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4B7C9" w14:textId="77777777" w:rsidR="0059131E" w:rsidRDefault="0059131E" w:rsidP="0059131E">
      <w:pPr>
        <w:spacing w:after="240"/>
        <w:jc w:val="right"/>
        <w:rPr>
          <w:rFonts w:ascii="Trebuchet MS" w:hAnsi="Trebuchet MS" w:cstheme="minorHAnsi"/>
          <w:b/>
          <w:lang w:val="ro-RO"/>
        </w:rPr>
      </w:pPr>
      <w:bookmarkStart w:id="0" w:name="_Toc383620892"/>
      <w:r>
        <w:rPr>
          <w:rFonts w:ascii="Trebuchet MS" w:hAnsi="Trebuchet MS" w:cstheme="minorHAnsi"/>
          <w:b/>
          <w:lang w:val="ro-RO"/>
        </w:rPr>
        <w:t xml:space="preserve">Anexă </w:t>
      </w:r>
    </w:p>
    <w:p w14:paraId="641B463A" w14:textId="56877153" w:rsidR="0059131E" w:rsidRPr="0059131E" w:rsidRDefault="0059131E" w:rsidP="0059131E">
      <w:pPr>
        <w:spacing w:after="240"/>
        <w:jc w:val="right"/>
        <w:rPr>
          <w:rFonts w:ascii="Trebuchet MS" w:hAnsi="Trebuchet MS" w:cstheme="minorHAnsi"/>
          <w:b/>
          <w:lang w:val="ro-RO"/>
        </w:rPr>
      </w:pPr>
      <w:r>
        <w:rPr>
          <w:rFonts w:ascii="Trebuchet MS" w:hAnsi="Trebuchet MS" w:cstheme="minorHAnsi"/>
          <w:b/>
          <w:lang w:val="ro-RO"/>
        </w:rPr>
        <w:t>la Ordinul ministrului mediului, apelor și pădurilor nr. ..................../202</w:t>
      </w:r>
      <w:r w:rsidR="00A172D0">
        <w:rPr>
          <w:rFonts w:ascii="Trebuchet MS" w:hAnsi="Trebuchet MS" w:cstheme="minorHAnsi"/>
          <w:b/>
          <w:lang w:val="ro-RO"/>
        </w:rPr>
        <w:t>5</w:t>
      </w:r>
    </w:p>
    <w:p w14:paraId="0561FF5C" w14:textId="77777777" w:rsidR="00610E08" w:rsidRPr="0059131E" w:rsidRDefault="0052245C" w:rsidP="004C35BE">
      <w:pPr>
        <w:spacing w:after="240"/>
        <w:jc w:val="center"/>
        <w:rPr>
          <w:rFonts w:ascii="Trebuchet MS" w:hAnsi="Trebuchet MS" w:cstheme="minorHAnsi"/>
          <w:b/>
          <w:sz w:val="28"/>
          <w:szCs w:val="28"/>
          <w:lang w:val="ro-RO"/>
        </w:rPr>
      </w:pPr>
      <w:r w:rsidRPr="0059131E">
        <w:rPr>
          <w:rFonts w:ascii="Trebuchet MS" w:hAnsi="Trebuchet MS" w:cstheme="minorHAnsi"/>
          <w:b/>
          <w:sz w:val="28"/>
          <w:szCs w:val="28"/>
          <w:lang w:val="ro-RO"/>
        </w:rPr>
        <w:t>Plan</w:t>
      </w:r>
      <w:r w:rsidR="00610E08" w:rsidRPr="0059131E">
        <w:rPr>
          <w:rFonts w:ascii="Trebuchet MS" w:hAnsi="Trebuchet MS" w:cstheme="minorHAnsi"/>
          <w:b/>
          <w:sz w:val="28"/>
          <w:szCs w:val="28"/>
          <w:lang w:val="ro-RO"/>
        </w:rPr>
        <w:t>ul</w:t>
      </w:r>
      <w:r w:rsidRPr="0059131E">
        <w:rPr>
          <w:rFonts w:ascii="Trebuchet MS" w:hAnsi="Trebuchet MS" w:cstheme="minorHAnsi"/>
          <w:b/>
          <w:sz w:val="28"/>
          <w:szCs w:val="28"/>
          <w:lang w:val="ro-RO"/>
        </w:rPr>
        <w:t xml:space="preserve"> Strategic Instituțional</w:t>
      </w:r>
    </w:p>
    <w:p w14:paraId="1B8E2033" w14:textId="77777777" w:rsidR="0052245C" w:rsidRPr="0059131E" w:rsidRDefault="00610E08" w:rsidP="004C35BE">
      <w:pPr>
        <w:spacing w:after="240"/>
        <w:jc w:val="center"/>
        <w:rPr>
          <w:rFonts w:ascii="Trebuchet MS" w:hAnsi="Trebuchet MS" w:cstheme="minorHAnsi"/>
          <w:b/>
          <w:sz w:val="28"/>
          <w:szCs w:val="28"/>
          <w:lang w:val="ro-RO"/>
        </w:rPr>
      </w:pPr>
      <w:r w:rsidRPr="0059131E">
        <w:rPr>
          <w:rFonts w:ascii="Trebuchet MS" w:hAnsi="Trebuchet MS" w:cstheme="minorHAnsi"/>
          <w:b/>
          <w:sz w:val="28"/>
          <w:szCs w:val="28"/>
          <w:lang w:val="ro-RO"/>
        </w:rPr>
        <w:t xml:space="preserve">al </w:t>
      </w:r>
      <w:r w:rsidR="0052245C" w:rsidRPr="0059131E">
        <w:rPr>
          <w:rFonts w:ascii="Trebuchet MS" w:hAnsi="Trebuchet MS" w:cstheme="minorHAnsi"/>
          <w:b/>
          <w:sz w:val="28"/>
          <w:szCs w:val="28"/>
          <w:lang w:val="ro-RO"/>
        </w:rPr>
        <w:t>Ministerul</w:t>
      </w:r>
      <w:r w:rsidRPr="0059131E">
        <w:rPr>
          <w:rFonts w:ascii="Trebuchet MS" w:hAnsi="Trebuchet MS" w:cstheme="minorHAnsi"/>
          <w:b/>
          <w:sz w:val="28"/>
          <w:szCs w:val="28"/>
          <w:lang w:val="ro-RO"/>
        </w:rPr>
        <w:t>ui</w:t>
      </w:r>
      <w:r w:rsidR="0052245C" w:rsidRPr="0059131E">
        <w:rPr>
          <w:rFonts w:ascii="Trebuchet MS" w:hAnsi="Trebuchet MS" w:cstheme="minorHAnsi"/>
          <w:b/>
          <w:sz w:val="28"/>
          <w:szCs w:val="28"/>
          <w:lang w:val="ro-RO"/>
        </w:rPr>
        <w:t xml:space="preserve"> </w:t>
      </w:r>
      <w:r w:rsidR="00E1433A" w:rsidRPr="0059131E">
        <w:rPr>
          <w:rFonts w:ascii="Trebuchet MS" w:hAnsi="Trebuchet MS" w:cstheme="minorHAnsi"/>
          <w:b/>
          <w:sz w:val="28"/>
          <w:szCs w:val="28"/>
          <w:lang w:val="ro-RO"/>
        </w:rPr>
        <w:t xml:space="preserve">Mediului, </w:t>
      </w:r>
      <w:r w:rsidR="0052245C" w:rsidRPr="0059131E">
        <w:rPr>
          <w:rFonts w:ascii="Trebuchet MS" w:hAnsi="Trebuchet MS" w:cstheme="minorHAnsi"/>
          <w:b/>
          <w:sz w:val="28"/>
          <w:szCs w:val="28"/>
          <w:lang w:val="ro-RO"/>
        </w:rPr>
        <w:t>Apelor și Pădurilor</w:t>
      </w:r>
    </w:p>
    <w:p w14:paraId="36760BB6" w14:textId="6ADE8AEB" w:rsidR="0052245C" w:rsidRPr="0059131E" w:rsidRDefault="0052245C" w:rsidP="004C35BE">
      <w:pPr>
        <w:spacing w:after="240"/>
        <w:jc w:val="center"/>
        <w:rPr>
          <w:rFonts w:ascii="Trebuchet MS" w:hAnsi="Trebuchet MS" w:cstheme="minorHAnsi"/>
          <w:b/>
          <w:bCs/>
          <w:sz w:val="28"/>
          <w:szCs w:val="28"/>
          <w:lang w:val="ro-RO"/>
        </w:rPr>
      </w:pPr>
      <w:r w:rsidRPr="0059131E">
        <w:rPr>
          <w:rFonts w:ascii="Trebuchet MS" w:hAnsi="Trebuchet MS" w:cstheme="minorHAnsi"/>
          <w:b/>
          <w:bCs/>
          <w:sz w:val="28"/>
          <w:szCs w:val="28"/>
          <w:lang w:val="ro-RO"/>
        </w:rPr>
        <w:t>20</w:t>
      </w:r>
      <w:r w:rsidR="00E1433A" w:rsidRPr="0059131E">
        <w:rPr>
          <w:rFonts w:ascii="Trebuchet MS" w:hAnsi="Trebuchet MS" w:cstheme="minorHAnsi"/>
          <w:b/>
          <w:bCs/>
          <w:sz w:val="28"/>
          <w:szCs w:val="28"/>
          <w:lang w:val="ro-RO"/>
        </w:rPr>
        <w:t>2</w:t>
      </w:r>
      <w:r w:rsidR="00A172D0">
        <w:rPr>
          <w:rFonts w:ascii="Trebuchet MS" w:hAnsi="Trebuchet MS" w:cstheme="minorHAnsi"/>
          <w:b/>
          <w:bCs/>
          <w:sz w:val="28"/>
          <w:szCs w:val="28"/>
          <w:lang w:val="ro-RO"/>
        </w:rPr>
        <w:t>6</w:t>
      </w:r>
      <w:r w:rsidR="00610E08" w:rsidRPr="0059131E">
        <w:rPr>
          <w:rFonts w:ascii="Trebuchet MS" w:hAnsi="Trebuchet MS" w:cstheme="minorHAnsi"/>
          <w:b/>
          <w:bCs/>
          <w:sz w:val="28"/>
          <w:szCs w:val="28"/>
          <w:lang w:val="ro-RO"/>
        </w:rPr>
        <w:t>-202</w:t>
      </w:r>
      <w:r w:rsidR="00A172D0">
        <w:rPr>
          <w:rFonts w:ascii="Trebuchet MS" w:hAnsi="Trebuchet MS" w:cstheme="minorHAnsi"/>
          <w:b/>
          <w:bCs/>
          <w:sz w:val="28"/>
          <w:szCs w:val="28"/>
          <w:lang w:val="ro-RO"/>
        </w:rPr>
        <w:t>9</w:t>
      </w:r>
    </w:p>
    <w:p w14:paraId="69AC0E05" w14:textId="77777777" w:rsidR="00E1433A" w:rsidRPr="003D2FEC" w:rsidRDefault="003D2FEC" w:rsidP="0059131E">
      <w:pPr>
        <w:tabs>
          <w:tab w:val="left" w:pos="3000"/>
        </w:tabs>
        <w:jc w:val="center"/>
        <w:rPr>
          <w:rFonts w:ascii="Arial" w:hAnsi="Arial"/>
          <w:lang w:val="ro-RO"/>
        </w:rPr>
      </w:pPr>
      <w:r>
        <w:rPr>
          <w:rFonts w:ascii="Arial" w:hAnsi="Arial"/>
          <w:noProof/>
          <w:lang w:val="ro-RO" w:eastAsia="ro-RO"/>
        </w:rPr>
        <w:drawing>
          <wp:inline distT="0" distB="0" distL="0" distR="0" wp14:anchorId="4E8C08B5" wp14:editId="6D36D90C">
            <wp:extent cx="5191125" cy="6789319"/>
            <wp:effectExtent l="0" t="0" r="0" b="0"/>
            <wp:docPr id="7010381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038169" name="Picture 701038169"/>
                    <pic:cNvPicPr/>
                  </pic:nvPicPr>
                  <pic:blipFill rotWithShape="1">
                    <a:blip r:embed="rId8">
                      <a:extLst>
                        <a:ext uri="{28A0092B-C50C-407E-A947-70E740481C1C}">
                          <a14:useLocalDpi xmlns:a14="http://schemas.microsoft.com/office/drawing/2010/main" val="0"/>
                        </a:ext>
                      </a:extLst>
                    </a:blip>
                    <a:srcRect l="14458" r="18126"/>
                    <a:stretch/>
                  </pic:blipFill>
                  <pic:spPr bwMode="auto">
                    <a:xfrm>
                      <a:off x="0" y="0"/>
                      <a:ext cx="5204010" cy="6806170"/>
                    </a:xfrm>
                    <a:prstGeom prst="rect">
                      <a:avLst/>
                    </a:prstGeom>
                    <a:ln>
                      <a:noFill/>
                    </a:ln>
                    <a:extLst>
                      <a:ext uri="{53640926-AAD7-44D8-BBD7-CCE9431645EC}">
                        <a14:shadowObscured xmlns:a14="http://schemas.microsoft.com/office/drawing/2010/main"/>
                      </a:ext>
                    </a:extLst>
                  </pic:spPr>
                </pic:pic>
              </a:graphicData>
            </a:graphic>
          </wp:inline>
        </w:drawing>
      </w:r>
    </w:p>
    <w:p w14:paraId="08A2CBE8" w14:textId="6831390B" w:rsidR="004F334D" w:rsidRPr="006458BD" w:rsidRDefault="00A172D0" w:rsidP="004C35BE">
      <w:pPr>
        <w:jc w:val="center"/>
        <w:rPr>
          <w:rFonts w:ascii="Trebuchet MS" w:hAnsi="Trebuchet MS" w:cs="Times New Roman"/>
          <w:b/>
          <w:bCs/>
          <w:lang w:val="ro-RO" w:eastAsia="en-US"/>
        </w:rPr>
        <w:sectPr w:rsidR="004F334D" w:rsidRPr="006458BD" w:rsidSect="009D3F5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40" w:right="1440" w:bottom="1440" w:left="1440" w:header="432" w:footer="288" w:gutter="0"/>
          <w:pgNumType w:start="0"/>
          <w:cols w:space="720"/>
          <w:titlePg/>
          <w:docGrid w:linePitch="360"/>
        </w:sectPr>
      </w:pPr>
      <w:r>
        <w:rPr>
          <w:rFonts w:ascii="Trebuchet MS" w:hAnsi="Trebuchet MS" w:cs="Times New Roman"/>
          <w:b/>
          <w:bCs/>
          <w:lang w:val="ro-RO" w:eastAsia="en-US"/>
        </w:rPr>
        <w:t>August</w:t>
      </w:r>
      <w:r w:rsidR="00610E08" w:rsidRPr="006458BD">
        <w:rPr>
          <w:rFonts w:ascii="Trebuchet MS" w:hAnsi="Trebuchet MS" w:cs="Times New Roman"/>
          <w:b/>
          <w:bCs/>
          <w:lang w:val="ro-RO" w:eastAsia="en-US"/>
        </w:rPr>
        <w:t xml:space="preserve"> 202</w:t>
      </w:r>
      <w:r>
        <w:rPr>
          <w:rFonts w:ascii="Trebuchet MS" w:hAnsi="Trebuchet MS" w:cs="Times New Roman"/>
          <w:b/>
          <w:bCs/>
          <w:lang w:val="ro-RO" w:eastAsia="en-US"/>
        </w:rPr>
        <w:t>5</w:t>
      </w:r>
    </w:p>
    <w:p w14:paraId="687540F2" w14:textId="77777777" w:rsidR="001B4FA1" w:rsidRDefault="001B4FA1" w:rsidP="009818D5">
      <w:pPr>
        <w:rPr>
          <w:rFonts w:ascii="Arial" w:hAnsi="Arial"/>
          <w:b/>
          <w:bCs/>
          <w:sz w:val="32"/>
          <w:szCs w:val="32"/>
          <w:lang w:val="ro-RO"/>
        </w:rPr>
      </w:pPr>
      <w:bookmarkStart w:id="1" w:name="_Toc10630333"/>
      <w:bookmarkStart w:id="2" w:name="_Toc10630585"/>
      <w:bookmarkStart w:id="3" w:name="_Toc10630658"/>
      <w:bookmarkStart w:id="4" w:name="_Toc10632080"/>
    </w:p>
    <w:p w14:paraId="7549708F" w14:textId="77777777" w:rsidR="008B78A4" w:rsidRPr="006458BD" w:rsidRDefault="009818D5" w:rsidP="00242EBB">
      <w:pPr>
        <w:spacing w:before="0" w:after="0"/>
        <w:rPr>
          <w:rFonts w:ascii="Trebuchet MS" w:hAnsi="Trebuchet MS" w:cstheme="minorHAnsi"/>
          <w:b/>
          <w:bCs/>
          <w:sz w:val="32"/>
          <w:szCs w:val="32"/>
          <w:lang w:val="ro-RO" w:eastAsia="en-US"/>
        </w:rPr>
      </w:pPr>
      <w:r w:rsidRPr="006458BD">
        <w:rPr>
          <w:rFonts w:ascii="Trebuchet MS" w:hAnsi="Trebuchet MS" w:cstheme="minorHAnsi"/>
          <w:b/>
          <w:bCs/>
          <w:sz w:val="32"/>
          <w:szCs w:val="32"/>
          <w:lang w:val="ro-RO"/>
        </w:rPr>
        <w:t>CUPRINS</w:t>
      </w:r>
      <w:bookmarkEnd w:id="1"/>
      <w:bookmarkEnd w:id="2"/>
      <w:bookmarkEnd w:id="3"/>
      <w:bookmarkEnd w:id="4"/>
    </w:p>
    <w:p w14:paraId="1D700654" w14:textId="77777777" w:rsidR="00D85AF4" w:rsidRPr="006458BD" w:rsidRDefault="00DA2D90" w:rsidP="00242EBB">
      <w:pPr>
        <w:spacing w:before="0" w:after="0"/>
        <w:rPr>
          <w:rFonts w:ascii="Trebuchet MS" w:hAnsi="Trebuchet MS" w:cstheme="minorHAnsi"/>
          <w:lang w:val="ro-RO"/>
        </w:rPr>
      </w:pPr>
      <w:bookmarkStart w:id="5" w:name="_Toc480958248"/>
      <w:bookmarkStart w:id="6" w:name="_Toc485277113"/>
      <w:bookmarkStart w:id="7" w:name="_Toc514916782"/>
      <w:bookmarkStart w:id="8" w:name="_Toc10565678"/>
      <w:bookmarkStart w:id="9" w:name="_Toc10565729"/>
      <w:bookmarkStart w:id="10" w:name="_Toc10566057"/>
      <w:bookmarkStart w:id="11" w:name="_Toc10630335"/>
      <w:bookmarkStart w:id="12" w:name="_Toc10630587"/>
      <w:bookmarkStart w:id="13" w:name="_Toc10630660"/>
      <w:bookmarkStart w:id="14" w:name="_Toc10632082"/>
      <w:r w:rsidRPr="006458BD">
        <w:rPr>
          <w:rFonts w:ascii="Trebuchet MS" w:hAnsi="Trebuchet MS" w:cs="Calibri"/>
          <w:lang w:val="ro-RO"/>
        </w:rPr>
        <w:t>Cuvânt înainte</w:t>
      </w:r>
      <w:r w:rsidR="00D85AF4" w:rsidRPr="006458BD">
        <w:rPr>
          <w:rFonts w:ascii="Trebuchet MS" w:hAnsi="Trebuchet MS" w:cs="Calibri"/>
          <w:lang w:val="ro-RO"/>
        </w:rPr>
        <w:t>............................................................................................</w:t>
      </w:r>
      <w:r w:rsidR="00A96599">
        <w:rPr>
          <w:rFonts w:ascii="Trebuchet MS" w:hAnsi="Trebuchet MS" w:cs="Calibri"/>
          <w:lang w:val="ro-RO"/>
        </w:rPr>
        <w:t>5</w:t>
      </w:r>
    </w:p>
    <w:p w14:paraId="6DAF790A" w14:textId="77777777" w:rsidR="00C37396" w:rsidRPr="006458BD" w:rsidRDefault="00C37396" w:rsidP="00242EBB">
      <w:pPr>
        <w:spacing w:before="0" w:after="0"/>
        <w:rPr>
          <w:rFonts w:ascii="Trebuchet MS" w:hAnsi="Trebuchet MS" w:cstheme="minorHAnsi"/>
          <w:lang w:val="ro-RO"/>
        </w:rPr>
      </w:pPr>
      <w:r w:rsidRPr="006458BD">
        <w:rPr>
          <w:rFonts w:ascii="Trebuchet MS" w:hAnsi="Trebuchet MS" w:cstheme="minorHAnsi"/>
          <w:lang w:val="ro-RO"/>
        </w:rPr>
        <w:t>Rezumat executiv........................................................................................</w:t>
      </w:r>
      <w:r w:rsidR="00A96599">
        <w:rPr>
          <w:rFonts w:ascii="Trebuchet MS" w:hAnsi="Trebuchet MS" w:cstheme="minorHAnsi"/>
          <w:lang w:val="ro-RO"/>
        </w:rPr>
        <w:t>6</w:t>
      </w:r>
    </w:p>
    <w:p w14:paraId="7FC35B22" w14:textId="77777777" w:rsidR="00C37396" w:rsidRPr="006458BD" w:rsidRDefault="00C37396" w:rsidP="00242EBB">
      <w:pPr>
        <w:spacing w:before="0" w:after="0"/>
        <w:rPr>
          <w:rFonts w:ascii="Trebuchet MS" w:hAnsi="Trebuchet MS" w:cstheme="minorHAnsi"/>
          <w:lang w:val="ro-RO"/>
        </w:rPr>
      </w:pPr>
      <w:r w:rsidRPr="006458BD">
        <w:rPr>
          <w:rFonts w:ascii="Trebuchet MS" w:hAnsi="Trebuchet MS" w:cstheme="minorHAnsi"/>
          <w:lang w:val="ro-RO"/>
        </w:rPr>
        <w:t>1.</w:t>
      </w:r>
      <w:r w:rsidR="00517818">
        <w:rPr>
          <w:rFonts w:ascii="Trebuchet MS" w:hAnsi="Trebuchet MS" w:cstheme="minorHAnsi"/>
          <w:lang w:val="ro-RO"/>
        </w:rPr>
        <w:t xml:space="preserve"> </w:t>
      </w:r>
      <w:r w:rsidRPr="006458BD">
        <w:rPr>
          <w:rFonts w:ascii="Trebuchet MS" w:hAnsi="Trebuchet MS" w:cstheme="minorHAnsi"/>
          <w:lang w:val="ro-RO"/>
        </w:rPr>
        <w:t>Introducere...........................................................................................</w:t>
      </w:r>
      <w:r w:rsidR="00A96599">
        <w:rPr>
          <w:rFonts w:ascii="Trebuchet MS" w:hAnsi="Trebuchet MS" w:cstheme="minorHAnsi"/>
          <w:lang w:val="ro-RO"/>
        </w:rPr>
        <w:t>..7</w:t>
      </w:r>
    </w:p>
    <w:p w14:paraId="048C13C7" w14:textId="77777777" w:rsidR="001D0D60" w:rsidRPr="006458BD" w:rsidRDefault="00C37396" w:rsidP="00242EBB">
      <w:pPr>
        <w:spacing w:before="0" w:after="0"/>
        <w:rPr>
          <w:rFonts w:ascii="Trebuchet MS" w:hAnsi="Trebuchet MS" w:cstheme="minorHAnsi"/>
          <w:lang w:val="ro-RO"/>
        </w:rPr>
      </w:pPr>
      <w:r w:rsidRPr="006458BD">
        <w:rPr>
          <w:rFonts w:ascii="Trebuchet MS" w:hAnsi="Trebuchet MS" w:cstheme="minorHAnsi"/>
          <w:lang w:val="ro-RO"/>
        </w:rPr>
        <w:t>2.</w:t>
      </w:r>
      <w:r w:rsidR="00517818">
        <w:rPr>
          <w:rFonts w:ascii="Trebuchet MS" w:hAnsi="Trebuchet MS" w:cstheme="minorHAnsi"/>
          <w:lang w:val="ro-RO"/>
        </w:rPr>
        <w:t xml:space="preserve"> </w:t>
      </w:r>
      <w:r w:rsidR="001D0D60" w:rsidRPr="006458BD">
        <w:rPr>
          <w:rFonts w:ascii="Trebuchet MS" w:hAnsi="Trebuchet MS" w:cstheme="minorHAnsi"/>
          <w:lang w:val="ro-RO"/>
        </w:rPr>
        <w:t>Context................................................................................................</w:t>
      </w:r>
      <w:r w:rsidR="00A96599">
        <w:rPr>
          <w:rFonts w:ascii="Trebuchet MS" w:hAnsi="Trebuchet MS" w:cstheme="minorHAnsi"/>
          <w:lang w:val="ro-RO"/>
        </w:rPr>
        <w:t>.8</w:t>
      </w:r>
    </w:p>
    <w:p w14:paraId="0CDF667A" w14:textId="77777777" w:rsidR="00C37396" w:rsidRPr="006458BD" w:rsidRDefault="001D0D60" w:rsidP="00242EBB">
      <w:pPr>
        <w:spacing w:before="0" w:after="0"/>
        <w:rPr>
          <w:rFonts w:ascii="Trebuchet MS" w:hAnsi="Trebuchet MS" w:cstheme="minorHAnsi"/>
          <w:lang w:val="ro-RO"/>
        </w:rPr>
      </w:pPr>
      <w:r w:rsidRPr="006458BD">
        <w:rPr>
          <w:rFonts w:ascii="Trebuchet MS" w:hAnsi="Trebuchet MS" w:cstheme="minorHAnsi"/>
          <w:lang w:val="ro-RO"/>
        </w:rPr>
        <w:t>3.</w:t>
      </w:r>
      <w:r w:rsidR="00517818">
        <w:rPr>
          <w:rFonts w:ascii="Trebuchet MS" w:hAnsi="Trebuchet MS" w:cstheme="minorHAnsi"/>
          <w:lang w:val="ro-RO"/>
        </w:rPr>
        <w:t xml:space="preserve"> </w:t>
      </w:r>
      <w:r w:rsidR="00C37396" w:rsidRPr="006458BD">
        <w:rPr>
          <w:rFonts w:ascii="Trebuchet MS" w:hAnsi="Trebuchet MS" w:cstheme="minorHAnsi"/>
          <w:lang w:val="ro-RO"/>
        </w:rPr>
        <w:t>Misiune și viziune...........................................................</w:t>
      </w:r>
      <w:r w:rsidR="00517818">
        <w:rPr>
          <w:rFonts w:ascii="Trebuchet MS" w:hAnsi="Trebuchet MS" w:cstheme="minorHAnsi"/>
          <w:lang w:val="ro-RO"/>
        </w:rPr>
        <w:t>.........................</w:t>
      </w:r>
      <w:r w:rsidR="00A96599">
        <w:rPr>
          <w:rFonts w:ascii="Trebuchet MS" w:hAnsi="Trebuchet MS" w:cstheme="minorHAnsi"/>
          <w:lang w:val="ro-RO"/>
        </w:rPr>
        <w:t>..9</w:t>
      </w:r>
    </w:p>
    <w:p w14:paraId="2079C8BB" w14:textId="775918B5" w:rsidR="00933CC0" w:rsidRDefault="00933CC0" w:rsidP="00242EBB">
      <w:pPr>
        <w:spacing w:before="0" w:after="0"/>
        <w:rPr>
          <w:rFonts w:ascii="Trebuchet MS" w:hAnsi="Trebuchet MS" w:cstheme="minorHAnsi"/>
          <w:lang w:val="ro-RO"/>
        </w:rPr>
      </w:pPr>
      <w:r>
        <w:rPr>
          <w:rFonts w:ascii="Trebuchet MS" w:hAnsi="Trebuchet MS" w:cstheme="minorHAnsi"/>
          <w:lang w:val="ro-RO"/>
        </w:rPr>
        <w:t>4. Stadiul implementării PSI 2024.....................................................................10</w:t>
      </w:r>
    </w:p>
    <w:p w14:paraId="716B1E19" w14:textId="29C6F3DA" w:rsidR="00C37396" w:rsidRPr="006458BD" w:rsidRDefault="00933CC0" w:rsidP="00242EBB">
      <w:pPr>
        <w:spacing w:before="0" w:after="0"/>
        <w:rPr>
          <w:rFonts w:ascii="Trebuchet MS" w:hAnsi="Trebuchet MS" w:cstheme="minorHAnsi"/>
          <w:lang w:val="ro-RO"/>
        </w:rPr>
      </w:pPr>
      <w:r>
        <w:rPr>
          <w:rFonts w:ascii="Trebuchet MS" w:hAnsi="Trebuchet MS" w:cstheme="minorHAnsi"/>
          <w:lang w:val="ro-RO"/>
        </w:rPr>
        <w:t>5</w:t>
      </w:r>
      <w:r w:rsidR="00C37396" w:rsidRPr="006458BD">
        <w:rPr>
          <w:rFonts w:ascii="Trebuchet MS" w:hAnsi="Trebuchet MS" w:cstheme="minorHAnsi"/>
          <w:lang w:val="ro-RO"/>
        </w:rPr>
        <w:t>. Obiective strategice, programe, măsuri și indicatori.................................</w:t>
      </w:r>
      <w:r w:rsidR="00517818">
        <w:rPr>
          <w:rFonts w:ascii="Trebuchet MS" w:hAnsi="Trebuchet MS" w:cstheme="minorHAnsi"/>
          <w:lang w:val="ro-RO"/>
        </w:rPr>
        <w:t>.........</w:t>
      </w:r>
      <w:r>
        <w:rPr>
          <w:rFonts w:ascii="Trebuchet MS" w:hAnsi="Trebuchet MS" w:cstheme="minorHAnsi"/>
          <w:lang w:val="ro-RO"/>
        </w:rPr>
        <w:t>.</w:t>
      </w:r>
      <w:r w:rsidR="00C37396" w:rsidRPr="006458BD">
        <w:rPr>
          <w:rFonts w:ascii="Trebuchet MS" w:hAnsi="Trebuchet MS" w:cstheme="minorHAnsi"/>
          <w:lang w:val="ro-RO"/>
        </w:rPr>
        <w:t>1</w:t>
      </w:r>
      <w:r>
        <w:rPr>
          <w:rFonts w:ascii="Trebuchet MS" w:hAnsi="Trebuchet MS" w:cstheme="minorHAnsi"/>
          <w:lang w:val="ro-RO"/>
        </w:rPr>
        <w:t>7</w:t>
      </w:r>
    </w:p>
    <w:p w14:paraId="356EA5BC" w14:textId="37674D26" w:rsidR="00C37396" w:rsidRPr="006458BD" w:rsidRDefault="00C37396" w:rsidP="00242EBB">
      <w:pPr>
        <w:spacing w:before="0" w:after="0"/>
        <w:rPr>
          <w:rFonts w:ascii="Trebuchet MS" w:hAnsi="Trebuchet MS" w:cstheme="minorHAnsi"/>
          <w:lang w:val="ro-RO"/>
        </w:rPr>
      </w:pPr>
      <w:r w:rsidRPr="006458BD">
        <w:rPr>
          <w:rFonts w:ascii="Trebuchet MS" w:hAnsi="Trebuchet MS" w:cstheme="minorHAnsi"/>
          <w:lang w:val="ro-RO"/>
        </w:rPr>
        <w:t>Obiectivul Strategic 1: Managementul integrat al resurselor de apă și al fenomenelor hidrologice extreme în acord cu politicile şi strategiile privind gestionarea durabilă a apelor......................</w:t>
      </w:r>
      <w:r w:rsidR="00B932D5" w:rsidRPr="006458BD">
        <w:rPr>
          <w:rFonts w:ascii="Trebuchet MS" w:hAnsi="Trebuchet MS" w:cstheme="minorHAnsi"/>
          <w:lang w:val="ro-RO"/>
        </w:rPr>
        <w:t>..........</w:t>
      </w:r>
      <w:r w:rsidR="00517818">
        <w:rPr>
          <w:rFonts w:ascii="Trebuchet MS" w:hAnsi="Trebuchet MS" w:cstheme="minorHAnsi"/>
          <w:lang w:val="ro-RO"/>
        </w:rPr>
        <w:t>.....................................................................</w:t>
      </w:r>
      <w:r w:rsidRPr="006458BD">
        <w:rPr>
          <w:rFonts w:ascii="Trebuchet MS" w:hAnsi="Trebuchet MS" w:cstheme="minorHAnsi"/>
          <w:lang w:val="ro-RO"/>
        </w:rPr>
        <w:t>1</w:t>
      </w:r>
      <w:r w:rsidR="00933CC0">
        <w:rPr>
          <w:rFonts w:ascii="Trebuchet MS" w:hAnsi="Trebuchet MS" w:cstheme="minorHAnsi"/>
          <w:lang w:val="ro-RO"/>
        </w:rPr>
        <w:t>7</w:t>
      </w:r>
    </w:p>
    <w:p w14:paraId="70D8F27D" w14:textId="694D360A" w:rsidR="00C37396" w:rsidRPr="006458BD" w:rsidRDefault="00C37396" w:rsidP="00242EBB">
      <w:pPr>
        <w:spacing w:before="0" w:after="0"/>
        <w:rPr>
          <w:rFonts w:ascii="Trebuchet MS" w:hAnsi="Trebuchet MS" w:cstheme="minorHAnsi"/>
          <w:lang w:val="ro-RO"/>
        </w:rPr>
      </w:pPr>
      <w:r w:rsidRPr="006458BD">
        <w:rPr>
          <w:rFonts w:ascii="Trebuchet MS" w:hAnsi="Trebuchet MS" w:cstheme="minorHAnsi"/>
          <w:lang w:val="ro-RO"/>
        </w:rPr>
        <w:t>Obiectivul Strategic 2: Gestionarea durabilă a fondului forestier în scopul asigurării necesităților prezente și viitoare..........................................................</w:t>
      </w:r>
      <w:r w:rsidR="00517818">
        <w:rPr>
          <w:rFonts w:ascii="Trebuchet MS" w:hAnsi="Trebuchet MS" w:cstheme="minorHAnsi"/>
          <w:lang w:val="ro-RO"/>
        </w:rPr>
        <w:t>...........</w:t>
      </w:r>
      <w:r w:rsidRPr="006458BD">
        <w:rPr>
          <w:rFonts w:ascii="Trebuchet MS" w:hAnsi="Trebuchet MS" w:cstheme="minorHAnsi"/>
          <w:lang w:val="ro-RO"/>
        </w:rPr>
        <w:t>2</w:t>
      </w:r>
      <w:r w:rsidR="00933CC0">
        <w:rPr>
          <w:rFonts w:ascii="Trebuchet MS" w:hAnsi="Trebuchet MS" w:cstheme="minorHAnsi"/>
          <w:lang w:val="ro-RO"/>
        </w:rPr>
        <w:t>9</w:t>
      </w:r>
    </w:p>
    <w:p w14:paraId="4DDB9368" w14:textId="217044D6" w:rsidR="00C37396" w:rsidRPr="006458BD" w:rsidRDefault="00C37396" w:rsidP="00242EBB">
      <w:pPr>
        <w:spacing w:before="0" w:after="0"/>
        <w:rPr>
          <w:rFonts w:ascii="Trebuchet MS" w:hAnsi="Trebuchet MS" w:cstheme="minorHAnsi"/>
          <w:lang w:val="ro-RO"/>
        </w:rPr>
      </w:pPr>
      <w:r w:rsidRPr="006458BD">
        <w:rPr>
          <w:rFonts w:ascii="Trebuchet MS" w:hAnsi="Trebuchet MS" w:cstheme="minorHAnsi"/>
          <w:lang w:val="ro-RO"/>
        </w:rPr>
        <w:t>Obiectivul Strategic 3: Dezvoltarea sistemului național de meteorologie.....................</w:t>
      </w:r>
      <w:r w:rsidR="00933CC0">
        <w:rPr>
          <w:rFonts w:ascii="Trebuchet MS" w:hAnsi="Trebuchet MS" w:cstheme="minorHAnsi"/>
          <w:lang w:val="ro-RO"/>
        </w:rPr>
        <w:t>39</w:t>
      </w:r>
    </w:p>
    <w:p w14:paraId="7BB2C921" w14:textId="5F46DE0B" w:rsidR="00C37396" w:rsidRPr="006458BD" w:rsidRDefault="00C37396" w:rsidP="00242EBB">
      <w:pPr>
        <w:spacing w:before="0" w:after="0"/>
        <w:rPr>
          <w:rFonts w:ascii="Trebuchet MS" w:hAnsi="Trebuchet MS" w:cstheme="minorHAnsi"/>
          <w:lang w:val="ro-RO"/>
        </w:rPr>
      </w:pPr>
      <w:r w:rsidRPr="006458BD">
        <w:rPr>
          <w:rFonts w:ascii="Trebuchet MS" w:hAnsi="Trebuchet MS" w:cstheme="minorHAnsi"/>
          <w:lang w:val="ro-RO"/>
        </w:rPr>
        <w:t xml:space="preserve">Obiectivul Strategic 4: </w:t>
      </w:r>
      <w:r w:rsidR="00933CC0" w:rsidRPr="00933CC0">
        <w:rPr>
          <w:rFonts w:ascii="Trebuchet MS" w:hAnsi="Trebuchet MS"/>
        </w:rPr>
        <w:t xml:space="preserve">Zero </w:t>
      </w:r>
      <w:proofErr w:type="spellStart"/>
      <w:r w:rsidR="00933CC0" w:rsidRPr="00933CC0">
        <w:rPr>
          <w:rFonts w:ascii="Trebuchet MS" w:hAnsi="Trebuchet MS"/>
        </w:rPr>
        <w:t>poluare</w:t>
      </w:r>
      <w:proofErr w:type="spellEnd"/>
      <w:r w:rsidR="00933CC0" w:rsidRPr="00933CC0">
        <w:rPr>
          <w:rFonts w:ascii="Trebuchet MS" w:hAnsi="Trebuchet MS"/>
        </w:rPr>
        <w:t xml:space="preserve">, </w:t>
      </w:r>
      <w:proofErr w:type="spellStart"/>
      <w:r w:rsidR="00933CC0" w:rsidRPr="00933CC0">
        <w:rPr>
          <w:rFonts w:ascii="Trebuchet MS" w:hAnsi="Trebuchet MS"/>
        </w:rPr>
        <w:t>refacerea</w:t>
      </w:r>
      <w:proofErr w:type="spellEnd"/>
      <w:r w:rsidR="00933CC0" w:rsidRPr="00933CC0">
        <w:rPr>
          <w:rFonts w:ascii="Trebuchet MS" w:hAnsi="Trebuchet MS"/>
        </w:rPr>
        <w:t xml:space="preserve"> </w:t>
      </w:r>
      <w:proofErr w:type="spellStart"/>
      <w:r w:rsidR="00933CC0" w:rsidRPr="00933CC0">
        <w:rPr>
          <w:rFonts w:ascii="Trebuchet MS" w:hAnsi="Trebuchet MS"/>
        </w:rPr>
        <w:t>și</w:t>
      </w:r>
      <w:proofErr w:type="spellEnd"/>
      <w:r w:rsidR="00933CC0" w:rsidRPr="00933CC0">
        <w:rPr>
          <w:rFonts w:ascii="Trebuchet MS" w:hAnsi="Trebuchet MS"/>
        </w:rPr>
        <w:t xml:space="preserve"> </w:t>
      </w:r>
      <w:proofErr w:type="spellStart"/>
      <w:r w:rsidR="00933CC0" w:rsidRPr="00933CC0">
        <w:rPr>
          <w:rFonts w:ascii="Trebuchet MS" w:hAnsi="Trebuchet MS"/>
        </w:rPr>
        <w:t>conservarea</w:t>
      </w:r>
      <w:proofErr w:type="spellEnd"/>
      <w:r w:rsidR="00933CC0" w:rsidRPr="00933CC0">
        <w:rPr>
          <w:rFonts w:ascii="Trebuchet MS" w:hAnsi="Trebuchet MS"/>
        </w:rPr>
        <w:t xml:space="preserve"> </w:t>
      </w:r>
      <w:proofErr w:type="spellStart"/>
      <w:r w:rsidR="00933CC0" w:rsidRPr="00933CC0">
        <w:rPr>
          <w:rFonts w:ascii="Trebuchet MS" w:hAnsi="Trebuchet MS"/>
        </w:rPr>
        <w:t>patrimoniului</w:t>
      </w:r>
      <w:proofErr w:type="spellEnd"/>
      <w:r w:rsidR="00933CC0" w:rsidRPr="00933CC0">
        <w:rPr>
          <w:rFonts w:ascii="Trebuchet MS" w:hAnsi="Trebuchet MS"/>
        </w:rPr>
        <w:t xml:space="preserve"> natural, </w:t>
      </w:r>
      <w:proofErr w:type="spellStart"/>
      <w:r w:rsidR="00933CC0" w:rsidRPr="00933CC0">
        <w:rPr>
          <w:rFonts w:ascii="Trebuchet MS" w:hAnsi="Trebuchet MS"/>
        </w:rPr>
        <w:t>reducerea</w:t>
      </w:r>
      <w:proofErr w:type="spellEnd"/>
      <w:r w:rsidR="00933CC0" w:rsidRPr="00933CC0">
        <w:rPr>
          <w:rFonts w:ascii="Trebuchet MS" w:hAnsi="Trebuchet MS"/>
        </w:rPr>
        <w:t xml:space="preserve"> </w:t>
      </w:r>
      <w:proofErr w:type="spellStart"/>
      <w:r w:rsidR="00933CC0" w:rsidRPr="00933CC0">
        <w:rPr>
          <w:rFonts w:ascii="Trebuchet MS" w:hAnsi="Trebuchet MS"/>
        </w:rPr>
        <w:t>emisiilor</w:t>
      </w:r>
      <w:proofErr w:type="spellEnd"/>
      <w:r w:rsidR="00933CC0" w:rsidRPr="00933CC0">
        <w:rPr>
          <w:rFonts w:ascii="Trebuchet MS" w:hAnsi="Trebuchet MS"/>
        </w:rPr>
        <w:t xml:space="preserve"> de gaze cu </w:t>
      </w:r>
      <w:proofErr w:type="spellStart"/>
      <w:r w:rsidR="00933CC0" w:rsidRPr="00933CC0">
        <w:rPr>
          <w:rFonts w:ascii="Trebuchet MS" w:hAnsi="Trebuchet MS"/>
        </w:rPr>
        <w:t>efect</w:t>
      </w:r>
      <w:proofErr w:type="spellEnd"/>
      <w:r w:rsidR="00933CC0" w:rsidRPr="00933CC0">
        <w:rPr>
          <w:rFonts w:ascii="Trebuchet MS" w:hAnsi="Trebuchet MS"/>
        </w:rPr>
        <w:t xml:space="preserve"> de </w:t>
      </w:r>
      <w:proofErr w:type="spellStart"/>
      <w:r w:rsidR="00933CC0" w:rsidRPr="00933CC0">
        <w:rPr>
          <w:rFonts w:ascii="Trebuchet MS" w:hAnsi="Trebuchet MS"/>
        </w:rPr>
        <w:t>seră</w:t>
      </w:r>
      <w:proofErr w:type="spellEnd"/>
      <w:r w:rsidR="00933CC0" w:rsidRPr="00933CC0">
        <w:rPr>
          <w:rFonts w:ascii="Trebuchet MS" w:hAnsi="Trebuchet MS"/>
        </w:rPr>
        <w:t xml:space="preserve"> </w:t>
      </w:r>
      <w:proofErr w:type="spellStart"/>
      <w:r w:rsidR="00933CC0" w:rsidRPr="00933CC0">
        <w:rPr>
          <w:rFonts w:ascii="Trebuchet MS" w:hAnsi="Trebuchet MS"/>
        </w:rPr>
        <w:t>și</w:t>
      </w:r>
      <w:proofErr w:type="spellEnd"/>
      <w:r w:rsidR="00933CC0" w:rsidRPr="00933CC0">
        <w:rPr>
          <w:rFonts w:ascii="Trebuchet MS" w:hAnsi="Trebuchet MS"/>
        </w:rPr>
        <w:t xml:space="preserve"> </w:t>
      </w:r>
      <w:proofErr w:type="spellStart"/>
      <w:r w:rsidR="00933CC0" w:rsidRPr="00933CC0">
        <w:rPr>
          <w:rFonts w:ascii="Trebuchet MS" w:hAnsi="Trebuchet MS"/>
        </w:rPr>
        <w:t>gestionarea</w:t>
      </w:r>
      <w:proofErr w:type="spellEnd"/>
      <w:r w:rsidR="00933CC0" w:rsidRPr="00933CC0">
        <w:rPr>
          <w:rFonts w:ascii="Trebuchet MS" w:hAnsi="Trebuchet MS"/>
        </w:rPr>
        <w:t xml:space="preserve"> </w:t>
      </w:r>
      <w:proofErr w:type="spellStart"/>
      <w:r w:rsidR="00933CC0" w:rsidRPr="00933CC0">
        <w:rPr>
          <w:rFonts w:ascii="Trebuchet MS" w:hAnsi="Trebuchet MS"/>
        </w:rPr>
        <w:t>eficientă</w:t>
      </w:r>
      <w:proofErr w:type="spellEnd"/>
      <w:r w:rsidR="00933CC0" w:rsidRPr="00933CC0">
        <w:rPr>
          <w:rFonts w:ascii="Trebuchet MS" w:hAnsi="Trebuchet MS"/>
        </w:rPr>
        <w:t xml:space="preserve"> </w:t>
      </w:r>
      <w:proofErr w:type="spellStart"/>
      <w:r w:rsidR="00933CC0" w:rsidRPr="00933CC0">
        <w:rPr>
          <w:rFonts w:ascii="Trebuchet MS" w:hAnsi="Trebuchet MS"/>
        </w:rPr>
        <w:t>și</w:t>
      </w:r>
      <w:proofErr w:type="spellEnd"/>
      <w:r w:rsidR="00933CC0" w:rsidRPr="00933CC0">
        <w:rPr>
          <w:rFonts w:ascii="Trebuchet MS" w:hAnsi="Trebuchet MS"/>
        </w:rPr>
        <w:t xml:space="preserve"> </w:t>
      </w:r>
      <w:proofErr w:type="spellStart"/>
      <w:r w:rsidR="00933CC0" w:rsidRPr="00933CC0">
        <w:rPr>
          <w:rFonts w:ascii="Trebuchet MS" w:hAnsi="Trebuchet MS"/>
        </w:rPr>
        <w:t>sustenabilă</w:t>
      </w:r>
      <w:proofErr w:type="spellEnd"/>
      <w:r w:rsidR="00933CC0" w:rsidRPr="00933CC0">
        <w:rPr>
          <w:rFonts w:ascii="Trebuchet MS" w:hAnsi="Trebuchet MS"/>
        </w:rPr>
        <w:t xml:space="preserve"> a deșeurilor</w:t>
      </w:r>
      <w:r w:rsidR="00933CC0">
        <w:rPr>
          <w:rFonts w:ascii="Trebuchet MS" w:hAnsi="Trebuchet MS"/>
        </w:rPr>
        <w:t>................................................................................................</w:t>
      </w:r>
      <w:r w:rsidR="00933CC0">
        <w:rPr>
          <w:rFonts w:ascii="Trebuchet MS" w:hAnsi="Trebuchet MS" w:cstheme="minorHAnsi"/>
          <w:lang w:val="ro-RO"/>
        </w:rPr>
        <w:t>45</w:t>
      </w:r>
    </w:p>
    <w:p w14:paraId="14DAFAB7" w14:textId="5CE8C578" w:rsidR="006906C5" w:rsidRPr="006458BD" w:rsidRDefault="006906C5" w:rsidP="00242EBB">
      <w:pPr>
        <w:spacing w:before="0" w:after="0"/>
        <w:rPr>
          <w:rFonts w:ascii="Trebuchet MS" w:hAnsi="Trebuchet MS" w:cstheme="minorHAnsi"/>
          <w:lang w:val="ro-RO"/>
        </w:rPr>
      </w:pPr>
      <w:r w:rsidRPr="006458BD">
        <w:rPr>
          <w:rFonts w:ascii="Trebuchet MS" w:hAnsi="Trebuchet MS" w:cstheme="minorHAnsi"/>
          <w:lang w:val="ro-RO"/>
        </w:rPr>
        <w:t>Obiectivul Strategic 5: Consolidarea capacității instituționale a MMAP........................</w:t>
      </w:r>
      <w:r w:rsidR="00A96599">
        <w:rPr>
          <w:rFonts w:ascii="Trebuchet MS" w:hAnsi="Trebuchet MS" w:cstheme="minorHAnsi"/>
          <w:lang w:val="ro-RO"/>
        </w:rPr>
        <w:t>6</w:t>
      </w:r>
      <w:r w:rsidR="00933CC0">
        <w:rPr>
          <w:rFonts w:ascii="Trebuchet MS" w:hAnsi="Trebuchet MS" w:cstheme="minorHAnsi"/>
          <w:lang w:val="ro-RO"/>
        </w:rPr>
        <w:t>5</w:t>
      </w:r>
    </w:p>
    <w:p w14:paraId="2FD0FE8C" w14:textId="2A6A0329" w:rsidR="006906C5" w:rsidRPr="006458BD" w:rsidRDefault="00933CC0" w:rsidP="00242EBB">
      <w:pPr>
        <w:spacing w:before="0" w:after="0"/>
        <w:rPr>
          <w:rFonts w:ascii="Trebuchet MS" w:hAnsi="Trebuchet MS" w:cstheme="minorHAnsi"/>
          <w:szCs w:val="24"/>
          <w:lang w:val="ro-RO"/>
        </w:rPr>
      </w:pPr>
      <w:r>
        <w:rPr>
          <w:rFonts w:ascii="Trebuchet MS" w:hAnsi="Trebuchet MS" w:cstheme="minorHAnsi"/>
          <w:lang w:val="ro-RO"/>
        </w:rPr>
        <w:t>6</w:t>
      </w:r>
      <w:r w:rsidR="006906C5" w:rsidRPr="006458BD">
        <w:rPr>
          <w:rFonts w:ascii="Trebuchet MS" w:hAnsi="Trebuchet MS" w:cstheme="minorHAnsi"/>
          <w:lang w:val="ro-RO"/>
        </w:rPr>
        <w:t xml:space="preserve">. </w:t>
      </w:r>
      <w:r w:rsidR="006906C5" w:rsidRPr="006458BD">
        <w:rPr>
          <w:rFonts w:ascii="Trebuchet MS" w:hAnsi="Trebuchet MS" w:cstheme="minorHAnsi"/>
          <w:szCs w:val="24"/>
          <w:lang w:val="ro-RO"/>
        </w:rPr>
        <w:t>Aranjamente pentru implementarea, monitorizarea și evaluarea PSI.......................</w:t>
      </w:r>
      <w:r w:rsidR="00A96599">
        <w:rPr>
          <w:rFonts w:ascii="Trebuchet MS" w:hAnsi="Trebuchet MS" w:cstheme="minorHAnsi"/>
          <w:szCs w:val="24"/>
          <w:lang w:val="ro-RO"/>
        </w:rPr>
        <w:t>6</w:t>
      </w:r>
      <w:r>
        <w:rPr>
          <w:rFonts w:ascii="Trebuchet MS" w:hAnsi="Trebuchet MS" w:cstheme="minorHAnsi"/>
          <w:szCs w:val="24"/>
          <w:lang w:val="ro-RO"/>
        </w:rPr>
        <w:t>8</w:t>
      </w:r>
    </w:p>
    <w:p w14:paraId="7FC1FFF2" w14:textId="0641CEBF" w:rsidR="006906C5" w:rsidRPr="006458BD" w:rsidRDefault="00933CC0" w:rsidP="00242EBB">
      <w:pPr>
        <w:spacing w:before="0" w:after="0"/>
        <w:rPr>
          <w:rFonts w:ascii="Trebuchet MS" w:hAnsi="Trebuchet MS" w:cstheme="minorHAnsi"/>
          <w:szCs w:val="24"/>
          <w:lang w:val="ro-RO"/>
        </w:rPr>
      </w:pPr>
      <w:r>
        <w:rPr>
          <w:rFonts w:ascii="Trebuchet MS" w:hAnsi="Trebuchet MS" w:cstheme="minorHAnsi"/>
          <w:szCs w:val="24"/>
          <w:lang w:val="ro-RO"/>
        </w:rPr>
        <w:t>7</w:t>
      </w:r>
      <w:r w:rsidR="006906C5" w:rsidRPr="006458BD">
        <w:rPr>
          <w:rFonts w:ascii="Trebuchet MS" w:hAnsi="Trebuchet MS" w:cstheme="minorHAnsi"/>
          <w:szCs w:val="24"/>
          <w:lang w:val="ro-RO"/>
        </w:rPr>
        <w:t>. Resurse financiare...........................................................................</w:t>
      </w:r>
      <w:r w:rsidR="00517818">
        <w:rPr>
          <w:rFonts w:ascii="Trebuchet MS" w:hAnsi="Trebuchet MS" w:cstheme="minorHAnsi"/>
          <w:szCs w:val="24"/>
          <w:lang w:val="ro-RO"/>
        </w:rPr>
        <w:t>........</w:t>
      </w:r>
      <w:r w:rsidR="00A96599">
        <w:rPr>
          <w:rFonts w:ascii="Trebuchet MS" w:hAnsi="Trebuchet MS" w:cstheme="minorHAnsi"/>
          <w:szCs w:val="24"/>
          <w:lang w:val="ro-RO"/>
        </w:rPr>
        <w:t>6</w:t>
      </w:r>
      <w:r>
        <w:rPr>
          <w:rFonts w:ascii="Trebuchet MS" w:hAnsi="Trebuchet MS" w:cstheme="minorHAnsi"/>
          <w:szCs w:val="24"/>
          <w:lang w:val="ro-RO"/>
        </w:rPr>
        <w:t>9</w:t>
      </w:r>
    </w:p>
    <w:p w14:paraId="5084E4DE" w14:textId="41B21584" w:rsidR="00B461B4" w:rsidRPr="006458BD" w:rsidRDefault="00933CC0" w:rsidP="00242EBB">
      <w:pPr>
        <w:spacing w:before="0" w:after="0"/>
        <w:rPr>
          <w:rFonts w:ascii="Trebuchet MS" w:hAnsi="Trebuchet MS" w:cstheme="minorHAnsi"/>
          <w:szCs w:val="24"/>
          <w:lang w:val="ro-RO"/>
        </w:rPr>
      </w:pPr>
      <w:r>
        <w:rPr>
          <w:rFonts w:ascii="Trebuchet MS" w:hAnsi="Trebuchet MS" w:cstheme="minorHAnsi"/>
          <w:szCs w:val="24"/>
          <w:lang w:val="ro-RO"/>
        </w:rPr>
        <w:t>8</w:t>
      </w:r>
      <w:r w:rsidR="00F51F0E" w:rsidRPr="006458BD">
        <w:rPr>
          <w:rFonts w:ascii="Trebuchet MS" w:hAnsi="Trebuchet MS" w:cstheme="minorHAnsi"/>
          <w:szCs w:val="24"/>
          <w:lang w:val="ro-RO"/>
        </w:rPr>
        <w:t>. Anexele Planului Strategic Institu</w:t>
      </w:r>
      <w:r w:rsidR="00553E52" w:rsidRPr="006458BD">
        <w:rPr>
          <w:rFonts w:ascii="Trebuchet MS" w:hAnsi="Trebuchet MS" w:cstheme="minorHAnsi"/>
          <w:lang w:val="ro-RO"/>
        </w:rPr>
        <w:t>ț</w:t>
      </w:r>
      <w:r w:rsidR="00F51F0E" w:rsidRPr="006458BD">
        <w:rPr>
          <w:rFonts w:ascii="Trebuchet MS" w:hAnsi="Trebuchet MS" w:cstheme="minorHAnsi"/>
          <w:szCs w:val="24"/>
          <w:lang w:val="ro-RO"/>
        </w:rPr>
        <w:t>ional.........................................................</w:t>
      </w:r>
      <w:r w:rsidR="00517818">
        <w:rPr>
          <w:rFonts w:ascii="Trebuchet MS" w:hAnsi="Trebuchet MS" w:cstheme="minorHAnsi"/>
          <w:szCs w:val="24"/>
          <w:lang w:val="ro-RO"/>
        </w:rPr>
        <w:t>.</w:t>
      </w:r>
      <w:r>
        <w:rPr>
          <w:rFonts w:ascii="Trebuchet MS" w:hAnsi="Trebuchet MS" w:cstheme="minorHAnsi"/>
          <w:szCs w:val="24"/>
          <w:lang w:val="ro-RO"/>
        </w:rPr>
        <w:t>72</w:t>
      </w:r>
    </w:p>
    <w:p w14:paraId="154CFF87" w14:textId="7DEAE611" w:rsidR="006906C5" w:rsidRPr="006458BD" w:rsidRDefault="006906C5" w:rsidP="00242EBB">
      <w:pPr>
        <w:spacing w:before="0" w:after="0"/>
        <w:rPr>
          <w:rFonts w:ascii="Trebuchet MS" w:hAnsi="Trebuchet MS" w:cstheme="minorHAnsi"/>
          <w:lang w:val="ro-RO"/>
        </w:rPr>
      </w:pPr>
      <w:r w:rsidRPr="006458BD">
        <w:rPr>
          <w:rFonts w:ascii="Trebuchet MS" w:hAnsi="Trebuchet MS" w:cstheme="minorHAnsi"/>
          <w:szCs w:val="24"/>
          <w:lang w:val="ro-RO"/>
        </w:rPr>
        <w:t xml:space="preserve">Anexa 1: </w:t>
      </w:r>
      <w:r w:rsidR="00E30937" w:rsidRPr="006458BD">
        <w:rPr>
          <w:rFonts w:ascii="Trebuchet MS" w:hAnsi="Trebuchet MS" w:cstheme="minorHAnsi"/>
          <w:lang w:val="ro-RO"/>
        </w:rPr>
        <w:t>Sinteza bugetului pe programe</w:t>
      </w:r>
      <w:r w:rsidRPr="006458BD">
        <w:rPr>
          <w:rFonts w:ascii="Trebuchet MS" w:hAnsi="Trebuchet MS" w:cstheme="minorHAnsi"/>
          <w:lang w:val="ro-RO"/>
        </w:rPr>
        <w:t xml:space="preserve"> (mii lei)..................................................</w:t>
      </w:r>
      <w:r w:rsidR="00521219">
        <w:rPr>
          <w:rFonts w:ascii="Trebuchet MS" w:hAnsi="Trebuchet MS" w:cstheme="minorHAnsi"/>
          <w:lang w:val="ro-RO"/>
        </w:rPr>
        <w:t>72</w:t>
      </w:r>
    </w:p>
    <w:p w14:paraId="45F3A094" w14:textId="22C88159" w:rsidR="006906C5" w:rsidRPr="006458BD" w:rsidRDefault="006906C5" w:rsidP="00242EBB">
      <w:pPr>
        <w:spacing w:before="0" w:after="0"/>
        <w:rPr>
          <w:rFonts w:ascii="Trebuchet MS" w:hAnsi="Trebuchet MS" w:cstheme="minorHAnsi"/>
          <w:lang w:val="ro-RO"/>
        </w:rPr>
      </w:pPr>
      <w:r w:rsidRPr="006458BD">
        <w:rPr>
          <w:rFonts w:ascii="Trebuchet MS" w:hAnsi="Trebuchet MS" w:cstheme="minorHAnsi"/>
          <w:lang w:val="ro-RO"/>
        </w:rPr>
        <w:t>Anexa 2: Planul Strategic Instituțional (tabel sintetic)..........................................</w:t>
      </w:r>
      <w:r w:rsidR="002719B3">
        <w:rPr>
          <w:rFonts w:ascii="Trebuchet MS" w:hAnsi="Trebuchet MS" w:cstheme="minorHAnsi"/>
          <w:lang w:val="ro-RO"/>
        </w:rPr>
        <w:t>..7</w:t>
      </w:r>
      <w:r w:rsidR="00521219">
        <w:rPr>
          <w:rFonts w:ascii="Trebuchet MS" w:hAnsi="Trebuchet MS" w:cstheme="minorHAnsi"/>
          <w:lang w:val="ro-RO"/>
        </w:rPr>
        <w:t>5</w:t>
      </w:r>
    </w:p>
    <w:p w14:paraId="2E6432FF" w14:textId="698423A2" w:rsidR="006906C5" w:rsidRPr="006458BD" w:rsidRDefault="006906C5" w:rsidP="00242EBB">
      <w:pPr>
        <w:spacing w:before="0" w:after="0"/>
        <w:rPr>
          <w:rFonts w:ascii="Trebuchet MS" w:hAnsi="Trebuchet MS" w:cstheme="minorHAnsi"/>
          <w:lang w:val="ro-RO"/>
        </w:rPr>
      </w:pPr>
      <w:r w:rsidRPr="006458BD">
        <w:rPr>
          <w:rFonts w:ascii="Trebuchet MS" w:hAnsi="Trebuchet MS" w:cstheme="minorHAnsi"/>
          <w:lang w:val="ro-RO"/>
        </w:rPr>
        <w:t>Anexa 3</w:t>
      </w:r>
      <w:r w:rsidR="00E30937" w:rsidRPr="006458BD">
        <w:rPr>
          <w:rFonts w:ascii="Trebuchet MS" w:hAnsi="Trebuchet MS" w:cstheme="minorHAnsi"/>
          <w:lang w:val="ro-RO"/>
        </w:rPr>
        <w:t>a</w:t>
      </w:r>
      <w:r w:rsidRPr="006458BD">
        <w:rPr>
          <w:rFonts w:ascii="Trebuchet MS" w:hAnsi="Trebuchet MS" w:cstheme="minorHAnsi"/>
          <w:lang w:val="ro-RO"/>
        </w:rPr>
        <w:t>: Programe și Măsurile aferente acestora (tabel sintetic)............................</w:t>
      </w:r>
      <w:r w:rsidR="002719B3">
        <w:rPr>
          <w:rFonts w:ascii="Trebuchet MS" w:hAnsi="Trebuchet MS" w:cstheme="minorHAnsi"/>
          <w:lang w:val="ro-RO"/>
        </w:rPr>
        <w:t>..7</w:t>
      </w:r>
      <w:r w:rsidR="00521219">
        <w:rPr>
          <w:rFonts w:ascii="Trebuchet MS" w:hAnsi="Trebuchet MS" w:cstheme="minorHAnsi"/>
          <w:lang w:val="ro-RO"/>
        </w:rPr>
        <w:t>8</w:t>
      </w:r>
    </w:p>
    <w:p w14:paraId="4128F3F4" w14:textId="37801ADF" w:rsidR="006906C5" w:rsidRPr="006458BD" w:rsidRDefault="007D5645" w:rsidP="00242EBB">
      <w:pPr>
        <w:spacing w:before="0" w:after="0"/>
        <w:rPr>
          <w:rFonts w:ascii="Trebuchet MS" w:hAnsi="Trebuchet MS" w:cstheme="minorHAnsi"/>
          <w:lang w:val="ro-RO"/>
        </w:rPr>
      </w:pPr>
      <w:r w:rsidRPr="006458BD">
        <w:rPr>
          <w:rFonts w:ascii="Trebuchet MS" w:hAnsi="Trebuchet MS" w:cstheme="minorHAnsi"/>
          <w:lang w:val="ro-RO"/>
        </w:rPr>
        <w:t>Anexa 4: Informații privind componentele PSI...................................................</w:t>
      </w:r>
      <w:r w:rsidR="00517818">
        <w:rPr>
          <w:rFonts w:ascii="Trebuchet MS" w:hAnsi="Trebuchet MS" w:cstheme="minorHAnsi"/>
          <w:lang w:val="ro-RO"/>
        </w:rPr>
        <w:t>.</w:t>
      </w:r>
      <w:r w:rsidR="002719B3">
        <w:rPr>
          <w:rFonts w:ascii="Trebuchet MS" w:hAnsi="Trebuchet MS" w:cstheme="minorHAnsi"/>
          <w:lang w:val="ro-RO"/>
        </w:rPr>
        <w:t>..</w:t>
      </w:r>
      <w:r w:rsidR="00521219">
        <w:rPr>
          <w:rFonts w:ascii="Trebuchet MS" w:hAnsi="Trebuchet MS" w:cstheme="minorHAnsi"/>
          <w:lang w:val="ro-RO"/>
        </w:rPr>
        <w:t>87</w:t>
      </w:r>
    </w:p>
    <w:p w14:paraId="5B23B872" w14:textId="199C8020" w:rsidR="007D5645" w:rsidRPr="00C659FD" w:rsidRDefault="007D5645" w:rsidP="00242EBB">
      <w:pPr>
        <w:spacing w:before="0" w:after="0"/>
        <w:rPr>
          <w:rFonts w:ascii="Trebuchet MS" w:hAnsi="Trebuchet MS" w:cstheme="minorHAnsi"/>
          <w:lang w:val="ro-RO"/>
        </w:rPr>
      </w:pPr>
      <w:r w:rsidRPr="006458BD">
        <w:rPr>
          <w:rFonts w:ascii="Trebuchet MS" w:hAnsi="Trebuchet MS" w:cstheme="minorHAnsi"/>
          <w:lang w:val="ro-RO"/>
        </w:rPr>
        <w:t xml:space="preserve">Anexa 4.1: Profil </w:t>
      </w:r>
      <w:r w:rsidRPr="00C659FD">
        <w:rPr>
          <w:rFonts w:ascii="Trebuchet MS" w:hAnsi="Trebuchet MS" w:cstheme="minorHAnsi"/>
          <w:lang w:val="ro-RO"/>
        </w:rPr>
        <w:t>instituțional</w:t>
      </w:r>
      <w:r w:rsidR="00521219">
        <w:rPr>
          <w:rFonts w:ascii="Trebuchet MS" w:hAnsi="Trebuchet MS" w:cstheme="minorHAnsi"/>
          <w:lang w:val="ro-RO"/>
        </w:rPr>
        <w:t>.........................................................................87</w:t>
      </w:r>
    </w:p>
    <w:p w14:paraId="0467E155" w14:textId="2C57208F" w:rsidR="007D5645" w:rsidRPr="00C659FD" w:rsidRDefault="007D5645" w:rsidP="00242EBB">
      <w:pPr>
        <w:spacing w:before="0" w:after="0"/>
        <w:rPr>
          <w:rFonts w:ascii="Trebuchet MS" w:hAnsi="Trebuchet MS" w:cstheme="minorHAnsi"/>
          <w:lang w:val="ro-RO"/>
        </w:rPr>
      </w:pPr>
      <w:r w:rsidRPr="00C659FD">
        <w:rPr>
          <w:rFonts w:ascii="Trebuchet MS" w:hAnsi="Trebuchet MS" w:cstheme="minorHAnsi"/>
          <w:lang w:val="ro-RO"/>
        </w:rPr>
        <w:t>Anexa 4.2: Analiza SWOT</w:t>
      </w:r>
      <w:r w:rsidR="00521219">
        <w:rPr>
          <w:rFonts w:ascii="Trebuchet MS" w:hAnsi="Trebuchet MS" w:cstheme="minorHAnsi"/>
          <w:lang w:val="ro-RO"/>
        </w:rPr>
        <w:t>..............................................................................93</w:t>
      </w:r>
    </w:p>
    <w:p w14:paraId="203C2D48" w14:textId="433F5F9E" w:rsidR="007D5645" w:rsidRPr="006458BD" w:rsidRDefault="007D5645" w:rsidP="00242EBB">
      <w:pPr>
        <w:spacing w:before="0" w:after="0"/>
        <w:rPr>
          <w:rFonts w:ascii="Trebuchet MS" w:hAnsi="Trebuchet MS" w:cstheme="minorHAnsi"/>
          <w:lang w:val="ro-RO"/>
        </w:rPr>
      </w:pPr>
      <w:r w:rsidRPr="006458BD">
        <w:rPr>
          <w:rFonts w:ascii="Trebuchet MS" w:hAnsi="Trebuchet MS" w:cstheme="minorHAnsi"/>
          <w:lang w:val="ro-RO"/>
        </w:rPr>
        <w:t xml:space="preserve">Anexa 4.3: </w:t>
      </w:r>
      <w:r w:rsidR="00805B32" w:rsidRPr="006458BD">
        <w:rPr>
          <w:rFonts w:ascii="Trebuchet MS" w:hAnsi="Trebuchet MS"/>
          <w:lang w:val="ro-RO"/>
        </w:rPr>
        <w:t>Politici și strategii</w:t>
      </w:r>
      <w:r w:rsidRPr="006458BD">
        <w:rPr>
          <w:rFonts w:ascii="Trebuchet MS" w:hAnsi="Trebuchet MS" w:cstheme="minorHAnsi"/>
          <w:lang w:val="ro-RO"/>
        </w:rPr>
        <w:t>................................................</w:t>
      </w:r>
      <w:r w:rsidR="00923899" w:rsidRPr="006458BD">
        <w:rPr>
          <w:rFonts w:ascii="Trebuchet MS" w:hAnsi="Trebuchet MS" w:cstheme="minorHAnsi"/>
          <w:lang w:val="ro-RO"/>
        </w:rPr>
        <w:t>.............</w:t>
      </w:r>
      <w:r w:rsidR="00805B32" w:rsidRPr="006458BD">
        <w:rPr>
          <w:rFonts w:ascii="Trebuchet MS" w:hAnsi="Trebuchet MS" w:cstheme="minorHAnsi"/>
          <w:lang w:val="ro-RO"/>
        </w:rPr>
        <w:t>..........</w:t>
      </w:r>
      <w:r w:rsidR="00517818">
        <w:rPr>
          <w:rFonts w:ascii="Trebuchet MS" w:hAnsi="Trebuchet MS" w:cstheme="minorHAnsi"/>
          <w:lang w:val="ro-RO"/>
        </w:rPr>
        <w:t>.</w:t>
      </w:r>
      <w:r w:rsidR="00521219">
        <w:rPr>
          <w:rFonts w:ascii="Trebuchet MS" w:hAnsi="Trebuchet MS" w:cstheme="minorHAnsi"/>
          <w:lang w:val="ro-RO"/>
        </w:rPr>
        <w:t>.94</w:t>
      </w:r>
    </w:p>
    <w:p w14:paraId="3FA1EDDC" w14:textId="3912EA5D" w:rsidR="007D5645" w:rsidRPr="006458BD" w:rsidRDefault="007D5645" w:rsidP="00242EBB">
      <w:pPr>
        <w:spacing w:before="0" w:after="0"/>
        <w:rPr>
          <w:rFonts w:ascii="Trebuchet MS" w:hAnsi="Trebuchet MS" w:cstheme="minorHAnsi"/>
          <w:lang w:val="ro-RO"/>
        </w:rPr>
      </w:pPr>
      <w:r w:rsidRPr="006458BD">
        <w:rPr>
          <w:rFonts w:ascii="Trebuchet MS" w:hAnsi="Trebuchet MS" w:cstheme="minorHAnsi"/>
          <w:lang w:val="ro-RO"/>
        </w:rPr>
        <w:t>Anexa 4.</w:t>
      </w:r>
      <w:r w:rsidR="00805B32" w:rsidRPr="006458BD">
        <w:rPr>
          <w:rFonts w:ascii="Trebuchet MS" w:hAnsi="Trebuchet MS" w:cstheme="minorHAnsi"/>
          <w:lang w:val="ro-RO"/>
        </w:rPr>
        <w:t>4</w:t>
      </w:r>
      <w:r w:rsidRPr="006458BD">
        <w:rPr>
          <w:rFonts w:ascii="Trebuchet MS" w:hAnsi="Trebuchet MS" w:cstheme="minorHAnsi"/>
          <w:lang w:val="ro-RO"/>
        </w:rPr>
        <w:t>: Organigramă.............................................................................</w:t>
      </w:r>
      <w:r w:rsidR="00517818">
        <w:rPr>
          <w:rFonts w:ascii="Trebuchet MS" w:hAnsi="Trebuchet MS" w:cstheme="minorHAnsi"/>
          <w:lang w:val="ro-RO"/>
        </w:rPr>
        <w:t>.</w:t>
      </w:r>
      <w:r w:rsidR="00521219">
        <w:rPr>
          <w:rFonts w:ascii="Trebuchet MS" w:hAnsi="Trebuchet MS" w:cstheme="minorHAnsi"/>
          <w:lang w:val="ro-RO"/>
        </w:rPr>
        <w:t>.9</w:t>
      </w:r>
      <w:r w:rsidR="002719B3">
        <w:rPr>
          <w:rFonts w:ascii="Trebuchet MS" w:hAnsi="Trebuchet MS" w:cstheme="minorHAnsi"/>
          <w:lang w:val="ro-RO"/>
        </w:rPr>
        <w:t>7</w:t>
      </w:r>
    </w:p>
    <w:p w14:paraId="422EEE6F" w14:textId="05FE523A" w:rsidR="00805B32" w:rsidRPr="006458BD" w:rsidRDefault="00805B32" w:rsidP="00242EBB">
      <w:pPr>
        <w:spacing w:before="0" w:after="0"/>
        <w:rPr>
          <w:rFonts w:ascii="Trebuchet MS" w:hAnsi="Trebuchet MS" w:cstheme="minorHAnsi"/>
          <w:lang w:val="ro-RO"/>
        </w:rPr>
      </w:pPr>
      <w:r w:rsidRPr="006458BD">
        <w:rPr>
          <w:rFonts w:ascii="Trebuchet MS" w:hAnsi="Trebuchet MS" w:cstheme="minorHAnsi"/>
          <w:lang w:val="ro-RO"/>
        </w:rPr>
        <w:t xml:space="preserve">Anexa 4.5: </w:t>
      </w:r>
      <w:r w:rsidRPr="006458BD">
        <w:rPr>
          <w:rFonts w:ascii="Trebuchet MS" w:hAnsi="Trebuchet MS"/>
          <w:lang w:val="ro-RO"/>
        </w:rPr>
        <w:t>Convenții internaționale în domeniile mediului, apelor și pădurilor.............</w:t>
      </w:r>
      <w:r w:rsidR="00521219">
        <w:rPr>
          <w:rFonts w:ascii="Trebuchet MS" w:hAnsi="Trebuchet MS"/>
          <w:lang w:val="ro-RO"/>
        </w:rPr>
        <w:t>.9</w:t>
      </w:r>
      <w:r w:rsidR="002719B3">
        <w:rPr>
          <w:rFonts w:ascii="Trebuchet MS" w:hAnsi="Trebuchet MS"/>
          <w:lang w:val="ro-RO"/>
        </w:rPr>
        <w:t>8</w:t>
      </w:r>
    </w:p>
    <w:p w14:paraId="1D7DE62D" w14:textId="68CA4B98" w:rsidR="005E1AC5" w:rsidRPr="006458BD" w:rsidRDefault="005E1AC5" w:rsidP="00242EBB">
      <w:pPr>
        <w:spacing w:before="0" w:after="0"/>
        <w:rPr>
          <w:rFonts w:ascii="Trebuchet MS" w:hAnsi="Trebuchet MS" w:cstheme="minorHAnsi"/>
          <w:lang w:val="ro-RO"/>
        </w:rPr>
      </w:pPr>
      <w:r w:rsidRPr="006458BD">
        <w:rPr>
          <w:rFonts w:ascii="Trebuchet MS" w:hAnsi="Trebuchet MS" w:cstheme="minorHAnsi"/>
          <w:lang w:val="ro-RO"/>
        </w:rPr>
        <w:t>Anexa 4.</w:t>
      </w:r>
      <w:r w:rsidR="00805B32" w:rsidRPr="006458BD">
        <w:rPr>
          <w:rFonts w:ascii="Trebuchet MS" w:hAnsi="Trebuchet MS" w:cstheme="minorHAnsi"/>
          <w:lang w:val="ro-RO"/>
        </w:rPr>
        <w:t>6</w:t>
      </w:r>
      <w:r w:rsidRPr="006458BD">
        <w:rPr>
          <w:rFonts w:ascii="Trebuchet MS" w:hAnsi="Trebuchet MS" w:cstheme="minorHAnsi"/>
          <w:lang w:val="ro-RO"/>
        </w:rPr>
        <w:t xml:space="preserve">: Legislație națională </w:t>
      </w:r>
      <w:r w:rsidR="00517818">
        <w:rPr>
          <w:rFonts w:ascii="Trebuchet MS" w:hAnsi="Trebuchet MS" w:cstheme="minorHAnsi"/>
          <w:lang w:val="ro-RO"/>
        </w:rPr>
        <w:t>ș</w:t>
      </w:r>
      <w:r w:rsidR="00CE57A7" w:rsidRPr="006458BD">
        <w:rPr>
          <w:rFonts w:ascii="Trebuchet MS" w:hAnsi="Trebuchet MS" w:cstheme="minorHAnsi"/>
          <w:lang w:val="ro-RO"/>
        </w:rPr>
        <w:t>i europeană</w:t>
      </w:r>
      <w:r w:rsidR="00CE57A7" w:rsidRPr="006458BD">
        <w:rPr>
          <w:rFonts w:ascii="Trebuchet MS" w:hAnsi="Trebuchet MS" w:cstheme="minorHAnsi"/>
          <w:b/>
          <w:bCs/>
          <w:lang w:val="ro-RO"/>
        </w:rPr>
        <w:t xml:space="preserve"> </w:t>
      </w:r>
      <w:r w:rsidRPr="006458BD">
        <w:rPr>
          <w:rFonts w:ascii="Trebuchet MS" w:hAnsi="Trebuchet MS" w:cstheme="minorHAnsi"/>
          <w:lang w:val="ro-RO"/>
        </w:rPr>
        <w:t>relevantă.........................................</w:t>
      </w:r>
      <w:r w:rsidR="002719B3">
        <w:rPr>
          <w:rFonts w:ascii="Trebuchet MS" w:hAnsi="Trebuchet MS" w:cstheme="minorHAnsi"/>
          <w:lang w:val="ro-RO"/>
        </w:rPr>
        <w:t>1</w:t>
      </w:r>
      <w:r w:rsidR="00521219">
        <w:rPr>
          <w:rFonts w:ascii="Trebuchet MS" w:hAnsi="Trebuchet MS" w:cstheme="minorHAnsi"/>
          <w:lang w:val="ro-RO"/>
        </w:rPr>
        <w:t>03</w:t>
      </w:r>
    </w:p>
    <w:p w14:paraId="01F41BA0" w14:textId="097A42ED" w:rsidR="005E1AC5" w:rsidRDefault="005E1AC5" w:rsidP="00242EBB">
      <w:pPr>
        <w:spacing w:before="0" w:after="0"/>
        <w:rPr>
          <w:rFonts w:ascii="Trebuchet MS" w:hAnsi="Trebuchet MS" w:cstheme="minorHAnsi"/>
          <w:lang w:val="ro-RO"/>
        </w:rPr>
      </w:pPr>
      <w:r w:rsidRPr="006458BD">
        <w:rPr>
          <w:rFonts w:ascii="Trebuchet MS" w:hAnsi="Trebuchet MS" w:cstheme="minorHAnsi"/>
          <w:lang w:val="ro-RO"/>
        </w:rPr>
        <w:t>Anexa 5: Proiecte de acte normative 202</w:t>
      </w:r>
      <w:r w:rsidR="00521219">
        <w:rPr>
          <w:rFonts w:ascii="Trebuchet MS" w:hAnsi="Trebuchet MS" w:cstheme="minorHAnsi"/>
          <w:lang w:val="ro-RO"/>
        </w:rPr>
        <w:t>6</w:t>
      </w:r>
      <w:r w:rsidRPr="006458BD">
        <w:rPr>
          <w:rFonts w:ascii="Trebuchet MS" w:hAnsi="Trebuchet MS" w:cstheme="minorHAnsi"/>
          <w:lang w:val="ro-RO"/>
        </w:rPr>
        <w:t>........................................................</w:t>
      </w:r>
      <w:r w:rsidR="002719B3">
        <w:rPr>
          <w:rFonts w:ascii="Trebuchet MS" w:hAnsi="Trebuchet MS" w:cstheme="minorHAnsi"/>
          <w:lang w:val="ro-RO"/>
        </w:rPr>
        <w:t>1</w:t>
      </w:r>
      <w:r w:rsidR="00521219">
        <w:rPr>
          <w:rFonts w:ascii="Trebuchet MS" w:hAnsi="Trebuchet MS" w:cstheme="minorHAnsi"/>
          <w:lang w:val="ro-RO"/>
        </w:rPr>
        <w:t>25</w:t>
      </w:r>
    </w:p>
    <w:p w14:paraId="3A88FF5D" w14:textId="07B3B103" w:rsidR="00923E74" w:rsidRDefault="00923E74" w:rsidP="00242EBB">
      <w:pPr>
        <w:spacing w:before="0" w:after="0"/>
        <w:rPr>
          <w:rFonts w:ascii="Trebuchet MS" w:hAnsi="Trebuchet MS" w:cstheme="minorHAnsi"/>
          <w:lang w:val="ro-RO"/>
        </w:rPr>
      </w:pPr>
      <w:r w:rsidRPr="006458BD">
        <w:rPr>
          <w:rFonts w:ascii="Trebuchet MS" w:hAnsi="Trebuchet MS" w:cstheme="minorHAnsi"/>
          <w:lang w:val="ro-RO"/>
        </w:rPr>
        <w:t>Anexa 3b: Bugetul masurilor pe surse de finanțare — 1 + 3 ani (mii lei).......................</w:t>
      </w:r>
      <w:r w:rsidR="007425D2">
        <w:rPr>
          <w:rFonts w:ascii="Trebuchet MS" w:hAnsi="Trebuchet MS" w:cstheme="minorHAnsi"/>
          <w:lang w:val="ro-RO"/>
        </w:rPr>
        <w:t>127</w:t>
      </w:r>
    </w:p>
    <w:p w14:paraId="700BB440" w14:textId="03203C21" w:rsidR="00923E74" w:rsidRPr="006458BD" w:rsidRDefault="00923E74" w:rsidP="00242EBB">
      <w:pPr>
        <w:spacing w:before="0" w:after="0"/>
        <w:rPr>
          <w:rFonts w:ascii="Trebuchet MS" w:hAnsi="Trebuchet MS" w:cstheme="minorHAnsi"/>
          <w:lang w:val="ro-RO"/>
        </w:rPr>
      </w:pPr>
      <w:r>
        <w:rPr>
          <w:rFonts w:ascii="Trebuchet MS" w:hAnsi="Trebuchet MS" w:cstheme="minorHAnsi"/>
          <w:lang w:val="ro-RO"/>
        </w:rPr>
        <w:t>Anexa 3c: Bugetul instituțiilor din subordine/în coordonare/sub autoritate.................1</w:t>
      </w:r>
      <w:r w:rsidR="001C34F5">
        <w:rPr>
          <w:rFonts w:ascii="Trebuchet MS" w:hAnsi="Trebuchet MS" w:cstheme="minorHAnsi"/>
          <w:lang w:val="ro-RO"/>
        </w:rPr>
        <w:t>29</w:t>
      </w:r>
    </w:p>
    <w:p w14:paraId="0CD48359" w14:textId="77777777" w:rsidR="00063A0F" w:rsidRPr="006458BD" w:rsidRDefault="00063A0F" w:rsidP="00242EBB">
      <w:pPr>
        <w:spacing w:before="0" w:after="0"/>
        <w:rPr>
          <w:rFonts w:ascii="Trebuchet MS" w:hAnsi="Trebuchet MS" w:cstheme="minorHAnsi"/>
          <w:lang w:val="ro-RO"/>
        </w:rPr>
      </w:pPr>
    </w:p>
    <w:p w14:paraId="4FBFA5FB" w14:textId="77777777" w:rsidR="00953FE9" w:rsidRPr="006458BD" w:rsidRDefault="00953FE9" w:rsidP="00242EBB">
      <w:pPr>
        <w:spacing w:before="0" w:after="0"/>
        <w:rPr>
          <w:rFonts w:ascii="Trebuchet MS" w:hAnsi="Trebuchet MS" w:cstheme="minorHAnsi"/>
          <w:lang w:val="ro-RO"/>
        </w:rPr>
      </w:pPr>
    </w:p>
    <w:p w14:paraId="064F64F2" w14:textId="77777777" w:rsidR="00A94D85" w:rsidRPr="006458BD" w:rsidRDefault="009818D5" w:rsidP="00242EBB">
      <w:pPr>
        <w:spacing w:before="0" w:after="0"/>
        <w:rPr>
          <w:rFonts w:ascii="Trebuchet MS" w:hAnsi="Trebuchet MS" w:cstheme="minorHAnsi"/>
        </w:rPr>
      </w:pPr>
      <w:r w:rsidRPr="006458BD">
        <w:rPr>
          <w:rFonts w:ascii="Trebuchet MS" w:hAnsi="Trebuchet MS" w:cstheme="minorHAnsi"/>
          <w:b/>
          <w:bCs/>
          <w:sz w:val="32"/>
          <w:szCs w:val="32"/>
          <w:lang w:val="ro-RO" w:eastAsia="en-US"/>
        </w:rPr>
        <w:t xml:space="preserve">LISTĂ </w:t>
      </w:r>
      <w:r w:rsidRPr="006458BD">
        <w:rPr>
          <w:rFonts w:ascii="Trebuchet MS" w:hAnsi="Trebuchet MS" w:cstheme="minorHAnsi"/>
          <w:b/>
          <w:bCs/>
          <w:sz w:val="32"/>
          <w:szCs w:val="32"/>
        </w:rPr>
        <w:t>DE</w:t>
      </w:r>
      <w:r w:rsidRPr="006458BD">
        <w:rPr>
          <w:rFonts w:ascii="Trebuchet MS" w:hAnsi="Trebuchet MS" w:cstheme="minorHAnsi"/>
          <w:b/>
          <w:bCs/>
          <w:sz w:val="32"/>
          <w:szCs w:val="32"/>
          <w:lang w:val="ro-RO" w:eastAsia="en-US"/>
        </w:rPr>
        <w:t xml:space="preserve"> FIGURI</w:t>
      </w:r>
      <w:bookmarkEnd w:id="5"/>
      <w:bookmarkEnd w:id="6"/>
      <w:bookmarkEnd w:id="7"/>
      <w:bookmarkEnd w:id="8"/>
      <w:bookmarkEnd w:id="9"/>
      <w:bookmarkEnd w:id="10"/>
      <w:bookmarkEnd w:id="11"/>
      <w:bookmarkEnd w:id="12"/>
      <w:bookmarkEnd w:id="13"/>
      <w:bookmarkEnd w:id="14"/>
      <w:r w:rsidR="009737A3" w:rsidRPr="006458BD">
        <w:rPr>
          <w:rFonts w:ascii="Trebuchet MS" w:hAnsi="Trebuchet MS" w:cstheme="minorHAnsi"/>
          <w:color w:val="262626"/>
          <w:lang w:val="ro-RO" w:eastAsia="en-US"/>
        </w:rPr>
        <w:fldChar w:fldCharType="begin"/>
      </w:r>
      <w:r w:rsidR="009737A3" w:rsidRPr="006458BD">
        <w:rPr>
          <w:rFonts w:ascii="Trebuchet MS" w:hAnsi="Trebuchet MS" w:cstheme="minorHAnsi"/>
          <w:color w:val="262626"/>
          <w:lang w:val="ro-RO" w:eastAsia="en-US"/>
        </w:rPr>
        <w:instrText xml:space="preserve"> TOC \h \z \c "Figura" </w:instrText>
      </w:r>
      <w:r w:rsidR="009737A3" w:rsidRPr="006458BD">
        <w:rPr>
          <w:rFonts w:ascii="Trebuchet MS" w:hAnsi="Trebuchet MS" w:cstheme="minorHAnsi"/>
          <w:color w:val="262626"/>
          <w:lang w:val="ro-RO" w:eastAsia="en-US"/>
        </w:rPr>
        <w:fldChar w:fldCharType="separate"/>
      </w:r>
    </w:p>
    <w:p w14:paraId="2EE04925" w14:textId="77777777" w:rsidR="00A94D85" w:rsidRPr="006458BD" w:rsidRDefault="00A94D85" w:rsidP="00242EBB">
      <w:pPr>
        <w:pStyle w:val="TableofFigures"/>
        <w:tabs>
          <w:tab w:val="right" w:leader="dot" w:pos="9016"/>
        </w:tabs>
        <w:spacing w:before="0"/>
        <w:rPr>
          <w:rFonts w:ascii="Trebuchet MS" w:eastAsiaTheme="minorEastAsia" w:hAnsi="Trebuchet MS" w:cstheme="minorHAnsi"/>
          <w:noProof/>
          <w:lang w:eastAsia="en-US"/>
        </w:rPr>
      </w:pPr>
      <w:hyperlink w:anchor="_Toc23251057" w:history="1">
        <w:r w:rsidRPr="006458BD">
          <w:rPr>
            <w:rStyle w:val="Hyperlink"/>
            <w:rFonts w:ascii="Trebuchet MS" w:hAnsi="Trebuchet MS" w:cstheme="minorHAnsi"/>
            <w:noProof/>
            <w:lang w:val="ro-RO"/>
          </w:rPr>
          <w:t>Figura 1. Organizarea procesului de planificare strategică la nivelul MMAP</w:t>
        </w:r>
        <w:r w:rsidRPr="006458BD">
          <w:rPr>
            <w:rFonts w:ascii="Trebuchet MS" w:hAnsi="Trebuchet MS" w:cstheme="minorHAnsi"/>
            <w:noProof/>
            <w:webHidden/>
          </w:rPr>
          <w:tab/>
        </w:r>
      </w:hyperlink>
      <w:r w:rsidR="00A96599">
        <w:rPr>
          <w:rFonts w:ascii="Trebuchet MS" w:hAnsi="Trebuchet MS" w:cstheme="minorHAnsi"/>
          <w:noProof/>
        </w:rPr>
        <w:t>7</w:t>
      </w:r>
    </w:p>
    <w:p w14:paraId="6D62D0E1" w14:textId="769F3954" w:rsidR="00A94D85" w:rsidRPr="006458BD" w:rsidRDefault="00A94D85" w:rsidP="00242EBB">
      <w:pPr>
        <w:pStyle w:val="TableofFigures"/>
        <w:tabs>
          <w:tab w:val="right" w:leader="dot" w:pos="9016"/>
        </w:tabs>
        <w:spacing w:before="0"/>
        <w:rPr>
          <w:rFonts w:ascii="Trebuchet MS" w:hAnsi="Trebuchet MS" w:cstheme="minorHAnsi"/>
          <w:noProof/>
        </w:rPr>
      </w:pPr>
      <w:hyperlink w:anchor="_Toc23251058" w:history="1">
        <w:r w:rsidRPr="006458BD">
          <w:rPr>
            <w:rStyle w:val="Hyperlink"/>
            <w:rFonts w:ascii="Trebuchet MS" w:hAnsi="Trebuchet MS" w:cstheme="minorHAnsi"/>
            <w:noProof/>
            <w:lang w:val="ro-RO"/>
          </w:rPr>
          <w:t xml:space="preserve">Figura 2. Obiectivul Strategic 1: </w:t>
        </w:r>
        <w:r w:rsidR="001D451C">
          <w:rPr>
            <w:rStyle w:val="Hyperlink"/>
            <w:rFonts w:ascii="Trebuchet MS" w:hAnsi="Trebuchet MS" w:cstheme="minorHAnsi"/>
            <w:noProof/>
            <w:lang w:val="ro-RO"/>
          </w:rPr>
          <w:t>Măsurile Programului 1</w:t>
        </w:r>
        <w:r w:rsidRPr="006458BD">
          <w:rPr>
            <w:rFonts w:ascii="Trebuchet MS" w:hAnsi="Trebuchet MS" w:cstheme="minorHAnsi"/>
            <w:noProof/>
            <w:webHidden/>
          </w:rPr>
          <w:tab/>
        </w:r>
        <w:r w:rsidRPr="006458BD">
          <w:rPr>
            <w:rFonts w:ascii="Trebuchet MS" w:hAnsi="Trebuchet MS" w:cstheme="minorHAnsi"/>
            <w:noProof/>
            <w:webHidden/>
          </w:rPr>
          <w:fldChar w:fldCharType="begin"/>
        </w:r>
        <w:r w:rsidRPr="006458BD">
          <w:rPr>
            <w:rFonts w:ascii="Trebuchet MS" w:hAnsi="Trebuchet MS" w:cstheme="minorHAnsi"/>
            <w:noProof/>
            <w:webHidden/>
          </w:rPr>
          <w:instrText xml:space="preserve"> PAGEREF _Toc23251058 \h </w:instrText>
        </w:r>
        <w:r w:rsidRPr="006458BD">
          <w:rPr>
            <w:rFonts w:ascii="Trebuchet MS" w:hAnsi="Trebuchet MS" w:cstheme="minorHAnsi"/>
            <w:noProof/>
            <w:webHidden/>
          </w:rPr>
        </w:r>
        <w:r w:rsidRPr="006458BD">
          <w:rPr>
            <w:rFonts w:ascii="Trebuchet MS" w:hAnsi="Trebuchet MS" w:cstheme="minorHAnsi"/>
            <w:noProof/>
            <w:webHidden/>
          </w:rPr>
          <w:fldChar w:fldCharType="separate"/>
        </w:r>
        <w:r w:rsidR="0039703E">
          <w:rPr>
            <w:rFonts w:ascii="Trebuchet MS" w:hAnsi="Trebuchet MS" w:cstheme="minorHAnsi"/>
            <w:noProof/>
            <w:webHidden/>
          </w:rPr>
          <w:t>22</w:t>
        </w:r>
        <w:r w:rsidRPr="006458BD">
          <w:rPr>
            <w:rFonts w:ascii="Trebuchet MS" w:hAnsi="Trebuchet MS" w:cstheme="minorHAnsi"/>
            <w:noProof/>
            <w:webHidden/>
          </w:rPr>
          <w:fldChar w:fldCharType="end"/>
        </w:r>
      </w:hyperlink>
    </w:p>
    <w:p w14:paraId="02F429AC" w14:textId="692C6191" w:rsidR="00A94D85" w:rsidRPr="006458BD" w:rsidRDefault="00A94D85" w:rsidP="00242EBB">
      <w:pPr>
        <w:pStyle w:val="TableofFigures"/>
        <w:tabs>
          <w:tab w:val="right" w:leader="dot" w:pos="9016"/>
        </w:tabs>
        <w:spacing w:before="0"/>
        <w:rPr>
          <w:rFonts w:ascii="Trebuchet MS" w:eastAsiaTheme="minorEastAsia" w:hAnsi="Trebuchet MS" w:cstheme="minorHAnsi"/>
          <w:noProof/>
          <w:lang w:eastAsia="en-US"/>
        </w:rPr>
      </w:pPr>
      <w:hyperlink w:anchor="_Toc23251059" w:history="1">
        <w:r w:rsidRPr="006458BD">
          <w:rPr>
            <w:rStyle w:val="Hyperlink"/>
            <w:rFonts w:ascii="Trebuchet MS" w:hAnsi="Trebuchet MS" w:cstheme="minorHAnsi"/>
            <w:noProof/>
            <w:lang w:val="ro-RO"/>
          </w:rPr>
          <w:t xml:space="preserve">Figura </w:t>
        </w:r>
        <w:r w:rsidR="001D451C">
          <w:rPr>
            <w:rStyle w:val="Hyperlink"/>
            <w:rFonts w:ascii="Trebuchet MS" w:hAnsi="Trebuchet MS" w:cstheme="minorHAnsi"/>
            <w:noProof/>
            <w:lang w:val="ro-RO"/>
          </w:rPr>
          <w:t>3</w:t>
        </w:r>
        <w:r w:rsidRPr="006458BD">
          <w:rPr>
            <w:rStyle w:val="Hyperlink"/>
            <w:rFonts w:ascii="Trebuchet MS" w:hAnsi="Trebuchet MS" w:cstheme="minorHAnsi"/>
            <w:noProof/>
            <w:lang w:val="ro-RO"/>
          </w:rPr>
          <w:t xml:space="preserve">. Obiectivul Strategic 2: </w:t>
        </w:r>
        <w:r w:rsidR="001D451C" w:rsidRPr="001D451C">
          <w:rPr>
            <w:rStyle w:val="Hyperlink"/>
            <w:rFonts w:ascii="Trebuchet MS" w:hAnsi="Trebuchet MS" w:cstheme="minorHAnsi"/>
            <w:noProof/>
            <w:lang w:val="ro-RO"/>
          </w:rPr>
          <w:t>Măsurile Programului</w:t>
        </w:r>
        <w:r w:rsidR="001D451C">
          <w:rPr>
            <w:rStyle w:val="Hyperlink"/>
            <w:rFonts w:ascii="Trebuchet MS" w:hAnsi="Trebuchet MS" w:cstheme="minorHAnsi"/>
            <w:noProof/>
            <w:lang w:val="ro-RO"/>
          </w:rPr>
          <w:t xml:space="preserve"> 2</w:t>
        </w:r>
        <w:r w:rsidRPr="006458BD">
          <w:rPr>
            <w:rFonts w:ascii="Trebuchet MS" w:hAnsi="Trebuchet MS" w:cstheme="minorHAnsi"/>
            <w:noProof/>
            <w:webHidden/>
          </w:rPr>
          <w:tab/>
        </w:r>
      </w:hyperlink>
      <w:r w:rsidR="00DA576B">
        <w:rPr>
          <w:rFonts w:ascii="Trebuchet MS" w:hAnsi="Trebuchet MS" w:cstheme="minorHAnsi"/>
          <w:noProof/>
        </w:rPr>
        <w:t>30</w:t>
      </w:r>
    </w:p>
    <w:p w14:paraId="0EA1DA5D" w14:textId="5DF12CC2" w:rsidR="0028621E" w:rsidRPr="005A1D7C" w:rsidRDefault="00A94D85" w:rsidP="00242EBB">
      <w:pPr>
        <w:pStyle w:val="TableofFigures"/>
        <w:tabs>
          <w:tab w:val="right" w:leader="dot" w:pos="9016"/>
        </w:tabs>
        <w:spacing w:before="0"/>
        <w:rPr>
          <w:rFonts w:ascii="Trebuchet MS" w:eastAsiaTheme="minorEastAsia" w:hAnsi="Trebuchet MS" w:cstheme="minorHAnsi"/>
          <w:noProof/>
          <w:lang w:eastAsia="en-US"/>
        </w:rPr>
      </w:pPr>
      <w:hyperlink w:anchor="_Toc23251061" w:history="1">
        <w:r w:rsidRPr="006458BD">
          <w:rPr>
            <w:rStyle w:val="Hyperlink"/>
            <w:rFonts w:ascii="Trebuchet MS" w:hAnsi="Trebuchet MS" w:cstheme="minorHAnsi"/>
            <w:noProof/>
            <w:lang w:val="ro-RO"/>
          </w:rPr>
          <w:t xml:space="preserve">Figura </w:t>
        </w:r>
        <w:r w:rsidR="001D451C">
          <w:rPr>
            <w:rStyle w:val="Hyperlink"/>
            <w:rFonts w:ascii="Trebuchet MS" w:hAnsi="Trebuchet MS" w:cstheme="minorHAnsi"/>
            <w:noProof/>
            <w:lang w:val="ro-RO"/>
          </w:rPr>
          <w:t>4</w:t>
        </w:r>
        <w:r w:rsidRPr="006458BD">
          <w:rPr>
            <w:rStyle w:val="Hyperlink"/>
            <w:rFonts w:ascii="Trebuchet MS" w:hAnsi="Trebuchet MS" w:cstheme="minorHAnsi"/>
            <w:noProof/>
            <w:lang w:val="ro-RO"/>
          </w:rPr>
          <w:t xml:space="preserve">. Obiectivul Strategic 3: </w:t>
        </w:r>
        <w:r w:rsidR="001D451C" w:rsidRPr="001D451C">
          <w:rPr>
            <w:rStyle w:val="Hyperlink"/>
            <w:rFonts w:ascii="Trebuchet MS" w:hAnsi="Trebuchet MS" w:cstheme="minorHAnsi"/>
            <w:noProof/>
            <w:lang w:val="ro-RO"/>
          </w:rPr>
          <w:t>Măsurile Programului</w:t>
        </w:r>
        <w:r w:rsidR="001D451C">
          <w:rPr>
            <w:rStyle w:val="Hyperlink"/>
            <w:rFonts w:ascii="Trebuchet MS" w:hAnsi="Trebuchet MS" w:cstheme="minorHAnsi"/>
            <w:noProof/>
            <w:lang w:val="ro-RO"/>
          </w:rPr>
          <w:t xml:space="preserve"> 3</w:t>
        </w:r>
        <w:r w:rsidRPr="006458BD">
          <w:rPr>
            <w:rFonts w:ascii="Trebuchet MS" w:hAnsi="Trebuchet MS" w:cstheme="minorHAnsi"/>
            <w:noProof/>
            <w:webHidden/>
          </w:rPr>
          <w:tab/>
        </w:r>
        <w:r w:rsidR="005A1D7C">
          <w:rPr>
            <w:rFonts w:ascii="Trebuchet MS" w:hAnsi="Trebuchet MS" w:cstheme="minorHAnsi"/>
            <w:noProof/>
            <w:webHidden/>
          </w:rPr>
          <w:t>41</w:t>
        </w:r>
      </w:hyperlink>
    </w:p>
    <w:p w14:paraId="7242C8BF" w14:textId="566EBB82" w:rsidR="0028621E" w:rsidRPr="006458BD" w:rsidRDefault="0028621E" w:rsidP="00242EBB">
      <w:pPr>
        <w:pStyle w:val="TableofFigures"/>
        <w:tabs>
          <w:tab w:val="right" w:leader="dot" w:pos="9016"/>
        </w:tabs>
        <w:spacing w:before="0"/>
        <w:rPr>
          <w:rFonts w:ascii="Trebuchet MS" w:eastAsiaTheme="minorEastAsia" w:hAnsi="Trebuchet MS" w:cstheme="minorHAnsi"/>
          <w:noProof/>
          <w:lang w:eastAsia="en-US"/>
        </w:rPr>
      </w:pPr>
      <w:hyperlink w:anchor="_Toc23251061" w:history="1">
        <w:r w:rsidRPr="006458BD">
          <w:rPr>
            <w:rStyle w:val="Hyperlink"/>
            <w:rFonts w:ascii="Trebuchet MS" w:hAnsi="Trebuchet MS" w:cstheme="minorHAnsi"/>
            <w:noProof/>
            <w:lang w:val="ro-RO"/>
          </w:rPr>
          <w:t xml:space="preserve">Figura </w:t>
        </w:r>
        <w:r w:rsidR="001D451C">
          <w:rPr>
            <w:rStyle w:val="Hyperlink"/>
            <w:rFonts w:ascii="Trebuchet MS" w:hAnsi="Trebuchet MS" w:cstheme="minorHAnsi"/>
            <w:noProof/>
            <w:lang w:val="ro-RO"/>
          </w:rPr>
          <w:t>7</w:t>
        </w:r>
        <w:r w:rsidRPr="006458BD">
          <w:rPr>
            <w:rStyle w:val="Hyperlink"/>
            <w:rFonts w:ascii="Trebuchet MS" w:hAnsi="Trebuchet MS" w:cstheme="minorHAnsi"/>
            <w:noProof/>
            <w:lang w:val="ro-RO"/>
          </w:rPr>
          <w:t xml:space="preserve">. Obiectivul Strategic 4: </w:t>
        </w:r>
        <w:r w:rsidR="001D451C" w:rsidRPr="001D451C">
          <w:rPr>
            <w:rStyle w:val="Hyperlink"/>
            <w:rFonts w:ascii="Trebuchet MS" w:hAnsi="Trebuchet MS" w:cstheme="minorHAnsi"/>
            <w:noProof/>
            <w:lang w:val="ro-RO"/>
          </w:rPr>
          <w:t>Măsurile Programului</w:t>
        </w:r>
        <w:r w:rsidR="001D451C">
          <w:rPr>
            <w:rStyle w:val="Hyperlink"/>
            <w:rFonts w:ascii="Trebuchet MS" w:hAnsi="Trebuchet MS" w:cstheme="minorHAnsi"/>
            <w:noProof/>
            <w:lang w:val="ro-RO"/>
          </w:rPr>
          <w:t xml:space="preserve"> 4</w:t>
        </w:r>
        <w:r w:rsidRPr="006458BD">
          <w:rPr>
            <w:rFonts w:ascii="Trebuchet MS" w:hAnsi="Trebuchet MS" w:cstheme="minorHAnsi"/>
            <w:noProof/>
            <w:webHidden/>
          </w:rPr>
          <w:tab/>
        </w:r>
        <w:r w:rsidR="005A1D7C">
          <w:rPr>
            <w:rFonts w:ascii="Trebuchet MS" w:hAnsi="Trebuchet MS" w:cstheme="minorHAnsi"/>
            <w:noProof/>
            <w:webHidden/>
          </w:rPr>
          <w:t>56</w:t>
        </w:r>
      </w:hyperlink>
    </w:p>
    <w:p w14:paraId="071C329D" w14:textId="5B3B0329" w:rsidR="00A94D85" w:rsidRPr="006458BD" w:rsidRDefault="00A94D85" w:rsidP="00242EBB">
      <w:pPr>
        <w:spacing w:before="0" w:after="0"/>
        <w:rPr>
          <w:rFonts w:ascii="Trebuchet MS" w:hAnsi="Trebuchet MS" w:cstheme="minorHAnsi"/>
          <w:lang w:val="ro-RO"/>
        </w:rPr>
      </w:pPr>
      <w:r w:rsidRPr="006458BD">
        <w:rPr>
          <w:rFonts w:ascii="Trebuchet MS" w:hAnsi="Trebuchet MS" w:cstheme="minorHAnsi"/>
          <w:lang w:val="ro-RO"/>
        </w:rPr>
        <w:t xml:space="preserve">Figura </w:t>
      </w:r>
      <w:r w:rsidR="001D451C">
        <w:rPr>
          <w:rFonts w:ascii="Trebuchet MS" w:hAnsi="Trebuchet MS" w:cstheme="minorHAnsi"/>
          <w:lang w:val="ro-RO"/>
        </w:rPr>
        <w:t>8</w:t>
      </w:r>
      <w:r w:rsidRPr="006458BD">
        <w:rPr>
          <w:rFonts w:ascii="Trebuchet MS" w:hAnsi="Trebuchet MS" w:cstheme="minorHAnsi"/>
          <w:lang w:val="ro-RO"/>
        </w:rPr>
        <w:t xml:space="preserve">. Obiectivul Strategic 5: </w:t>
      </w:r>
      <w:r w:rsidR="001D451C" w:rsidRPr="001D451C">
        <w:rPr>
          <w:rFonts w:ascii="Trebuchet MS" w:hAnsi="Trebuchet MS" w:cstheme="minorHAnsi"/>
          <w:lang w:val="ro-RO"/>
        </w:rPr>
        <w:t>Măsurile Programului</w:t>
      </w:r>
      <w:r w:rsidR="001D451C">
        <w:rPr>
          <w:rFonts w:ascii="Trebuchet MS" w:hAnsi="Trebuchet MS" w:cstheme="minorHAnsi"/>
          <w:lang w:val="ro-RO"/>
        </w:rPr>
        <w:t xml:space="preserve"> 5</w:t>
      </w:r>
      <w:r w:rsidRPr="006458BD">
        <w:rPr>
          <w:rFonts w:ascii="Trebuchet MS" w:hAnsi="Trebuchet MS" w:cstheme="minorHAnsi"/>
          <w:lang w:val="ro-RO"/>
        </w:rPr>
        <w:t>.........................................</w:t>
      </w:r>
      <w:r w:rsidR="00A96599">
        <w:rPr>
          <w:rFonts w:ascii="Trebuchet MS" w:hAnsi="Trebuchet MS" w:cstheme="minorHAnsi"/>
          <w:lang w:val="ro-RO"/>
        </w:rPr>
        <w:t>6</w:t>
      </w:r>
      <w:r w:rsidR="005A1D7C">
        <w:rPr>
          <w:rFonts w:ascii="Trebuchet MS" w:hAnsi="Trebuchet MS" w:cstheme="minorHAnsi"/>
          <w:lang w:val="ro-RO"/>
        </w:rPr>
        <w:t>6</w:t>
      </w:r>
    </w:p>
    <w:p w14:paraId="5FCE61D0" w14:textId="31866806" w:rsidR="00A94D85" w:rsidRPr="006458BD" w:rsidRDefault="00A94D85" w:rsidP="00242EBB">
      <w:pPr>
        <w:pStyle w:val="TableofFigures"/>
        <w:tabs>
          <w:tab w:val="right" w:leader="dot" w:pos="9016"/>
        </w:tabs>
        <w:spacing w:before="0"/>
        <w:rPr>
          <w:rFonts w:ascii="Trebuchet MS" w:eastAsiaTheme="minorEastAsia" w:hAnsi="Trebuchet MS" w:cstheme="minorHAnsi"/>
          <w:noProof/>
          <w:lang w:eastAsia="en-US"/>
        </w:rPr>
      </w:pPr>
      <w:hyperlink w:anchor="_Toc23251063" w:history="1">
        <w:r w:rsidRPr="006458BD">
          <w:rPr>
            <w:rStyle w:val="Hyperlink"/>
            <w:rFonts w:ascii="Trebuchet MS" w:hAnsi="Trebuchet MS" w:cstheme="minorHAnsi"/>
            <w:noProof/>
            <w:lang w:val="ro-RO"/>
          </w:rPr>
          <w:t xml:space="preserve">Figura </w:t>
        </w:r>
        <w:r w:rsidR="001D451C">
          <w:rPr>
            <w:rStyle w:val="Hyperlink"/>
            <w:rFonts w:ascii="Trebuchet MS" w:hAnsi="Trebuchet MS" w:cstheme="minorHAnsi"/>
            <w:noProof/>
            <w:lang w:val="ro-RO"/>
          </w:rPr>
          <w:t>9</w:t>
        </w:r>
        <w:r w:rsidRPr="006458BD">
          <w:rPr>
            <w:rStyle w:val="Hyperlink"/>
            <w:rFonts w:ascii="Trebuchet MS" w:hAnsi="Trebuchet MS" w:cstheme="minorHAnsi"/>
            <w:noProof/>
            <w:lang w:val="ro-RO"/>
          </w:rPr>
          <w:t>. Ciclul de monitorizare pentru Planul Strategic al MMAP</w:t>
        </w:r>
        <w:r w:rsidRPr="006458BD">
          <w:rPr>
            <w:rFonts w:ascii="Trebuchet MS" w:hAnsi="Trebuchet MS" w:cstheme="minorHAnsi"/>
            <w:noProof/>
            <w:webHidden/>
          </w:rPr>
          <w:tab/>
        </w:r>
        <w:r w:rsidR="00A96599">
          <w:rPr>
            <w:rFonts w:ascii="Trebuchet MS" w:hAnsi="Trebuchet MS" w:cstheme="minorHAnsi"/>
            <w:noProof/>
            <w:webHidden/>
          </w:rPr>
          <w:t>6</w:t>
        </w:r>
        <w:r w:rsidR="005A1D7C">
          <w:rPr>
            <w:rFonts w:ascii="Trebuchet MS" w:hAnsi="Trebuchet MS" w:cstheme="minorHAnsi"/>
            <w:noProof/>
            <w:webHidden/>
          </w:rPr>
          <w:t>9</w:t>
        </w:r>
      </w:hyperlink>
    </w:p>
    <w:p w14:paraId="0B8B4BEC" w14:textId="542364B0" w:rsidR="00A94D85" w:rsidRPr="005A1D7C" w:rsidRDefault="00A94D85" w:rsidP="00242EBB">
      <w:pPr>
        <w:pStyle w:val="TableofFigures"/>
        <w:tabs>
          <w:tab w:val="right" w:leader="dot" w:pos="9016"/>
        </w:tabs>
        <w:spacing w:before="0"/>
        <w:rPr>
          <w:rFonts w:ascii="Trebuchet MS" w:hAnsi="Trebuchet MS" w:cstheme="minorHAnsi"/>
          <w:noProof/>
        </w:rPr>
      </w:pPr>
      <w:hyperlink w:anchor="_Toc23251064" w:history="1">
        <w:r w:rsidRPr="006458BD">
          <w:rPr>
            <w:rStyle w:val="Hyperlink"/>
            <w:rFonts w:ascii="Trebuchet MS" w:hAnsi="Trebuchet MS" w:cstheme="minorHAnsi"/>
            <w:noProof/>
            <w:lang w:val="ro-RO"/>
          </w:rPr>
          <w:t>Figura 1</w:t>
        </w:r>
        <w:r w:rsidR="001D451C">
          <w:rPr>
            <w:rStyle w:val="Hyperlink"/>
            <w:rFonts w:ascii="Trebuchet MS" w:hAnsi="Trebuchet MS" w:cstheme="minorHAnsi"/>
            <w:noProof/>
            <w:lang w:val="ro-RO"/>
          </w:rPr>
          <w:t>0</w:t>
        </w:r>
        <w:r w:rsidRPr="006458BD">
          <w:rPr>
            <w:rStyle w:val="Hyperlink"/>
            <w:rFonts w:ascii="Trebuchet MS" w:hAnsi="Trebuchet MS" w:cstheme="minorHAnsi"/>
            <w:noProof/>
            <w:lang w:val="ro-RO"/>
          </w:rPr>
          <w:t xml:space="preserve">. </w:t>
        </w:r>
        <w:r w:rsidR="006A26BC" w:rsidRPr="006458BD">
          <w:rPr>
            <w:rStyle w:val="Hyperlink"/>
            <w:rFonts w:ascii="Trebuchet MS" w:hAnsi="Trebuchet MS" w:cstheme="minorHAnsi"/>
            <w:noProof/>
            <w:lang w:val="ro-RO"/>
          </w:rPr>
          <w:t>Structura bugetului PSI pe surse de finanţare</w:t>
        </w:r>
        <w:r w:rsidRPr="006458BD">
          <w:rPr>
            <w:rFonts w:ascii="Trebuchet MS" w:hAnsi="Trebuchet MS" w:cstheme="minorHAnsi"/>
            <w:noProof/>
            <w:webHidden/>
          </w:rPr>
          <w:tab/>
        </w:r>
        <w:r w:rsidR="00CE4235">
          <w:rPr>
            <w:rFonts w:ascii="Trebuchet MS" w:hAnsi="Trebuchet MS" w:cstheme="minorHAnsi"/>
            <w:noProof/>
            <w:webHidden/>
          </w:rPr>
          <w:t>7</w:t>
        </w:r>
      </w:hyperlink>
      <w:r w:rsidR="005A1D7C">
        <w:rPr>
          <w:rFonts w:ascii="Trebuchet MS" w:hAnsi="Trebuchet MS"/>
        </w:rPr>
        <w:t>0</w:t>
      </w:r>
    </w:p>
    <w:p w14:paraId="79EC4AAA" w14:textId="1E2C73A9" w:rsidR="006A26BC" w:rsidRPr="006458BD" w:rsidRDefault="006A26BC" w:rsidP="00242EBB">
      <w:pPr>
        <w:pStyle w:val="TableofFigures"/>
        <w:tabs>
          <w:tab w:val="right" w:leader="dot" w:pos="9016"/>
        </w:tabs>
        <w:spacing w:before="0"/>
        <w:rPr>
          <w:rFonts w:ascii="Trebuchet MS" w:hAnsi="Trebuchet MS" w:cstheme="minorHAnsi"/>
          <w:noProof/>
        </w:rPr>
      </w:pPr>
      <w:hyperlink w:anchor="_Toc23251064" w:history="1">
        <w:r w:rsidRPr="006458BD">
          <w:rPr>
            <w:rStyle w:val="Hyperlink"/>
            <w:rFonts w:ascii="Trebuchet MS" w:hAnsi="Trebuchet MS" w:cstheme="minorHAnsi"/>
            <w:noProof/>
            <w:lang w:val="ro-RO"/>
          </w:rPr>
          <w:t>Figura 1</w:t>
        </w:r>
        <w:r w:rsidR="001D451C">
          <w:rPr>
            <w:rStyle w:val="Hyperlink"/>
            <w:rFonts w:ascii="Trebuchet MS" w:hAnsi="Trebuchet MS" w:cstheme="minorHAnsi"/>
            <w:noProof/>
            <w:lang w:val="ro-RO"/>
          </w:rPr>
          <w:t>1</w:t>
        </w:r>
        <w:r w:rsidRPr="006458BD">
          <w:rPr>
            <w:rStyle w:val="Hyperlink"/>
            <w:rFonts w:ascii="Trebuchet MS" w:hAnsi="Trebuchet MS" w:cstheme="minorHAnsi"/>
            <w:noProof/>
            <w:lang w:val="ro-RO"/>
          </w:rPr>
          <w:t>. Surse de finanţare (mii RON)</w:t>
        </w:r>
        <w:r w:rsidRPr="006458BD">
          <w:rPr>
            <w:rFonts w:ascii="Trebuchet MS" w:hAnsi="Trebuchet MS" w:cstheme="minorHAnsi"/>
            <w:noProof/>
            <w:webHidden/>
          </w:rPr>
          <w:tab/>
        </w:r>
        <w:r w:rsidR="005A1D7C">
          <w:rPr>
            <w:rFonts w:ascii="Trebuchet MS" w:hAnsi="Trebuchet MS" w:cstheme="minorHAnsi"/>
            <w:noProof/>
            <w:webHidden/>
          </w:rPr>
          <w:t>71</w:t>
        </w:r>
      </w:hyperlink>
    </w:p>
    <w:p w14:paraId="78F942DB" w14:textId="77777777" w:rsidR="00242EBB" w:rsidRPr="006458BD" w:rsidRDefault="00242EBB" w:rsidP="00242EBB">
      <w:pPr>
        <w:rPr>
          <w:rFonts w:ascii="Trebuchet MS" w:hAnsi="Trebuchet MS"/>
        </w:rPr>
      </w:pPr>
    </w:p>
    <w:p w14:paraId="0D86C95E" w14:textId="77777777" w:rsidR="009737A3" w:rsidRPr="006458BD" w:rsidRDefault="009737A3" w:rsidP="00242EBB">
      <w:pPr>
        <w:spacing w:before="0" w:after="0"/>
        <w:rPr>
          <w:rFonts w:ascii="Trebuchet MS" w:hAnsi="Trebuchet MS"/>
          <w:b/>
          <w:bCs/>
          <w:sz w:val="32"/>
          <w:szCs w:val="32"/>
          <w:lang w:val="ro-RO" w:eastAsia="en-US"/>
        </w:rPr>
      </w:pPr>
      <w:r w:rsidRPr="006458BD">
        <w:rPr>
          <w:rFonts w:ascii="Trebuchet MS" w:hAnsi="Trebuchet MS" w:cstheme="minorHAnsi"/>
          <w:color w:val="262626"/>
          <w:lang w:val="ro-RO" w:eastAsia="en-US"/>
        </w:rPr>
        <w:fldChar w:fldCharType="end"/>
      </w:r>
      <w:bookmarkStart w:id="15" w:name="_Toc480958249"/>
      <w:bookmarkStart w:id="16" w:name="_Toc485277114"/>
      <w:bookmarkStart w:id="17" w:name="_Toc514916783"/>
      <w:bookmarkStart w:id="18" w:name="_Toc10565679"/>
      <w:bookmarkStart w:id="19" w:name="_Toc10565730"/>
      <w:bookmarkStart w:id="20" w:name="_Toc10566058"/>
      <w:bookmarkStart w:id="21" w:name="_Toc10630336"/>
      <w:bookmarkStart w:id="22" w:name="_Toc10630588"/>
      <w:bookmarkStart w:id="23" w:name="_Toc10630661"/>
      <w:bookmarkStart w:id="24" w:name="_Toc10632083"/>
      <w:r w:rsidR="009818D5" w:rsidRPr="006458BD">
        <w:rPr>
          <w:rFonts w:ascii="Trebuchet MS" w:hAnsi="Trebuchet MS"/>
          <w:b/>
          <w:bCs/>
          <w:sz w:val="32"/>
          <w:szCs w:val="32"/>
          <w:lang w:val="ro-RO" w:eastAsia="en-US"/>
        </w:rPr>
        <w:t>LISTĂ DE TABELE</w:t>
      </w:r>
      <w:bookmarkEnd w:id="15"/>
      <w:bookmarkEnd w:id="16"/>
      <w:bookmarkEnd w:id="17"/>
      <w:bookmarkEnd w:id="18"/>
      <w:bookmarkEnd w:id="19"/>
      <w:bookmarkEnd w:id="20"/>
      <w:bookmarkEnd w:id="21"/>
      <w:bookmarkEnd w:id="22"/>
      <w:bookmarkEnd w:id="23"/>
      <w:bookmarkEnd w:id="24"/>
    </w:p>
    <w:bookmarkStart w:id="25" w:name="_Hlk134437470"/>
    <w:p w14:paraId="386D824B" w14:textId="027301EB" w:rsidR="00FF2B9B" w:rsidRPr="006458BD" w:rsidRDefault="00FF2B9B" w:rsidP="00242EBB">
      <w:pPr>
        <w:pStyle w:val="TableofFigures"/>
        <w:tabs>
          <w:tab w:val="right" w:leader="dot" w:pos="9016"/>
        </w:tabs>
        <w:spacing w:before="0"/>
        <w:rPr>
          <w:rFonts w:ascii="Trebuchet MS" w:eastAsiaTheme="minorEastAsia" w:hAnsi="Trebuchet MS" w:cstheme="minorBidi"/>
          <w:noProof/>
          <w:lang w:eastAsia="en-US"/>
        </w:rPr>
      </w:pPr>
      <w:r w:rsidRPr="006458BD">
        <w:rPr>
          <w:rFonts w:ascii="Trebuchet MS" w:hAnsi="Trebuchet MS" w:cstheme="minorHAnsi"/>
          <w:color w:val="262626"/>
          <w:lang w:val="ro-RO" w:eastAsia="en-US"/>
        </w:rPr>
        <w:fldChar w:fldCharType="begin"/>
      </w:r>
      <w:r w:rsidRPr="006458BD">
        <w:rPr>
          <w:rFonts w:ascii="Trebuchet MS" w:hAnsi="Trebuchet MS" w:cstheme="minorHAnsi"/>
          <w:color w:val="262626"/>
          <w:lang w:val="ro-RO" w:eastAsia="en-US"/>
        </w:rPr>
        <w:instrText xml:space="preserve"> TOC \h \z \c "Tabelul" </w:instrText>
      </w:r>
      <w:r w:rsidRPr="006458BD">
        <w:rPr>
          <w:rFonts w:ascii="Trebuchet MS" w:hAnsi="Trebuchet MS" w:cstheme="minorHAnsi"/>
          <w:color w:val="262626"/>
          <w:lang w:val="ro-RO" w:eastAsia="en-US"/>
        </w:rPr>
        <w:fldChar w:fldCharType="separate"/>
      </w:r>
      <w:hyperlink w:anchor="_Toc12548569" w:history="1">
        <w:r w:rsidRPr="006458BD">
          <w:rPr>
            <w:rStyle w:val="Hyperlink"/>
            <w:rFonts w:ascii="Trebuchet MS" w:hAnsi="Trebuchet MS"/>
            <w:noProof/>
            <w:lang w:val="ro-RO"/>
          </w:rPr>
          <w:t>Tabelul 1. Obiectivul Strategic 1: Eșalonarea finanțării în funcție de programul bugetar</w:t>
        </w:r>
        <w:r w:rsidRPr="006458BD">
          <w:rPr>
            <w:rFonts w:ascii="Trebuchet MS" w:hAnsi="Trebuchet MS"/>
            <w:noProof/>
            <w:webHidden/>
          </w:rPr>
          <w:tab/>
        </w:r>
        <w:r w:rsidR="00A74BDD">
          <w:rPr>
            <w:rFonts w:ascii="Trebuchet MS" w:hAnsi="Trebuchet MS"/>
            <w:noProof/>
            <w:webHidden/>
          </w:rPr>
          <w:t>22</w:t>
        </w:r>
      </w:hyperlink>
    </w:p>
    <w:p w14:paraId="5C2C46E5" w14:textId="36E019C7" w:rsidR="00FF2B9B" w:rsidRPr="006458BD" w:rsidRDefault="00FF2B9B" w:rsidP="00242EBB">
      <w:pPr>
        <w:pStyle w:val="TableofFigures"/>
        <w:tabs>
          <w:tab w:val="right" w:leader="dot" w:pos="9016"/>
        </w:tabs>
        <w:spacing w:before="0"/>
        <w:rPr>
          <w:rFonts w:ascii="Trebuchet MS" w:eastAsiaTheme="minorEastAsia" w:hAnsi="Trebuchet MS" w:cstheme="minorBidi"/>
          <w:noProof/>
          <w:lang w:eastAsia="en-US"/>
        </w:rPr>
      </w:pPr>
      <w:hyperlink w:anchor="_Toc12548575" w:history="1">
        <w:r w:rsidRPr="006458BD">
          <w:rPr>
            <w:rStyle w:val="Hyperlink"/>
            <w:rFonts w:ascii="Trebuchet MS" w:hAnsi="Trebuchet MS"/>
            <w:noProof/>
            <w:lang w:val="ro-RO"/>
          </w:rPr>
          <w:t xml:space="preserve">Tabelul </w:t>
        </w:r>
        <w:r w:rsidR="00A74BDD">
          <w:rPr>
            <w:rStyle w:val="Hyperlink"/>
            <w:rFonts w:ascii="Trebuchet MS" w:hAnsi="Trebuchet MS"/>
            <w:noProof/>
            <w:lang w:val="ro-RO"/>
          </w:rPr>
          <w:t>2</w:t>
        </w:r>
        <w:r w:rsidRPr="006458BD">
          <w:rPr>
            <w:rStyle w:val="Hyperlink"/>
            <w:rFonts w:ascii="Trebuchet MS" w:hAnsi="Trebuchet MS"/>
            <w:noProof/>
            <w:lang w:val="ro-RO"/>
          </w:rPr>
          <w:t>. Obiectivul Strategic 2: Eșalonarea finanțării în funcție de programul bugetar</w:t>
        </w:r>
        <w:r w:rsidRPr="006458BD">
          <w:rPr>
            <w:rFonts w:ascii="Trebuchet MS" w:hAnsi="Trebuchet MS"/>
            <w:noProof/>
            <w:webHidden/>
          </w:rPr>
          <w:tab/>
        </w:r>
        <w:r w:rsidR="00A74BDD">
          <w:rPr>
            <w:rFonts w:ascii="Trebuchet MS" w:hAnsi="Trebuchet MS"/>
            <w:noProof/>
            <w:webHidden/>
          </w:rPr>
          <w:t>30</w:t>
        </w:r>
      </w:hyperlink>
    </w:p>
    <w:p w14:paraId="29A89C41" w14:textId="146D6D37" w:rsidR="00FF2B9B" w:rsidRPr="006458BD" w:rsidRDefault="00FF2B9B" w:rsidP="00242EBB">
      <w:pPr>
        <w:pStyle w:val="TableofFigures"/>
        <w:tabs>
          <w:tab w:val="right" w:leader="dot" w:pos="9016"/>
        </w:tabs>
        <w:spacing w:before="0"/>
        <w:rPr>
          <w:rFonts w:ascii="Trebuchet MS" w:eastAsiaTheme="minorEastAsia" w:hAnsi="Trebuchet MS" w:cstheme="minorBidi"/>
          <w:noProof/>
          <w:lang w:eastAsia="en-US"/>
        </w:rPr>
      </w:pPr>
      <w:hyperlink w:anchor="_Toc12548579" w:history="1">
        <w:r w:rsidRPr="006458BD">
          <w:rPr>
            <w:rStyle w:val="Hyperlink"/>
            <w:rFonts w:ascii="Trebuchet MS" w:hAnsi="Trebuchet MS"/>
            <w:noProof/>
            <w:lang w:val="ro-RO"/>
          </w:rPr>
          <w:t xml:space="preserve">Tabelul </w:t>
        </w:r>
        <w:r w:rsidR="00A74BDD">
          <w:rPr>
            <w:rStyle w:val="Hyperlink"/>
            <w:rFonts w:ascii="Trebuchet MS" w:hAnsi="Trebuchet MS"/>
            <w:noProof/>
            <w:lang w:val="ro-RO"/>
          </w:rPr>
          <w:t>3</w:t>
        </w:r>
        <w:r w:rsidRPr="006458BD">
          <w:rPr>
            <w:rStyle w:val="Hyperlink"/>
            <w:rFonts w:ascii="Trebuchet MS" w:hAnsi="Trebuchet MS"/>
            <w:noProof/>
            <w:lang w:val="ro-RO"/>
          </w:rPr>
          <w:t>. Obiectivul Strategic 3: Eșalonarea finanțării în funcție de programul bugetar</w:t>
        </w:r>
        <w:r w:rsidRPr="006458BD">
          <w:rPr>
            <w:rFonts w:ascii="Trebuchet MS" w:hAnsi="Trebuchet MS"/>
            <w:noProof/>
            <w:webHidden/>
          </w:rPr>
          <w:tab/>
        </w:r>
        <w:r w:rsidR="00A74BDD">
          <w:rPr>
            <w:rFonts w:ascii="Trebuchet MS" w:hAnsi="Trebuchet MS"/>
            <w:noProof/>
            <w:webHidden/>
          </w:rPr>
          <w:t>41</w:t>
        </w:r>
      </w:hyperlink>
    </w:p>
    <w:p w14:paraId="447F3404" w14:textId="1BD8B5C9" w:rsidR="00FF2B9B" w:rsidRPr="002B7608" w:rsidRDefault="00FF2B9B" w:rsidP="00242EBB">
      <w:pPr>
        <w:spacing w:before="0" w:after="0"/>
        <w:rPr>
          <w:rFonts w:ascii="Trebuchet MS" w:hAnsi="Trebuchet MS"/>
          <w:noProof/>
          <w:lang w:val="pt-BR"/>
        </w:rPr>
      </w:pPr>
      <w:hyperlink w:anchor="_Toc12548579" w:history="1">
        <w:r w:rsidRPr="006458BD">
          <w:rPr>
            <w:rStyle w:val="Hyperlink"/>
            <w:rFonts w:ascii="Trebuchet MS" w:hAnsi="Trebuchet MS"/>
            <w:noProof/>
            <w:lang w:val="ro-RO"/>
          </w:rPr>
          <w:t xml:space="preserve">Tabelul </w:t>
        </w:r>
        <w:r w:rsidR="00A74BDD">
          <w:rPr>
            <w:rStyle w:val="Hyperlink"/>
            <w:rFonts w:ascii="Trebuchet MS" w:hAnsi="Trebuchet MS"/>
            <w:noProof/>
            <w:lang w:val="ro-RO"/>
          </w:rPr>
          <w:t>4</w:t>
        </w:r>
        <w:r w:rsidRPr="006458BD">
          <w:rPr>
            <w:rStyle w:val="Hyperlink"/>
            <w:rFonts w:ascii="Trebuchet MS" w:hAnsi="Trebuchet MS"/>
            <w:noProof/>
            <w:lang w:val="ro-RO"/>
          </w:rPr>
          <w:t>. Obiectivul Strategic 4: Eșalonarea finanțării în funcție de programul bugeta</w:t>
        </w:r>
        <w:r w:rsidR="00517818" w:rsidRPr="002B7608">
          <w:rPr>
            <w:rFonts w:ascii="Trebuchet MS" w:hAnsi="Trebuchet MS"/>
            <w:noProof/>
            <w:webHidden/>
            <w:lang w:val="pt-BR"/>
          </w:rPr>
          <w:t>r</w:t>
        </w:r>
        <w:r w:rsidRPr="002B7608">
          <w:rPr>
            <w:rFonts w:ascii="Trebuchet MS" w:hAnsi="Trebuchet MS"/>
            <w:noProof/>
            <w:webHidden/>
            <w:lang w:val="pt-BR"/>
          </w:rPr>
          <w:t>..</w:t>
        </w:r>
      </w:hyperlink>
      <w:r w:rsidR="00A74BDD">
        <w:t>46</w:t>
      </w:r>
    </w:p>
    <w:p w14:paraId="5EFB6574" w14:textId="584FBCD2" w:rsidR="00FF2B9B" w:rsidRPr="002B7608" w:rsidRDefault="00FF2B9B" w:rsidP="00242EBB">
      <w:pPr>
        <w:spacing w:before="0" w:after="0"/>
        <w:rPr>
          <w:rFonts w:ascii="Trebuchet MS" w:hAnsi="Trebuchet MS"/>
          <w:lang w:val="pt-BR"/>
        </w:rPr>
      </w:pPr>
      <w:r w:rsidRPr="002B7608">
        <w:rPr>
          <w:rFonts w:ascii="Trebuchet MS" w:hAnsi="Trebuchet MS"/>
          <w:lang w:val="pt-BR"/>
        </w:rPr>
        <w:t xml:space="preserve">Tabelul </w:t>
      </w:r>
      <w:r w:rsidR="00A74BDD">
        <w:rPr>
          <w:rFonts w:ascii="Trebuchet MS" w:hAnsi="Trebuchet MS"/>
          <w:lang w:val="pt-BR"/>
        </w:rPr>
        <w:t>5</w:t>
      </w:r>
      <w:r w:rsidRPr="002B7608">
        <w:rPr>
          <w:rFonts w:ascii="Trebuchet MS" w:hAnsi="Trebuchet MS"/>
          <w:lang w:val="pt-BR"/>
        </w:rPr>
        <w:t>. Obiectivul Strategic 5: Eșalonarea finanțării în funcție de programul bugetar…</w:t>
      </w:r>
      <w:r w:rsidR="00A74BDD">
        <w:rPr>
          <w:rFonts w:ascii="Trebuchet MS" w:hAnsi="Trebuchet MS"/>
          <w:lang w:val="pt-BR"/>
        </w:rPr>
        <w:t>67</w:t>
      </w:r>
    </w:p>
    <w:p w14:paraId="6D6FF179" w14:textId="1DC5DCA8" w:rsidR="00FF2B9B" w:rsidRPr="006458BD" w:rsidRDefault="00FF2B9B" w:rsidP="00242EBB">
      <w:pPr>
        <w:pStyle w:val="TableofFigures"/>
        <w:tabs>
          <w:tab w:val="right" w:leader="dot" w:pos="9016"/>
        </w:tabs>
        <w:spacing w:before="0"/>
        <w:rPr>
          <w:rFonts w:ascii="Trebuchet MS" w:eastAsiaTheme="minorEastAsia" w:hAnsi="Trebuchet MS" w:cstheme="minorBidi"/>
          <w:noProof/>
          <w:lang w:eastAsia="en-US"/>
        </w:rPr>
      </w:pPr>
      <w:hyperlink w:anchor="_Toc12548581" w:history="1">
        <w:r w:rsidRPr="006458BD">
          <w:rPr>
            <w:rStyle w:val="Hyperlink"/>
            <w:rFonts w:ascii="Trebuchet MS" w:hAnsi="Trebuchet MS"/>
            <w:noProof/>
            <w:lang w:val="ro-RO"/>
          </w:rPr>
          <w:t xml:space="preserve">Tabelul </w:t>
        </w:r>
        <w:r w:rsidR="00A74BDD">
          <w:rPr>
            <w:rStyle w:val="Hyperlink"/>
            <w:rFonts w:ascii="Trebuchet MS" w:hAnsi="Trebuchet MS"/>
            <w:noProof/>
            <w:lang w:val="ro-RO"/>
          </w:rPr>
          <w:t>6</w:t>
        </w:r>
        <w:r w:rsidRPr="006458BD">
          <w:rPr>
            <w:rStyle w:val="Hyperlink"/>
            <w:rFonts w:ascii="Trebuchet MS" w:hAnsi="Trebuchet MS"/>
            <w:noProof/>
            <w:lang w:val="ro-RO"/>
          </w:rPr>
          <w:t xml:space="preserve">. </w:t>
        </w:r>
        <w:r w:rsidR="00040254" w:rsidRPr="006458BD">
          <w:rPr>
            <w:rFonts w:ascii="Trebuchet MS" w:hAnsi="Trebuchet MS"/>
            <w:lang w:val="ro-RO"/>
          </w:rPr>
          <w:t>Surse financiare</w:t>
        </w:r>
        <w:r w:rsidRPr="006458BD">
          <w:rPr>
            <w:rFonts w:ascii="Trebuchet MS" w:hAnsi="Trebuchet MS"/>
            <w:noProof/>
            <w:webHidden/>
          </w:rPr>
          <w:tab/>
        </w:r>
        <w:r w:rsidR="00A74BDD">
          <w:rPr>
            <w:rFonts w:ascii="Trebuchet MS" w:hAnsi="Trebuchet MS"/>
            <w:noProof/>
            <w:webHidden/>
          </w:rPr>
          <w:t>70</w:t>
        </w:r>
      </w:hyperlink>
    </w:p>
    <w:p w14:paraId="7A8FA318" w14:textId="04FD8283" w:rsidR="00FF2B9B" w:rsidRPr="006458BD" w:rsidRDefault="00FF2B9B" w:rsidP="00242EBB">
      <w:pPr>
        <w:pStyle w:val="TableofFigures"/>
        <w:tabs>
          <w:tab w:val="right" w:leader="dot" w:pos="9016"/>
        </w:tabs>
        <w:spacing w:before="0"/>
        <w:rPr>
          <w:rFonts w:ascii="Trebuchet MS" w:eastAsiaTheme="minorEastAsia" w:hAnsi="Trebuchet MS" w:cstheme="minorBidi"/>
          <w:noProof/>
          <w:lang w:eastAsia="en-US"/>
        </w:rPr>
      </w:pPr>
      <w:hyperlink w:anchor="_Toc12548582" w:history="1">
        <w:r w:rsidRPr="006458BD">
          <w:rPr>
            <w:rStyle w:val="Hyperlink"/>
            <w:rFonts w:ascii="Trebuchet MS" w:hAnsi="Trebuchet MS"/>
            <w:noProof/>
            <w:lang w:val="ro-RO"/>
          </w:rPr>
          <w:t xml:space="preserve">Tabelul </w:t>
        </w:r>
        <w:r w:rsidR="00A74BDD">
          <w:rPr>
            <w:rStyle w:val="Hyperlink"/>
            <w:rFonts w:ascii="Trebuchet MS" w:hAnsi="Trebuchet MS"/>
            <w:noProof/>
            <w:lang w:val="ro-RO"/>
          </w:rPr>
          <w:t>7</w:t>
        </w:r>
        <w:r w:rsidRPr="006458BD">
          <w:rPr>
            <w:rStyle w:val="Hyperlink"/>
            <w:rFonts w:ascii="Trebuchet MS" w:hAnsi="Trebuchet MS"/>
            <w:noProof/>
            <w:lang w:val="ro-RO"/>
          </w:rPr>
          <w:t xml:space="preserve">. </w:t>
        </w:r>
        <w:r w:rsidR="00040254" w:rsidRPr="006458BD">
          <w:rPr>
            <w:rFonts w:ascii="Trebuchet MS" w:hAnsi="Trebuchet MS" w:cstheme="minorHAnsi"/>
            <w:lang w:val="ro-RO"/>
          </w:rPr>
          <w:t>Niveluri de personal MMAP (aparat propriu), 202</w:t>
        </w:r>
        <w:r w:rsidR="00A74BDD">
          <w:rPr>
            <w:rFonts w:ascii="Trebuchet MS" w:hAnsi="Trebuchet MS" w:cstheme="minorHAnsi"/>
            <w:lang w:val="ro-RO"/>
          </w:rPr>
          <w:t>2</w:t>
        </w:r>
        <w:r w:rsidR="00040254" w:rsidRPr="006458BD">
          <w:rPr>
            <w:rFonts w:ascii="Trebuchet MS" w:hAnsi="Trebuchet MS" w:cstheme="minorHAnsi"/>
            <w:lang w:val="ro-RO"/>
          </w:rPr>
          <w:t>-202</w:t>
        </w:r>
        <w:r w:rsidR="00A74BDD">
          <w:rPr>
            <w:rFonts w:ascii="Trebuchet MS" w:hAnsi="Trebuchet MS" w:cstheme="minorHAnsi"/>
            <w:lang w:val="ro-RO"/>
          </w:rPr>
          <w:t>5</w:t>
        </w:r>
        <w:r w:rsidRPr="006458BD">
          <w:rPr>
            <w:rFonts w:ascii="Trebuchet MS" w:hAnsi="Trebuchet MS"/>
            <w:noProof/>
            <w:webHidden/>
          </w:rPr>
          <w:tab/>
        </w:r>
        <w:r w:rsidR="00A74BDD">
          <w:rPr>
            <w:rFonts w:ascii="Trebuchet MS" w:hAnsi="Trebuchet MS"/>
            <w:noProof/>
            <w:webHidden/>
          </w:rPr>
          <w:t>87</w:t>
        </w:r>
      </w:hyperlink>
    </w:p>
    <w:p w14:paraId="7370BE89" w14:textId="1968FD6F" w:rsidR="00FF2B9B" w:rsidRPr="002B7608" w:rsidRDefault="00A74BDD" w:rsidP="00242EBB">
      <w:pPr>
        <w:pStyle w:val="TableofFigures"/>
        <w:tabs>
          <w:tab w:val="right" w:leader="dot" w:pos="9016"/>
        </w:tabs>
        <w:spacing w:before="0"/>
        <w:rPr>
          <w:rFonts w:ascii="Trebuchet MS" w:hAnsi="Trebuchet MS"/>
          <w:noProof/>
          <w:lang w:val="pt-BR"/>
        </w:rPr>
      </w:pPr>
      <w:r>
        <w:rPr>
          <w:rStyle w:val="Hyperlink"/>
          <w:rFonts w:ascii="Trebuchet MS" w:hAnsi="Trebuchet MS" w:cstheme="minorHAnsi"/>
          <w:noProof/>
          <w:lang w:val="ro-RO"/>
        </w:rPr>
        <w:t>5</w:t>
      </w:r>
      <w:r w:rsidR="00FF2B9B" w:rsidRPr="00A74BDD">
        <w:rPr>
          <w:rFonts w:ascii="Trebuchet MS" w:hAnsi="Trebuchet MS"/>
          <w:noProof/>
          <w:lang w:val="ro-RO"/>
        </w:rPr>
        <w:t xml:space="preserve">Tabelul </w:t>
      </w:r>
      <w:r w:rsidRPr="00A74BDD">
        <w:rPr>
          <w:rFonts w:ascii="Trebuchet MS" w:hAnsi="Trebuchet MS"/>
          <w:noProof/>
          <w:lang w:val="ro-RO"/>
        </w:rPr>
        <w:t>8</w:t>
      </w:r>
      <w:r w:rsidR="00FF2B9B" w:rsidRPr="00A74BDD">
        <w:rPr>
          <w:rFonts w:ascii="Trebuchet MS" w:hAnsi="Trebuchet MS"/>
          <w:noProof/>
          <w:lang w:val="ro-RO"/>
        </w:rPr>
        <w:t xml:space="preserve">. </w:t>
      </w:r>
      <w:r w:rsidR="00040254" w:rsidRPr="006458BD">
        <w:rPr>
          <w:rFonts w:ascii="Trebuchet MS" w:hAnsi="Trebuchet MS" w:cstheme="minorHAnsi"/>
          <w:lang w:val="ro-RO"/>
        </w:rPr>
        <w:t>Structura de personal a MMAP (aparat propriu), 202</w:t>
      </w:r>
      <w:r>
        <w:rPr>
          <w:rFonts w:ascii="Trebuchet MS" w:hAnsi="Trebuchet MS" w:cstheme="minorHAnsi"/>
          <w:lang w:val="ro-RO"/>
        </w:rPr>
        <w:t>2</w:t>
      </w:r>
      <w:r w:rsidR="00040254" w:rsidRPr="006458BD">
        <w:rPr>
          <w:rFonts w:ascii="Trebuchet MS" w:hAnsi="Trebuchet MS" w:cstheme="minorHAnsi"/>
          <w:lang w:val="ro-RO"/>
        </w:rPr>
        <w:t>-202</w:t>
      </w:r>
      <w:r w:rsidR="00E20EBA">
        <w:rPr>
          <w:rFonts w:ascii="Trebuchet MS" w:hAnsi="Trebuchet MS" w:cstheme="minorHAnsi"/>
          <w:lang w:val="ro-RO"/>
        </w:rPr>
        <w:t>5</w:t>
      </w:r>
      <w:r w:rsidR="00040254" w:rsidRPr="00E20EBA">
        <w:rPr>
          <w:rStyle w:val="Hyperlink"/>
          <w:rFonts w:ascii="Trebuchet MS" w:hAnsi="Trebuchet MS" w:cstheme="minorHAnsi"/>
          <w:noProof/>
          <w:u w:val="none"/>
          <w:lang w:val="ro-RO"/>
        </w:rPr>
        <w:t>......................</w:t>
      </w:r>
      <w:r w:rsidR="00FF2B9B" w:rsidRPr="002B7608">
        <w:rPr>
          <w:rFonts w:ascii="Trebuchet MS" w:hAnsi="Trebuchet MS"/>
          <w:noProof/>
          <w:lang w:val="pt-BR"/>
        </w:rPr>
        <w:t>.</w:t>
      </w:r>
      <w:r>
        <w:rPr>
          <w:rFonts w:ascii="Trebuchet MS" w:hAnsi="Trebuchet MS"/>
          <w:noProof/>
          <w:lang w:val="pt-BR"/>
        </w:rPr>
        <w:t>..87</w:t>
      </w:r>
    </w:p>
    <w:p w14:paraId="474A807C" w14:textId="3398B4A3" w:rsidR="00040254" w:rsidRPr="006458BD" w:rsidRDefault="00040254" w:rsidP="00242EBB">
      <w:pPr>
        <w:spacing w:before="0" w:after="0"/>
        <w:rPr>
          <w:rFonts w:ascii="Trebuchet MS" w:hAnsi="Trebuchet MS" w:cstheme="minorHAnsi"/>
          <w:lang w:val="ro-RO"/>
        </w:rPr>
      </w:pPr>
      <w:r w:rsidRPr="006458BD">
        <w:rPr>
          <w:rFonts w:ascii="Trebuchet MS" w:hAnsi="Trebuchet MS" w:cstheme="minorHAnsi"/>
          <w:lang w:val="ro-RO"/>
        </w:rPr>
        <w:t xml:space="preserve">Tabelul </w:t>
      </w:r>
      <w:r w:rsidR="00A74BDD">
        <w:rPr>
          <w:rFonts w:ascii="Trebuchet MS" w:hAnsi="Trebuchet MS" w:cstheme="minorHAnsi"/>
          <w:lang w:val="ro-RO"/>
        </w:rPr>
        <w:t>9</w:t>
      </w:r>
      <w:r w:rsidRPr="006458BD">
        <w:rPr>
          <w:rFonts w:ascii="Trebuchet MS" w:hAnsi="Trebuchet MS" w:cstheme="minorHAnsi"/>
          <w:lang w:val="ro-RO"/>
        </w:rPr>
        <w:t>. Structura de personal a MMAP (aparat propriu) pe grupe de vârstă</w:t>
      </w:r>
      <w:r w:rsidR="007E378F">
        <w:rPr>
          <w:rFonts w:ascii="Trebuchet MS" w:hAnsi="Trebuchet MS" w:cstheme="minorHAnsi"/>
          <w:lang w:val="ro-RO"/>
        </w:rPr>
        <w:t>,</w:t>
      </w:r>
      <w:r w:rsidRPr="006458BD">
        <w:rPr>
          <w:rFonts w:ascii="Trebuchet MS" w:hAnsi="Trebuchet MS" w:cstheme="minorHAnsi"/>
          <w:lang w:val="ro-RO"/>
        </w:rPr>
        <w:t xml:space="preserve"> 202</w:t>
      </w:r>
      <w:r w:rsidR="00A74BDD">
        <w:rPr>
          <w:rFonts w:ascii="Trebuchet MS" w:hAnsi="Trebuchet MS" w:cstheme="minorHAnsi"/>
          <w:lang w:val="ro-RO"/>
        </w:rPr>
        <w:t>2</w:t>
      </w:r>
      <w:r w:rsidRPr="006458BD">
        <w:rPr>
          <w:rFonts w:ascii="Trebuchet MS" w:hAnsi="Trebuchet MS" w:cstheme="minorHAnsi"/>
          <w:lang w:val="ro-RO"/>
        </w:rPr>
        <w:t>-202</w:t>
      </w:r>
      <w:r w:rsidR="00A74BDD">
        <w:rPr>
          <w:rFonts w:ascii="Trebuchet MS" w:hAnsi="Trebuchet MS" w:cstheme="minorHAnsi"/>
          <w:lang w:val="ro-RO"/>
        </w:rPr>
        <w:t>5</w:t>
      </w:r>
      <w:r w:rsidRPr="006458BD">
        <w:rPr>
          <w:rFonts w:ascii="Trebuchet MS" w:hAnsi="Trebuchet MS" w:cstheme="minorHAnsi"/>
          <w:lang w:val="ro-RO"/>
        </w:rPr>
        <w:t>............</w:t>
      </w:r>
      <w:r w:rsidR="007E378F">
        <w:rPr>
          <w:rFonts w:ascii="Trebuchet MS" w:hAnsi="Trebuchet MS" w:cstheme="minorHAnsi"/>
          <w:lang w:val="ro-RO"/>
        </w:rPr>
        <w:t>.........................................................................................</w:t>
      </w:r>
      <w:r w:rsidR="00CE4235">
        <w:rPr>
          <w:rFonts w:ascii="Trebuchet MS" w:hAnsi="Trebuchet MS" w:cstheme="minorHAnsi"/>
          <w:lang w:val="ro-RO"/>
        </w:rPr>
        <w:t>..</w:t>
      </w:r>
      <w:r w:rsidR="00A74BDD">
        <w:rPr>
          <w:rFonts w:ascii="Trebuchet MS" w:hAnsi="Trebuchet MS" w:cstheme="minorHAnsi"/>
          <w:lang w:val="ro-RO"/>
        </w:rPr>
        <w:t>87</w:t>
      </w:r>
    </w:p>
    <w:p w14:paraId="102FF27C" w14:textId="3CC6CA2C" w:rsidR="00040254" w:rsidRPr="002B7608" w:rsidRDefault="00040254" w:rsidP="00242EBB">
      <w:pPr>
        <w:spacing w:before="0" w:after="0"/>
        <w:rPr>
          <w:rFonts w:ascii="Trebuchet MS" w:hAnsi="Trebuchet MS"/>
          <w:lang w:val="pt-BR"/>
        </w:rPr>
      </w:pPr>
      <w:r w:rsidRPr="006458BD">
        <w:rPr>
          <w:rFonts w:ascii="Trebuchet MS" w:eastAsiaTheme="minorHAnsi" w:hAnsi="Trebuchet MS" w:cstheme="minorHAnsi"/>
          <w:color w:val="000000" w:themeColor="text1"/>
          <w:lang w:val="ro-RO" w:eastAsia="en-US"/>
        </w:rPr>
        <w:t xml:space="preserve">Tabelul </w:t>
      </w:r>
      <w:r w:rsidR="00E970E0">
        <w:rPr>
          <w:rFonts w:ascii="Trebuchet MS" w:eastAsiaTheme="minorHAnsi" w:hAnsi="Trebuchet MS" w:cstheme="minorHAnsi"/>
          <w:color w:val="000000" w:themeColor="text1"/>
          <w:lang w:val="ro-RO" w:eastAsia="en-US"/>
        </w:rPr>
        <w:t>1</w:t>
      </w:r>
      <w:r w:rsidR="00A74BDD">
        <w:rPr>
          <w:rFonts w:ascii="Trebuchet MS" w:eastAsiaTheme="minorHAnsi" w:hAnsi="Trebuchet MS" w:cstheme="minorHAnsi"/>
          <w:color w:val="000000" w:themeColor="text1"/>
          <w:lang w:val="ro-RO" w:eastAsia="en-US"/>
        </w:rPr>
        <w:t>0</w:t>
      </w:r>
      <w:r w:rsidRPr="006458BD">
        <w:rPr>
          <w:rFonts w:ascii="Trebuchet MS" w:eastAsiaTheme="minorHAnsi" w:hAnsi="Trebuchet MS" w:cstheme="minorHAnsi"/>
          <w:color w:val="000000" w:themeColor="text1"/>
          <w:lang w:val="ro-RO" w:eastAsia="en-US"/>
        </w:rPr>
        <w:t>. Evoluția veniturilor și cheltuielilor MMAP (mii RON) (pentru 3 ani anteriori)..</w:t>
      </w:r>
      <w:r w:rsidR="00CE4235">
        <w:rPr>
          <w:rFonts w:ascii="Trebuchet MS" w:eastAsiaTheme="minorHAnsi" w:hAnsi="Trebuchet MS" w:cstheme="minorHAnsi"/>
          <w:color w:val="000000" w:themeColor="text1"/>
          <w:lang w:val="ro-RO" w:eastAsia="en-US"/>
        </w:rPr>
        <w:t>.</w:t>
      </w:r>
      <w:r w:rsidR="00A74BDD">
        <w:rPr>
          <w:rFonts w:ascii="Trebuchet MS" w:eastAsiaTheme="minorHAnsi" w:hAnsi="Trebuchet MS" w:cstheme="minorHAnsi"/>
          <w:color w:val="000000" w:themeColor="text1"/>
          <w:lang w:val="ro-RO" w:eastAsia="en-US"/>
        </w:rPr>
        <w:t>88</w:t>
      </w:r>
    </w:p>
    <w:p w14:paraId="1A7645EF" w14:textId="77777777" w:rsidR="00040254" w:rsidRPr="002B7608" w:rsidRDefault="00040254" w:rsidP="00242EBB">
      <w:pPr>
        <w:spacing w:before="0" w:after="0"/>
        <w:rPr>
          <w:rFonts w:ascii="Trebuchet MS" w:hAnsi="Trebuchet MS"/>
          <w:lang w:val="pt-BR"/>
        </w:rPr>
      </w:pPr>
    </w:p>
    <w:p w14:paraId="46658EDB" w14:textId="77777777" w:rsidR="009737A3" w:rsidRPr="006458BD" w:rsidRDefault="00FF2B9B" w:rsidP="00242EBB">
      <w:pPr>
        <w:pStyle w:val="TableofFigures"/>
        <w:tabs>
          <w:tab w:val="right" w:leader="dot" w:pos="9016"/>
        </w:tabs>
        <w:spacing w:before="0"/>
        <w:rPr>
          <w:rFonts w:ascii="Trebuchet MS" w:hAnsi="Trebuchet MS"/>
          <w:lang w:val="ro-RO" w:eastAsia="en-US"/>
        </w:rPr>
        <w:sectPr w:rsidR="009737A3" w:rsidRPr="006458BD" w:rsidSect="009D3F5D">
          <w:headerReference w:type="even" r:id="rId15"/>
          <w:headerReference w:type="default" r:id="rId16"/>
          <w:footerReference w:type="default" r:id="rId17"/>
          <w:headerReference w:type="first" r:id="rId18"/>
          <w:type w:val="continuous"/>
          <w:pgSz w:w="11906" w:h="16838" w:code="9"/>
          <w:pgMar w:top="1440" w:right="1440" w:bottom="1440" w:left="1440" w:header="432" w:footer="432" w:gutter="0"/>
          <w:pgNumType w:fmt="lowerRoman"/>
          <w:cols w:space="708"/>
          <w:docGrid w:linePitch="360"/>
        </w:sectPr>
      </w:pPr>
      <w:r w:rsidRPr="006458BD">
        <w:rPr>
          <w:rFonts w:ascii="Trebuchet MS" w:hAnsi="Trebuchet MS" w:cstheme="minorHAnsi"/>
          <w:color w:val="262626"/>
          <w:lang w:val="ro-RO" w:eastAsia="en-US"/>
        </w:rPr>
        <w:fldChar w:fldCharType="end"/>
      </w:r>
      <w:bookmarkEnd w:id="25"/>
    </w:p>
    <w:p w14:paraId="412647C4" w14:textId="77777777" w:rsidR="002768C3" w:rsidRPr="006458BD" w:rsidRDefault="002768C3" w:rsidP="002768C3">
      <w:pPr>
        <w:rPr>
          <w:rFonts w:ascii="Trebuchet MS" w:hAnsi="Trebuchet MS"/>
          <w:b/>
          <w:bCs/>
          <w:sz w:val="32"/>
          <w:szCs w:val="32"/>
          <w:lang w:val="ro-RO" w:eastAsia="en-US"/>
        </w:rPr>
      </w:pPr>
      <w:bookmarkStart w:id="26" w:name="_Toc480958247"/>
      <w:bookmarkStart w:id="27" w:name="_Toc485277112"/>
      <w:bookmarkStart w:id="28" w:name="_Toc514916781"/>
      <w:bookmarkStart w:id="29" w:name="_Toc10565677"/>
      <w:bookmarkStart w:id="30" w:name="_Toc10565728"/>
      <w:bookmarkStart w:id="31" w:name="_Toc10566056"/>
      <w:bookmarkStart w:id="32" w:name="_Toc10630334"/>
      <w:bookmarkStart w:id="33" w:name="_Toc10630586"/>
      <w:bookmarkStart w:id="34" w:name="_Toc10630659"/>
      <w:bookmarkStart w:id="35" w:name="_Toc10632081"/>
      <w:r w:rsidRPr="006458BD">
        <w:rPr>
          <w:rFonts w:ascii="Trebuchet MS" w:hAnsi="Trebuchet MS"/>
          <w:b/>
          <w:bCs/>
          <w:sz w:val="32"/>
          <w:szCs w:val="32"/>
          <w:lang w:val="ro-RO" w:eastAsia="en-US"/>
        </w:rPr>
        <w:t xml:space="preserve">LISTĂ DE </w:t>
      </w:r>
      <w:bookmarkEnd w:id="26"/>
      <w:bookmarkEnd w:id="27"/>
      <w:bookmarkEnd w:id="28"/>
      <w:bookmarkEnd w:id="29"/>
      <w:bookmarkEnd w:id="30"/>
      <w:bookmarkEnd w:id="31"/>
      <w:bookmarkEnd w:id="32"/>
      <w:bookmarkEnd w:id="33"/>
      <w:bookmarkEnd w:id="34"/>
      <w:bookmarkEnd w:id="35"/>
      <w:r w:rsidR="00E93C93" w:rsidRPr="006458BD">
        <w:rPr>
          <w:rFonts w:ascii="Trebuchet MS" w:hAnsi="Trebuchet MS"/>
          <w:b/>
          <w:bCs/>
          <w:sz w:val="32"/>
          <w:szCs w:val="32"/>
        </w:rPr>
        <w:t>ABREVIERI</w:t>
      </w:r>
    </w:p>
    <w:tbl>
      <w:tblPr>
        <w:tblW w:w="5000" w:type="pct"/>
        <w:tblLook w:val="04A0" w:firstRow="1" w:lastRow="0" w:firstColumn="1" w:lastColumn="0" w:noHBand="0" w:noVBand="1"/>
      </w:tblPr>
      <w:tblGrid>
        <w:gridCol w:w="1592"/>
        <w:gridCol w:w="7434"/>
      </w:tblGrid>
      <w:tr w:rsidR="00730953" w:rsidRPr="006458BD" w14:paraId="5F221CB6" w14:textId="77777777" w:rsidTr="001D1DB5">
        <w:trPr>
          <w:trHeight w:val="309"/>
        </w:trPr>
        <w:tc>
          <w:tcPr>
            <w:tcW w:w="882" w:type="pct"/>
            <w:noWrap/>
            <w:vAlign w:val="center"/>
          </w:tcPr>
          <w:p w14:paraId="1C35EE70" w14:textId="3AB45F37" w:rsidR="00730953" w:rsidRPr="006458BD" w:rsidRDefault="00730953" w:rsidP="005937A9">
            <w:pPr>
              <w:spacing w:before="0" w:after="0"/>
              <w:jc w:val="left"/>
              <w:rPr>
                <w:rFonts w:ascii="Trebuchet MS" w:hAnsi="Trebuchet MS" w:cstheme="minorHAnsi"/>
                <w:lang w:val="ro-RO"/>
              </w:rPr>
            </w:pPr>
            <w:r>
              <w:rPr>
                <w:rFonts w:ascii="Trebuchet MS" w:hAnsi="Trebuchet MS" w:cstheme="minorHAnsi"/>
                <w:lang w:val="ro-RO"/>
              </w:rPr>
              <w:t>%</w:t>
            </w:r>
          </w:p>
        </w:tc>
        <w:tc>
          <w:tcPr>
            <w:tcW w:w="4118" w:type="pct"/>
            <w:vAlign w:val="center"/>
          </w:tcPr>
          <w:p w14:paraId="5C08F815" w14:textId="60679CBD" w:rsidR="00730953" w:rsidRPr="006458BD" w:rsidRDefault="00730953" w:rsidP="005937A9">
            <w:pPr>
              <w:spacing w:before="0" w:after="0"/>
              <w:rPr>
                <w:rFonts w:ascii="Trebuchet MS" w:hAnsi="Trebuchet MS" w:cstheme="minorHAnsi"/>
                <w:lang w:val="ro-RO"/>
              </w:rPr>
            </w:pPr>
            <w:r>
              <w:rPr>
                <w:rFonts w:ascii="Trebuchet MS" w:hAnsi="Trebuchet MS" w:cstheme="minorHAnsi"/>
                <w:lang w:val="ro-RO"/>
              </w:rPr>
              <w:t>Procent</w:t>
            </w:r>
          </w:p>
        </w:tc>
      </w:tr>
      <w:tr w:rsidR="0027319F" w:rsidRPr="006458BD" w14:paraId="466CD3FA" w14:textId="77777777" w:rsidTr="001D1DB5">
        <w:trPr>
          <w:trHeight w:val="309"/>
        </w:trPr>
        <w:tc>
          <w:tcPr>
            <w:tcW w:w="882" w:type="pct"/>
            <w:noWrap/>
            <w:vAlign w:val="center"/>
            <w:hideMark/>
          </w:tcPr>
          <w:p w14:paraId="749C0CBB" w14:textId="77777777" w:rsidR="0027319F" w:rsidRPr="006458BD" w:rsidRDefault="0027319F" w:rsidP="005937A9">
            <w:pPr>
              <w:spacing w:before="0" w:after="0"/>
              <w:jc w:val="left"/>
              <w:rPr>
                <w:rFonts w:ascii="Trebuchet MS" w:hAnsi="Trebuchet MS" w:cstheme="minorHAnsi"/>
                <w:lang w:val="ro-RO" w:eastAsia="en-US"/>
              </w:rPr>
            </w:pPr>
            <w:r w:rsidRPr="006458BD">
              <w:rPr>
                <w:rFonts w:ascii="Trebuchet MS" w:hAnsi="Trebuchet MS" w:cstheme="minorHAnsi"/>
                <w:lang w:val="ro-RO"/>
              </w:rPr>
              <w:t>ABA</w:t>
            </w:r>
          </w:p>
        </w:tc>
        <w:tc>
          <w:tcPr>
            <w:tcW w:w="4118" w:type="pct"/>
            <w:vAlign w:val="center"/>
            <w:hideMark/>
          </w:tcPr>
          <w:p w14:paraId="21A15CA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Administrațiile Bazinale de Apă</w:t>
            </w:r>
          </w:p>
        </w:tc>
      </w:tr>
      <w:tr w:rsidR="0027319F" w:rsidRPr="006458BD" w14:paraId="24A73834" w14:textId="77777777" w:rsidTr="001D1DB5">
        <w:trPr>
          <w:trHeight w:val="309"/>
        </w:trPr>
        <w:tc>
          <w:tcPr>
            <w:tcW w:w="882" w:type="pct"/>
            <w:noWrap/>
            <w:vAlign w:val="center"/>
            <w:hideMark/>
          </w:tcPr>
          <w:p w14:paraId="02B81DF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ANAR</w:t>
            </w:r>
          </w:p>
        </w:tc>
        <w:tc>
          <w:tcPr>
            <w:tcW w:w="4118" w:type="pct"/>
            <w:vAlign w:val="center"/>
            <w:hideMark/>
          </w:tcPr>
          <w:p w14:paraId="6C62C83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Administrația Națională "Apele Române"</w:t>
            </w:r>
          </w:p>
        </w:tc>
      </w:tr>
      <w:tr w:rsidR="0027319F" w:rsidRPr="006458BD" w14:paraId="7A47F820" w14:textId="77777777" w:rsidTr="001D1DB5">
        <w:trPr>
          <w:trHeight w:val="309"/>
        </w:trPr>
        <w:tc>
          <w:tcPr>
            <w:tcW w:w="882" w:type="pct"/>
            <w:noWrap/>
            <w:vAlign w:val="center"/>
          </w:tcPr>
          <w:p w14:paraId="3E23EE0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ANM</w:t>
            </w:r>
          </w:p>
        </w:tc>
        <w:tc>
          <w:tcPr>
            <w:tcW w:w="4118" w:type="pct"/>
            <w:vAlign w:val="center"/>
          </w:tcPr>
          <w:p w14:paraId="036FFCF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Administrația Națională de Meteorologie</w:t>
            </w:r>
          </w:p>
        </w:tc>
      </w:tr>
      <w:tr w:rsidR="0027319F" w:rsidRPr="002B7608" w14:paraId="26150877" w14:textId="77777777" w:rsidTr="001D1DB5">
        <w:trPr>
          <w:trHeight w:val="309"/>
        </w:trPr>
        <w:tc>
          <w:tcPr>
            <w:tcW w:w="882" w:type="pct"/>
            <w:noWrap/>
            <w:vAlign w:val="center"/>
          </w:tcPr>
          <w:p w14:paraId="3606DB83" w14:textId="30C3A6A4"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AN</w:t>
            </w:r>
            <w:r w:rsidR="00E857AB">
              <w:rPr>
                <w:rFonts w:ascii="Trebuchet MS" w:hAnsi="Trebuchet MS" w:cstheme="minorHAnsi"/>
                <w:lang w:val="ro-RO"/>
              </w:rPr>
              <w:t>MAP</w:t>
            </w:r>
          </w:p>
        </w:tc>
        <w:tc>
          <w:tcPr>
            <w:tcW w:w="4118" w:type="pct"/>
            <w:vAlign w:val="center"/>
          </w:tcPr>
          <w:p w14:paraId="401FFC0B" w14:textId="41D3F6C9" w:rsidR="0027319F" w:rsidRPr="006458BD" w:rsidRDefault="00E857AB" w:rsidP="005937A9">
            <w:pPr>
              <w:spacing w:before="0" w:after="0"/>
              <w:rPr>
                <w:rFonts w:ascii="Trebuchet MS" w:hAnsi="Trebuchet MS" w:cstheme="minorHAnsi"/>
                <w:lang w:val="ro-RO"/>
              </w:rPr>
            </w:pPr>
            <w:r w:rsidRPr="00E857AB">
              <w:rPr>
                <w:rFonts w:ascii="Trebuchet MS" w:hAnsi="Trebuchet MS" w:cstheme="minorHAnsi"/>
                <w:lang w:val="ro-RO"/>
              </w:rPr>
              <w:t>Agentia Na</w:t>
            </w:r>
            <w:r w:rsidR="00314D85">
              <w:rPr>
                <w:rFonts w:ascii="Trebuchet MS" w:hAnsi="Trebuchet MS" w:cstheme="minorHAnsi"/>
                <w:lang w:val="ro-RO"/>
              </w:rPr>
              <w:t>ț</w:t>
            </w:r>
            <w:r w:rsidRPr="00E857AB">
              <w:rPr>
                <w:rFonts w:ascii="Trebuchet MS" w:hAnsi="Trebuchet MS" w:cstheme="minorHAnsi"/>
                <w:lang w:val="ro-RO"/>
              </w:rPr>
              <w:t>ional</w:t>
            </w:r>
            <w:r w:rsidR="00314D85">
              <w:rPr>
                <w:rFonts w:ascii="Trebuchet MS" w:hAnsi="Trebuchet MS" w:cstheme="minorHAnsi"/>
                <w:lang w:val="ro-RO"/>
              </w:rPr>
              <w:t>ă</w:t>
            </w:r>
            <w:r w:rsidRPr="00E857AB">
              <w:rPr>
                <w:rFonts w:ascii="Trebuchet MS" w:hAnsi="Trebuchet MS" w:cstheme="minorHAnsi"/>
                <w:lang w:val="ro-RO"/>
              </w:rPr>
              <w:t xml:space="preserve"> pentru Mediu </w:t>
            </w:r>
            <w:r w:rsidR="00314D85">
              <w:rPr>
                <w:rFonts w:ascii="Trebuchet MS" w:hAnsi="Trebuchet MS" w:cstheme="minorHAnsi"/>
                <w:lang w:val="ro-RO"/>
              </w:rPr>
              <w:t>ș</w:t>
            </w:r>
            <w:r w:rsidRPr="00E857AB">
              <w:rPr>
                <w:rFonts w:ascii="Trebuchet MS" w:hAnsi="Trebuchet MS" w:cstheme="minorHAnsi"/>
                <w:lang w:val="ro-RO"/>
              </w:rPr>
              <w:t>i Arii Protejate</w:t>
            </w:r>
          </w:p>
        </w:tc>
      </w:tr>
      <w:tr w:rsidR="0027319F" w:rsidRPr="006458BD" w14:paraId="3ACD8DA8" w14:textId="77777777" w:rsidTr="001D1DB5">
        <w:trPr>
          <w:trHeight w:val="309"/>
        </w:trPr>
        <w:tc>
          <w:tcPr>
            <w:tcW w:w="882" w:type="pct"/>
            <w:noWrap/>
            <w:vAlign w:val="center"/>
          </w:tcPr>
          <w:p w14:paraId="0FF2883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AP</w:t>
            </w:r>
          </w:p>
        </w:tc>
        <w:tc>
          <w:tcPr>
            <w:tcW w:w="4118" w:type="pct"/>
            <w:vAlign w:val="center"/>
          </w:tcPr>
          <w:p w14:paraId="666138D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Arii protejate</w:t>
            </w:r>
          </w:p>
        </w:tc>
      </w:tr>
      <w:tr w:rsidR="0027319F" w:rsidRPr="006458BD" w14:paraId="09074946" w14:textId="77777777" w:rsidTr="001D1DB5">
        <w:trPr>
          <w:trHeight w:val="309"/>
        </w:trPr>
        <w:tc>
          <w:tcPr>
            <w:tcW w:w="882" w:type="pct"/>
            <w:noWrap/>
            <w:vAlign w:val="center"/>
          </w:tcPr>
          <w:p w14:paraId="7AC036C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APM</w:t>
            </w:r>
          </w:p>
        </w:tc>
        <w:tc>
          <w:tcPr>
            <w:tcW w:w="4118" w:type="pct"/>
            <w:vAlign w:val="center"/>
          </w:tcPr>
          <w:p w14:paraId="3B034F5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Agenția pentru Protecția Mediului</w:t>
            </w:r>
          </w:p>
        </w:tc>
      </w:tr>
      <w:tr w:rsidR="0027319F" w:rsidRPr="002B7608" w14:paraId="03C78B0E" w14:textId="77777777" w:rsidTr="001D1DB5">
        <w:trPr>
          <w:trHeight w:val="309"/>
        </w:trPr>
        <w:tc>
          <w:tcPr>
            <w:tcW w:w="882" w:type="pct"/>
            <w:noWrap/>
            <w:vAlign w:val="center"/>
          </w:tcPr>
          <w:p w14:paraId="7792AA4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AR5</w:t>
            </w:r>
          </w:p>
        </w:tc>
        <w:tc>
          <w:tcPr>
            <w:tcW w:w="4118" w:type="pct"/>
            <w:vAlign w:val="center"/>
          </w:tcPr>
          <w:p w14:paraId="509BCAF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Al Cincilea Raport Global de Evaluare </w:t>
            </w:r>
          </w:p>
        </w:tc>
      </w:tr>
      <w:tr w:rsidR="0027319F" w:rsidRPr="002B7608" w14:paraId="06D68A7F" w14:textId="77777777" w:rsidTr="001D1DB5">
        <w:trPr>
          <w:trHeight w:val="309"/>
        </w:trPr>
        <w:tc>
          <w:tcPr>
            <w:tcW w:w="882" w:type="pct"/>
            <w:noWrap/>
            <w:vAlign w:val="center"/>
          </w:tcPr>
          <w:p w14:paraId="192E599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ASA</w:t>
            </w:r>
          </w:p>
        </w:tc>
        <w:tc>
          <w:tcPr>
            <w:tcW w:w="4118" w:type="pct"/>
            <w:vAlign w:val="center"/>
          </w:tcPr>
          <w:p w14:paraId="222F2CC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Acord de Servicii de Asistență Tehnică</w:t>
            </w:r>
          </w:p>
        </w:tc>
      </w:tr>
      <w:tr w:rsidR="0027319F" w:rsidRPr="006458BD" w14:paraId="7B4888F8" w14:textId="77777777" w:rsidTr="001D1DB5">
        <w:trPr>
          <w:trHeight w:val="309"/>
        </w:trPr>
        <w:tc>
          <w:tcPr>
            <w:tcW w:w="882" w:type="pct"/>
            <w:noWrap/>
            <w:vAlign w:val="center"/>
          </w:tcPr>
          <w:p w14:paraId="6F8BCB54"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BM</w:t>
            </w:r>
          </w:p>
        </w:tc>
        <w:tc>
          <w:tcPr>
            <w:tcW w:w="4118" w:type="pct"/>
            <w:vAlign w:val="center"/>
          </w:tcPr>
          <w:p w14:paraId="6104414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Banca Mondială</w:t>
            </w:r>
          </w:p>
        </w:tc>
      </w:tr>
      <w:tr w:rsidR="0027319F" w:rsidRPr="006458BD" w14:paraId="5B740654" w14:textId="77777777" w:rsidTr="001D1DB5">
        <w:trPr>
          <w:trHeight w:val="309"/>
        </w:trPr>
        <w:tc>
          <w:tcPr>
            <w:tcW w:w="882" w:type="pct"/>
            <w:noWrap/>
            <w:vAlign w:val="center"/>
          </w:tcPr>
          <w:p w14:paraId="28BB85E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CAgM</w:t>
            </w:r>
          </w:p>
        </w:tc>
        <w:tc>
          <w:tcPr>
            <w:tcW w:w="4118" w:type="pct"/>
            <w:vAlign w:val="center"/>
          </w:tcPr>
          <w:p w14:paraId="3D0DF4C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Comisia pentru Agrometeorologie </w:t>
            </w:r>
          </w:p>
        </w:tc>
      </w:tr>
      <w:tr w:rsidR="0027319F" w:rsidRPr="006458BD" w14:paraId="7172C489" w14:textId="77777777" w:rsidTr="001D1DB5">
        <w:trPr>
          <w:trHeight w:val="309"/>
        </w:trPr>
        <w:tc>
          <w:tcPr>
            <w:tcW w:w="882" w:type="pct"/>
            <w:noWrap/>
            <w:vAlign w:val="center"/>
          </w:tcPr>
          <w:p w14:paraId="0D23996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CANDU</w:t>
            </w:r>
          </w:p>
        </w:tc>
        <w:tc>
          <w:tcPr>
            <w:tcW w:w="4118" w:type="pct"/>
            <w:vAlign w:val="center"/>
          </w:tcPr>
          <w:p w14:paraId="29C12345" w14:textId="77777777" w:rsidR="0027319F" w:rsidRPr="006458BD" w:rsidRDefault="001D1DB5" w:rsidP="005937A9">
            <w:pPr>
              <w:spacing w:before="0" w:after="0"/>
              <w:rPr>
                <w:rFonts w:ascii="Trebuchet MS" w:hAnsi="Trebuchet MS" w:cstheme="minorHAnsi"/>
                <w:lang w:val="ro-RO"/>
              </w:rPr>
            </w:pPr>
            <w:r w:rsidRPr="006458BD">
              <w:rPr>
                <w:rFonts w:ascii="Trebuchet MS" w:hAnsi="Trebuchet MS" w:cstheme="minorHAnsi"/>
                <w:lang w:val="ro-RO"/>
              </w:rPr>
              <w:t xml:space="preserve">Reactor </w:t>
            </w:r>
            <w:r w:rsidR="0027319F" w:rsidRPr="006458BD">
              <w:rPr>
                <w:rFonts w:ascii="Trebuchet MS" w:hAnsi="Trebuchet MS" w:cstheme="minorHAnsi"/>
                <w:lang w:val="ro-RO"/>
              </w:rPr>
              <w:t xml:space="preserve">nuclear cu </w:t>
            </w:r>
            <w:r w:rsidRPr="006458BD">
              <w:rPr>
                <w:rFonts w:ascii="Trebuchet MS" w:hAnsi="Trebuchet MS" w:cstheme="minorHAnsi"/>
                <w:lang w:val="ro-RO"/>
              </w:rPr>
              <w:t xml:space="preserve">apă grea </w:t>
            </w:r>
            <w:r w:rsidR="0027319F" w:rsidRPr="006458BD">
              <w:rPr>
                <w:rFonts w:ascii="Trebuchet MS" w:hAnsi="Trebuchet MS" w:cstheme="minorHAnsi"/>
                <w:lang w:val="ro-RO"/>
              </w:rPr>
              <w:t xml:space="preserve">sub </w:t>
            </w:r>
            <w:r w:rsidRPr="006458BD">
              <w:rPr>
                <w:rFonts w:ascii="Trebuchet MS" w:hAnsi="Trebuchet MS" w:cstheme="minorHAnsi"/>
                <w:lang w:val="ro-RO"/>
              </w:rPr>
              <w:t>presiune</w:t>
            </w:r>
          </w:p>
        </w:tc>
      </w:tr>
      <w:tr w:rsidR="0027319F" w:rsidRPr="006458BD" w14:paraId="4222E32B" w14:textId="77777777" w:rsidTr="001D1DB5">
        <w:trPr>
          <w:trHeight w:val="309"/>
        </w:trPr>
        <w:tc>
          <w:tcPr>
            <w:tcW w:w="882" w:type="pct"/>
            <w:noWrap/>
            <w:vAlign w:val="center"/>
          </w:tcPr>
          <w:p w14:paraId="5AEABDF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CAS</w:t>
            </w:r>
          </w:p>
        </w:tc>
        <w:tc>
          <w:tcPr>
            <w:tcW w:w="4118" w:type="pct"/>
            <w:vAlign w:val="center"/>
          </w:tcPr>
          <w:p w14:paraId="7A87ADC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Comisia pentru Științele Atmosferei </w:t>
            </w:r>
          </w:p>
        </w:tc>
      </w:tr>
      <w:tr w:rsidR="0027319F" w:rsidRPr="002B7608" w14:paraId="738C6784" w14:textId="77777777" w:rsidTr="001D1DB5">
        <w:trPr>
          <w:trHeight w:val="309"/>
        </w:trPr>
        <w:tc>
          <w:tcPr>
            <w:tcW w:w="882" w:type="pct"/>
            <w:noWrap/>
            <w:vAlign w:val="center"/>
          </w:tcPr>
          <w:p w14:paraId="4F71B8D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CBS</w:t>
            </w:r>
          </w:p>
        </w:tc>
        <w:tc>
          <w:tcPr>
            <w:tcW w:w="4118" w:type="pct"/>
            <w:vAlign w:val="center"/>
          </w:tcPr>
          <w:p w14:paraId="58CE0B17"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Comisia pentru Sisteme de Bază </w:t>
            </w:r>
          </w:p>
        </w:tc>
      </w:tr>
      <w:tr w:rsidR="0027319F" w:rsidRPr="006458BD" w14:paraId="638E304C" w14:textId="77777777" w:rsidTr="001D1DB5">
        <w:trPr>
          <w:trHeight w:val="309"/>
        </w:trPr>
        <w:tc>
          <w:tcPr>
            <w:tcW w:w="882" w:type="pct"/>
            <w:noWrap/>
            <w:vAlign w:val="center"/>
          </w:tcPr>
          <w:p w14:paraId="6C6C1DF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CCI</w:t>
            </w:r>
          </w:p>
        </w:tc>
        <w:tc>
          <w:tcPr>
            <w:tcW w:w="4118" w:type="pct"/>
            <w:vAlign w:val="center"/>
          </w:tcPr>
          <w:p w14:paraId="0AC5DBC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Comisia pentru Climatologie </w:t>
            </w:r>
          </w:p>
        </w:tc>
      </w:tr>
      <w:tr w:rsidR="0027319F" w:rsidRPr="006458BD" w14:paraId="1A890AB8" w14:textId="77777777" w:rsidTr="001D1DB5">
        <w:trPr>
          <w:trHeight w:val="309"/>
        </w:trPr>
        <w:tc>
          <w:tcPr>
            <w:tcW w:w="882" w:type="pct"/>
            <w:noWrap/>
            <w:vAlign w:val="center"/>
            <w:hideMark/>
          </w:tcPr>
          <w:p w14:paraId="60DFB1D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CE</w:t>
            </w:r>
          </w:p>
        </w:tc>
        <w:tc>
          <w:tcPr>
            <w:tcW w:w="4118" w:type="pct"/>
            <w:vAlign w:val="center"/>
            <w:hideMark/>
          </w:tcPr>
          <w:p w14:paraId="00B77ED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Comisia Europeană</w:t>
            </w:r>
          </w:p>
        </w:tc>
      </w:tr>
      <w:tr w:rsidR="0027319F" w:rsidRPr="002B7608" w14:paraId="1844A41A" w14:textId="77777777" w:rsidTr="001D1DB5">
        <w:trPr>
          <w:trHeight w:val="309"/>
        </w:trPr>
        <w:tc>
          <w:tcPr>
            <w:tcW w:w="882" w:type="pct"/>
            <w:noWrap/>
            <w:vAlign w:val="center"/>
          </w:tcPr>
          <w:p w14:paraId="166CF2D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CIMO</w:t>
            </w:r>
          </w:p>
        </w:tc>
        <w:tc>
          <w:tcPr>
            <w:tcW w:w="4118" w:type="pct"/>
            <w:vAlign w:val="center"/>
          </w:tcPr>
          <w:p w14:paraId="6CABDCD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Comisia pentru Instrumente și Metode de Observații </w:t>
            </w:r>
          </w:p>
        </w:tc>
      </w:tr>
      <w:tr w:rsidR="0027319F" w:rsidRPr="002B7608" w14:paraId="0B4E99CD" w14:textId="77777777" w:rsidTr="001D1DB5">
        <w:trPr>
          <w:trHeight w:val="309"/>
        </w:trPr>
        <w:tc>
          <w:tcPr>
            <w:tcW w:w="882" w:type="pct"/>
            <w:noWrap/>
            <w:vAlign w:val="center"/>
          </w:tcPr>
          <w:p w14:paraId="1C582FE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CITES</w:t>
            </w:r>
          </w:p>
        </w:tc>
        <w:tc>
          <w:tcPr>
            <w:tcW w:w="4118" w:type="pct"/>
            <w:vAlign w:val="center"/>
          </w:tcPr>
          <w:p w14:paraId="7E33263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Convenţia privind comerţul internaţional cu specii ale faunei şi florei sălbatice pe cale de dispariţie.</w:t>
            </w:r>
          </w:p>
        </w:tc>
      </w:tr>
      <w:tr w:rsidR="0027319F" w:rsidRPr="002B7608" w14:paraId="0EA3B9A4" w14:textId="77777777" w:rsidTr="001D1DB5">
        <w:trPr>
          <w:trHeight w:val="309"/>
        </w:trPr>
        <w:tc>
          <w:tcPr>
            <w:tcW w:w="882" w:type="pct"/>
            <w:noWrap/>
            <w:vAlign w:val="center"/>
          </w:tcPr>
          <w:p w14:paraId="616F046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CLRTAP</w:t>
            </w:r>
          </w:p>
        </w:tc>
        <w:tc>
          <w:tcPr>
            <w:tcW w:w="4118" w:type="pct"/>
            <w:vAlign w:val="center"/>
          </w:tcPr>
          <w:p w14:paraId="7B0875F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Convenţia din 1979 asupra poluării atmosferice transfrontiere pe distanţe lungi.</w:t>
            </w:r>
          </w:p>
        </w:tc>
      </w:tr>
      <w:tr w:rsidR="0027319F" w:rsidRPr="006458BD" w14:paraId="5EA2B98E" w14:textId="77777777" w:rsidTr="001D1DB5">
        <w:trPr>
          <w:trHeight w:val="309"/>
        </w:trPr>
        <w:tc>
          <w:tcPr>
            <w:tcW w:w="882" w:type="pct"/>
            <w:noWrap/>
            <w:vAlign w:val="center"/>
          </w:tcPr>
          <w:p w14:paraId="3A1581C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CNCAN</w:t>
            </w:r>
          </w:p>
        </w:tc>
        <w:tc>
          <w:tcPr>
            <w:tcW w:w="4118" w:type="pct"/>
            <w:vAlign w:val="center"/>
          </w:tcPr>
          <w:p w14:paraId="661F6CE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Comisia Naţională pentru Controlul Activităţilor Nucleare</w:t>
            </w:r>
          </w:p>
        </w:tc>
      </w:tr>
      <w:tr w:rsidR="0027319F" w:rsidRPr="002B7608" w14:paraId="4839F2DB" w14:textId="77777777" w:rsidTr="001D1DB5">
        <w:trPr>
          <w:trHeight w:val="309"/>
        </w:trPr>
        <w:tc>
          <w:tcPr>
            <w:tcW w:w="882" w:type="pct"/>
            <w:noWrap/>
            <w:vAlign w:val="center"/>
          </w:tcPr>
          <w:p w14:paraId="23B5674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CNCSIS</w:t>
            </w:r>
          </w:p>
        </w:tc>
        <w:tc>
          <w:tcPr>
            <w:tcW w:w="4118" w:type="pct"/>
            <w:vAlign w:val="center"/>
          </w:tcPr>
          <w:p w14:paraId="0148282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Consiliul Național al Cercetării Științifice din Învățământul Superior</w:t>
            </w:r>
          </w:p>
        </w:tc>
      </w:tr>
      <w:tr w:rsidR="0027319F" w:rsidRPr="006458BD" w14:paraId="26639E27" w14:textId="77777777" w:rsidTr="001D1DB5">
        <w:trPr>
          <w:trHeight w:val="309"/>
        </w:trPr>
        <w:tc>
          <w:tcPr>
            <w:tcW w:w="882" w:type="pct"/>
            <w:noWrap/>
            <w:vAlign w:val="center"/>
          </w:tcPr>
          <w:p w14:paraId="7226915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CNE</w:t>
            </w:r>
          </w:p>
        </w:tc>
        <w:tc>
          <w:tcPr>
            <w:tcW w:w="4118" w:type="pct"/>
            <w:vAlign w:val="center"/>
          </w:tcPr>
          <w:p w14:paraId="4CA30E2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Centrala Nuclearelectrica</w:t>
            </w:r>
          </w:p>
        </w:tc>
      </w:tr>
      <w:tr w:rsidR="0027319F" w:rsidRPr="006458BD" w14:paraId="05FA1726" w14:textId="77777777" w:rsidTr="001D1DB5">
        <w:trPr>
          <w:trHeight w:val="309"/>
        </w:trPr>
        <w:tc>
          <w:tcPr>
            <w:tcW w:w="882" w:type="pct"/>
            <w:noWrap/>
            <w:vAlign w:val="center"/>
          </w:tcPr>
          <w:p w14:paraId="56B714C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CO2</w:t>
            </w:r>
          </w:p>
        </w:tc>
        <w:tc>
          <w:tcPr>
            <w:tcW w:w="4118" w:type="pct"/>
            <w:vAlign w:val="center"/>
          </w:tcPr>
          <w:p w14:paraId="48A53BF6"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Dioxid de carbon</w:t>
            </w:r>
          </w:p>
        </w:tc>
      </w:tr>
      <w:tr w:rsidR="0027319F" w:rsidRPr="006458BD" w14:paraId="44AD69E1" w14:textId="77777777" w:rsidTr="001D1DB5">
        <w:trPr>
          <w:trHeight w:val="309"/>
        </w:trPr>
        <w:tc>
          <w:tcPr>
            <w:tcW w:w="882" w:type="pct"/>
            <w:noWrap/>
            <w:vAlign w:val="center"/>
          </w:tcPr>
          <w:p w14:paraId="6656CAE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CM</w:t>
            </w:r>
          </w:p>
        </w:tc>
        <w:tc>
          <w:tcPr>
            <w:tcW w:w="4118" w:type="pct"/>
            <w:vAlign w:val="center"/>
          </w:tcPr>
          <w:p w14:paraId="2AB38977"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Comisia de monitorizare </w:t>
            </w:r>
          </w:p>
        </w:tc>
      </w:tr>
      <w:tr w:rsidR="0027319F" w:rsidRPr="002B7608" w14:paraId="7289F45F" w14:textId="77777777" w:rsidTr="001D1DB5">
        <w:trPr>
          <w:trHeight w:val="309"/>
        </w:trPr>
        <w:tc>
          <w:tcPr>
            <w:tcW w:w="882" w:type="pct"/>
            <w:noWrap/>
            <w:vAlign w:val="center"/>
          </w:tcPr>
          <w:p w14:paraId="4BC3B9C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CM</w:t>
            </w:r>
          </w:p>
        </w:tc>
        <w:tc>
          <w:tcPr>
            <w:tcW w:w="4118" w:type="pct"/>
            <w:vAlign w:val="center"/>
          </w:tcPr>
          <w:p w14:paraId="2EBBB7E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Comisia de monitorizare a implementării și dezvoltării sistemului de control intern managerial din cadrul </w:t>
            </w:r>
            <w:r w:rsidR="001D1DB5">
              <w:rPr>
                <w:rFonts w:ascii="Trebuchet MS" w:hAnsi="Trebuchet MS" w:cstheme="minorHAnsi"/>
                <w:lang w:val="ro-RO"/>
              </w:rPr>
              <w:t>MMAP</w:t>
            </w:r>
          </w:p>
        </w:tc>
      </w:tr>
      <w:tr w:rsidR="0027319F" w:rsidRPr="006458BD" w14:paraId="1168C8DF" w14:textId="77777777" w:rsidTr="001D1DB5">
        <w:trPr>
          <w:trHeight w:val="309"/>
        </w:trPr>
        <w:tc>
          <w:tcPr>
            <w:tcW w:w="882" w:type="pct"/>
            <w:noWrap/>
            <w:vAlign w:val="center"/>
          </w:tcPr>
          <w:p w14:paraId="3170E536" w14:textId="77777777" w:rsidR="0027319F" w:rsidRPr="006458BD" w:rsidRDefault="0027319F" w:rsidP="005937A9">
            <w:pPr>
              <w:spacing w:before="0" w:after="0"/>
              <w:rPr>
                <w:rFonts w:ascii="Trebuchet MS" w:hAnsi="Trebuchet MS" w:cstheme="minorHAnsi"/>
                <w:lang w:val="ro-RO"/>
              </w:rPr>
            </w:pPr>
            <w:r>
              <w:rPr>
                <w:rFonts w:ascii="Trebuchet MS" w:hAnsi="Trebuchet MS" w:cstheme="minorHAnsi"/>
                <w:lang w:val="ro-RO"/>
              </w:rPr>
              <w:t>COM</w:t>
            </w:r>
          </w:p>
        </w:tc>
        <w:tc>
          <w:tcPr>
            <w:tcW w:w="4118" w:type="pct"/>
            <w:vAlign w:val="center"/>
          </w:tcPr>
          <w:p w14:paraId="53161678" w14:textId="77777777" w:rsidR="0027319F" w:rsidRPr="006458BD" w:rsidRDefault="0027319F" w:rsidP="005937A9">
            <w:pPr>
              <w:spacing w:before="0" w:after="0"/>
              <w:rPr>
                <w:rFonts w:ascii="Trebuchet MS" w:hAnsi="Trebuchet MS" w:cstheme="minorHAnsi"/>
                <w:lang w:val="ro-RO"/>
              </w:rPr>
            </w:pPr>
            <w:r>
              <w:rPr>
                <w:rFonts w:ascii="Trebuchet MS" w:hAnsi="Trebuchet MS" w:cstheme="minorHAnsi"/>
                <w:lang w:val="ro-RO"/>
              </w:rPr>
              <w:t>Comisia Europeană</w:t>
            </w:r>
          </w:p>
        </w:tc>
      </w:tr>
      <w:tr w:rsidR="0027319F" w:rsidRPr="006458BD" w14:paraId="39DCE82E" w14:textId="77777777" w:rsidTr="001D1DB5">
        <w:trPr>
          <w:trHeight w:val="309"/>
        </w:trPr>
        <w:tc>
          <w:tcPr>
            <w:tcW w:w="882" w:type="pct"/>
            <w:noWrap/>
            <w:vAlign w:val="center"/>
          </w:tcPr>
          <w:p w14:paraId="7BEECD3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COMM</w:t>
            </w:r>
          </w:p>
        </w:tc>
        <w:tc>
          <w:tcPr>
            <w:tcW w:w="4118" w:type="pct"/>
            <w:vAlign w:val="center"/>
          </w:tcPr>
          <w:p w14:paraId="13442F72"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Comisia pentru Oceanografie și Meteorologie Marină</w:t>
            </w:r>
          </w:p>
        </w:tc>
      </w:tr>
      <w:tr w:rsidR="0027319F" w:rsidRPr="002B7608" w14:paraId="0D17084F" w14:textId="77777777" w:rsidTr="001D1DB5">
        <w:trPr>
          <w:trHeight w:val="309"/>
        </w:trPr>
        <w:tc>
          <w:tcPr>
            <w:tcW w:w="882" w:type="pct"/>
            <w:noWrap/>
            <w:vAlign w:val="center"/>
          </w:tcPr>
          <w:p w14:paraId="6AC3F64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CRESC</w:t>
            </w:r>
          </w:p>
        </w:tc>
        <w:tc>
          <w:tcPr>
            <w:tcW w:w="4118" w:type="pct"/>
            <w:vAlign w:val="center"/>
          </w:tcPr>
          <w:p w14:paraId="7ACC5CF4"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Strategia națională privind schimbările climatice și creșterea economică bazată pe emisii reduse de carbon </w:t>
            </w:r>
          </w:p>
        </w:tc>
      </w:tr>
      <w:tr w:rsidR="0027319F" w:rsidRPr="002B7608" w14:paraId="0BCCDAD8" w14:textId="77777777" w:rsidTr="001D1DB5">
        <w:trPr>
          <w:trHeight w:val="309"/>
        </w:trPr>
        <w:tc>
          <w:tcPr>
            <w:tcW w:w="882" w:type="pct"/>
            <w:noWrap/>
            <w:vAlign w:val="center"/>
          </w:tcPr>
          <w:p w14:paraId="47A6885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DAISIE</w:t>
            </w:r>
          </w:p>
        </w:tc>
        <w:tc>
          <w:tcPr>
            <w:tcW w:w="4118" w:type="pct"/>
            <w:vAlign w:val="center"/>
          </w:tcPr>
          <w:p w14:paraId="5AC9D3B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Inventarul Distribuţiei Speciilor Invazive din Europa </w:t>
            </w:r>
          </w:p>
        </w:tc>
      </w:tr>
      <w:tr w:rsidR="0027319F" w:rsidRPr="002B7608" w14:paraId="2C2010F9" w14:textId="77777777" w:rsidTr="001D1DB5">
        <w:trPr>
          <w:trHeight w:val="309"/>
        </w:trPr>
        <w:tc>
          <w:tcPr>
            <w:tcW w:w="882" w:type="pct"/>
            <w:noWrap/>
            <w:vAlign w:val="center"/>
          </w:tcPr>
          <w:p w14:paraId="4CF45A7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DGPNRR</w:t>
            </w:r>
          </w:p>
        </w:tc>
        <w:tc>
          <w:tcPr>
            <w:tcW w:w="4118" w:type="pct"/>
            <w:vAlign w:val="center"/>
          </w:tcPr>
          <w:p w14:paraId="5540A5A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Direcția Generală Planul de Redresare și Reziliență</w:t>
            </w:r>
          </w:p>
        </w:tc>
      </w:tr>
      <w:tr w:rsidR="0027319F" w:rsidRPr="002B7608" w14:paraId="3E1D3EE2" w14:textId="77777777" w:rsidTr="001D1DB5">
        <w:trPr>
          <w:trHeight w:val="309"/>
        </w:trPr>
        <w:tc>
          <w:tcPr>
            <w:tcW w:w="882" w:type="pct"/>
            <w:noWrap/>
            <w:vAlign w:val="center"/>
          </w:tcPr>
          <w:p w14:paraId="6537EC5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ECMWF</w:t>
            </w:r>
          </w:p>
        </w:tc>
        <w:tc>
          <w:tcPr>
            <w:tcW w:w="4118" w:type="pct"/>
            <w:vAlign w:val="center"/>
          </w:tcPr>
          <w:p w14:paraId="2D735F56"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Centrul European pentru Prognoze de Vreme pe Durată Medie</w:t>
            </w:r>
          </w:p>
        </w:tc>
      </w:tr>
      <w:tr w:rsidR="0027319F" w:rsidRPr="002B7608" w14:paraId="7F59E0C4" w14:textId="77777777" w:rsidTr="001D1DB5">
        <w:trPr>
          <w:trHeight w:val="309"/>
        </w:trPr>
        <w:tc>
          <w:tcPr>
            <w:tcW w:w="882" w:type="pct"/>
            <w:noWrap/>
            <w:vAlign w:val="center"/>
          </w:tcPr>
          <w:p w14:paraId="0302396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lastRenderedPageBreak/>
              <w:t>ECOMET</w:t>
            </w:r>
          </w:p>
        </w:tc>
        <w:tc>
          <w:tcPr>
            <w:tcW w:w="4118" w:type="pct"/>
            <w:vAlign w:val="center"/>
          </w:tcPr>
          <w:p w14:paraId="075FC01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Grup de interes economic, creat de serviciile meteorologice ale țărilor din Uniunea Europeană, care se supune prevederilor acordurilor economice ale Comisiei Europene</w:t>
            </w:r>
          </w:p>
        </w:tc>
      </w:tr>
      <w:tr w:rsidR="0027319F" w:rsidRPr="002B7608" w14:paraId="070932D1" w14:textId="77777777" w:rsidTr="001D1DB5">
        <w:trPr>
          <w:trHeight w:val="309"/>
        </w:trPr>
        <w:tc>
          <w:tcPr>
            <w:tcW w:w="882" w:type="pct"/>
            <w:noWrap/>
            <w:vAlign w:val="center"/>
            <w:hideMark/>
          </w:tcPr>
          <w:p w14:paraId="3610B3E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EIA</w:t>
            </w:r>
          </w:p>
        </w:tc>
        <w:tc>
          <w:tcPr>
            <w:tcW w:w="4118" w:type="pct"/>
            <w:vAlign w:val="center"/>
            <w:hideMark/>
          </w:tcPr>
          <w:p w14:paraId="39D3A26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Procedura de evaluare a impactului asupra mediului</w:t>
            </w:r>
          </w:p>
        </w:tc>
      </w:tr>
      <w:tr w:rsidR="0027319F" w:rsidRPr="002B7608" w14:paraId="34B82136" w14:textId="77777777" w:rsidTr="001D1DB5">
        <w:trPr>
          <w:trHeight w:val="309"/>
        </w:trPr>
        <w:tc>
          <w:tcPr>
            <w:tcW w:w="882" w:type="pct"/>
            <w:noWrap/>
            <w:vAlign w:val="center"/>
          </w:tcPr>
          <w:p w14:paraId="06EF2BA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EMAS</w:t>
            </w:r>
          </w:p>
        </w:tc>
        <w:tc>
          <w:tcPr>
            <w:tcW w:w="4118" w:type="pct"/>
            <w:vAlign w:val="center"/>
          </w:tcPr>
          <w:p w14:paraId="206A9A8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Sistemul European de Management de Mediu şi de Audit al Uniunii Europene</w:t>
            </w:r>
          </w:p>
        </w:tc>
      </w:tr>
      <w:tr w:rsidR="0027319F" w:rsidRPr="002B7608" w14:paraId="2AA36A0A" w14:textId="77777777" w:rsidTr="001D1DB5">
        <w:trPr>
          <w:trHeight w:val="309"/>
        </w:trPr>
        <w:tc>
          <w:tcPr>
            <w:tcW w:w="882" w:type="pct"/>
            <w:noWrap/>
            <w:vAlign w:val="center"/>
          </w:tcPr>
          <w:p w14:paraId="16DEF67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EMMA</w:t>
            </w:r>
          </w:p>
        </w:tc>
        <w:tc>
          <w:tcPr>
            <w:tcW w:w="4118" w:type="pct"/>
            <w:vAlign w:val="center"/>
          </w:tcPr>
          <w:p w14:paraId="02A2625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Programul European de alarmare meteoalarm</w:t>
            </w:r>
          </w:p>
        </w:tc>
      </w:tr>
      <w:tr w:rsidR="0027319F" w:rsidRPr="006458BD" w14:paraId="4F93129B" w14:textId="77777777" w:rsidTr="001D1DB5">
        <w:trPr>
          <w:trHeight w:val="309"/>
        </w:trPr>
        <w:tc>
          <w:tcPr>
            <w:tcW w:w="882" w:type="pct"/>
            <w:noWrap/>
            <w:vAlign w:val="center"/>
          </w:tcPr>
          <w:p w14:paraId="5A27D19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ER</w:t>
            </w:r>
          </w:p>
        </w:tc>
        <w:tc>
          <w:tcPr>
            <w:tcW w:w="4118" w:type="pct"/>
            <w:vAlign w:val="center"/>
          </w:tcPr>
          <w:p w14:paraId="44A02AB4"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Energie Regenerabil</w:t>
            </w:r>
            <w:r w:rsidR="001D1DB5">
              <w:rPr>
                <w:rFonts w:ascii="Trebuchet MS" w:hAnsi="Trebuchet MS" w:cstheme="minorHAnsi"/>
                <w:lang w:val="ro-RO"/>
              </w:rPr>
              <w:t>ă</w:t>
            </w:r>
          </w:p>
        </w:tc>
      </w:tr>
      <w:tr w:rsidR="0027319F" w:rsidRPr="002B7608" w14:paraId="1CD4C6A8" w14:textId="77777777" w:rsidTr="001D1DB5">
        <w:trPr>
          <w:trHeight w:val="309"/>
        </w:trPr>
        <w:tc>
          <w:tcPr>
            <w:tcW w:w="882" w:type="pct"/>
            <w:noWrap/>
            <w:vAlign w:val="center"/>
          </w:tcPr>
          <w:p w14:paraId="583DAEA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ETS</w:t>
            </w:r>
          </w:p>
        </w:tc>
        <w:tc>
          <w:tcPr>
            <w:tcW w:w="4118" w:type="pct"/>
            <w:vAlign w:val="center"/>
          </w:tcPr>
          <w:p w14:paraId="51614D06"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Schema de comercializare a certificatelor de emisii de gaze cu efect de seră în cadrul Uniunii Europene </w:t>
            </w:r>
          </w:p>
        </w:tc>
      </w:tr>
      <w:tr w:rsidR="0027319F" w:rsidRPr="002B7608" w14:paraId="2A40C59A" w14:textId="77777777" w:rsidTr="001D1DB5">
        <w:trPr>
          <w:trHeight w:val="309"/>
        </w:trPr>
        <w:tc>
          <w:tcPr>
            <w:tcW w:w="882" w:type="pct"/>
            <w:noWrap/>
            <w:vAlign w:val="center"/>
          </w:tcPr>
          <w:p w14:paraId="29D5EEF4"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EUMETNET</w:t>
            </w:r>
          </w:p>
        </w:tc>
        <w:tc>
          <w:tcPr>
            <w:tcW w:w="4118" w:type="pct"/>
            <w:vAlign w:val="center"/>
          </w:tcPr>
          <w:p w14:paraId="0F3CCAE7"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Programul Operațional pentru Schimbul Informațiilor de la Radarele Meteorologice din cadrul Serviciilor Meteorologice Europene </w:t>
            </w:r>
          </w:p>
        </w:tc>
      </w:tr>
      <w:tr w:rsidR="0027319F" w:rsidRPr="002B7608" w14:paraId="6F46C5D8" w14:textId="77777777" w:rsidTr="001D1DB5">
        <w:trPr>
          <w:trHeight w:val="309"/>
        </w:trPr>
        <w:tc>
          <w:tcPr>
            <w:tcW w:w="882" w:type="pct"/>
            <w:noWrap/>
            <w:vAlign w:val="center"/>
          </w:tcPr>
          <w:p w14:paraId="11E97BF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EUMETSAT</w:t>
            </w:r>
          </w:p>
        </w:tc>
        <w:tc>
          <w:tcPr>
            <w:tcW w:w="4118" w:type="pct"/>
            <w:vAlign w:val="center"/>
          </w:tcPr>
          <w:p w14:paraId="45447B9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Organizația Europeană pentru Exploatarea Sateliților Meteorologici</w:t>
            </w:r>
          </w:p>
        </w:tc>
      </w:tr>
      <w:tr w:rsidR="0027319F" w:rsidRPr="002B7608" w14:paraId="6217C262" w14:textId="77777777" w:rsidTr="001D1DB5">
        <w:trPr>
          <w:trHeight w:val="309"/>
        </w:trPr>
        <w:tc>
          <w:tcPr>
            <w:tcW w:w="882" w:type="pct"/>
            <w:noWrap/>
            <w:vAlign w:val="center"/>
          </w:tcPr>
          <w:p w14:paraId="0920D5D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EURATOM</w:t>
            </w:r>
          </w:p>
        </w:tc>
        <w:tc>
          <w:tcPr>
            <w:tcW w:w="4118" w:type="pct"/>
            <w:vAlign w:val="center"/>
          </w:tcPr>
          <w:p w14:paraId="4BB7B7E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Tratatul de instituire a Comunităţii Europene a Energiei Atomice</w:t>
            </w:r>
          </w:p>
        </w:tc>
      </w:tr>
      <w:tr w:rsidR="0027319F" w:rsidRPr="002B7608" w14:paraId="0F35AB42" w14:textId="77777777" w:rsidTr="001D1DB5">
        <w:trPr>
          <w:trHeight w:val="309"/>
        </w:trPr>
        <w:tc>
          <w:tcPr>
            <w:tcW w:w="882" w:type="pct"/>
            <w:noWrap/>
            <w:vAlign w:val="center"/>
          </w:tcPr>
          <w:p w14:paraId="448907C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EURDEP</w:t>
            </w:r>
          </w:p>
        </w:tc>
        <w:tc>
          <w:tcPr>
            <w:tcW w:w="4118" w:type="pct"/>
            <w:vAlign w:val="center"/>
          </w:tcPr>
          <w:p w14:paraId="57FC903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Platforma europeană de schimb de date radiologice</w:t>
            </w:r>
          </w:p>
        </w:tc>
      </w:tr>
      <w:tr w:rsidR="0027319F" w:rsidRPr="002B7608" w14:paraId="5DB44931" w14:textId="77777777" w:rsidTr="001D1DB5">
        <w:trPr>
          <w:trHeight w:val="309"/>
        </w:trPr>
        <w:tc>
          <w:tcPr>
            <w:tcW w:w="882" w:type="pct"/>
            <w:noWrap/>
            <w:vAlign w:val="center"/>
            <w:hideMark/>
          </w:tcPr>
          <w:p w14:paraId="18F7C092"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FEADR</w:t>
            </w:r>
          </w:p>
        </w:tc>
        <w:tc>
          <w:tcPr>
            <w:tcW w:w="4118" w:type="pct"/>
            <w:vAlign w:val="center"/>
            <w:hideMark/>
          </w:tcPr>
          <w:p w14:paraId="73A3605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Fondul European Agricol pentru Dezvoltare Rurală</w:t>
            </w:r>
          </w:p>
        </w:tc>
      </w:tr>
      <w:tr w:rsidR="0027319F" w:rsidRPr="006458BD" w14:paraId="097256C5" w14:textId="77777777" w:rsidTr="001D1DB5">
        <w:trPr>
          <w:trHeight w:val="309"/>
        </w:trPr>
        <w:tc>
          <w:tcPr>
            <w:tcW w:w="882" w:type="pct"/>
            <w:noWrap/>
            <w:vAlign w:val="center"/>
            <w:hideMark/>
          </w:tcPr>
          <w:p w14:paraId="6868B73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GDP</w:t>
            </w:r>
          </w:p>
        </w:tc>
        <w:tc>
          <w:tcPr>
            <w:tcW w:w="4118" w:type="pct"/>
            <w:vAlign w:val="center"/>
            <w:hideMark/>
          </w:tcPr>
          <w:p w14:paraId="144A823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Gestionarea durabilă a pădurilor </w:t>
            </w:r>
          </w:p>
        </w:tc>
      </w:tr>
      <w:tr w:rsidR="0027319F" w:rsidRPr="002B7608" w14:paraId="77179215" w14:textId="77777777" w:rsidTr="001D1DB5">
        <w:trPr>
          <w:trHeight w:val="309"/>
        </w:trPr>
        <w:tc>
          <w:tcPr>
            <w:tcW w:w="882" w:type="pct"/>
            <w:noWrap/>
            <w:vAlign w:val="center"/>
            <w:hideMark/>
          </w:tcPr>
          <w:p w14:paraId="02776E6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GES</w:t>
            </w:r>
          </w:p>
        </w:tc>
        <w:tc>
          <w:tcPr>
            <w:tcW w:w="4118" w:type="pct"/>
            <w:vAlign w:val="center"/>
            <w:hideMark/>
          </w:tcPr>
          <w:p w14:paraId="3AD4218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Gaze cu efect de seră </w:t>
            </w:r>
          </w:p>
        </w:tc>
      </w:tr>
      <w:tr w:rsidR="0027319F" w:rsidRPr="002B7608" w14:paraId="4E5C2C61" w14:textId="77777777" w:rsidTr="001D1DB5">
        <w:trPr>
          <w:trHeight w:val="309"/>
        </w:trPr>
        <w:tc>
          <w:tcPr>
            <w:tcW w:w="882" w:type="pct"/>
            <w:noWrap/>
            <w:vAlign w:val="center"/>
          </w:tcPr>
          <w:p w14:paraId="5E4C368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GMES</w:t>
            </w:r>
          </w:p>
        </w:tc>
        <w:tc>
          <w:tcPr>
            <w:tcW w:w="4118" w:type="pct"/>
            <w:vAlign w:val="center"/>
          </w:tcPr>
          <w:p w14:paraId="2CD3A48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Comisia Europeana - Supravegherea Globala a Mediului </w:t>
            </w:r>
            <w:r>
              <w:rPr>
                <w:rFonts w:ascii="Trebuchet MS" w:hAnsi="Trebuchet MS" w:cstheme="minorHAnsi"/>
                <w:lang w:val="ro-RO"/>
              </w:rPr>
              <w:t>ș</w:t>
            </w:r>
            <w:r w:rsidRPr="006458BD">
              <w:rPr>
                <w:rFonts w:ascii="Trebuchet MS" w:hAnsi="Trebuchet MS" w:cstheme="minorHAnsi"/>
                <w:lang w:val="ro-RO"/>
              </w:rPr>
              <w:t xml:space="preserve">i Securitate </w:t>
            </w:r>
          </w:p>
        </w:tc>
      </w:tr>
      <w:tr w:rsidR="0027319F" w:rsidRPr="002B7608" w14:paraId="6057EBDE" w14:textId="77777777" w:rsidTr="001D1DB5">
        <w:trPr>
          <w:trHeight w:val="309"/>
        </w:trPr>
        <w:tc>
          <w:tcPr>
            <w:tcW w:w="882" w:type="pct"/>
            <w:noWrap/>
            <w:vAlign w:val="center"/>
          </w:tcPr>
          <w:p w14:paraId="411F74C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GTS</w:t>
            </w:r>
          </w:p>
        </w:tc>
        <w:tc>
          <w:tcPr>
            <w:tcW w:w="4118" w:type="pct"/>
            <w:vAlign w:val="center"/>
          </w:tcPr>
          <w:p w14:paraId="6ED0EE6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Sistemul global de telecomunicaţii meteorologice </w:t>
            </w:r>
          </w:p>
        </w:tc>
      </w:tr>
      <w:tr w:rsidR="0027319F" w:rsidRPr="006458BD" w14:paraId="56EFDF47" w14:textId="77777777" w:rsidTr="001D1DB5">
        <w:trPr>
          <w:trHeight w:val="309"/>
        </w:trPr>
        <w:tc>
          <w:tcPr>
            <w:tcW w:w="882" w:type="pct"/>
            <w:noWrap/>
            <w:vAlign w:val="center"/>
            <w:hideMark/>
          </w:tcPr>
          <w:p w14:paraId="280091D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ha</w:t>
            </w:r>
          </w:p>
        </w:tc>
        <w:tc>
          <w:tcPr>
            <w:tcW w:w="4118" w:type="pct"/>
            <w:vAlign w:val="center"/>
            <w:hideMark/>
          </w:tcPr>
          <w:p w14:paraId="38E8D2E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Hectare</w:t>
            </w:r>
          </w:p>
        </w:tc>
      </w:tr>
      <w:tr w:rsidR="0027319F" w:rsidRPr="006458BD" w14:paraId="36950448" w14:textId="77777777" w:rsidTr="001D1DB5">
        <w:trPr>
          <w:trHeight w:val="309"/>
        </w:trPr>
        <w:tc>
          <w:tcPr>
            <w:tcW w:w="882" w:type="pct"/>
            <w:noWrap/>
            <w:vAlign w:val="center"/>
          </w:tcPr>
          <w:p w14:paraId="4B558E32"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HD</w:t>
            </w:r>
          </w:p>
        </w:tc>
        <w:tc>
          <w:tcPr>
            <w:tcW w:w="4118" w:type="pct"/>
            <w:vAlign w:val="center"/>
          </w:tcPr>
          <w:p w14:paraId="2C3CE11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Help Desk</w:t>
            </w:r>
          </w:p>
        </w:tc>
      </w:tr>
      <w:tr w:rsidR="0027319F" w:rsidRPr="006458BD" w14:paraId="2664510D" w14:textId="77777777" w:rsidTr="001D1DB5">
        <w:trPr>
          <w:trHeight w:val="309"/>
        </w:trPr>
        <w:tc>
          <w:tcPr>
            <w:tcW w:w="882" w:type="pct"/>
            <w:noWrap/>
            <w:vAlign w:val="center"/>
            <w:hideMark/>
          </w:tcPr>
          <w:p w14:paraId="0DD2037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HG</w:t>
            </w:r>
          </w:p>
        </w:tc>
        <w:tc>
          <w:tcPr>
            <w:tcW w:w="4118" w:type="pct"/>
            <w:vAlign w:val="center"/>
            <w:hideMark/>
          </w:tcPr>
          <w:p w14:paraId="4CDBC6B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Hotărârea Guvernului</w:t>
            </w:r>
          </w:p>
        </w:tc>
      </w:tr>
      <w:tr w:rsidR="0027319F" w:rsidRPr="002B7608" w14:paraId="0359D3CB" w14:textId="77777777" w:rsidTr="001D1DB5">
        <w:trPr>
          <w:trHeight w:val="309"/>
        </w:trPr>
        <w:tc>
          <w:tcPr>
            <w:tcW w:w="882" w:type="pct"/>
            <w:noWrap/>
            <w:vAlign w:val="center"/>
          </w:tcPr>
          <w:p w14:paraId="7186140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IEEP</w:t>
            </w:r>
          </w:p>
        </w:tc>
        <w:tc>
          <w:tcPr>
            <w:tcW w:w="4118" w:type="pct"/>
            <w:vAlign w:val="center"/>
          </w:tcPr>
          <w:p w14:paraId="3FBAFBC7"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Institutul European pentru Politici de Mediu</w:t>
            </w:r>
          </w:p>
        </w:tc>
      </w:tr>
      <w:tr w:rsidR="0027319F" w:rsidRPr="006458BD" w14:paraId="0BF05F66" w14:textId="77777777" w:rsidTr="001D1DB5">
        <w:trPr>
          <w:trHeight w:val="309"/>
        </w:trPr>
        <w:tc>
          <w:tcPr>
            <w:tcW w:w="882" w:type="pct"/>
            <w:noWrap/>
            <w:vAlign w:val="center"/>
          </w:tcPr>
          <w:p w14:paraId="281EC5B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IFN</w:t>
            </w:r>
          </w:p>
        </w:tc>
        <w:tc>
          <w:tcPr>
            <w:tcW w:w="4118" w:type="pct"/>
            <w:vAlign w:val="center"/>
          </w:tcPr>
          <w:p w14:paraId="3F932B4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Inventarul Forestier Național</w:t>
            </w:r>
          </w:p>
        </w:tc>
      </w:tr>
      <w:tr w:rsidR="0027319F" w:rsidRPr="002B7608" w14:paraId="545D7F6E" w14:textId="77777777" w:rsidTr="001D1DB5">
        <w:trPr>
          <w:trHeight w:val="309"/>
        </w:trPr>
        <w:tc>
          <w:tcPr>
            <w:tcW w:w="882" w:type="pct"/>
            <w:noWrap/>
            <w:vAlign w:val="center"/>
          </w:tcPr>
          <w:p w14:paraId="1F88714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IGSU</w:t>
            </w:r>
          </w:p>
        </w:tc>
        <w:tc>
          <w:tcPr>
            <w:tcW w:w="4118" w:type="pct"/>
            <w:vAlign w:val="center"/>
          </w:tcPr>
          <w:p w14:paraId="506F2EA6"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Inspectoratul General pentru Situații de Urgență</w:t>
            </w:r>
          </w:p>
        </w:tc>
      </w:tr>
      <w:tr w:rsidR="0027319F" w:rsidRPr="002B7608" w14:paraId="46EC3DB0" w14:textId="77777777" w:rsidTr="001D1DB5">
        <w:trPr>
          <w:trHeight w:val="309"/>
        </w:trPr>
        <w:tc>
          <w:tcPr>
            <w:tcW w:w="882" w:type="pct"/>
            <w:noWrap/>
            <w:vAlign w:val="center"/>
          </w:tcPr>
          <w:p w14:paraId="21EE72B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IMM</w:t>
            </w:r>
          </w:p>
        </w:tc>
        <w:tc>
          <w:tcPr>
            <w:tcW w:w="4118" w:type="pct"/>
            <w:vAlign w:val="center"/>
          </w:tcPr>
          <w:p w14:paraId="53B44C9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Întreprinderile Micro, Mici și Mijlocii </w:t>
            </w:r>
          </w:p>
        </w:tc>
      </w:tr>
      <w:tr w:rsidR="0027319F" w:rsidRPr="002B7608" w14:paraId="27D32B85" w14:textId="77777777" w:rsidTr="001D1DB5">
        <w:trPr>
          <w:trHeight w:val="309"/>
        </w:trPr>
        <w:tc>
          <w:tcPr>
            <w:tcW w:w="882" w:type="pct"/>
            <w:noWrap/>
            <w:vAlign w:val="center"/>
          </w:tcPr>
          <w:p w14:paraId="70075F2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INEGES</w:t>
            </w:r>
          </w:p>
        </w:tc>
        <w:tc>
          <w:tcPr>
            <w:tcW w:w="4118" w:type="pct"/>
            <w:vAlign w:val="center"/>
          </w:tcPr>
          <w:p w14:paraId="65DB442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Inventarul Naţional al Emisiilor de Gaze cu Efect de Seră </w:t>
            </w:r>
          </w:p>
        </w:tc>
      </w:tr>
      <w:tr w:rsidR="0027319F" w:rsidRPr="002B7608" w14:paraId="1E6AA035" w14:textId="77777777" w:rsidTr="001D1DB5">
        <w:trPr>
          <w:trHeight w:val="309"/>
        </w:trPr>
        <w:tc>
          <w:tcPr>
            <w:tcW w:w="882" w:type="pct"/>
            <w:noWrap/>
            <w:vAlign w:val="center"/>
          </w:tcPr>
          <w:p w14:paraId="6B39577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INHGA</w:t>
            </w:r>
          </w:p>
        </w:tc>
        <w:tc>
          <w:tcPr>
            <w:tcW w:w="4118" w:type="pct"/>
            <w:vAlign w:val="center"/>
          </w:tcPr>
          <w:p w14:paraId="11DE763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Institutul Național de Hidrologie și Gospodărire a Apelor</w:t>
            </w:r>
          </w:p>
        </w:tc>
      </w:tr>
      <w:tr w:rsidR="0027319F" w:rsidRPr="006458BD" w14:paraId="764185DD" w14:textId="77777777" w:rsidTr="001D1DB5">
        <w:trPr>
          <w:trHeight w:val="309"/>
        </w:trPr>
        <w:tc>
          <w:tcPr>
            <w:tcW w:w="882" w:type="pct"/>
            <w:noWrap/>
            <w:vAlign w:val="center"/>
          </w:tcPr>
          <w:p w14:paraId="7B90E4DF" w14:textId="77777777" w:rsidR="0027319F" w:rsidRPr="006458BD" w:rsidRDefault="0027319F" w:rsidP="005937A9">
            <w:pPr>
              <w:spacing w:before="0" w:after="0"/>
              <w:rPr>
                <w:rFonts w:ascii="Trebuchet MS" w:hAnsi="Trebuchet MS" w:cstheme="minorHAnsi"/>
                <w:lang w:val="ro-RO"/>
              </w:rPr>
            </w:pPr>
            <w:r>
              <w:rPr>
                <w:rFonts w:ascii="Trebuchet MS" w:hAnsi="Trebuchet MS" w:cstheme="minorHAnsi"/>
                <w:lang w:val="ro-RO"/>
              </w:rPr>
              <w:t>INS</w:t>
            </w:r>
          </w:p>
        </w:tc>
        <w:tc>
          <w:tcPr>
            <w:tcW w:w="4118" w:type="pct"/>
            <w:vAlign w:val="center"/>
          </w:tcPr>
          <w:p w14:paraId="00A93421" w14:textId="77777777" w:rsidR="0027319F" w:rsidRPr="006458BD" w:rsidRDefault="0027319F" w:rsidP="005937A9">
            <w:pPr>
              <w:spacing w:before="0" w:after="0"/>
              <w:rPr>
                <w:rFonts w:ascii="Trebuchet MS" w:hAnsi="Trebuchet MS" w:cstheme="minorHAnsi"/>
                <w:lang w:val="ro-RO"/>
              </w:rPr>
            </w:pPr>
            <w:r w:rsidRPr="0045398F">
              <w:rPr>
                <w:rFonts w:ascii="Trebuchet MS" w:hAnsi="Trebuchet MS" w:cstheme="minorHAnsi"/>
                <w:lang w:val="ro-RO"/>
              </w:rPr>
              <w:t>Institutul Național de Statistică</w:t>
            </w:r>
          </w:p>
        </w:tc>
      </w:tr>
      <w:tr w:rsidR="0027319F" w:rsidRPr="002B7608" w14:paraId="1D5A8547" w14:textId="77777777" w:rsidTr="001D1DB5">
        <w:trPr>
          <w:trHeight w:val="309"/>
        </w:trPr>
        <w:tc>
          <w:tcPr>
            <w:tcW w:w="882" w:type="pct"/>
            <w:noWrap/>
            <w:vAlign w:val="center"/>
          </w:tcPr>
          <w:p w14:paraId="4AB9721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INSPIRE</w:t>
            </w:r>
          </w:p>
        </w:tc>
        <w:tc>
          <w:tcPr>
            <w:tcW w:w="4118" w:type="pct"/>
            <w:vAlign w:val="center"/>
          </w:tcPr>
          <w:p w14:paraId="475B871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Infrastructura de date spațiale în Europa</w:t>
            </w:r>
          </w:p>
        </w:tc>
      </w:tr>
      <w:tr w:rsidR="0027319F" w:rsidRPr="006458BD" w14:paraId="1F9AAC48" w14:textId="77777777" w:rsidTr="001D1DB5">
        <w:trPr>
          <w:trHeight w:val="309"/>
        </w:trPr>
        <w:tc>
          <w:tcPr>
            <w:tcW w:w="882" w:type="pct"/>
            <w:noWrap/>
            <w:vAlign w:val="center"/>
          </w:tcPr>
          <w:p w14:paraId="34B7BB4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IPCC</w:t>
            </w:r>
          </w:p>
        </w:tc>
        <w:tc>
          <w:tcPr>
            <w:tcW w:w="4118" w:type="pct"/>
            <w:vAlign w:val="center"/>
          </w:tcPr>
          <w:p w14:paraId="07994FE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Grupul Interguvernamental privind Schimbările Climatice </w:t>
            </w:r>
          </w:p>
        </w:tc>
      </w:tr>
      <w:tr w:rsidR="0027319F" w:rsidRPr="006458BD" w14:paraId="4451CB1F" w14:textId="77777777" w:rsidTr="001D1DB5">
        <w:trPr>
          <w:trHeight w:val="309"/>
        </w:trPr>
        <w:tc>
          <w:tcPr>
            <w:tcW w:w="882" w:type="pct"/>
            <w:noWrap/>
            <w:vAlign w:val="center"/>
            <w:hideMark/>
          </w:tcPr>
          <w:p w14:paraId="0BD00074"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IT</w:t>
            </w:r>
          </w:p>
        </w:tc>
        <w:tc>
          <w:tcPr>
            <w:tcW w:w="4118" w:type="pct"/>
            <w:vAlign w:val="center"/>
            <w:hideMark/>
          </w:tcPr>
          <w:p w14:paraId="45AE21C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Tehnologia informației </w:t>
            </w:r>
          </w:p>
        </w:tc>
      </w:tr>
      <w:tr w:rsidR="0027319F" w:rsidRPr="002B7608" w14:paraId="12AED078" w14:textId="77777777" w:rsidTr="001D1DB5">
        <w:trPr>
          <w:trHeight w:val="309"/>
        </w:trPr>
        <w:tc>
          <w:tcPr>
            <w:tcW w:w="882" w:type="pct"/>
            <w:noWrap/>
            <w:vAlign w:val="center"/>
          </w:tcPr>
          <w:p w14:paraId="10EA2E3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JASPERS</w:t>
            </w:r>
          </w:p>
        </w:tc>
        <w:tc>
          <w:tcPr>
            <w:tcW w:w="4118" w:type="pct"/>
            <w:vAlign w:val="center"/>
          </w:tcPr>
          <w:p w14:paraId="02FBD88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JASPERS este un parteneriat de asistență tehnică între trei membri (Comisia Europeană, BEI și BERD)</w:t>
            </w:r>
          </w:p>
        </w:tc>
      </w:tr>
      <w:tr w:rsidR="0027319F" w:rsidRPr="006458BD" w14:paraId="6A419B34" w14:textId="77777777" w:rsidTr="001D1DB5">
        <w:trPr>
          <w:trHeight w:val="309"/>
        </w:trPr>
        <w:tc>
          <w:tcPr>
            <w:tcW w:w="882" w:type="pct"/>
            <w:noWrap/>
            <w:vAlign w:val="center"/>
            <w:hideMark/>
          </w:tcPr>
          <w:p w14:paraId="5780571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km</w:t>
            </w:r>
          </w:p>
        </w:tc>
        <w:tc>
          <w:tcPr>
            <w:tcW w:w="4118" w:type="pct"/>
            <w:vAlign w:val="center"/>
            <w:hideMark/>
          </w:tcPr>
          <w:p w14:paraId="719B34B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Kilometru</w:t>
            </w:r>
          </w:p>
        </w:tc>
      </w:tr>
      <w:tr w:rsidR="0027319F" w:rsidRPr="006458BD" w14:paraId="270625CF" w14:textId="77777777" w:rsidTr="001D1DB5">
        <w:trPr>
          <w:trHeight w:val="309"/>
        </w:trPr>
        <w:tc>
          <w:tcPr>
            <w:tcW w:w="882" w:type="pct"/>
            <w:noWrap/>
            <w:vAlign w:val="center"/>
            <w:hideMark/>
          </w:tcPr>
          <w:p w14:paraId="71EC148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m</w:t>
            </w:r>
            <w:r w:rsidRPr="006458BD">
              <w:rPr>
                <w:rFonts w:ascii="Trebuchet MS" w:hAnsi="Trebuchet MS" w:cstheme="minorHAnsi"/>
                <w:vertAlign w:val="superscript"/>
                <w:lang w:val="ro-RO"/>
              </w:rPr>
              <w:t>3</w:t>
            </w:r>
          </w:p>
        </w:tc>
        <w:tc>
          <w:tcPr>
            <w:tcW w:w="4118" w:type="pct"/>
            <w:vAlign w:val="center"/>
            <w:hideMark/>
          </w:tcPr>
          <w:p w14:paraId="08DD25F7"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Metru cub</w:t>
            </w:r>
          </w:p>
        </w:tc>
      </w:tr>
      <w:tr w:rsidR="0027319F" w:rsidRPr="006458BD" w14:paraId="1EDA6626" w14:textId="77777777" w:rsidTr="001D1DB5">
        <w:trPr>
          <w:trHeight w:val="309"/>
        </w:trPr>
        <w:tc>
          <w:tcPr>
            <w:tcW w:w="882" w:type="pct"/>
            <w:noWrap/>
            <w:vAlign w:val="center"/>
            <w:hideMark/>
          </w:tcPr>
          <w:p w14:paraId="31E54F1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MAI</w:t>
            </w:r>
          </w:p>
        </w:tc>
        <w:tc>
          <w:tcPr>
            <w:tcW w:w="4118" w:type="pct"/>
            <w:vAlign w:val="center"/>
            <w:hideMark/>
          </w:tcPr>
          <w:p w14:paraId="451702F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Ministerul Afacerilor Interne</w:t>
            </w:r>
          </w:p>
        </w:tc>
      </w:tr>
      <w:tr w:rsidR="0027319F" w:rsidRPr="006458BD" w14:paraId="3909007B" w14:textId="77777777" w:rsidTr="001D1DB5">
        <w:trPr>
          <w:trHeight w:val="309"/>
        </w:trPr>
        <w:tc>
          <w:tcPr>
            <w:tcW w:w="882" w:type="pct"/>
            <w:noWrap/>
            <w:vAlign w:val="center"/>
            <w:hideMark/>
          </w:tcPr>
          <w:p w14:paraId="3B8D892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MF</w:t>
            </w:r>
          </w:p>
        </w:tc>
        <w:tc>
          <w:tcPr>
            <w:tcW w:w="4118" w:type="pct"/>
            <w:vAlign w:val="center"/>
            <w:hideMark/>
          </w:tcPr>
          <w:p w14:paraId="3FD3BD1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Ministerul Finanțelor </w:t>
            </w:r>
          </w:p>
        </w:tc>
      </w:tr>
      <w:tr w:rsidR="0027319F" w:rsidRPr="002B7608" w14:paraId="178CDF58" w14:textId="77777777" w:rsidTr="001D1DB5">
        <w:trPr>
          <w:trHeight w:val="309"/>
        </w:trPr>
        <w:tc>
          <w:tcPr>
            <w:tcW w:w="882" w:type="pct"/>
            <w:noWrap/>
            <w:vAlign w:val="center"/>
          </w:tcPr>
          <w:p w14:paraId="29643737"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MMAP</w:t>
            </w:r>
          </w:p>
        </w:tc>
        <w:tc>
          <w:tcPr>
            <w:tcW w:w="4118" w:type="pct"/>
            <w:vAlign w:val="center"/>
          </w:tcPr>
          <w:p w14:paraId="04A70C3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Ministerul Mediului, Apelor și Pădurilor</w:t>
            </w:r>
          </w:p>
        </w:tc>
      </w:tr>
      <w:tr w:rsidR="0027319F" w:rsidRPr="002B7608" w14:paraId="514321AC" w14:textId="77777777" w:rsidTr="001D1DB5">
        <w:trPr>
          <w:trHeight w:val="309"/>
        </w:trPr>
        <w:tc>
          <w:tcPr>
            <w:tcW w:w="882" w:type="pct"/>
            <w:noWrap/>
            <w:vAlign w:val="center"/>
          </w:tcPr>
          <w:p w14:paraId="1260F762"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NATO </w:t>
            </w:r>
          </w:p>
        </w:tc>
        <w:tc>
          <w:tcPr>
            <w:tcW w:w="4118" w:type="pct"/>
            <w:vAlign w:val="center"/>
          </w:tcPr>
          <w:p w14:paraId="2CFF17D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Organizația Tratatului Atlanticului de Nord</w:t>
            </w:r>
          </w:p>
        </w:tc>
      </w:tr>
      <w:tr w:rsidR="0027319F" w:rsidRPr="006458BD" w14:paraId="08101567" w14:textId="77777777" w:rsidTr="001D1DB5">
        <w:trPr>
          <w:trHeight w:val="309"/>
        </w:trPr>
        <w:tc>
          <w:tcPr>
            <w:tcW w:w="882" w:type="pct"/>
            <w:noWrap/>
            <w:vAlign w:val="center"/>
          </w:tcPr>
          <w:p w14:paraId="176F99A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NH3</w:t>
            </w:r>
          </w:p>
        </w:tc>
        <w:tc>
          <w:tcPr>
            <w:tcW w:w="4118" w:type="pct"/>
            <w:vAlign w:val="center"/>
          </w:tcPr>
          <w:p w14:paraId="2F66712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Amoniac</w:t>
            </w:r>
          </w:p>
        </w:tc>
      </w:tr>
      <w:tr w:rsidR="0027319F" w:rsidRPr="006458BD" w14:paraId="2D10C095" w14:textId="77777777" w:rsidTr="001D1DB5">
        <w:trPr>
          <w:trHeight w:val="309"/>
        </w:trPr>
        <w:tc>
          <w:tcPr>
            <w:tcW w:w="882" w:type="pct"/>
            <w:noWrap/>
            <w:vAlign w:val="center"/>
          </w:tcPr>
          <w:p w14:paraId="6C11CC4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Nox</w:t>
            </w:r>
          </w:p>
        </w:tc>
        <w:tc>
          <w:tcPr>
            <w:tcW w:w="4118" w:type="pct"/>
            <w:vAlign w:val="center"/>
          </w:tcPr>
          <w:p w14:paraId="01D6EB62"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Oxizi de azot </w:t>
            </w:r>
          </w:p>
        </w:tc>
      </w:tr>
      <w:tr w:rsidR="0027319F" w:rsidRPr="002B7608" w14:paraId="7718DA3B" w14:textId="77777777" w:rsidTr="001D1DB5">
        <w:trPr>
          <w:trHeight w:val="309"/>
        </w:trPr>
        <w:tc>
          <w:tcPr>
            <w:tcW w:w="882" w:type="pct"/>
            <w:noWrap/>
            <w:vAlign w:val="center"/>
          </w:tcPr>
          <w:p w14:paraId="76B8CD86"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OMD</w:t>
            </w:r>
          </w:p>
        </w:tc>
        <w:tc>
          <w:tcPr>
            <w:tcW w:w="4118" w:type="pct"/>
            <w:vAlign w:val="center"/>
          </w:tcPr>
          <w:p w14:paraId="2AB183C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Organizații de management al destinației</w:t>
            </w:r>
          </w:p>
        </w:tc>
      </w:tr>
      <w:tr w:rsidR="0027319F" w:rsidRPr="006458BD" w14:paraId="49D33F22" w14:textId="77777777" w:rsidTr="001D1DB5">
        <w:trPr>
          <w:trHeight w:val="309"/>
        </w:trPr>
        <w:tc>
          <w:tcPr>
            <w:tcW w:w="882" w:type="pct"/>
            <w:noWrap/>
            <w:vAlign w:val="center"/>
          </w:tcPr>
          <w:p w14:paraId="0F78F61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OMM</w:t>
            </w:r>
          </w:p>
        </w:tc>
        <w:tc>
          <w:tcPr>
            <w:tcW w:w="4118" w:type="pct"/>
            <w:vAlign w:val="center"/>
          </w:tcPr>
          <w:p w14:paraId="2E8545C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Organizația Meteorologic</w:t>
            </w:r>
            <w:r w:rsidR="001D1DB5">
              <w:rPr>
                <w:rFonts w:ascii="Trebuchet MS" w:hAnsi="Trebuchet MS" w:cstheme="minorHAnsi"/>
                <w:lang w:val="ro-RO"/>
              </w:rPr>
              <w:t>ă</w:t>
            </w:r>
            <w:r w:rsidRPr="006458BD">
              <w:rPr>
                <w:rFonts w:ascii="Trebuchet MS" w:hAnsi="Trebuchet MS" w:cstheme="minorHAnsi"/>
                <w:lang w:val="ro-RO"/>
              </w:rPr>
              <w:t xml:space="preserve"> Mondial</w:t>
            </w:r>
            <w:r w:rsidR="001D1DB5">
              <w:rPr>
                <w:rFonts w:ascii="Trebuchet MS" w:hAnsi="Trebuchet MS" w:cstheme="minorHAnsi"/>
                <w:lang w:val="ro-RO"/>
              </w:rPr>
              <w:t>ă</w:t>
            </w:r>
            <w:r w:rsidRPr="006458BD">
              <w:rPr>
                <w:rFonts w:ascii="Trebuchet MS" w:hAnsi="Trebuchet MS" w:cstheme="minorHAnsi"/>
                <w:lang w:val="ro-RO"/>
              </w:rPr>
              <w:t xml:space="preserve"> </w:t>
            </w:r>
          </w:p>
        </w:tc>
      </w:tr>
      <w:tr w:rsidR="0027319F" w:rsidRPr="006458BD" w14:paraId="40470D10" w14:textId="77777777" w:rsidTr="001D1DB5">
        <w:trPr>
          <w:trHeight w:val="309"/>
        </w:trPr>
        <w:tc>
          <w:tcPr>
            <w:tcW w:w="882" w:type="pct"/>
            <w:noWrap/>
            <w:vAlign w:val="center"/>
            <w:hideMark/>
          </w:tcPr>
          <w:p w14:paraId="4829D2A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OS</w:t>
            </w:r>
          </w:p>
        </w:tc>
        <w:tc>
          <w:tcPr>
            <w:tcW w:w="4118" w:type="pct"/>
            <w:vAlign w:val="center"/>
            <w:hideMark/>
          </w:tcPr>
          <w:p w14:paraId="0782CEE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Obiectiv Specific </w:t>
            </w:r>
          </w:p>
        </w:tc>
      </w:tr>
      <w:tr w:rsidR="0027319F" w:rsidRPr="002B7608" w14:paraId="294B9E41" w14:textId="77777777" w:rsidTr="001D1DB5">
        <w:trPr>
          <w:trHeight w:val="309"/>
        </w:trPr>
        <w:tc>
          <w:tcPr>
            <w:tcW w:w="882" w:type="pct"/>
            <w:noWrap/>
            <w:vAlign w:val="center"/>
            <w:hideMark/>
          </w:tcPr>
          <w:p w14:paraId="00CD06A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OUG</w:t>
            </w:r>
          </w:p>
          <w:p w14:paraId="5485782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lastRenderedPageBreak/>
              <w:t xml:space="preserve">PALG </w:t>
            </w:r>
          </w:p>
        </w:tc>
        <w:tc>
          <w:tcPr>
            <w:tcW w:w="4118" w:type="pct"/>
            <w:vAlign w:val="center"/>
            <w:hideMark/>
          </w:tcPr>
          <w:p w14:paraId="1F5F6C8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lastRenderedPageBreak/>
              <w:t>Ordonanță de urgență</w:t>
            </w:r>
          </w:p>
          <w:p w14:paraId="2AD4303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lastRenderedPageBreak/>
              <w:t>Planul Anual de lucru al Guvernului</w:t>
            </w:r>
          </w:p>
        </w:tc>
      </w:tr>
      <w:tr w:rsidR="0027319F" w:rsidRPr="006458BD" w14:paraId="0890242F" w14:textId="77777777" w:rsidTr="001D1DB5">
        <w:trPr>
          <w:trHeight w:val="309"/>
        </w:trPr>
        <w:tc>
          <w:tcPr>
            <w:tcW w:w="882" w:type="pct"/>
            <w:noWrap/>
            <w:vAlign w:val="center"/>
            <w:hideMark/>
          </w:tcPr>
          <w:p w14:paraId="5502F46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lastRenderedPageBreak/>
              <w:t>PIB</w:t>
            </w:r>
          </w:p>
        </w:tc>
        <w:tc>
          <w:tcPr>
            <w:tcW w:w="4118" w:type="pct"/>
            <w:vAlign w:val="center"/>
            <w:hideMark/>
          </w:tcPr>
          <w:p w14:paraId="6D664C7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Produsul Intern Brut</w:t>
            </w:r>
          </w:p>
        </w:tc>
      </w:tr>
      <w:tr w:rsidR="0027319F" w:rsidRPr="006458BD" w14:paraId="43C429B7" w14:textId="77777777" w:rsidTr="001D1DB5">
        <w:trPr>
          <w:trHeight w:val="309"/>
        </w:trPr>
        <w:tc>
          <w:tcPr>
            <w:tcW w:w="882" w:type="pct"/>
            <w:noWrap/>
            <w:vAlign w:val="center"/>
          </w:tcPr>
          <w:p w14:paraId="1CC8E65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PM</w:t>
            </w:r>
          </w:p>
        </w:tc>
        <w:tc>
          <w:tcPr>
            <w:tcW w:w="4118" w:type="pct"/>
            <w:vAlign w:val="center"/>
          </w:tcPr>
          <w:p w14:paraId="62391AC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Plan de Management</w:t>
            </w:r>
          </w:p>
        </w:tc>
      </w:tr>
      <w:tr w:rsidR="0027319F" w:rsidRPr="006458BD" w14:paraId="10316CD8" w14:textId="77777777" w:rsidTr="001D1DB5">
        <w:trPr>
          <w:trHeight w:val="309"/>
        </w:trPr>
        <w:tc>
          <w:tcPr>
            <w:tcW w:w="882" w:type="pct"/>
            <w:noWrap/>
            <w:vAlign w:val="center"/>
          </w:tcPr>
          <w:p w14:paraId="578135E2"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PM10</w:t>
            </w:r>
          </w:p>
        </w:tc>
        <w:tc>
          <w:tcPr>
            <w:tcW w:w="4118" w:type="pct"/>
            <w:vAlign w:val="center"/>
          </w:tcPr>
          <w:p w14:paraId="12FD083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Particule </w:t>
            </w:r>
            <w:r>
              <w:rPr>
                <w:rFonts w:ascii="Trebuchet MS" w:hAnsi="Trebuchet MS" w:cstheme="minorHAnsi"/>
                <w:lang w:val="ro-RO"/>
              </w:rPr>
              <w:t>î</w:t>
            </w:r>
            <w:r w:rsidRPr="006458BD">
              <w:rPr>
                <w:rFonts w:ascii="Trebuchet MS" w:hAnsi="Trebuchet MS" w:cstheme="minorHAnsi"/>
                <w:lang w:val="ro-RO"/>
              </w:rPr>
              <w:t>n suspensie PM10</w:t>
            </w:r>
          </w:p>
        </w:tc>
      </w:tr>
      <w:tr w:rsidR="0027319F" w:rsidRPr="006458BD" w14:paraId="5FD021BA" w14:textId="77777777" w:rsidTr="001D1DB5">
        <w:trPr>
          <w:trHeight w:val="309"/>
        </w:trPr>
        <w:tc>
          <w:tcPr>
            <w:tcW w:w="882" w:type="pct"/>
            <w:noWrap/>
            <w:vAlign w:val="center"/>
          </w:tcPr>
          <w:p w14:paraId="532950C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PM2,5</w:t>
            </w:r>
          </w:p>
        </w:tc>
        <w:tc>
          <w:tcPr>
            <w:tcW w:w="4118" w:type="pct"/>
            <w:vAlign w:val="center"/>
          </w:tcPr>
          <w:p w14:paraId="730D49A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Particule </w:t>
            </w:r>
            <w:r>
              <w:rPr>
                <w:rFonts w:ascii="Trebuchet MS" w:hAnsi="Trebuchet MS" w:cstheme="minorHAnsi"/>
                <w:lang w:val="ro-RO"/>
              </w:rPr>
              <w:t>î</w:t>
            </w:r>
            <w:r w:rsidRPr="006458BD">
              <w:rPr>
                <w:rFonts w:ascii="Trebuchet MS" w:hAnsi="Trebuchet MS" w:cstheme="minorHAnsi"/>
                <w:lang w:val="ro-RO"/>
              </w:rPr>
              <w:t>n suspensie PM2,5</w:t>
            </w:r>
          </w:p>
        </w:tc>
      </w:tr>
      <w:tr w:rsidR="0027319F" w:rsidRPr="002B7608" w14:paraId="49C72E61" w14:textId="77777777" w:rsidTr="001D1DB5">
        <w:trPr>
          <w:trHeight w:val="309"/>
        </w:trPr>
        <w:tc>
          <w:tcPr>
            <w:tcW w:w="882" w:type="pct"/>
            <w:noWrap/>
            <w:vAlign w:val="center"/>
          </w:tcPr>
          <w:p w14:paraId="4EAAB91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PNAC</w:t>
            </w:r>
          </w:p>
        </w:tc>
        <w:tc>
          <w:tcPr>
            <w:tcW w:w="4118" w:type="pct"/>
            <w:vAlign w:val="center"/>
          </w:tcPr>
          <w:p w14:paraId="068C272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Planul Național de Acțiune pentru Conservare</w:t>
            </w:r>
          </w:p>
        </w:tc>
      </w:tr>
      <w:tr w:rsidR="0027319F" w:rsidRPr="002B7608" w14:paraId="621B58EB" w14:textId="77777777" w:rsidTr="001D1DB5">
        <w:trPr>
          <w:trHeight w:val="309"/>
        </w:trPr>
        <w:tc>
          <w:tcPr>
            <w:tcW w:w="882" w:type="pct"/>
            <w:noWrap/>
            <w:vAlign w:val="center"/>
          </w:tcPr>
          <w:p w14:paraId="794B1AF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PNRR</w:t>
            </w:r>
          </w:p>
        </w:tc>
        <w:tc>
          <w:tcPr>
            <w:tcW w:w="4118" w:type="pct"/>
            <w:vAlign w:val="center"/>
          </w:tcPr>
          <w:p w14:paraId="5155C2B4"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Planul Național de Redresare și Reziliență</w:t>
            </w:r>
          </w:p>
        </w:tc>
      </w:tr>
      <w:tr w:rsidR="0027319F" w:rsidRPr="006458BD" w14:paraId="032DB563" w14:textId="77777777" w:rsidTr="001D1DB5">
        <w:trPr>
          <w:trHeight w:val="309"/>
        </w:trPr>
        <w:tc>
          <w:tcPr>
            <w:tcW w:w="882" w:type="pct"/>
            <w:noWrap/>
            <w:vAlign w:val="center"/>
          </w:tcPr>
          <w:p w14:paraId="4E2F0DE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POIM</w:t>
            </w:r>
          </w:p>
        </w:tc>
        <w:tc>
          <w:tcPr>
            <w:tcW w:w="4118" w:type="pct"/>
            <w:vAlign w:val="center"/>
          </w:tcPr>
          <w:p w14:paraId="7E36462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Programul Operațional Infrastructură Mare</w:t>
            </w:r>
          </w:p>
        </w:tc>
      </w:tr>
      <w:tr w:rsidR="0027319F" w:rsidRPr="006458BD" w14:paraId="1389B219" w14:textId="77777777" w:rsidTr="001D1DB5">
        <w:trPr>
          <w:trHeight w:val="309"/>
        </w:trPr>
        <w:tc>
          <w:tcPr>
            <w:tcW w:w="882" w:type="pct"/>
            <w:noWrap/>
            <w:vAlign w:val="center"/>
            <w:hideMark/>
          </w:tcPr>
          <w:p w14:paraId="0B94566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POSM</w:t>
            </w:r>
          </w:p>
        </w:tc>
        <w:tc>
          <w:tcPr>
            <w:tcW w:w="4118" w:type="pct"/>
            <w:vAlign w:val="center"/>
            <w:hideMark/>
          </w:tcPr>
          <w:p w14:paraId="54C48E0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Programul Operațional Sectorial Mediu</w:t>
            </w:r>
          </w:p>
        </w:tc>
      </w:tr>
      <w:tr w:rsidR="0027319F" w:rsidRPr="006458BD" w14:paraId="00C7E92B" w14:textId="77777777" w:rsidTr="001D1DB5">
        <w:trPr>
          <w:trHeight w:val="309"/>
        </w:trPr>
        <w:tc>
          <w:tcPr>
            <w:tcW w:w="882" w:type="pct"/>
            <w:noWrap/>
            <w:vAlign w:val="center"/>
            <w:hideMark/>
          </w:tcPr>
          <w:p w14:paraId="2482348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PSI</w:t>
            </w:r>
          </w:p>
        </w:tc>
        <w:tc>
          <w:tcPr>
            <w:tcW w:w="4118" w:type="pct"/>
            <w:vAlign w:val="center"/>
            <w:hideMark/>
          </w:tcPr>
          <w:p w14:paraId="3226423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Plan Strategic Instituțional </w:t>
            </w:r>
          </w:p>
        </w:tc>
      </w:tr>
      <w:tr w:rsidR="0027319F" w:rsidRPr="002B7608" w14:paraId="6ECF16F4" w14:textId="77777777" w:rsidTr="001D1DB5">
        <w:trPr>
          <w:trHeight w:val="309"/>
        </w:trPr>
        <w:tc>
          <w:tcPr>
            <w:tcW w:w="882" w:type="pct"/>
            <w:noWrap/>
            <w:vAlign w:val="center"/>
          </w:tcPr>
          <w:p w14:paraId="1048C34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Ramsar</w:t>
            </w:r>
          </w:p>
        </w:tc>
        <w:tc>
          <w:tcPr>
            <w:tcW w:w="4118" w:type="pct"/>
            <w:vAlign w:val="center"/>
          </w:tcPr>
          <w:p w14:paraId="52785E86"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Convenția Ramsar este un tratat interguvernamental asupra zonelor umede ca habitat al păsărilor acvatice la nivel internațional.</w:t>
            </w:r>
          </w:p>
        </w:tc>
      </w:tr>
      <w:tr w:rsidR="0027319F" w:rsidRPr="002B7608" w14:paraId="61EC83D7" w14:textId="77777777" w:rsidTr="001D1DB5">
        <w:trPr>
          <w:trHeight w:val="309"/>
        </w:trPr>
        <w:tc>
          <w:tcPr>
            <w:tcW w:w="882" w:type="pct"/>
            <w:noWrap/>
            <w:vAlign w:val="center"/>
          </w:tcPr>
          <w:p w14:paraId="19B06FC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REACH</w:t>
            </w:r>
          </w:p>
        </w:tc>
        <w:tc>
          <w:tcPr>
            <w:tcW w:w="4118" w:type="pct"/>
            <w:vAlign w:val="center"/>
          </w:tcPr>
          <w:p w14:paraId="20BBDBD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Regulamentul 1907/2006 (CE) al Parlamentului European </w:t>
            </w:r>
            <w:r>
              <w:rPr>
                <w:rFonts w:ascii="Trebuchet MS" w:hAnsi="Trebuchet MS" w:cstheme="minorHAnsi"/>
                <w:lang w:val="ro-RO"/>
              </w:rPr>
              <w:t>ș</w:t>
            </w:r>
            <w:r w:rsidRPr="006458BD">
              <w:rPr>
                <w:rFonts w:ascii="Trebuchet MS" w:hAnsi="Trebuchet MS" w:cstheme="minorHAnsi"/>
                <w:lang w:val="ro-RO"/>
              </w:rPr>
              <w:t xml:space="preserve">i al Consiliului din 18 decembrie 2006 privind înregistrarea, evaluarea, restricționarea </w:t>
            </w:r>
            <w:r>
              <w:rPr>
                <w:rFonts w:ascii="Trebuchet MS" w:hAnsi="Trebuchet MS" w:cstheme="minorHAnsi"/>
                <w:lang w:val="ro-RO"/>
              </w:rPr>
              <w:t>ș</w:t>
            </w:r>
            <w:r w:rsidRPr="006458BD">
              <w:rPr>
                <w:rFonts w:ascii="Trebuchet MS" w:hAnsi="Trebuchet MS" w:cstheme="minorHAnsi"/>
                <w:lang w:val="ro-RO"/>
              </w:rPr>
              <w:t>i autorizarea substan</w:t>
            </w:r>
            <w:r>
              <w:rPr>
                <w:rFonts w:ascii="Trebuchet MS" w:hAnsi="Trebuchet MS" w:cstheme="minorHAnsi"/>
                <w:lang w:val="ro-RO"/>
              </w:rPr>
              <w:t>ț</w:t>
            </w:r>
            <w:r w:rsidRPr="006458BD">
              <w:rPr>
                <w:rFonts w:ascii="Trebuchet MS" w:hAnsi="Trebuchet MS" w:cstheme="minorHAnsi"/>
                <w:lang w:val="ro-RO"/>
              </w:rPr>
              <w:t xml:space="preserve">elor chimice </w:t>
            </w:r>
          </w:p>
        </w:tc>
      </w:tr>
      <w:tr w:rsidR="0027319F" w:rsidRPr="002B7608" w14:paraId="5FC05CCD" w14:textId="77777777" w:rsidTr="001D1DB5">
        <w:trPr>
          <w:trHeight w:val="309"/>
        </w:trPr>
        <w:tc>
          <w:tcPr>
            <w:tcW w:w="882" w:type="pct"/>
            <w:noWrap/>
            <w:vAlign w:val="center"/>
          </w:tcPr>
          <w:p w14:paraId="498AC1A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RIM</w:t>
            </w:r>
          </w:p>
        </w:tc>
        <w:tc>
          <w:tcPr>
            <w:tcW w:w="4118" w:type="pct"/>
            <w:vAlign w:val="center"/>
          </w:tcPr>
          <w:p w14:paraId="6B34B2E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Raport de evaluare a impactului asupra mediului</w:t>
            </w:r>
          </w:p>
        </w:tc>
      </w:tr>
      <w:tr w:rsidR="0027319F" w:rsidRPr="002B7608" w14:paraId="4F60BE36" w14:textId="77777777" w:rsidTr="001D1DB5">
        <w:trPr>
          <w:trHeight w:val="309"/>
        </w:trPr>
        <w:tc>
          <w:tcPr>
            <w:tcW w:w="882" w:type="pct"/>
            <w:noWrap/>
            <w:vAlign w:val="center"/>
          </w:tcPr>
          <w:p w14:paraId="71B4FB5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RNMCA</w:t>
            </w:r>
          </w:p>
        </w:tc>
        <w:tc>
          <w:tcPr>
            <w:tcW w:w="4118" w:type="pct"/>
            <w:vAlign w:val="center"/>
          </w:tcPr>
          <w:p w14:paraId="471A19E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Rețeaua Națională de Monitorizare a Calității Aerului </w:t>
            </w:r>
          </w:p>
        </w:tc>
      </w:tr>
      <w:tr w:rsidR="0027319F" w:rsidRPr="002B7608" w14:paraId="6DAC5136" w14:textId="77777777" w:rsidTr="001D1DB5">
        <w:trPr>
          <w:trHeight w:val="309"/>
        </w:trPr>
        <w:tc>
          <w:tcPr>
            <w:tcW w:w="882" w:type="pct"/>
            <w:noWrap/>
            <w:vAlign w:val="bottom"/>
            <w:hideMark/>
          </w:tcPr>
          <w:p w14:paraId="4D6DEAC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RNP</w:t>
            </w:r>
          </w:p>
        </w:tc>
        <w:tc>
          <w:tcPr>
            <w:tcW w:w="4118" w:type="pct"/>
            <w:vAlign w:val="center"/>
            <w:hideMark/>
          </w:tcPr>
          <w:p w14:paraId="0CD54B0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Regia Națională a Pădurilor - Romsilva </w:t>
            </w:r>
          </w:p>
        </w:tc>
      </w:tr>
      <w:tr w:rsidR="0027319F" w:rsidRPr="002B7608" w14:paraId="68EAAD00" w14:textId="77777777" w:rsidTr="001D1DB5">
        <w:trPr>
          <w:trHeight w:val="309"/>
        </w:trPr>
        <w:tc>
          <w:tcPr>
            <w:tcW w:w="882" w:type="pct"/>
            <w:noWrap/>
            <w:vAlign w:val="center"/>
          </w:tcPr>
          <w:p w14:paraId="06B4869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RNSRM</w:t>
            </w:r>
          </w:p>
        </w:tc>
        <w:tc>
          <w:tcPr>
            <w:tcW w:w="4118" w:type="pct"/>
            <w:vAlign w:val="center"/>
          </w:tcPr>
          <w:p w14:paraId="569D3AE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Rețeaua Națională de Supraveghere a Radioactivității Mediului </w:t>
            </w:r>
          </w:p>
        </w:tc>
      </w:tr>
      <w:tr w:rsidR="0027319F" w:rsidRPr="006458BD" w14:paraId="0CF8408C" w14:textId="77777777" w:rsidTr="001D1DB5">
        <w:trPr>
          <w:trHeight w:val="309"/>
        </w:trPr>
        <w:tc>
          <w:tcPr>
            <w:tcW w:w="882" w:type="pct"/>
            <w:noWrap/>
            <w:vAlign w:val="center"/>
            <w:hideMark/>
          </w:tcPr>
          <w:p w14:paraId="0DFBD276"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S.A.</w:t>
            </w:r>
          </w:p>
        </w:tc>
        <w:tc>
          <w:tcPr>
            <w:tcW w:w="4118" w:type="pct"/>
            <w:vAlign w:val="center"/>
            <w:hideMark/>
          </w:tcPr>
          <w:p w14:paraId="10C5BD34"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Societate pe acțiuni</w:t>
            </w:r>
          </w:p>
        </w:tc>
      </w:tr>
      <w:tr w:rsidR="0027319F" w:rsidRPr="006458BD" w14:paraId="246AB491" w14:textId="77777777" w:rsidTr="001D1DB5">
        <w:trPr>
          <w:trHeight w:val="309"/>
        </w:trPr>
        <w:tc>
          <w:tcPr>
            <w:tcW w:w="882" w:type="pct"/>
            <w:noWrap/>
            <w:vAlign w:val="center"/>
            <w:hideMark/>
          </w:tcPr>
          <w:p w14:paraId="2AD0E75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S.C. </w:t>
            </w:r>
          </w:p>
        </w:tc>
        <w:tc>
          <w:tcPr>
            <w:tcW w:w="4118" w:type="pct"/>
            <w:vAlign w:val="center"/>
            <w:hideMark/>
          </w:tcPr>
          <w:p w14:paraId="2B48D6F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Societate comercială</w:t>
            </w:r>
          </w:p>
        </w:tc>
      </w:tr>
      <w:tr w:rsidR="0027319F" w:rsidRPr="006458BD" w14:paraId="771D7452" w14:textId="77777777" w:rsidTr="001D1DB5">
        <w:trPr>
          <w:trHeight w:val="309"/>
        </w:trPr>
        <w:tc>
          <w:tcPr>
            <w:tcW w:w="882" w:type="pct"/>
            <w:noWrap/>
            <w:vAlign w:val="center"/>
            <w:hideMark/>
          </w:tcPr>
          <w:p w14:paraId="2C9DF06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SAT</w:t>
            </w:r>
          </w:p>
        </w:tc>
        <w:tc>
          <w:tcPr>
            <w:tcW w:w="4118" w:type="pct"/>
            <w:vAlign w:val="center"/>
            <w:hideMark/>
          </w:tcPr>
          <w:p w14:paraId="421D3F9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Servicii de asistență tehnică</w:t>
            </w:r>
          </w:p>
        </w:tc>
      </w:tr>
      <w:tr w:rsidR="0027319F" w:rsidRPr="006458BD" w14:paraId="10AFBD51" w14:textId="77777777" w:rsidTr="001D1DB5">
        <w:trPr>
          <w:trHeight w:val="309"/>
        </w:trPr>
        <w:tc>
          <w:tcPr>
            <w:tcW w:w="882" w:type="pct"/>
            <w:noWrap/>
            <w:vAlign w:val="center"/>
          </w:tcPr>
          <w:p w14:paraId="4004604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SCR</w:t>
            </w:r>
          </w:p>
        </w:tc>
        <w:tc>
          <w:tcPr>
            <w:tcW w:w="4118" w:type="pct"/>
            <w:vAlign w:val="center"/>
          </w:tcPr>
          <w:p w14:paraId="02EE729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Servicii de Asistență Tehnică </w:t>
            </w:r>
          </w:p>
        </w:tc>
      </w:tr>
      <w:tr w:rsidR="0027319F" w:rsidRPr="002B7608" w14:paraId="6538F592" w14:textId="77777777" w:rsidTr="001D1DB5">
        <w:trPr>
          <w:trHeight w:val="309"/>
        </w:trPr>
        <w:tc>
          <w:tcPr>
            <w:tcW w:w="882" w:type="pct"/>
            <w:noWrap/>
            <w:vAlign w:val="center"/>
          </w:tcPr>
          <w:p w14:paraId="40FE7C7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SEA</w:t>
            </w:r>
          </w:p>
        </w:tc>
        <w:tc>
          <w:tcPr>
            <w:tcW w:w="4118" w:type="pct"/>
            <w:vAlign w:val="center"/>
          </w:tcPr>
          <w:p w14:paraId="7DF96F8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Evaluare de mediu (Strategic Environmental Assessment)</w:t>
            </w:r>
          </w:p>
        </w:tc>
      </w:tr>
      <w:tr w:rsidR="0027319F" w:rsidRPr="006458BD" w14:paraId="51F7163A" w14:textId="77777777" w:rsidTr="001D1DB5">
        <w:trPr>
          <w:trHeight w:val="309"/>
        </w:trPr>
        <w:tc>
          <w:tcPr>
            <w:tcW w:w="882" w:type="pct"/>
            <w:noWrap/>
            <w:vAlign w:val="center"/>
          </w:tcPr>
          <w:p w14:paraId="5531C65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SEVESO</w:t>
            </w:r>
          </w:p>
        </w:tc>
        <w:tc>
          <w:tcPr>
            <w:tcW w:w="4118" w:type="pct"/>
            <w:vAlign w:val="center"/>
          </w:tcPr>
          <w:p w14:paraId="7193E64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Directivă europeană care vizează prevenirea şi controlul accidentelor în industria chimică</w:t>
            </w:r>
          </w:p>
        </w:tc>
      </w:tr>
      <w:tr w:rsidR="0027319F" w:rsidRPr="002B7608" w14:paraId="1C81211A" w14:textId="77777777" w:rsidTr="001D1DB5">
        <w:trPr>
          <w:trHeight w:val="309"/>
        </w:trPr>
        <w:tc>
          <w:tcPr>
            <w:tcW w:w="882" w:type="pct"/>
            <w:noWrap/>
            <w:vAlign w:val="center"/>
          </w:tcPr>
          <w:p w14:paraId="0F1C8B76"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SIM</w:t>
            </w:r>
          </w:p>
        </w:tc>
        <w:tc>
          <w:tcPr>
            <w:tcW w:w="4118" w:type="pct"/>
            <w:vAlign w:val="center"/>
          </w:tcPr>
          <w:p w14:paraId="551EDFE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Modul de Identificare a Abonatului</w:t>
            </w:r>
          </w:p>
        </w:tc>
      </w:tr>
      <w:tr w:rsidR="0027319F" w:rsidRPr="006458BD" w14:paraId="2444B388" w14:textId="77777777" w:rsidTr="001D1DB5">
        <w:trPr>
          <w:trHeight w:val="309"/>
        </w:trPr>
        <w:tc>
          <w:tcPr>
            <w:tcW w:w="882" w:type="pct"/>
            <w:noWrap/>
            <w:vAlign w:val="center"/>
            <w:hideMark/>
          </w:tcPr>
          <w:p w14:paraId="20DF970C"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SGG</w:t>
            </w:r>
          </w:p>
        </w:tc>
        <w:tc>
          <w:tcPr>
            <w:tcW w:w="4118" w:type="pct"/>
            <w:vAlign w:val="center"/>
            <w:hideMark/>
          </w:tcPr>
          <w:p w14:paraId="3CB26E7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Secretariatul General al Guvernului </w:t>
            </w:r>
          </w:p>
        </w:tc>
      </w:tr>
      <w:tr w:rsidR="0027319F" w:rsidRPr="006458BD" w14:paraId="0ED8FC3D" w14:textId="77777777" w:rsidTr="001D1DB5">
        <w:trPr>
          <w:trHeight w:val="309"/>
        </w:trPr>
        <w:tc>
          <w:tcPr>
            <w:tcW w:w="882" w:type="pct"/>
            <w:noWrap/>
            <w:vAlign w:val="center"/>
          </w:tcPr>
          <w:p w14:paraId="7AA83C3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SMID</w:t>
            </w:r>
          </w:p>
        </w:tc>
        <w:tc>
          <w:tcPr>
            <w:tcW w:w="4118" w:type="pct"/>
            <w:vAlign w:val="center"/>
          </w:tcPr>
          <w:p w14:paraId="231C46E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Sistem de management integrat al deșeurilor</w:t>
            </w:r>
          </w:p>
        </w:tc>
      </w:tr>
      <w:tr w:rsidR="0027319F" w:rsidRPr="002B7608" w14:paraId="683D4538" w14:textId="77777777" w:rsidTr="001D1DB5">
        <w:trPr>
          <w:trHeight w:val="309"/>
        </w:trPr>
        <w:tc>
          <w:tcPr>
            <w:tcW w:w="882" w:type="pct"/>
            <w:noWrap/>
            <w:vAlign w:val="center"/>
          </w:tcPr>
          <w:p w14:paraId="35516E5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SNSC</w:t>
            </w:r>
          </w:p>
        </w:tc>
        <w:tc>
          <w:tcPr>
            <w:tcW w:w="4118" w:type="pct"/>
            <w:vAlign w:val="center"/>
          </w:tcPr>
          <w:p w14:paraId="10034365"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Sistemul Național de Securitate Cibernetică</w:t>
            </w:r>
          </w:p>
        </w:tc>
      </w:tr>
      <w:tr w:rsidR="0027319F" w:rsidRPr="006458BD" w14:paraId="0BCA4688" w14:textId="77777777" w:rsidTr="001D1DB5">
        <w:trPr>
          <w:trHeight w:val="309"/>
        </w:trPr>
        <w:tc>
          <w:tcPr>
            <w:tcW w:w="882" w:type="pct"/>
            <w:noWrap/>
            <w:vAlign w:val="center"/>
          </w:tcPr>
          <w:p w14:paraId="119552C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SO2</w:t>
            </w:r>
          </w:p>
        </w:tc>
        <w:tc>
          <w:tcPr>
            <w:tcW w:w="4118" w:type="pct"/>
            <w:vAlign w:val="center"/>
          </w:tcPr>
          <w:p w14:paraId="2895898A"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Dioxid de sulf</w:t>
            </w:r>
          </w:p>
        </w:tc>
      </w:tr>
      <w:tr w:rsidR="0027319F" w:rsidRPr="006458BD" w14:paraId="1EDB5307" w14:textId="77777777" w:rsidTr="001D1DB5">
        <w:trPr>
          <w:trHeight w:val="309"/>
        </w:trPr>
        <w:tc>
          <w:tcPr>
            <w:tcW w:w="882" w:type="pct"/>
            <w:noWrap/>
            <w:vAlign w:val="center"/>
          </w:tcPr>
          <w:p w14:paraId="6A00894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STS</w:t>
            </w:r>
          </w:p>
        </w:tc>
        <w:tc>
          <w:tcPr>
            <w:tcW w:w="4118" w:type="pct"/>
            <w:vAlign w:val="center"/>
          </w:tcPr>
          <w:p w14:paraId="319E3EC8"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Serviciul de Telecomunicații Speciale</w:t>
            </w:r>
          </w:p>
        </w:tc>
      </w:tr>
      <w:tr w:rsidR="0027319F" w:rsidRPr="002B7608" w14:paraId="41834F47" w14:textId="77777777" w:rsidTr="001D1DB5">
        <w:trPr>
          <w:trHeight w:val="309"/>
        </w:trPr>
        <w:tc>
          <w:tcPr>
            <w:tcW w:w="882" w:type="pct"/>
            <w:noWrap/>
            <w:vAlign w:val="center"/>
            <w:hideMark/>
          </w:tcPr>
          <w:p w14:paraId="5F0CFB3F"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SUMAL</w:t>
            </w:r>
          </w:p>
        </w:tc>
        <w:tc>
          <w:tcPr>
            <w:tcW w:w="4118" w:type="pct"/>
            <w:vAlign w:val="center"/>
            <w:hideMark/>
          </w:tcPr>
          <w:p w14:paraId="100F999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Sistem informatic de urmărire a circulației materialului lemnos </w:t>
            </w:r>
          </w:p>
        </w:tc>
      </w:tr>
      <w:tr w:rsidR="0027319F" w:rsidRPr="006458BD" w14:paraId="7C36115F" w14:textId="77777777" w:rsidTr="001D1DB5">
        <w:trPr>
          <w:trHeight w:val="309"/>
        </w:trPr>
        <w:tc>
          <w:tcPr>
            <w:tcW w:w="882" w:type="pct"/>
            <w:noWrap/>
            <w:vAlign w:val="center"/>
            <w:hideMark/>
          </w:tcPr>
          <w:p w14:paraId="65853D71"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UE</w:t>
            </w:r>
          </w:p>
        </w:tc>
        <w:tc>
          <w:tcPr>
            <w:tcW w:w="4118" w:type="pct"/>
            <w:vAlign w:val="center"/>
            <w:hideMark/>
          </w:tcPr>
          <w:p w14:paraId="43931269"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Uniunea Europeană</w:t>
            </w:r>
          </w:p>
        </w:tc>
      </w:tr>
      <w:tr w:rsidR="0027319F" w:rsidRPr="002B7608" w14:paraId="35CE83DB" w14:textId="77777777" w:rsidTr="001D1DB5">
        <w:trPr>
          <w:trHeight w:val="309"/>
        </w:trPr>
        <w:tc>
          <w:tcPr>
            <w:tcW w:w="882" w:type="pct"/>
            <w:noWrap/>
            <w:vAlign w:val="center"/>
            <w:hideMark/>
          </w:tcPr>
          <w:p w14:paraId="4145517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UIP</w:t>
            </w:r>
          </w:p>
        </w:tc>
        <w:tc>
          <w:tcPr>
            <w:tcW w:w="4118" w:type="pct"/>
            <w:vAlign w:val="center"/>
            <w:hideMark/>
          </w:tcPr>
          <w:p w14:paraId="1B520D22"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Unități de implementare a proiectului</w:t>
            </w:r>
          </w:p>
        </w:tc>
      </w:tr>
      <w:tr w:rsidR="0027319F" w:rsidRPr="006458BD" w14:paraId="7AD7611A" w14:textId="77777777" w:rsidTr="001D1DB5">
        <w:trPr>
          <w:trHeight w:val="309"/>
        </w:trPr>
        <w:tc>
          <w:tcPr>
            <w:tcW w:w="882" w:type="pct"/>
            <w:noWrap/>
            <w:vAlign w:val="center"/>
            <w:hideMark/>
          </w:tcPr>
          <w:p w14:paraId="4EA52C5E"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UMP</w:t>
            </w:r>
          </w:p>
        </w:tc>
        <w:tc>
          <w:tcPr>
            <w:tcW w:w="4118" w:type="pct"/>
            <w:vAlign w:val="center"/>
            <w:hideMark/>
          </w:tcPr>
          <w:p w14:paraId="31A3FAC0"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 xml:space="preserve">Unități de management al proiectului </w:t>
            </w:r>
          </w:p>
        </w:tc>
      </w:tr>
      <w:tr w:rsidR="0027319F" w:rsidRPr="006458BD" w14:paraId="6B063EAE" w14:textId="77777777" w:rsidTr="001D1DB5">
        <w:trPr>
          <w:trHeight w:val="309"/>
        </w:trPr>
        <w:tc>
          <w:tcPr>
            <w:tcW w:w="882" w:type="pct"/>
            <w:noWrap/>
            <w:vAlign w:val="center"/>
            <w:hideMark/>
          </w:tcPr>
          <w:p w14:paraId="33B51BFB"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UPP</w:t>
            </w:r>
          </w:p>
        </w:tc>
        <w:tc>
          <w:tcPr>
            <w:tcW w:w="4118" w:type="pct"/>
            <w:vAlign w:val="center"/>
            <w:hideMark/>
          </w:tcPr>
          <w:p w14:paraId="45FF37A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Unitatea de Politici Publice</w:t>
            </w:r>
          </w:p>
        </w:tc>
      </w:tr>
      <w:tr w:rsidR="0027319F" w:rsidRPr="006458BD" w14:paraId="560A3C9E" w14:textId="77777777" w:rsidTr="001D1DB5">
        <w:trPr>
          <w:trHeight w:val="309"/>
        </w:trPr>
        <w:tc>
          <w:tcPr>
            <w:tcW w:w="882" w:type="pct"/>
            <w:noWrap/>
            <w:vAlign w:val="center"/>
            <w:hideMark/>
          </w:tcPr>
          <w:p w14:paraId="699F8A93"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VPN</w:t>
            </w:r>
          </w:p>
        </w:tc>
        <w:tc>
          <w:tcPr>
            <w:tcW w:w="4118" w:type="pct"/>
            <w:vAlign w:val="center"/>
            <w:hideMark/>
          </w:tcPr>
          <w:p w14:paraId="289422DD" w14:textId="77777777" w:rsidR="0027319F" w:rsidRPr="006458BD" w:rsidRDefault="0027319F" w:rsidP="005937A9">
            <w:pPr>
              <w:spacing w:before="0" w:after="0"/>
              <w:rPr>
                <w:rFonts w:ascii="Trebuchet MS" w:hAnsi="Trebuchet MS" w:cstheme="minorHAnsi"/>
                <w:lang w:val="ro-RO"/>
              </w:rPr>
            </w:pPr>
            <w:r w:rsidRPr="006458BD">
              <w:rPr>
                <w:rFonts w:ascii="Trebuchet MS" w:hAnsi="Trebuchet MS" w:cstheme="minorHAnsi"/>
                <w:lang w:val="ro-RO"/>
              </w:rPr>
              <w:t>Rețea privată virtuală</w:t>
            </w:r>
          </w:p>
        </w:tc>
      </w:tr>
    </w:tbl>
    <w:p w14:paraId="61C46C69" w14:textId="77777777" w:rsidR="007C3832" w:rsidRDefault="007C3832" w:rsidP="002919B7">
      <w:pPr>
        <w:rPr>
          <w:rFonts w:ascii="Trebuchet MS" w:hAnsi="Trebuchet MS" w:cs="Times New Roman"/>
          <w:sz w:val="28"/>
          <w:szCs w:val="28"/>
          <w:lang w:val="ro-RO" w:eastAsia="en-US"/>
        </w:rPr>
      </w:pPr>
    </w:p>
    <w:p w14:paraId="477FF161" w14:textId="77777777" w:rsidR="001D1DB5" w:rsidRDefault="001D1DB5" w:rsidP="002919B7">
      <w:pPr>
        <w:rPr>
          <w:rFonts w:ascii="Trebuchet MS" w:hAnsi="Trebuchet MS" w:cs="Times New Roman"/>
          <w:sz w:val="28"/>
          <w:szCs w:val="28"/>
          <w:lang w:val="ro-RO" w:eastAsia="en-US"/>
        </w:rPr>
      </w:pPr>
    </w:p>
    <w:p w14:paraId="125BEC09" w14:textId="77777777" w:rsidR="001D1DB5" w:rsidRPr="006458BD" w:rsidRDefault="001D1DB5" w:rsidP="002919B7">
      <w:pPr>
        <w:rPr>
          <w:rFonts w:ascii="Trebuchet MS" w:hAnsi="Trebuchet MS" w:cs="Times New Roman"/>
          <w:sz w:val="28"/>
          <w:szCs w:val="28"/>
          <w:lang w:val="ro-RO" w:eastAsia="en-US"/>
        </w:rPr>
      </w:pPr>
    </w:p>
    <w:p w14:paraId="6B7AC7EB" w14:textId="77777777" w:rsidR="00063A0F" w:rsidRPr="006458BD" w:rsidRDefault="00063A0F" w:rsidP="002919B7">
      <w:pPr>
        <w:rPr>
          <w:rFonts w:ascii="Trebuchet MS" w:hAnsi="Trebuchet MS" w:cs="Times New Roman"/>
          <w:sz w:val="28"/>
          <w:szCs w:val="28"/>
          <w:lang w:val="ro-RO" w:eastAsia="en-US"/>
        </w:rPr>
      </w:pPr>
    </w:p>
    <w:p w14:paraId="517FD18D" w14:textId="77777777" w:rsidR="002D5786" w:rsidRDefault="002D5786" w:rsidP="002919B7">
      <w:pPr>
        <w:rPr>
          <w:rFonts w:ascii="Trebuchet MS" w:hAnsi="Trebuchet MS" w:cs="Times New Roman"/>
          <w:sz w:val="28"/>
          <w:szCs w:val="28"/>
          <w:lang w:val="ro-RO" w:eastAsia="en-US"/>
        </w:rPr>
      </w:pPr>
    </w:p>
    <w:p w14:paraId="4E22FF06" w14:textId="77777777" w:rsidR="00933CC0" w:rsidRDefault="00933CC0" w:rsidP="002919B7">
      <w:pPr>
        <w:rPr>
          <w:rFonts w:ascii="Trebuchet MS" w:hAnsi="Trebuchet MS" w:cs="Times New Roman"/>
          <w:sz w:val="28"/>
          <w:szCs w:val="28"/>
          <w:lang w:val="ro-RO" w:eastAsia="en-US"/>
        </w:rPr>
      </w:pPr>
    </w:p>
    <w:p w14:paraId="05A02556" w14:textId="77777777" w:rsidR="00933CC0" w:rsidRDefault="00933CC0" w:rsidP="002919B7">
      <w:pPr>
        <w:rPr>
          <w:rFonts w:ascii="Trebuchet MS" w:hAnsi="Trebuchet MS" w:cs="Times New Roman"/>
          <w:sz w:val="28"/>
          <w:szCs w:val="28"/>
          <w:lang w:val="ro-RO" w:eastAsia="en-US"/>
        </w:rPr>
      </w:pPr>
    </w:p>
    <w:p w14:paraId="60547A7B" w14:textId="77777777" w:rsidR="00933CC0" w:rsidRPr="006458BD" w:rsidRDefault="00933CC0" w:rsidP="002919B7">
      <w:pPr>
        <w:rPr>
          <w:rFonts w:ascii="Trebuchet MS" w:hAnsi="Trebuchet MS" w:cs="Times New Roman"/>
          <w:sz w:val="28"/>
          <w:szCs w:val="28"/>
          <w:lang w:val="ro-RO" w:eastAsia="en-US"/>
        </w:rPr>
        <w:sectPr w:rsidR="00933CC0" w:rsidRPr="006458BD" w:rsidSect="009D3F5D">
          <w:type w:val="continuous"/>
          <w:pgSz w:w="11906" w:h="16838" w:code="9"/>
          <w:pgMar w:top="1440" w:right="1440" w:bottom="1440" w:left="1440" w:header="432" w:footer="432" w:gutter="0"/>
          <w:pgNumType w:fmt="lowerRoman"/>
          <w:cols w:space="708"/>
          <w:docGrid w:linePitch="360"/>
        </w:sectPr>
      </w:pPr>
    </w:p>
    <w:p w14:paraId="23EBA11E" w14:textId="77777777" w:rsidR="00492B80" w:rsidRPr="006458BD" w:rsidRDefault="00492B80" w:rsidP="00492B80">
      <w:pPr>
        <w:pStyle w:val="Heading2"/>
        <w:spacing w:before="0" w:after="0"/>
        <w:jc w:val="both"/>
        <w:rPr>
          <w:rFonts w:ascii="Trebuchet MS" w:hAnsi="Trebuchet MS" w:cs="Calibri"/>
          <w:caps/>
          <w:sz w:val="32"/>
          <w:szCs w:val="22"/>
          <w:lang w:val="ro-RO" w:eastAsia="fr-FR"/>
        </w:rPr>
      </w:pPr>
      <w:r w:rsidRPr="006458BD">
        <w:rPr>
          <w:rFonts w:ascii="Trebuchet MS" w:hAnsi="Trebuchet MS" w:cs="Calibri"/>
          <w:caps/>
          <w:sz w:val="32"/>
          <w:szCs w:val="22"/>
          <w:lang w:val="ro-RO" w:eastAsia="fr-FR"/>
        </w:rPr>
        <w:t xml:space="preserve">Cuvânt înainte </w:t>
      </w:r>
    </w:p>
    <w:p w14:paraId="2190CCF9" w14:textId="77777777" w:rsidR="00492B80" w:rsidRPr="006458BD" w:rsidRDefault="00492B80" w:rsidP="00492B80">
      <w:pPr>
        <w:rPr>
          <w:rFonts w:ascii="Trebuchet MS" w:hAnsi="Trebuchet MS"/>
          <w:lang w:val="ro-RO"/>
        </w:rPr>
      </w:pPr>
    </w:p>
    <w:p w14:paraId="4B143476" w14:textId="434B9D33" w:rsidR="00492B80" w:rsidRPr="006458BD" w:rsidRDefault="00492B80" w:rsidP="00492B80">
      <w:pPr>
        <w:spacing w:before="0" w:after="0"/>
        <w:rPr>
          <w:rFonts w:ascii="Trebuchet MS" w:eastAsia="Times New Roman" w:hAnsi="Trebuchet MS" w:cs="Calibri"/>
          <w:lang w:val="ro-RO" w:eastAsia="en-GB"/>
        </w:rPr>
      </w:pPr>
      <w:r w:rsidRPr="006458BD">
        <w:rPr>
          <w:rFonts w:ascii="Trebuchet MS" w:eastAsia="Times New Roman" w:hAnsi="Trebuchet MS" w:cs="Calibri"/>
          <w:lang w:val="ro-RO" w:eastAsia="en-GB"/>
        </w:rPr>
        <w:t>Îmi face o deosebită plăcere să vă prezint Planul Strategic Instituţional al Ministerului Mediului, Apelor și Pădurilor (MMAP) pentru perioada 202</w:t>
      </w:r>
      <w:r w:rsidR="00A172D0">
        <w:rPr>
          <w:rFonts w:ascii="Trebuchet MS" w:eastAsia="Times New Roman" w:hAnsi="Trebuchet MS" w:cs="Calibri"/>
          <w:lang w:val="ro-RO" w:eastAsia="en-GB"/>
        </w:rPr>
        <w:t>6</w:t>
      </w:r>
      <w:r w:rsidRPr="006458BD">
        <w:rPr>
          <w:rFonts w:ascii="Trebuchet MS" w:eastAsia="Times New Roman" w:hAnsi="Trebuchet MS" w:cs="Calibri"/>
          <w:lang w:val="ro-RO" w:eastAsia="en-GB"/>
        </w:rPr>
        <w:t>-202</w:t>
      </w:r>
      <w:r w:rsidR="00A172D0">
        <w:rPr>
          <w:rFonts w:ascii="Trebuchet MS" w:eastAsia="Times New Roman" w:hAnsi="Trebuchet MS" w:cs="Calibri"/>
          <w:lang w:val="ro-RO" w:eastAsia="en-GB"/>
        </w:rPr>
        <w:t>9</w:t>
      </w:r>
      <w:r w:rsidRPr="006458BD">
        <w:rPr>
          <w:rFonts w:ascii="Trebuchet MS" w:eastAsia="Times New Roman" w:hAnsi="Trebuchet MS" w:cs="Calibri"/>
          <w:lang w:val="ro-RO" w:eastAsia="en-GB"/>
        </w:rPr>
        <w:t xml:space="preserve">. </w:t>
      </w:r>
    </w:p>
    <w:p w14:paraId="612D820F" w14:textId="77777777" w:rsidR="00492B80" w:rsidRPr="006458BD" w:rsidRDefault="00492B80" w:rsidP="00492B80">
      <w:pPr>
        <w:spacing w:before="0" w:after="0"/>
        <w:rPr>
          <w:rFonts w:ascii="Trebuchet MS" w:hAnsi="Trebuchet MS" w:cstheme="minorHAnsi"/>
          <w:lang w:val="ro-RO"/>
        </w:rPr>
      </w:pPr>
      <w:r w:rsidRPr="006458BD">
        <w:rPr>
          <w:rFonts w:ascii="Trebuchet MS" w:hAnsi="Trebuchet MS" w:cstheme="minorHAnsi"/>
          <w:lang w:val="ro-RO"/>
        </w:rPr>
        <w:t xml:space="preserve">Planul vizează asigurarea guvernanței și exercitarea eficientă și transparentă a atribuțiilor care îi revin Ministerului </w:t>
      </w:r>
      <w:r w:rsidRPr="006458BD">
        <w:rPr>
          <w:rFonts w:ascii="Trebuchet MS" w:eastAsia="Times New Roman" w:hAnsi="Trebuchet MS" w:cs="Calibri"/>
          <w:lang w:val="ro-RO" w:eastAsia="en-GB"/>
        </w:rPr>
        <w:t>Mediului, Apelor și Pădurilor.</w:t>
      </w:r>
    </w:p>
    <w:p w14:paraId="29E36892" w14:textId="77777777" w:rsidR="00492B80" w:rsidRPr="006458BD" w:rsidRDefault="00492B80" w:rsidP="00492B80">
      <w:pPr>
        <w:spacing w:before="0" w:after="0"/>
        <w:rPr>
          <w:rFonts w:ascii="Trebuchet MS" w:hAnsi="Trebuchet MS" w:cstheme="minorHAnsi"/>
          <w:lang w:val="ro-RO" w:eastAsia="en-US"/>
        </w:rPr>
      </w:pPr>
      <w:r w:rsidRPr="006458BD">
        <w:rPr>
          <w:rFonts w:ascii="Trebuchet MS" w:eastAsia="Times New Roman" w:hAnsi="Trebuchet MS" w:cs="Calibri"/>
          <w:lang w:val="ro-RO" w:eastAsia="en-GB"/>
        </w:rPr>
        <w:t xml:space="preserve">Acest </w:t>
      </w:r>
      <w:r w:rsidR="00E6652B">
        <w:rPr>
          <w:rFonts w:ascii="Trebuchet MS" w:eastAsia="Times New Roman" w:hAnsi="Trebuchet MS" w:cs="Calibri"/>
          <w:lang w:val="ro-RO" w:eastAsia="en-GB"/>
        </w:rPr>
        <w:t>p</w:t>
      </w:r>
      <w:r w:rsidRPr="006458BD">
        <w:rPr>
          <w:rFonts w:ascii="Trebuchet MS" w:eastAsia="Times New Roman" w:hAnsi="Trebuchet MS" w:cs="Calibri"/>
          <w:lang w:val="ro-RO" w:eastAsia="en-GB"/>
        </w:rPr>
        <w:t xml:space="preserve">lan descrie priorităţile </w:t>
      </w:r>
      <w:r w:rsidR="00E6652B">
        <w:rPr>
          <w:rFonts w:ascii="Trebuchet MS" w:eastAsia="Times New Roman" w:hAnsi="Trebuchet MS" w:cs="Calibri"/>
          <w:lang w:val="ro-RO" w:eastAsia="en-GB"/>
        </w:rPr>
        <w:t>m</w:t>
      </w:r>
      <w:r w:rsidRPr="006458BD">
        <w:rPr>
          <w:rFonts w:ascii="Trebuchet MS" w:eastAsia="Times New Roman" w:hAnsi="Trebuchet MS" w:cs="Calibri"/>
          <w:lang w:val="ro-RO" w:eastAsia="en-GB"/>
        </w:rPr>
        <w:t xml:space="preserve">inisterului pentru următorii patru ani, precum şi măsurile-cheie şi resursele alocate care ne vor ajuta să atingem viziunea sectorului de </w:t>
      </w:r>
      <w:r w:rsidRPr="006458BD">
        <w:rPr>
          <w:rFonts w:ascii="Trebuchet MS" w:hAnsi="Trebuchet MS" w:cstheme="minorHAnsi"/>
          <w:lang w:val="ro-RO" w:eastAsia="en-US"/>
        </w:rPr>
        <w:t xml:space="preserve">a realiza eficient </w:t>
      </w:r>
      <w:r w:rsidRPr="006458BD">
        <w:rPr>
          <w:rFonts w:ascii="Trebuchet MS" w:eastAsia="Times New Roman" w:hAnsi="Trebuchet MS" w:cs="Calibri"/>
          <w:lang w:val="ro-RO" w:eastAsia="en-GB"/>
        </w:rPr>
        <w:t>şi</w:t>
      </w:r>
      <w:r w:rsidRPr="006458BD">
        <w:rPr>
          <w:rFonts w:ascii="Trebuchet MS" w:hAnsi="Trebuchet MS" w:cstheme="minorHAnsi"/>
          <w:lang w:val="ro-RO" w:eastAsia="en-US"/>
        </w:rPr>
        <w:t xml:space="preserve"> eficace politica la nivel național în domeniul mediului, gospodăririi apelor și silvic cu privire la toate sectoarele și subsectoarele pe care le administrează.</w:t>
      </w:r>
    </w:p>
    <w:p w14:paraId="142F6AD4" w14:textId="77777777" w:rsidR="00492B80" w:rsidRPr="006458BD" w:rsidRDefault="00492B80" w:rsidP="00492B80">
      <w:pPr>
        <w:spacing w:before="0" w:after="0"/>
        <w:rPr>
          <w:rFonts w:ascii="Trebuchet MS" w:eastAsia="Times New Roman" w:hAnsi="Trebuchet MS" w:cs="Calibri"/>
          <w:lang w:val="ro-RO" w:eastAsia="en-GB"/>
        </w:rPr>
      </w:pPr>
      <w:r w:rsidRPr="006458BD">
        <w:rPr>
          <w:rFonts w:ascii="Trebuchet MS" w:eastAsia="Times New Roman" w:hAnsi="Trebuchet MS" w:cs="Calibri"/>
          <w:lang w:val="ro-RO" w:eastAsia="en-GB"/>
        </w:rPr>
        <w:t xml:space="preserve">Acest </w:t>
      </w:r>
      <w:r w:rsidR="00E6652B">
        <w:rPr>
          <w:rFonts w:ascii="Trebuchet MS" w:eastAsia="Times New Roman" w:hAnsi="Trebuchet MS" w:cs="Calibri"/>
          <w:lang w:val="ro-RO" w:eastAsia="en-GB"/>
        </w:rPr>
        <w:t>p</w:t>
      </w:r>
      <w:r w:rsidRPr="006458BD">
        <w:rPr>
          <w:rFonts w:ascii="Trebuchet MS" w:eastAsia="Times New Roman" w:hAnsi="Trebuchet MS" w:cs="Calibri"/>
          <w:lang w:val="ro-RO" w:eastAsia="en-GB"/>
        </w:rPr>
        <w:t xml:space="preserve">lan </w:t>
      </w:r>
      <w:r w:rsidR="00E6652B">
        <w:rPr>
          <w:rFonts w:ascii="Trebuchet MS" w:eastAsia="Times New Roman" w:hAnsi="Trebuchet MS" w:cs="Calibri"/>
          <w:lang w:val="ro-RO" w:eastAsia="en-GB"/>
        </w:rPr>
        <w:t>s</w:t>
      </w:r>
      <w:r w:rsidRPr="006458BD">
        <w:rPr>
          <w:rFonts w:ascii="Trebuchet MS" w:eastAsia="Times New Roman" w:hAnsi="Trebuchet MS" w:cs="Calibri"/>
          <w:lang w:val="ro-RO" w:eastAsia="en-GB"/>
        </w:rPr>
        <w:t>trategic este rezultatul unui proces participativ şi reflectă efortul colectiv şi unanim al întregului personal de management şi operaţional al MMAP.</w:t>
      </w:r>
    </w:p>
    <w:p w14:paraId="7A220CEC" w14:textId="77777777" w:rsidR="00492B80" w:rsidRPr="006458BD" w:rsidRDefault="00492B80" w:rsidP="00492B80">
      <w:pPr>
        <w:spacing w:before="0" w:after="0"/>
        <w:rPr>
          <w:rFonts w:ascii="Trebuchet MS" w:eastAsia="Times New Roman" w:hAnsi="Trebuchet MS" w:cs="Calibri"/>
          <w:lang w:val="ro-RO" w:eastAsia="en-GB"/>
        </w:rPr>
      </w:pPr>
      <w:r w:rsidRPr="006458BD">
        <w:rPr>
          <w:rFonts w:ascii="Trebuchet MS" w:hAnsi="Trebuchet MS" w:cs="Times New Roman"/>
          <w:lang w:val="ro-RO" w:eastAsia="en-US"/>
        </w:rPr>
        <w:t xml:space="preserve">Este important ca acest </w:t>
      </w:r>
      <w:r w:rsidR="00E6652B">
        <w:rPr>
          <w:rFonts w:ascii="Trebuchet MS" w:hAnsi="Trebuchet MS" w:cs="Times New Roman"/>
          <w:lang w:val="ro-RO" w:eastAsia="en-US"/>
        </w:rPr>
        <w:t>p</w:t>
      </w:r>
      <w:r w:rsidRPr="006458BD">
        <w:rPr>
          <w:rFonts w:ascii="Trebuchet MS" w:hAnsi="Trebuchet MS" w:cs="Times New Roman"/>
          <w:lang w:val="ro-RO" w:eastAsia="en-US"/>
        </w:rPr>
        <w:t xml:space="preserve">lan să devină un instrument </w:t>
      </w:r>
      <w:r w:rsidRPr="006458BD">
        <w:rPr>
          <w:rFonts w:ascii="Trebuchet MS" w:eastAsia="Times New Roman" w:hAnsi="Trebuchet MS" w:cs="Calibri"/>
          <w:lang w:val="ro-RO" w:eastAsia="en-GB"/>
        </w:rPr>
        <w:t>de lucru esenţial în activitatea MMAP, precum şi un canal de comunicare cu toate părţile interesate din domeniul  protec</w:t>
      </w:r>
      <w:r w:rsidRPr="006458BD">
        <w:rPr>
          <w:rFonts w:ascii="Trebuchet MS" w:hAnsi="Trebuchet MS" w:cstheme="minorHAnsi"/>
          <w:lang w:val="ro-RO" w:eastAsia="en-US"/>
        </w:rPr>
        <w:t>ț</w:t>
      </w:r>
      <w:r w:rsidRPr="006458BD">
        <w:rPr>
          <w:rFonts w:ascii="Trebuchet MS" w:eastAsia="Times New Roman" w:hAnsi="Trebuchet MS" w:cs="Calibri"/>
          <w:lang w:val="ro-RO" w:eastAsia="en-GB"/>
        </w:rPr>
        <w:t>iei mediului.</w:t>
      </w:r>
    </w:p>
    <w:p w14:paraId="0756A5A3" w14:textId="77777777" w:rsidR="00492B80" w:rsidRPr="006458BD" w:rsidRDefault="00492B80" w:rsidP="00492B80">
      <w:pPr>
        <w:pStyle w:val="TEXT12"/>
        <w:spacing w:before="0"/>
        <w:rPr>
          <w:rFonts w:ascii="Trebuchet MS" w:hAnsi="Trebuchet MS" w:cstheme="minorHAnsi"/>
          <w:sz w:val="22"/>
          <w:lang w:val="ro-RO"/>
        </w:rPr>
      </w:pPr>
      <w:r w:rsidRPr="006458BD">
        <w:rPr>
          <w:rFonts w:ascii="Trebuchet MS" w:hAnsi="Trebuchet MS" w:cstheme="minorHAnsi"/>
          <w:sz w:val="22"/>
          <w:lang w:val="ro-RO"/>
        </w:rPr>
        <w:t xml:space="preserve">Întărirea sistemului de monitorizare și evaluare și orientarea mai pronunțată către rezultate sunt precondiții importante pentru succesul acestui demers de planificare strategică. </w:t>
      </w:r>
    </w:p>
    <w:p w14:paraId="221D00E9" w14:textId="77777777" w:rsidR="00CC0E87" w:rsidRPr="006458BD" w:rsidRDefault="00492B80" w:rsidP="00492B80">
      <w:pPr>
        <w:spacing w:before="0" w:after="0"/>
        <w:rPr>
          <w:rFonts w:ascii="Trebuchet MS" w:eastAsia="Times New Roman" w:hAnsi="Trebuchet MS" w:cs="Calibri"/>
          <w:lang w:val="ro-RO" w:eastAsia="en-GB"/>
        </w:rPr>
      </w:pPr>
      <w:r w:rsidRPr="006458BD">
        <w:rPr>
          <w:rFonts w:ascii="Trebuchet MS" w:eastAsia="Times New Roman" w:hAnsi="Trebuchet MS" w:cs="Calibri"/>
          <w:lang w:val="ro-RO" w:eastAsia="en-GB"/>
        </w:rPr>
        <w:t xml:space="preserve">De asemenea, e important ca structura organizaţională stabilită în etapa de planificare să-şi continue rolul în implementarea, monitorizarea şi actualizarea acestui </w:t>
      </w:r>
      <w:r w:rsidR="00E6652B">
        <w:rPr>
          <w:rFonts w:ascii="Trebuchet MS" w:eastAsia="Times New Roman" w:hAnsi="Trebuchet MS" w:cs="Calibri"/>
          <w:lang w:val="ro-RO" w:eastAsia="en-GB"/>
        </w:rPr>
        <w:t>p</w:t>
      </w:r>
      <w:r w:rsidRPr="006458BD">
        <w:rPr>
          <w:rFonts w:ascii="Trebuchet MS" w:eastAsia="Times New Roman" w:hAnsi="Trebuchet MS" w:cs="Calibri"/>
          <w:lang w:val="ro-RO" w:eastAsia="en-GB"/>
        </w:rPr>
        <w:t>lan pe viitor.</w:t>
      </w:r>
    </w:p>
    <w:p w14:paraId="4DB8A1F1" w14:textId="77777777" w:rsidR="00C915C1" w:rsidRPr="006458BD" w:rsidRDefault="00C915C1" w:rsidP="00CC0E87">
      <w:pPr>
        <w:spacing w:before="0" w:after="200"/>
        <w:rPr>
          <w:rFonts w:ascii="Trebuchet MS" w:eastAsia="Times New Roman" w:hAnsi="Trebuchet MS" w:cs="Calibri"/>
          <w:color w:val="222222"/>
          <w:lang w:val="ro-RO" w:eastAsia="en-GB"/>
        </w:rPr>
      </w:pPr>
    </w:p>
    <w:p w14:paraId="3F297657" w14:textId="77777777" w:rsidR="000E21F4" w:rsidRPr="006458BD" w:rsidRDefault="00BB768D" w:rsidP="00B932D5">
      <w:pPr>
        <w:spacing w:before="0" w:after="160" w:line="259" w:lineRule="auto"/>
        <w:rPr>
          <w:rFonts w:ascii="Trebuchet MS" w:eastAsia="Times New Roman" w:hAnsi="Trebuchet MS" w:cstheme="minorHAnsi"/>
          <w:b/>
          <w:caps/>
          <w:sz w:val="32"/>
          <w:lang w:val="ro-RO"/>
        </w:rPr>
      </w:pPr>
      <w:r w:rsidRPr="006458BD">
        <w:rPr>
          <w:rFonts w:ascii="Trebuchet MS" w:hAnsi="Trebuchet MS" w:cstheme="minorHAnsi"/>
          <w:lang w:val="ro-RO"/>
        </w:rPr>
        <w:br w:type="page"/>
      </w:r>
    </w:p>
    <w:p w14:paraId="34ADAEA3" w14:textId="77777777" w:rsidR="000E21F4" w:rsidRPr="006458BD" w:rsidRDefault="000E21F4" w:rsidP="00242EBB">
      <w:pPr>
        <w:pStyle w:val="Heading1"/>
        <w:spacing w:before="0" w:after="0"/>
        <w:jc w:val="both"/>
        <w:rPr>
          <w:rFonts w:ascii="Trebuchet MS" w:hAnsi="Trebuchet MS" w:cstheme="minorHAnsi"/>
          <w:lang w:val="ro-RO"/>
        </w:rPr>
      </w:pPr>
      <w:r w:rsidRPr="006458BD">
        <w:rPr>
          <w:rFonts w:ascii="Trebuchet MS" w:hAnsi="Trebuchet MS" w:cstheme="minorHAnsi"/>
          <w:lang w:val="ro-RO"/>
        </w:rPr>
        <w:lastRenderedPageBreak/>
        <w:t>Rezumat executiv</w:t>
      </w:r>
    </w:p>
    <w:p w14:paraId="0611848D" w14:textId="77777777" w:rsidR="00242EBB" w:rsidRPr="002D5786" w:rsidRDefault="00242EBB" w:rsidP="00E6652B">
      <w:pPr>
        <w:spacing w:before="0" w:after="0"/>
        <w:rPr>
          <w:rFonts w:ascii="Trebuchet MS" w:hAnsi="Trebuchet MS"/>
          <w:color w:val="00B050"/>
          <w:lang w:val="ro-RO"/>
        </w:rPr>
      </w:pPr>
    </w:p>
    <w:p w14:paraId="6916C6D3" w14:textId="15D8BE2F" w:rsidR="000E21F4" w:rsidRPr="00DA497F" w:rsidRDefault="00A172D0" w:rsidP="00242EBB">
      <w:pPr>
        <w:pStyle w:val="ListParagraph"/>
        <w:spacing w:before="0" w:after="0"/>
        <w:ind w:left="0"/>
        <w:contextualSpacing w:val="0"/>
        <w:rPr>
          <w:rFonts w:ascii="Trebuchet MS" w:hAnsi="Trebuchet MS" w:cstheme="minorHAnsi"/>
          <w:lang w:val="ro-RO"/>
        </w:rPr>
      </w:pPr>
      <w:r w:rsidRPr="00DA497F">
        <w:rPr>
          <w:rFonts w:ascii="Trebuchet MS" w:hAnsi="Trebuchet MS" w:cstheme="minorHAnsi"/>
          <w:lang w:val="ro-RO"/>
        </w:rPr>
        <w:t>Secretariatul General al Guvernului (</w:t>
      </w:r>
      <w:r w:rsidR="000E21F4" w:rsidRPr="00DA497F">
        <w:rPr>
          <w:rFonts w:ascii="Trebuchet MS" w:hAnsi="Trebuchet MS" w:cstheme="minorHAnsi"/>
          <w:lang w:val="ro-RO"/>
        </w:rPr>
        <w:t>SGG</w:t>
      </w:r>
      <w:r w:rsidRPr="00DA497F">
        <w:rPr>
          <w:rFonts w:ascii="Trebuchet MS" w:hAnsi="Trebuchet MS" w:cstheme="minorHAnsi"/>
          <w:lang w:val="ro-RO"/>
        </w:rPr>
        <w:t>)</w:t>
      </w:r>
      <w:r w:rsidR="000E21F4" w:rsidRPr="00DA497F">
        <w:rPr>
          <w:rFonts w:ascii="Trebuchet MS" w:hAnsi="Trebuchet MS" w:cstheme="minorHAnsi"/>
          <w:lang w:val="ro-RO"/>
        </w:rPr>
        <w:t xml:space="preserve"> s-a angajat în direcția eficientizării cheltuielilor publice. Prin elaborarea </w:t>
      </w:r>
      <w:r w:rsidR="00E6652B" w:rsidRPr="00DA497F">
        <w:rPr>
          <w:rFonts w:ascii="Trebuchet MS" w:hAnsi="Trebuchet MS" w:cstheme="minorHAnsi"/>
          <w:lang w:val="ro-RO"/>
        </w:rPr>
        <w:t>p</w:t>
      </w:r>
      <w:r w:rsidR="000E21F4" w:rsidRPr="00DA497F">
        <w:rPr>
          <w:rFonts w:ascii="Trebuchet MS" w:hAnsi="Trebuchet MS" w:cstheme="minorHAnsi"/>
          <w:lang w:val="ro-RO"/>
        </w:rPr>
        <w:t xml:space="preserve">lanurilor </w:t>
      </w:r>
      <w:r w:rsidR="00E6652B" w:rsidRPr="00DA497F">
        <w:rPr>
          <w:rFonts w:ascii="Trebuchet MS" w:hAnsi="Trebuchet MS" w:cstheme="minorHAnsi"/>
          <w:lang w:val="ro-RO"/>
        </w:rPr>
        <w:t>s</w:t>
      </w:r>
      <w:r w:rsidR="000E21F4" w:rsidRPr="00DA497F">
        <w:rPr>
          <w:rFonts w:ascii="Trebuchet MS" w:hAnsi="Trebuchet MS" w:cstheme="minorHAnsi"/>
          <w:lang w:val="ro-RO"/>
        </w:rPr>
        <w:t xml:space="preserve">trategice </w:t>
      </w:r>
      <w:r w:rsidR="00E6652B" w:rsidRPr="00DA497F">
        <w:rPr>
          <w:rFonts w:ascii="Trebuchet MS" w:hAnsi="Trebuchet MS" w:cstheme="minorHAnsi"/>
          <w:lang w:val="ro-RO"/>
        </w:rPr>
        <w:t>i</w:t>
      </w:r>
      <w:r w:rsidR="000E21F4" w:rsidRPr="00DA497F">
        <w:rPr>
          <w:rFonts w:ascii="Trebuchet MS" w:hAnsi="Trebuchet MS" w:cstheme="minorHAnsi"/>
          <w:lang w:val="ro-RO"/>
        </w:rPr>
        <w:t>nstituționale (PSI) pentru ciclul de bugetare 202</w:t>
      </w:r>
      <w:r w:rsidRPr="00DA497F">
        <w:rPr>
          <w:rFonts w:ascii="Trebuchet MS" w:hAnsi="Trebuchet MS" w:cstheme="minorHAnsi"/>
          <w:lang w:val="ro-RO"/>
        </w:rPr>
        <w:t>6</w:t>
      </w:r>
      <w:r w:rsidR="000E21F4" w:rsidRPr="00DA497F">
        <w:rPr>
          <w:rFonts w:ascii="Trebuchet MS" w:hAnsi="Trebuchet MS" w:cstheme="minorHAnsi"/>
          <w:lang w:val="ro-RO"/>
        </w:rPr>
        <w:t>-202</w:t>
      </w:r>
      <w:r w:rsidRPr="00DA497F">
        <w:rPr>
          <w:rFonts w:ascii="Trebuchet MS" w:hAnsi="Trebuchet MS" w:cstheme="minorHAnsi"/>
          <w:lang w:val="ro-RO"/>
        </w:rPr>
        <w:t>9</w:t>
      </w:r>
      <w:r w:rsidR="000E21F4" w:rsidRPr="00DA497F">
        <w:rPr>
          <w:rFonts w:ascii="Trebuchet MS" w:hAnsi="Trebuchet MS" w:cstheme="minorHAnsi"/>
          <w:lang w:val="ro-RO"/>
        </w:rPr>
        <w:t>, SGG vizează consolidarea capacității de bugetare, planificare și monitorizare a guvernului României.</w:t>
      </w:r>
    </w:p>
    <w:p w14:paraId="29D66FEF" w14:textId="310D88F9" w:rsidR="000E21F4" w:rsidRPr="00DA497F" w:rsidRDefault="000E21F4" w:rsidP="00242EBB">
      <w:pPr>
        <w:spacing w:before="0" w:after="0"/>
        <w:rPr>
          <w:rFonts w:ascii="Trebuchet MS" w:eastAsia="Times New Roman" w:hAnsi="Trebuchet MS" w:cstheme="minorHAnsi"/>
          <w:lang w:val="ro-RO"/>
        </w:rPr>
      </w:pPr>
      <w:r w:rsidRPr="00DA497F">
        <w:rPr>
          <w:rFonts w:ascii="Trebuchet MS" w:eastAsia="Times New Roman" w:hAnsi="Trebuchet MS" w:cstheme="minorHAnsi"/>
          <w:lang w:val="ro-RO"/>
        </w:rPr>
        <w:t xml:space="preserve">PSI </w:t>
      </w:r>
      <w:r w:rsidR="001D0D60" w:rsidRPr="00DA497F">
        <w:rPr>
          <w:rFonts w:ascii="Trebuchet MS" w:eastAsia="Times New Roman" w:hAnsi="Trebuchet MS" w:cstheme="minorHAnsi"/>
          <w:lang w:val="ro-RO"/>
        </w:rPr>
        <w:t xml:space="preserve">MMAP </w:t>
      </w:r>
      <w:r w:rsidRPr="00DA497F">
        <w:rPr>
          <w:rFonts w:ascii="Trebuchet MS" w:eastAsia="Times New Roman" w:hAnsi="Trebuchet MS" w:cstheme="minorHAnsi"/>
          <w:lang w:val="ro-RO"/>
        </w:rPr>
        <w:t>202</w:t>
      </w:r>
      <w:r w:rsidR="00A172D0" w:rsidRPr="00DA497F">
        <w:rPr>
          <w:rFonts w:ascii="Trebuchet MS" w:eastAsia="Times New Roman" w:hAnsi="Trebuchet MS" w:cstheme="minorHAnsi"/>
          <w:lang w:val="ro-RO"/>
        </w:rPr>
        <w:t>6</w:t>
      </w:r>
      <w:r w:rsidRPr="00DA497F">
        <w:rPr>
          <w:rFonts w:ascii="Trebuchet MS" w:eastAsia="Times New Roman" w:hAnsi="Trebuchet MS" w:cstheme="minorHAnsi"/>
          <w:lang w:val="ro-RO"/>
        </w:rPr>
        <w:t>-202</w:t>
      </w:r>
      <w:r w:rsidR="00A172D0" w:rsidRPr="00DA497F">
        <w:rPr>
          <w:rFonts w:ascii="Trebuchet MS" w:eastAsia="Times New Roman" w:hAnsi="Trebuchet MS" w:cstheme="minorHAnsi"/>
          <w:lang w:val="ro-RO"/>
        </w:rPr>
        <w:t>9</w:t>
      </w:r>
      <w:r w:rsidRPr="00DA497F">
        <w:rPr>
          <w:rFonts w:ascii="Trebuchet MS" w:eastAsia="Times New Roman" w:hAnsi="Trebuchet MS" w:cstheme="minorHAnsi"/>
          <w:lang w:val="ro-RO"/>
        </w:rPr>
        <w:t xml:space="preserve"> este ancorat în obiectivele strategice aferente domeniului mediului, apelor și pădurilor, priorități instituționale care sunt stabilite și urmărite la nivelul Ministerului Mediului, Apelor și Pădurilor; de asemenea, furnizează programe și măsuri clare (inclusiv bugete) care sunt necesare pentru a atinge aceste obiective pe termen mediu, și un cadru solid de evaluare a performanței, pentru a măsura progresul în urmărirea acestor ținte.</w:t>
      </w:r>
    </w:p>
    <w:p w14:paraId="2290F127" w14:textId="77777777" w:rsidR="00C659FD" w:rsidRPr="00DA497F" w:rsidRDefault="00C659FD" w:rsidP="00242EBB">
      <w:pPr>
        <w:spacing w:before="0" w:after="0"/>
        <w:rPr>
          <w:rFonts w:ascii="Trebuchet MS" w:eastAsia="Times New Roman" w:hAnsi="Trebuchet MS" w:cstheme="minorHAnsi"/>
          <w:lang w:val="ro-RO"/>
        </w:rPr>
      </w:pPr>
    </w:p>
    <w:p w14:paraId="2D802A07" w14:textId="77777777" w:rsidR="000E21F4" w:rsidRPr="00DA497F" w:rsidRDefault="000E21F4" w:rsidP="00242EBB">
      <w:pPr>
        <w:spacing w:before="0" w:after="0"/>
        <w:rPr>
          <w:rFonts w:ascii="Trebuchet MS" w:eastAsia="Times New Roman" w:hAnsi="Trebuchet MS" w:cstheme="minorHAnsi"/>
          <w:lang w:val="ro-RO"/>
        </w:rPr>
      </w:pPr>
      <w:r w:rsidRPr="00DA497F">
        <w:rPr>
          <w:rFonts w:ascii="Trebuchet MS" w:eastAsia="Times New Roman" w:hAnsi="Trebuchet MS" w:cstheme="minorHAnsi"/>
          <w:lang w:val="ro-RO"/>
        </w:rPr>
        <w:t xml:space="preserve">PSI </w:t>
      </w:r>
      <w:r w:rsidR="001D0D60" w:rsidRPr="00DA497F">
        <w:rPr>
          <w:rFonts w:ascii="Trebuchet MS" w:eastAsia="Times New Roman" w:hAnsi="Trebuchet MS" w:cstheme="minorHAnsi"/>
          <w:lang w:val="ro-RO"/>
        </w:rPr>
        <w:t xml:space="preserve">MMAP </w:t>
      </w:r>
      <w:r w:rsidRPr="00DA497F">
        <w:rPr>
          <w:rFonts w:ascii="Trebuchet MS" w:eastAsia="Times New Roman" w:hAnsi="Trebuchet MS" w:cstheme="minorHAnsi"/>
          <w:lang w:val="ro-RO"/>
        </w:rPr>
        <w:t>este structurat pe cei 5 piloni strategici, după cum urmează:</w:t>
      </w:r>
    </w:p>
    <w:p w14:paraId="28D9259D" w14:textId="77777777" w:rsidR="00E6652B" w:rsidRPr="00DA497F" w:rsidRDefault="00E6652B" w:rsidP="00242EBB">
      <w:pPr>
        <w:spacing w:before="0" w:after="0"/>
        <w:rPr>
          <w:rFonts w:ascii="Trebuchet MS" w:eastAsia="Times New Roman" w:hAnsi="Trebuchet MS" w:cstheme="minorHAnsi"/>
          <w:lang w:val="ro-RO"/>
        </w:rPr>
      </w:pPr>
    </w:p>
    <w:p w14:paraId="2D84AE0F" w14:textId="77777777" w:rsidR="000E21F4" w:rsidRPr="00DA497F" w:rsidRDefault="000E21F4" w:rsidP="00242EBB">
      <w:pPr>
        <w:spacing w:before="0" w:after="0"/>
        <w:rPr>
          <w:rFonts w:ascii="Trebuchet MS" w:eastAsia="Times New Roman" w:hAnsi="Trebuchet MS" w:cstheme="minorHAnsi"/>
          <w:b/>
          <w:i/>
          <w:lang w:val="ro-RO" w:eastAsia="en-US"/>
        </w:rPr>
      </w:pPr>
      <w:r w:rsidRPr="00DA497F">
        <w:rPr>
          <w:rFonts w:ascii="Trebuchet MS" w:eastAsia="Times New Roman" w:hAnsi="Trebuchet MS" w:cstheme="minorHAnsi"/>
          <w:b/>
          <w:i/>
          <w:lang w:val="ro-RO" w:eastAsia="en-US"/>
        </w:rPr>
        <w:t>Obiectivul Strategic 1 - Managementul integrat al apelor și al fenomenelor hidrologice extreme în acord cu politicile şi strategiile privind gestionarea durabilă a apelor</w:t>
      </w:r>
    </w:p>
    <w:p w14:paraId="56164DDD" w14:textId="77777777" w:rsidR="00835509" w:rsidRPr="00DA497F" w:rsidRDefault="00835509" w:rsidP="00242EBB">
      <w:pPr>
        <w:spacing w:before="0" w:after="0"/>
        <w:rPr>
          <w:rFonts w:ascii="Trebuchet MS" w:hAnsi="Trebuchet MS"/>
        </w:rPr>
      </w:pPr>
      <w:r w:rsidRPr="00DA497F">
        <w:rPr>
          <w:rFonts w:ascii="Trebuchet MS" w:eastAsia="Times New Roman" w:hAnsi="Trebuchet MS" w:cstheme="minorHAnsi"/>
          <w:lang w:val="ro-RO" w:eastAsia="en-US"/>
        </w:rPr>
        <w:t xml:space="preserve">Programul 1 - </w:t>
      </w:r>
      <w:hyperlink r:id="rId19" w:history="1">
        <w:r w:rsidRPr="00DA497F">
          <w:rPr>
            <w:rStyle w:val="Hyperlink"/>
            <w:rFonts w:ascii="Trebuchet MS" w:hAnsi="Trebuchet MS"/>
            <w:color w:val="auto"/>
            <w:lang w:val="pt-BR"/>
          </w:rPr>
          <w:t>Managementul resurselor de apă</w:t>
        </w:r>
      </w:hyperlink>
    </w:p>
    <w:p w14:paraId="13340D2D" w14:textId="47AB429F" w:rsidR="007F5092" w:rsidRPr="00DA497F" w:rsidRDefault="007F5092" w:rsidP="00242EBB">
      <w:pPr>
        <w:spacing w:before="0" w:after="0"/>
        <w:rPr>
          <w:rFonts w:ascii="Trebuchet MS" w:eastAsia="Times New Roman" w:hAnsi="Trebuchet MS" w:cstheme="minorHAnsi"/>
          <w:lang w:val="ro-RO" w:eastAsia="en-US"/>
        </w:rPr>
      </w:pPr>
      <w:r w:rsidRPr="00DA497F">
        <w:rPr>
          <w:rFonts w:ascii="Trebuchet MS" w:eastAsia="Times New Roman" w:hAnsi="Trebuchet MS" w:cstheme="minorHAnsi"/>
          <w:lang w:val="ro-RO" w:eastAsia="en-US"/>
        </w:rPr>
        <w:t>- Asigurarea managementului infrastructurii și a resurselor de apă, prevenirea riscurilor și reducerea impactului produs de calamitățile naturale asupra populaţiei şi bunurilor;</w:t>
      </w:r>
    </w:p>
    <w:p w14:paraId="5B081F9E" w14:textId="19811E55" w:rsidR="007F5092" w:rsidRPr="00DA497F" w:rsidRDefault="007F5092" w:rsidP="00242EBB">
      <w:pPr>
        <w:spacing w:before="0" w:after="0"/>
        <w:rPr>
          <w:rFonts w:ascii="Trebuchet MS" w:eastAsia="Times New Roman" w:hAnsi="Trebuchet MS" w:cstheme="minorHAnsi"/>
          <w:lang w:val="ro-RO" w:eastAsia="en-US"/>
        </w:rPr>
      </w:pPr>
      <w:r w:rsidRPr="00DA497F">
        <w:rPr>
          <w:rFonts w:ascii="Trebuchet MS" w:eastAsia="Times New Roman" w:hAnsi="Trebuchet MS" w:cstheme="minorHAnsi"/>
          <w:lang w:val="ro-RO" w:eastAsia="en-US"/>
        </w:rPr>
        <w:t>- Programul de activităţi de hidrologie, hidrogeologie şi managementul resurselor de apă;</w:t>
      </w:r>
    </w:p>
    <w:p w14:paraId="62C1D419" w14:textId="0A94837E" w:rsidR="00C659FD" w:rsidRPr="00DA497F" w:rsidRDefault="007F5092" w:rsidP="00242EBB">
      <w:pPr>
        <w:spacing w:before="0" w:after="0"/>
        <w:rPr>
          <w:rFonts w:ascii="Trebuchet MS" w:hAnsi="Trebuchet MS" w:cstheme="minorHAnsi"/>
          <w:lang w:val="ro-RO" w:eastAsia="en-US"/>
        </w:rPr>
      </w:pPr>
      <w:r w:rsidRPr="00DA497F">
        <w:rPr>
          <w:rFonts w:ascii="Trebuchet MS" w:hAnsi="Trebuchet MS" w:cstheme="minorHAnsi"/>
          <w:lang w:val="ro-RO" w:eastAsia="en-US"/>
        </w:rPr>
        <w:t xml:space="preserve">- Prevenirea și </w:t>
      </w:r>
      <w:r w:rsidR="0025649C" w:rsidRPr="00DA497F">
        <w:rPr>
          <w:rFonts w:ascii="Trebuchet MS" w:hAnsi="Trebuchet MS" w:cstheme="minorHAnsi"/>
          <w:lang w:val="ro-RO" w:eastAsia="en-US"/>
        </w:rPr>
        <w:t>reducerea poluării din spațiul rural</w:t>
      </w:r>
      <w:r w:rsidRPr="00DA497F">
        <w:rPr>
          <w:rFonts w:ascii="Trebuchet MS" w:hAnsi="Trebuchet MS" w:cstheme="minorHAnsi"/>
          <w:lang w:val="ro-RO" w:eastAsia="en-US"/>
        </w:rPr>
        <w:t>.</w:t>
      </w:r>
    </w:p>
    <w:p w14:paraId="7ECC606C" w14:textId="77777777" w:rsidR="007F5092" w:rsidRPr="00DA497F" w:rsidRDefault="007F5092" w:rsidP="00242EBB">
      <w:pPr>
        <w:spacing w:before="0" w:after="0"/>
        <w:rPr>
          <w:rFonts w:ascii="Trebuchet MS" w:hAnsi="Trebuchet MS" w:cstheme="minorHAnsi"/>
          <w:lang w:val="ro-RO" w:eastAsia="en-US"/>
        </w:rPr>
      </w:pPr>
    </w:p>
    <w:p w14:paraId="40F2BD4A" w14:textId="77777777" w:rsidR="000E21F4" w:rsidRPr="00DA497F" w:rsidRDefault="000E21F4" w:rsidP="00242EBB">
      <w:pPr>
        <w:spacing w:before="0" w:after="0"/>
        <w:rPr>
          <w:rFonts w:ascii="Trebuchet MS" w:eastAsia="Times New Roman" w:hAnsi="Trebuchet MS" w:cstheme="minorHAnsi"/>
          <w:b/>
          <w:i/>
          <w:highlight w:val="yellow"/>
          <w:lang w:val="ro-RO" w:eastAsia="en-US"/>
        </w:rPr>
      </w:pPr>
      <w:r w:rsidRPr="00DA497F">
        <w:rPr>
          <w:rFonts w:ascii="Trebuchet MS" w:eastAsia="Times New Roman" w:hAnsi="Trebuchet MS" w:cstheme="minorHAnsi"/>
          <w:b/>
          <w:i/>
          <w:lang w:val="ro-RO" w:eastAsia="en-US"/>
        </w:rPr>
        <w:t xml:space="preserve">Obiectivul Strategic 2 - Gestionarea durabilă a </w:t>
      </w:r>
      <w:r w:rsidR="00F803DF" w:rsidRPr="00DA497F">
        <w:rPr>
          <w:rFonts w:ascii="Trebuchet MS" w:eastAsia="Times New Roman" w:hAnsi="Trebuchet MS" w:cstheme="minorHAnsi"/>
          <w:b/>
          <w:i/>
          <w:lang w:val="ro-RO" w:eastAsia="en-US"/>
        </w:rPr>
        <w:t xml:space="preserve">fondului forestier </w:t>
      </w:r>
      <w:r w:rsidRPr="00DA497F">
        <w:rPr>
          <w:rFonts w:ascii="Trebuchet MS" w:eastAsia="Times New Roman" w:hAnsi="Trebuchet MS" w:cstheme="minorHAnsi"/>
          <w:b/>
          <w:i/>
          <w:lang w:val="ro-RO" w:eastAsia="en-US"/>
        </w:rPr>
        <w:t>în scopul asigurării necesităților prezente și viitoare</w:t>
      </w:r>
    </w:p>
    <w:p w14:paraId="3B54A38A" w14:textId="77777777" w:rsidR="00342060" w:rsidRPr="00DA497F" w:rsidRDefault="00835509" w:rsidP="00242EBB">
      <w:pPr>
        <w:spacing w:before="0" w:after="0"/>
        <w:rPr>
          <w:rFonts w:ascii="Trebuchet MS" w:hAnsi="Trebuchet MS" w:cstheme="minorHAnsi"/>
          <w:bCs/>
          <w:lang w:val="ro-RO"/>
        </w:rPr>
      </w:pPr>
      <w:r w:rsidRPr="00DA497F">
        <w:rPr>
          <w:rFonts w:ascii="Trebuchet MS" w:eastAsia="Times New Roman" w:hAnsi="Trebuchet MS" w:cstheme="minorHAnsi"/>
          <w:lang w:val="ro-RO" w:eastAsia="en-US"/>
        </w:rPr>
        <w:t xml:space="preserve">Programul 2 - </w:t>
      </w:r>
      <w:hyperlink r:id="rId20" w:history="1">
        <w:r w:rsidRPr="00DA497F">
          <w:rPr>
            <w:rStyle w:val="Hyperlink"/>
            <w:rFonts w:ascii="Trebuchet MS" w:hAnsi="Trebuchet MS"/>
            <w:color w:val="auto"/>
            <w:lang w:val="pt-BR"/>
          </w:rPr>
          <w:t>Dezvoltarea durabilă a silviculturii</w:t>
        </w:r>
      </w:hyperlink>
    </w:p>
    <w:p w14:paraId="6CA45E04" w14:textId="52F8BCBA" w:rsidR="00C659FD" w:rsidRPr="00DA497F" w:rsidRDefault="007F5092" w:rsidP="00242EBB">
      <w:pPr>
        <w:spacing w:before="0" w:after="0"/>
        <w:rPr>
          <w:rFonts w:ascii="Trebuchet MS" w:hAnsi="Trebuchet MS" w:cstheme="minorHAnsi"/>
          <w:lang w:val="ro-RO" w:eastAsia="en-US"/>
        </w:rPr>
      </w:pPr>
      <w:r w:rsidRPr="00DA497F">
        <w:rPr>
          <w:rFonts w:ascii="Trebuchet MS" w:hAnsi="Trebuchet MS" w:cstheme="minorHAnsi"/>
          <w:lang w:val="ro-RO" w:eastAsia="en-US"/>
        </w:rPr>
        <w:t>- Conservarea resurselor forestiere și cinegetice;</w:t>
      </w:r>
    </w:p>
    <w:p w14:paraId="13104C48" w14:textId="2902B69A" w:rsidR="007F5092" w:rsidRPr="00DA497F" w:rsidRDefault="007F5092" w:rsidP="00242EBB">
      <w:pPr>
        <w:spacing w:before="0" w:after="0"/>
        <w:rPr>
          <w:rFonts w:ascii="Trebuchet MS" w:hAnsi="Trebuchet MS" w:cstheme="minorHAnsi"/>
          <w:lang w:val="ro-RO" w:eastAsia="en-US"/>
        </w:rPr>
      </w:pPr>
      <w:r w:rsidRPr="00DA497F">
        <w:rPr>
          <w:rFonts w:ascii="Trebuchet MS" w:hAnsi="Trebuchet MS" w:cstheme="minorHAnsi"/>
          <w:lang w:val="ro-RO" w:eastAsia="en-US"/>
        </w:rPr>
        <w:t>- Extinderea suprafețelor forestiere;</w:t>
      </w:r>
    </w:p>
    <w:p w14:paraId="49F90EC9" w14:textId="4B09DC6F" w:rsidR="007F5092" w:rsidRPr="00DA497F" w:rsidRDefault="007F5092" w:rsidP="00242EBB">
      <w:pPr>
        <w:spacing w:before="0" w:after="0"/>
        <w:rPr>
          <w:rFonts w:ascii="Trebuchet MS" w:hAnsi="Trebuchet MS" w:cstheme="minorHAnsi"/>
          <w:lang w:val="ro-RO" w:eastAsia="en-US"/>
        </w:rPr>
      </w:pPr>
      <w:r w:rsidRPr="00DA497F">
        <w:rPr>
          <w:rFonts w:ascii="Trebuchet MS" w:hAnsi="Trebuchet MS" w:cstheme="minorHAnsi"/>
          <w:lang w:val="ro-RO" w:eastAsia="en-US"/>
        </w:rPr>
        <w:t>- Creșterea accesibilității resurselor forestiere;</w:t>
      </w:r>
    </w:p>
    <w:p w14:paraId="6AB92A05" w14:textId="0F40F4B7" w:rsidR="007F5092" w:rsidRPr="00DA497F" w:rsidRDefault="007F5092" w:rsidP="00242EBB">
      <w:pPr>
        <w:spacing w:before="0" w:after="0"/>
        <w:rPr>
          <w:rFonts w:ascii="Trebuchet MS" w:hAnsi="Trebuchet MS" w:cstheme="minorHAnsi"/>
          <w:lang w:val="ro-RO" w:eastAsia="en-US"/>
        </w:rPr>
      </w:pPr>
      <w:r w:rsidRPr="00DA497F">
        <w:rPr>
          <w:rFonts w:ascii="Trebuchet MS" w:hAnsi="Trebuchet MS" w:cstheme="minorHAnsi"/>
          <w:lang w:val="ro-RO" w:eastAsia="en-US"/>
        </w:rPr>
        <w:t>- Conservarea partimoniului genetic al cabalinelor de rasă.</w:t>
      </w:r>
    </w:p>
    <w:p w14:paraId="66828B2F" w14:textId="77777777" w:rsidR="007F5092" w:rsidRPr="00DA497F" w:rsidRDefault="007F5092" w:rsidP="00242EBB">
      <w:pPr>
        <w:spacing w:before="0" w:after="0"/>
        <w:rPr>
          <w:rFonts w:ascii="Trebuchet MS" w:hAnsi="Trebuchet MS" w:cstheme="minorHAnsi"/>
          <w:lang w:val="ro-RO" w:eastAsia="en-US"/>
        </w:rPr>
      </w:pPr>
    </w:p>
    <w:p w14:paraId="78B7AF8B" w14:textId="77777777" w:rsidR="000E21F4" w:rsidRPr="00DA497F" w:rsidRDefault="000E21F4" w:rsidP="00242EBB">
      <w:pPr>
        <w:spacing w:before="0" w:after="0"/>
        <w:rPr>
          <w:rFonts w:ascii="Trebuchet MS" w:eastAsia="Times New Roman" w:hAnsi="Trebuchet MS" w:cstheme="minorHAnsi"/>
          <w:lang w:val="ro-RO"/>
        </w:rPr>
      </w:pPr>
      <w:r w:rsidRPr="00DA497F">
        <w:rPr>
          <w:rFonts w:ascii="Trebuchet MS" w:eastAsia="Times New Roman" w:hAnsi="Trebuchet MS" w:cstheme="minorHAnsi"/>
          <w:b/>
          <w:i/>
          <w:lang w:val="ro-RO" w:eastAsia="en-US"/>
        </w:rPr>
        <w:t>Obiectivul Strategic 3 -</w:t>
      </w:r>
      <w:r w:rsidRPr="00DA497F">
        <w:rPr>
          <w:rFonts w:ascii="Trebuchet MS" w:eastAsia="Times New Roman" w:hAnsi="Trebuchet MS" w:cstheme="minorHAnsi"/>
          <w:i/>
          <w:lang w:val="ro-RO"/>
        </w:rPr>
        <w:t xml:space="preserve"> </w:t>
      </w:r>
      <w:r w:rsidRPr="00DA497F">
        <w:rPr>
          <w:rFonts w:ascii="Trebuchet MS" w:eastAsia="Times New Roman" w:hAnsi="Trebuchet MS" w:cstheme="minorHAnsi"/>
          <w:b/>
          <w:bCs/>
          <w:i/>
          <w:lang w:val="ro-RO"/>
        </w:rPr>
        <w:t>Dezvoltarea sistemului național de meteorologie.</w:t>
      </w:r>
    </w:p>
    <w:p w14:paraId="39D65D82" w14:textId="77777777" w:rsidR="000E21F4" w:rsidRPr="00DA497F" w:rsidRDefault="000E21F4" w:rsidP="00242EBB">
      <w:pPr>
        <w:spacing w:before="0" w:after="0"/>
        <w:rPr>
          <w:rStyle w:val="Hyperlink"/>
          <w:rFonts w:ascii="Trebuchet MS" w:hAnsi="Trebuchet MS"/>
          <w:color w:val="auto"/>
          <w:lang w:val="pt-BR"/>
        </w:rPr>
      </w:pPr>
      <w:r w:rsidRPr="00DA497F">
        <w:rPr>
          <w:rFonts w:ascii="Trebuchet MS" w:hAnsi="Trebuchet MS" w:cstheme="minorHAnsi"/>
          <w:lang w:val="ro-RO"/>
        </w:rPr>
        <w:t xml:space="preserve">Programul 3 - </w:t>
      </w:r>
      <w:hyperlink r:id="rId21" w:history="1">
        <w:r w:rsidR="00835509" w:rsidRPr="00DA497F">
          <w:rPr>
            <w:rStyle w:val="Hyperlink"/>
            <w:rFonts w:ascii="Trebuchet MS" w:hAnsi="Trebuchet MS"/>
            <w:color w:val="auto"/>
            <w:lang w:val="pt-BR"/>
          </w:rPr>
          <w:t>Managementul activității de meteorologie</w:t>
        </w:r>
      </w:hyperlink>
    </w:p>
    <w:p w14:paraId="6FCE215C" w14:textId="77777777" w:rsidR="00C659FD" w:rsidRPr="00DA497F" w:rsidRDefault="00C659FD" w:rsidP="00242EBB">
      <w:pPr>
        <w:spacing w:before="0" w:after="0"/>
        <w:rPr>
          <w:rFonts w:ascii="Trebuchet MS" w:hAnsi="Trebuchet MS" w:cstheme="minorHAnsi"/>
          <w:b/>
          <w:i/>
          <w:lang w:val="ro-RO" w:eastAsia="en-US"/>
        </w:rPr>
      </w:pPr>
    </w:p>
    <w:p w14:paraId="51E2BE28" w14:textId="5286E2CB" w:rsidR="000E21F4" w:rsidRPr="00DA497F" w:rsidRDefault="000E21F4" w:rsidP="00242EBB">
      <w:pPr>
        <w:spacing w:before="0" w:after="0"/>
        <w:rPr>
          <w:rFonts w:ascii="Trebuchet MS" w:eastAsia="Times New Roman" w:hAnsi="Trebuchet MS" w:cstheme="minorHAnsi"/>
          <w:bCs/>
          <w:iCs/>
          <w:lang w:val="ro-RO" w:eastAsia="en-US"/>
        </w:rPr>
      </w:pPr>
      <w:r w:rsidRPr="00DA497F">
        <w:rPr>
          <w:rFonts w:ascii="Trebuchet MS" w:eastAsia="Times New Roman" w:hAnsi="Trebuchet MS" w:cstheme="minorHAnsi"/>
          <w:b/>
          <w:i/>
          <w:lang w:val="ro-RO" w:eastAsia="en-US"/>
        </w:rPr>
        <w:t xml:space="preserve">Obiectivul Strategic 4 - </w:t>
      </w:r>
      <w:r w:rsidR="00496899" w:rsidRPr="00DA497F">
        <w:rPr>
          <w:rFonts w:ascii="Trebuchet MS" w:eastAsia="Times New Roman" w:hAnsi="Trebuchet MS" w:cstheme="minorHAnsi"/>
          <w:b/>
          <w:i/>
          <w:iCs/>
          <w:lang w:val="ro-RO" w:eastAsia="en-US"/>
        </w:rPr>
        <w:t>Zero poluare, refacerea și conservarea patrimoniului natural, reducerea emisiilor de gaze cu efect de seră și gestionarea eficientă și sustenabilă a deșeurilor</w:t>
      </w:r>
      <w:r w:rsidR="00496899" w:rsidRPr="00DA497F">
        <w:rPr>
          <w:rFonts w:ascii="Trebuchet MS" w:eastAsia="Times New Roman" w:hAnsi="Trebuchet MS" w:cstheme="minorHAnsi"/>
          <w:b/>
          <w:i/>
          <w:lang w:val="ro-RO" w:eastAsia="en-US"/>
        </w:rPr>
        <w:t xml:space="preserve"> </w:t>
      </w:r>
      <w:r w:rsidR="00A36E67" w:rsidRPr="00DA497F">
        <w:rPr>
          <w:rFonts w:ascii="Trebuchet MS" w:eastAsia="Times New Roman" w:hAnsi="Trebuchet MS" w:cstheme="minorHAnsi"/>
          <w:b/>
          <w:i/>
          <w:lang w:val="ro-RO" w:eastAsia="en-US"/>
        </w:rPr>
        <w:t xml:space="preserve">(fost </w:t>
      </w:r>
      <w:r w:rsidRPr="00DA497F">
        <w:rPr>
          <w:rFonts w:ascii="Trebuchet MS" w:eastAsia="Times New Roman" w:hAnsi="Trebuchet MS" w:cstheme="minorHAnsi"/>
          <w:b/>
          <w:i/>
          <w:lang w:val="ro-RO" w:eastAsia="en-US"/>
        </w:rPr>
        <w:t>Protecția mediului</w:t>
      </w:r>
      <w:r w:rsidR="00A36E67" w:rsidRPr="00DA497F">
        <w:rPr>
          <w:rFonts w:ascii="Trebuchet MS" w:eastAsia="Times New Roman" w:hAnsi="Trebuchet MS" w:cstheme="minorHAnsi"/>
          <w:b/>
          <w:i/>
          <w:lang w:val="ro-RO" w:eastAsia="en-US"/>
        </w:rPr>
        <w:t>)</w:t>
      </w:r>
    </w:p>
    <w:p w14:paraId="02A5E891" w14:textId="77777777" w:rsidR="00342060" w:rsidRPr="00DA497F" w:rsidRDefault="00835509" w:rsidP="00242EBB">
      <w:pPr>
        <w:spacing w:before="0" w:after="0"/>
        <w:rPr>
          <w:rFonts w:ascii="Trebuchet MS" w:hAnsi="Trebuchet MS" w:cstheme="minorHAnsi"/>
          <w:bCs/>
          <w:iCs/>
          <w:lang w:val="ro-RO" w:eastAsia="en-US"/>
        </w:rPr>
      </w:pPr>
      <w:r w:rsidRPr="00DA497F">
        <w:rPr>
          <w:rFonts w:ascii="Trebuchet MS" w:hAnsi="Trebuchet MS" w:cstheme="minorHAnsi"/>
          <w:lang w:val="ro-RO" w:eastAsia="en-US"/>
        </w:rPr>
        <w:t xml:space="preserve">Programul 4 </w:t>
      </w:r>
      <w:r w:rsidR="00342060" w:rsidRPr="00DA497F">
        <w:rPr>
          <w:rFonts w:ascii="Trebuchet MS" w:hAnsi="Trebuchet MS" w:cstheme="minorHAnsi"/>
          <w:lang w:val="ro-RO" w:eastAsia="en-US"/>
        </w:rPr>
        <w:t>-</w:t>
      </w:r>
      <w:r w:rsidRPr="00DA497F">
        <w:rPr>
          <w:rFonts w:ascii="Trebuchet MS" w:hAnsi="Trebuchet MS" w:cstheme="minorHAnsi"/>
          <w:lang w:val="ro-RO" w:eastAsia="en-US"/>
        </w:rPr>
        <w:t xml:space="preserve"> </w:t>
      </w:r>
      <w:r w:rsidRPr="00DA497F">
        <w:rPr>
          <w:rFonts w:ascii="Trebuchet MS" w:hAnsi="Trebuchet MS" w:cstheme="minorHAnsi"/>
          <w:u w:val="single"/>
          <w:lang w:val="ro-RO" w:eastAsia="en-US"/>
        </w:rPr>
        <w:t>Protecția mediului</w:t>
      </w:r>
    </w:p>
    <w:p w14:paraId="188F1ED1" w14:textId="2D2CE54A" w:rsidR="00C659FD" w:rsidRPr="00DA497F" w:rsidRDefault="007F5092" w:rsidP="00242EBB">
      <w:pPr>
        <w:spacing w:before="0" w:after="0"/>
        <w:rPr>
          <w:rFonts w:ascii="Trebuchet MS" w:hAnsi="Trebuchet MS" w:cstheme="minorHAnsi"/>
          <w:bCs/>
          <w:iCs/>
          <w:lang w:val="ro-RO" w:eastAsia="en-US"/>
        </w:rPr>
      </w:pPr>
      <w:r w:rsidRPr="00DA497F">
        <w:rPr>
          <w:rFonts w:ascii="Trebuchet MS" w:hAnsi="Trebuchet MS" w:cstheme="minorHAnsi"/>
          <w:bCs/>
          <w:iCs/>
          <w:lang w:val="ro-RO" w:eastAsia="en-US"/>
        </w:rPr>
        <w:t>- Biodiversitate;</w:t>
      </w:r>
    </w:p>
    <w:p w14:paraId="6F97CC79" w14:textId="2E651D9A" w:rsidR="007F5092" w:rsidRPr="00DA497F" w:rsidRDefault="007F5092" w:rsidP="00242EBB">
      <w:pPr>
        <w:spacing w:before="0" w:after="0"/>
        <w:rPr>
          <w:rFonts w:ascii="Trebuchet MS" w:hAnsi="Trebuchet MS" w:cstheme="minorHAnsi"/>
          <w:bCs/>
          <w:iCs/>
          <w:lang w:val="ro-RO" w:eastAsia="en-US"/>
        </w:rPr>
      </w:pPr>
      <w:r w:rsidRPr="00DA497F">
        <w:rPr>
          <w:rFonts w:ascii="Trebuchet MS" w:hAnsi="Trebuchet MS" w:cstheme="minorHAnsi"/>
          <w:bCs/>
          <w:iCs/>
          <w:lang w:val="ro-RO" w:eastAsia="en-US"/>
        </w:rPr>
        <w:t>- Deșeuri, situri contaminate și substanțe periculoase;</w:t>
      </w:r>
    </w:p>
    <w:p w14:paraId="0207DC25" w14:textId="592BC5C3" w:rsidR="007F5092" w:rsidRPr="00DA497F" w:rsidRDefault="007F5092" w:rsidP="00242EBB">
      <w:pPr>
        <w:spacing w:before="0" w:after="0"/>
        <w:rPr>
          <w:rFonts w:ascii="Trebuchet MS" w:hAnsi="Trebuchet MS" w:cstheme="minorHAnsi"/>
          <w:bCs/>
          <w:iCs/>
          <w:lang w:val="ro-RO" w:eastAsia="en-US"/>
        </w:rPr>
      </w:pPr>
      <w:r w:rsidRPr="00DA497F">
        <w:rPr>
          <w:rFonts w:ascii="Trebuchet MS" w:hAnsi="Trebuchet MS" w:cstheme="minorHAnsi"/>
          <w:bCs/>
          <w:iCs/>
          <w:lang w:val="ro-RO" w:eastAsia="en-US"/>
        </w:rPr>
        <w:t xml:space="preserve">- </w:t>
      </w:r>
      <w:r w:rsidR="004D244E" w:rsidRPr="00DA497F">
        <w:rPr>
          <w:rFonts w:ascii="Trebuchet MS" w:hAnsi="Trebuchet MS" w:cstheme="minorHAnsi"/>
          <w:bCs/>
          <w:iCs/>
          <w:lang w:val="ro-RO" w:eastAsia="en-US"/>
        </w:rPr>
        <w:t>Calitatea aerului, controlul poluării, și răspunderea de mediu și schimbări climatice</w:t>
      </w:r>
      <w:r w:rsidRPr="00DA497F">
        <w:rPr>
          <w:rFonts w:ascii="Trebuchet MS" w:hAnsi="Trebuchet MS" w:cstheme="minorHAnsi"/>
          <w:bCs/>
          <w:iCs/>
          <w:lang w:val="ro-RO" w:eastAsia="en-US"/>
        </w:rPr>
        <w:t>.</w:t>
      </w:r>
    </w:p>
    <w:p w14:paraId="68CC4583" w14:textId="77777777" w:rsidR="007F5092" w:rsidRPr="00DA497F" w:rsidRDefault="007F5092" w:rsidP="00242EBB">
      <w:pPr>
        <w:spacing w:before="0" w:after="0"/>
        <w:rPr>
          <w:rFonts w:ascii="Trebuchet MS" w:hAnsi="Trebuchet MS" w:cstheme="minorHAnsi"/>
          <w:bCs/>
          <w:iCs/>
          <w:lang w:val="ro-RO" w:eastAsia="en-US"/>
        </w:rPr>
      </w:pPr>
    </w:p>
    <w:p w14:paraId="459DF298" w14:textId="77777777" w:rsidR="000E21F4" w:rsidRPr="00DA497F" w:rsidRDefault="000E21F4" w:rsidP="00242EBB">
      <w:pPr>
        <w:spacing w:before="0" w:after="0"/>
        <w:rPr>
          <w:rFonts w:ascii="Trebuchet MS" w:eastAsia="Times New Roman" w:hAnsi="Trebuchet MS" w:cstheme="minorHAnsi"/>
          <w:b/>
          <w:lang w:val="ro-RO" w:eastAsia="en-US"/>
        </w:rPr>
      </w:pPr>
      <w:r w:rsidRPr="00DA497F">
        <w:rPr>
          <w:rFonts w:ascii="Trebuchet MS" w:eastAsia="Times New Roman" w:hAnsi="Trebuchet MS" w:cstheme="minorHAnsi"/>
          <w:b/>
          <w:i/>
          <w:lang w:val="ro-RO" w:eastAsia="en-US"/>
        </w:rPr>
        <w:t>Obiectivul Strategic 5 - Consolidarea capacității instituționale a Ministerului Mediului, Apelor și Pădurilor.</w:t>
      </w:r>
    </w:p>
    <w:p w14:paraId="577093AC" w14:textId="77777777" w:rsidR="00693879" w:rsidRPr="00DA497F" w:rsidRDefault="00835509" w:rsidP="00242EBB">
      <w:pPr>
        <w:spacing w:before="0" w:after="0"/>
        <w:rPr>
          <w:rFonts w:ascii="Trebuchet MS" w:hAnsi="Trebuchet MS"/>
          <w:lang w:val="pt-BR"/>
        </w:rPr>
      </w:pPr>
      <w:r w:rsidRPr="00DA497F">
        <w:rPr>
          <w:rFonts w:ascii="Trebuchet MS" w:eastAsia="Times New Roman" w:hAnsi="Trebuchet MS" w:cstheme="minorHAnsi"/>
          <w:lang w:val="ro-RO" w:eastAsia="en-US"/>
        </w:rPr>
        <w:t xml:space="preserve">Programul 5 - </w:t>
      </w:r>
      <w:r w:rsidR="00693879" w:rsidRPr="00DA497F">
        <w:rPr>
          <w:rFonts w:ascii="Trebuchet MS" w:eastAsia="Times New Roman" w:hAnsi="Trebuchet MS" w:cstheme="minorHAnsi"/>
          <w:u w:val="single"/>
          <w:lang w:val="ro-RO" w:eastAsia="en-US"/>
        </w:rPr>
        <w:t>Management și administrație</w:t>
      </w:r>
      <w:r w:rsidR="00693879" w:rsidRPr="00DA497F">
        <w:rPr>
          <w:rFonts w:ascii="Trebuchet MS" w:eastAsia="Times New Roman" w:hAnsi="Trebuchet MS" w:cstheme="minorHAnsi"/>
          <w:lang w:val="ro-RO" w:eastAsia="en-US"/>
        </w:rPr>
        <w:t xml:space="preserve"> </w:t>
      </w:r>
      <w:hyperlink r:id="rId22" w:history="1">
        <w:r w:rsidRPr="00DA497F">
          <w:rPr>
            <w:rStyle w:val="Hyperlink"/>
            <w:rFonts w:ascii="Trebuchet MS" w:hAnsi="Trebuchet MS"/>
            <w:color w:val="auto"/>
            <w:lang w:val="pt-BR"/>
          </w:rPr>
          <w:t>(</w:t>
        </w:r>
        <w:r w:rsidR="00693879" w:rsidRPr="00DA497F">
          <w:rPr>
            <w:rStyle w:val="Hyperlink"/>
            <w:rFonts w:ascii="Trebuchet MS" w:hAnsi="Trebuchet MS"/>
            <w:color w:val="auto"/>
            <w:lang w:val="pt-BR"/>
          </w:rPr>
          <w:t>Întărirea capacității instituționale a Ministerului Mediului, Apelor și Pădurilor</w:t>
        </w:r>
        <w:r w:rsidRPr="00DA497F">
          <w:rPr>
            <w:rStyle w:val="Hyperlink"/>
            <w:rFonts w:ascii="Trebuchet MS" w:hAnsi="Trebuchet MS"/>
            <w:color w:val="auto"/>
            <w:lang w:val="pt-BR"/>
          </w:rPr>
          <w:t>)</w:t>
        </w:r>
      </w:hyperlink>
    </w:p>
    <w:p w14:paraId="18B34917" w14:textId="77777777" w:rsidR="00A172D0" w:rsidRPr="00DA497F" w:rsidRDefault="00A172D0" w:rsidP="00242EBB">
      <w:pPr>
        <w:spacing w:before="0" w:after="0"/>
        <w:rPr>
          <w:rFonts w:ascii="Trebuchet MS" w:hAnsi="Trebuchet MS" w:cstheme="minorHAnsi"/>
          <w:lang w:val="ro-RO" w:eastAsia="en-US"/>
        </w:rPr>
      </w:pPr>
    </w:p>
    <w:p w14:paraId="761EDEB3" w14:textId="77777777" w:rsidR="002D5786" w:rsidRPr="00DA497F" w:rsidRDefault="002D5786" w:rsidP="00242EBB">
      <w:pPr>
        <w:spacing w:before="0" w:after="0"/>
        <w:rPr>
          <w:rFonts w:ascii="Trebuchet MS" w:hAnsi="Trebuchet MS" w:cstheme="minorHAnsi"/>
          <w:lang w:val="ro-RO" w:eastAsia="en-US"/>
        </w:rPr>
      </w:pPr>
    </w:p>
    <w:p w14:paraId="4595C22C" w14:textId="77777777" w:rsidR="007F5092" w:rsidRPr="00DA497F" w:rsidRDefault="007F5092" w:rsidP="00242EBB">
      <w:pPr>
        <w:spacing w:before="0" w:after="0"/>
        <w:rPr>
          <w:rFonts w:ascii="Trebuchet MS" w:hAnsi="Trebuchet MS"/>
          <w:lang w:val="ro-RO"/>
        </w:rPr>
      </w:pPr>
    </w:p>
    <w:p w14:paraId="0824CAAC" w14:textId="77777777" w:rsidR="002D5786" w:rsidRPr="00DA497F" w:rsidRDefault="002D5786" w:rsidP="00242EBB">
      <w:pPr>
        <w:spacing w:before="0" w:after="0"/>
        <w:rPr>
          <w:rFonts w:ascii="Trebuchet MS" w:hAnsi="Trebuchet MS"/>
          <w:lang w:val="ro-RO"/>
        </w:rPr>
      </w:pPr>
    </w:p>
    <w:p w14:paraId="44A8B236" w14:textId="77777777" w:rsidR="002D5786" w:rsidRPr="00DA497F" w:rsidRDefault="002D5786" w:rsidP="00242EBB">
      <w:pPr>
        <w:spacing w:before="0" w:after="0"/>
        <w:rPr>
          <w:rFonts w:ascii="Trebuchet MS" w:hAnsi="Trebuchet MS"/>
          <w:lang w:val="ro-RO"/>
        </w:rPr>
        <w:sectPr w:rsidR="002D5786" w:rsidRPr="00DA497F" w:rsidSect="009D3F5D">
          <w:type w:val="continuous"/>
          <w:pgSz w:w="11906" w:h="16838" w:code="9"/>
          <w:pgMar w:top="1440" w:right="1440" w:bottom="1440" w:left="1440" w:header="432" w:footer="432" w:gutter="0"/>
          <w:cols w:space="720"/>
          <w:docGrid w:linePitch="360"/>
        </w:sectPr>
      </w:pPr>
    </w:p>
    <w:p w14:paraId="16C99E62" w14:textId="77777777" w:rsidR="00C77C66" w:rsidRPr="00DA497F" w:rsidRDefault="00C77C66">
      <w:pPr>
        <w:keepNext/>
        <w:keepLines/>
        <w:numPr>
          <w:ilvl w:val="0"/>
          <w:numId w:val="23"/>
        </w:numPr>
        <w:spacing w:before="0" w:after="0"/>
        <w:ind w:hanging="720"/>
        <w:jc w:val="left"/>
        <w:outlineLvl w:val="0"/>
        <w:rPr>
          <w:rFonts w:ascii="Trebuchet MS" w:eastAsia="Times New Roman" w:hAnsi="Trebuchet MS" w:cs="Times New Roman"/>
          <w:b/>
          <w:caps/>
          <w:sz w:val="32"/>
          <w:szCs w:val="32"/>
          <w:lang w:val="ro-RO" w:eastAsia="en-US"/>
        </w:rPr>
      </w:pPr>
      <w:bookmarkStart w:id="36" w:name="_Toc367883807"/>
      <w:bookmarkStart w:id="37" w:name="_Toc367884574"/>
      <w:bookmarkStart w:id="38" w:name="_Toc367885435"/>
      <w:bookmarkStart w:id="39" w:name="_Toc20495090"/>
      <w:bookmarkStart w:id="40" w:name="_Toc479470588"/>
      <w:bookmarkStart w:id="41" w:name="_Toc485277118"/>
      <w:bookmarkStart w:id="42" w:name="_Toc464821927"/>
      <w:bookmarkStart w:id="43" w:name="_Toc10630341"/>
      <w:bookmarkEnd w:id="36"/>
      <w:bookmarkEnd w:id="37"/>
      <w:bookmarkEnd w:id="38"/>
      <w:r w:rsidRPr="00DA497F">
        <w:rPr>
          <w:rFonts w:ascii="Trebuchet MS" w:eastAsia="Times New Roman" w:hAnsi="Trebuchet MS" w:cs="Times New Roman"/>
          <w:b/>
          <w:caps/>
          <w:sz w:val="32"/>
          <w:szCs w:val="32"/>
          <w:lang w:val="ro-RO" w:eastAsia="en-US"/>
        </w:rPr>
        <w:lastRenderedPageBreak/>
        <w:t>Introducere</w:t>
      </w:r>
      <w:bookmarkEnd w:id="39"/>
    </w:p>
    <w:p w14:paraId="4FCDC422" w14:textId="77777777" w:rsidR="00242EBB" w:rsidRPr="00DA497F" w:rsidRDefault="00242EBB" w:rsidP="00242EBB">
      <w:pPr>
        <w:keepNext/>
        <w:keepLines/>
        <w:spacing w:before="0" w:after="0"/>
        <w:jc w:val="left"/>
        <w:outlineLvl w:val="1"/>
        <w:rPr>
          <w:rFonts w:ascii="Trebuchet MS" w:eastAsia="Times New Roman" w:hAnsi="Trebuchet MS" w:cs="Times New Roman"/>
          <w:b/>
          <w:sz w:val="24"/>
          <w:szCs w:val="26"/>
          <w:lang w:val="ro-RO" w:eastAsia="en-US"/>
        </w:rPr>
      </w:pPr>
      <w:bookmarkStart w:id="44" w:name="_Toc2853645"/>
      <w:bookmarkStart w:id="45" w:name="_Toc20495091"/>
    </w:p>
    <w:p w14:paraId="23EA1E7A" w14:textId="77777777" w:rsidR="00492B80" w:rsidRPr="00DA497F" w:rsidRDefault="00492B80" w:rsidP="00492B80">
      <w:pPr>
        <w:keepNext/>
        <w:keepLines/>
        <w:spacing w:before="0" w:after="0"/>
        <w:jc w:val="left"/>
        <w:outlineLvl w:val="1"/>
        <w:rPr>
          <w:rFonts w:ascii="Trebuchet MS" w:eastAsia="Times New Roman" w:hAnsi="Trebuchet MS" w:cs="Times New Roman"/>
          <w:b/>
          <w:sz w:val="24"/>
          <w:szCs w:val="26"/>
          <w:lang w:val="ro-RO" w:eastAsia="en-US"/>
        </w:rPr>
      </w:pPr>
      <w:bookmarkStart w:id="46" w:name="_Toc2853647"/>
      <w:bookmarkEnd w:id="44"/>
      <w:bookmarkEnd w:id="45"/>
      <w:r w:rsidRPr="00DA497F">
        <w:rPr>
          <w:rFonts w:ascii="Trebuchet MS" w:eastAsia="Times New Roman" w:hAnsi="Trebuchet MS" w:cs="Times New Roman"/>
          <w:b/>
          <w:sz w:val="24"/>
          <w:szCs w:val="26"/>
          <w:lang w:val="ro-RO" w:eastAsia="en-US"/>
        </w:rPr>
        <w:t>Fundament</w:t>
      </w:r>
    </w:p>
    <w:p w14:paraId="30AB129C" w14:textId="3EF8664F" w:rsidR="00E4007C" w:rsidRPr="00DA497F" w:rsidRDefault="00E4007C" w:rsidP="00E4007C">
      <w:pPr>
        <w:spacing w:before="0" w:after="0"/>
        <w:rPr>
          <w:rFonts w:ascii="Trebuchet MS" w:eastAsia="Times New Roman" w:hAnsi="Trebuchet MS" w:cstheme="minorHAnsi"/>
          <w:lang w:val="ro-RO" w:eastAsia="en-US"/>
        </w:rPr>
      </w:pPr>
      <w:bookmarkStart w:id="47" w:name="_Toc2853646"/>
      <w:bookmarkStart w:id="48" w:name="_Toc20495092"/>
      <w:r w:rsidRPr="00DA497F">
        <w:rPr>
          <w:rFonts w:ascii="Trebuchet MS" w:hAnsi="Trebuchet MS" w:cstheme="minorHAnsi"/>
          <w:lang w:val="ro-RO" w:eastAsia="en-US"/>
        </w:rPr>
        <w:t>PSI 2026-2029 continuă</w:t>
      </w:r>
      <w:r w:rsidRPr="00DA497F">
        <w:rPr>
          <w:rFonts w:ascii="Trebuchet MS" w:eastAsia="Times New Roman" w:hAnsi="Trebuchet MS" w:cstheme="minorHAnsi"/>
          <w:lang w:val="ro-RO" w:eastAsia="en-US"/>
        </w:rPr>
        <w:t xml:space="preserve"> obiectivele strategice aferente domeniului mediului, apelor și pădurilor și ale priorităților instituționale elaborate și urmărite de Ministerul Mediului, Apelor și Pădurilor.</w:t>
      </w:r>
    </w:p>
    <w:p w14:paraId="0A95710F" w14:textId="4DEA03D3" w:rsidR="00E4007C" w:rsidRPr="00DA497F" w:rsidRDefault="00E4007C" w:rsidP="00E4007C">
      <w:pPr>
        <w:spacing w:before="0" w:after="0"/>
        <w:rPr>
          <w:rFonts w:ascii="Trebuchet MS" w:hAnsi="Trebuchet MS" w:cstheme="minorHAnsi"/>
          <w:iCs/>
          <w:lang w:val="ro-RO" w:eastAsia="en-US"/>
        </w:rPr>
      </w:pPr>
      <w:r w:rsidRPr="00DA497F">
        <w:rPr>
          <w:rFonts w:ascii="Trebuchet MS" w:hAnsi="Trebuchet MS" w:cstheme="minorHAnsi"/>
          <w:iCs/>
          <w:lang w:val="ro-RO" w:eastAsia="en-US"/>
        </w:rPr>
        <w:t>Prin parcurgere procesului de planificare strategică (care presupune, pe baza documentelor strategice existente, stabilirea de obiective strategice, măsuri și buget, rezultate clare, asumate și măsurabile prin seturi   de indicatori și valori/ținte asociate acestora) activitatea MMAP este reflectată într-o manieră centrată pe obținerea performanței.</w:t>
      </w:r>
      <w:r w:rsidRPr="00DA497F">
        <w:rPr>
          <w:rFonts w:ascii="Trebuchet MS" w:eastAsia="Times New Roman" w:hAnsi="Trebuchet MS" w:cstheme="minorHAnsi"/>
          <w:lang w:val="ro-RO" w:eastAsia="en-US"/>
        </w:rPr>
        <w:t xml:space="preserve"> Progresul este urmărit periodic, pe baza gadului de atingere a țintelor stabilite.</w:t>
      </w:r>
    </w:p>
    <w:p w14:paraId="7C191B9B" w14:textId="77777777" w:rsidR="00492B80" w:rsidRPr="00DA497F" w:rsidRDefault="00492B80" w:rsidP="00492B80">
      <w:pPr>
        <w:keepNext/>
        <w:keepLines/>
        <w:spacing w:before="0" w:after="0"/>
        <w:jc w:val="left"/>
        <w:outlineLvl w:val="1"/>
        <w:rPr>
          <w:rFonts w:ascii="Trebuchet MS" w:eastAsia="Times New Roman" w:hAnsi="Trebuchet MS"/>
          <w:b/>
          <w:sz w:val="24"/>
          <w:szCs w:val="24"/>
          <w:lang w:val="ro-RO" w:eastAsia="en-US"/>
        </w:rPr>
      </w:pPr>
    </w:p>
    <w:p w14:paraId="6A44FDAC" w14:textId="77777777" w:rsidR="00492B80" w:rsidRPr="00DA497F" w:rsidRDefault="00492B80" w:rsidP="00492B80">
      <w:pPr>
        <w:keepNext/>
        <w:keepLines/>
        <w:spacing w:before="0" w:after="0"/>
        <w:jc w:val="left"/>
        <w:outlineLvl w:val="1"/>
        <w:rPr>
          <w:rFonts w:ascii="Trebuchet MS" w:eastAsia="Times New Roman" w:hAnsi="Trebuchet MS"/>
          <w:b/>
          <w:sz w:val="24"/>
          <w:szCs w:val="24"/>
          <w:lang w:val="ro-RO" w:eastAsia="en-US"/>
        </w:rPr>
      </w:pPr>
      <w:r w:rsidRPr="00DA497F">
        <w:rPr>
          <w:rFonts w:ascii="Trebuchet MS" w:eastAsia="Times New Roman" w:hAnsi="Trebuchet MS"/>
          <w:b/>
          <w:sz w:val="24"/>
          <w:szCs w:val="24"/>
          <w:lang w:val="ro-RO" w:eastAsia="en-US"/>
        </w:rPr>
        <w:t>Metodologie</w:t>
      </w:r>
      <w:bookmarkEnd w:id="47"/>
      <w:bookmarkEnd w:id="48"/>
    </w:p>
    <w:p w14:paraId="73C48CC4" w14:textId="77777777" w:rsidR="00492B80" w:rsidRPr="00DA497F" w:rsidRDefault="00492B80" w:rsidP="00492B80">
      <w:pPr>
        <w:spacing w:before="0" w:after="0"/>
        <w:rPr>
          <w:rFonts w:ascii="Trebuchet MS" w:hAnsi="Trebuchet MS" w:cstheme="minorHAnsi"/>
          <w:i/>
          <w:lang w:val="ro-RO" w:eastAsia="en-US"/>
        </w:rPr>
      </w:pPr>
      <w:r w:rsidRPr="00DA497F">
        <w:rPr>
          <w:rFonts w:ascii="Trebuchet MS" w:hAnsi="Trebuchet MS" w:cstheme="minorHAnsi"/>
          <w:lang w:val="ro-RO" w:eastAsia="en-US"/>
        </w:rPr>
        <w:t xml:space="preserve">Metodologia de elaborare a Planului Strategic Instituțional a MMAP este conformă cu </w:t>
      </w:r>
      <w:r w:rsidRPr="00DA497F">
        <w:rPr>
          <w:rFonts w:ascii="Trebuchet MS" w:hAnsi="Trebuchet MS" w:cstheme="minorHAnsi"/>
          <w:i/>
          <w:lang w:val="ro-RO" w:eastAsia="en-US"/>
        </w:rPr>
        <w:t>Hotărârea Guvernului nr. 427/2022 pentru aprobarea metodologiei de elaborare, monitorizare, raportare și revizuire a planurilor strategice instituționale.</w:t>
      </w:r>
    </w:p>
    <w:p w14:paraId="565940E0" w14:textId="057C095E" w:rsidR="00492B80" w:rsidRPr="00DA497F" w:rsidRDefault="00492B80" w:rsidP="00492B80">
      <w:pPr>
        <w:spacing w:before="0" w:after="0"/>
        <w:rPr>
          <w:rFonts w:ascii="Trebuchet MS" w:hAnsi="Trebuchet MS" w:cstheme="minorHAnsi"/>
          <w:lang w:val="ro-RO"/>
        </w:rPr>
      </w:pPr>
      <w:r w:rsidRPr="00DA497F">
        <w:rPr>
          <w:rFonts w:ascii="Trebuchet MS" w:hAnsi="Trebuchet MS" w:cstheme="minorHAnsi"/>
          <w:lang w:val="ro-RO"/>
        </w:rPr>
        <w:t xml:space="preserve">Pregătirea proiectului </w:t>
      </w:r>
      <w:r w:rsidR="00927D78" w:rsidRPr="00DA497F">
        <w:rPr>
          <w:rFonts w:ascii="Trebuchet MS" w:hAnsi="Trebuchet MS" w:cstheme="minorHAnsi"/>
          <w:lang w:val="ro-RO"/>
        </w:rPr>
        <w:t xml:space="preserve">PSI </w:t>
      </w:r>
      <w:r w:rsidRPr="00DA497F">
        <w:rPr>
          <w:rFonts w:ascii="Trebuchet MS" w:hAnsi="Trebuchet MS" w:cstheme="minorHAnsi"/>
          <w:lang w:val="ro-RO"/>
        </w:rPr>
        <w:t xml:space="preserve">al Ministerului Mediului, Apelor și Pădurilor </w:t>
      </w:r>
      <w:r w:rsidR="00927D78" w:rsidRPr="00DA497F">
        <w:rPr>
          <w:rFonts w:ascii="Trebuchet MS" w:hAnsi="Trebuchet MS" w:cstheme="minorHAnsi"/>
          <w:lang w:val="ro-RO"/>
        </w:rPr>
        <w:t xml:space="preserve">pentru perioada </w:t>
      </w:r>
      <w:r w:rsidR="00927D78" w:rsidRPr="00DA497F">
        <w:rPr>
          <w:rFonts w:ascii="Trebuchet MS" w:hAnsi="Trebuchet MS" w:cstheme="minorHAnsi"/>
          <w:lang w:val="ro-RO" w:eastAsia="en-US"/>
        </w:rPr>
        <w:t>202</w:t>
      </w:r>
      <w:r w:rsidR="00A172D0" w:rsidRPr="00DA497F">
        <w:rPr>
          <w:rFonts w:ascii="Trebuchet MS" w:hAnsi="Trebuchet MS" w:cstheme="minorHAnsi"/>
          <w:lang w:val="ro-RO" w:eastAsia="en-US"/>
        </w:rPr>
        <w:t>6</w:t>
      </w:r>
      <w:r w:rsidR="00927D78" w:rsidRPr="00DA497F">
        <w:rPr>
          <w:rFonts w:ascii="Trebuchet MS" w:hAnsi="Trebuchet MS" w:cstheme="minorHAnsi"/>
          <w:lang w:val="ro-RO" w:eastAsia="en-US"/>
        </w:rPr>
        <w:t>-202</w:t>
      </w:r>
      <w:r w:rsidR="00A172D0" w:rsidRPr="00DA497F">
        <w:rPr>
          <w:rFonts w:ascii="Trebuchet MS" w:hAnsi="Trebuchet MS" w:cstheme="minorHAnsi"/>
          <w:lang w:val="ro-RO" w:eastAsia="en-US"/>
        </w:rPr>
        <w:t>9</w:t>
      </w:r>
      <w:r w:rsidR="00927D78" w:rsidRPr="00DA497F">
        <w:rPr>
          <w:rFonts w:ascii="Trebuchet MS" w:hAnsi="Trebuchet MS" w:cstheme="minorHAnsi"/>
          <w:lang w:val="ro-RO" w:eastAsia="en-US"/>
        </w:rPr>
        <w:t xml:space="preserve"> </w:t>
      </w:r>
      <w:r w:rsidRPr="00DA497F">
        <w:rPr>
          <w:rFonts w:ascii="Trebuchet MS" w:hAnsi="Trebuchet MS" w:cstheme="minorHAnsi"/>
          <w:lang w:val="ro-RO"/>
        </w:rPr>
        <w:t>a fost realizată pe baza propunerilor</w:t>
      </w:r>
      <w:r w:rsidR="00A172D0" w:rsidRPr="00DA497F">
        <w:rPr>
          <w:rFonts w:ascii="Trebuchet MS" w:hAnsi="Trebuchet MS" w:cstheme="minorHAnsi"/>
          <w:lang w:val="ro-RO"/>
        </w:rPr>
        <w:t xml:space="preserve"> Grupului de management constituit în cadrul Comisiei de monitorizare/a</w:t>
      </w:r>
      <w:r w:rsidRPr="00DA497F">
        <w:rPr>
          <w:rFonts w:ascii="Trebuchet MS" w:hAnsi="Trebuchet MS" w:cstheme="minorHAnsi"/>
          <w:lang w:val="ro-RO"/>
        </w:rPr>
        <w:t xml:space="preserve"> </w:t>
      </w:r>
      <w:r w:rsidR="00A172D0" w:rsidRPr="00DA497F">
        <w:rPr>
          <w:rFonts w:ascii="Trebuchet MS" w:hAnsi="Trebuchet MS" w:cstheme="minorHAnsi"/>
          <w:lang w:val="ro-RO"/>
        </w:rPr>
        <w:t>Grupurilor sectoriale de lucru, sub coordonarea</w:t>
      </w:r>
      <w:r w:rsidRPr="00DA497F">
        <w:rPr>
          <w:rFonts w:ascii="Trebuchet MS" w:hAnsi="Trebuchet MS" w:cstheme="minorHAnsi"/>
          <w:lang w:val="ro-RO"/>
        </w:rPr>
        <w:t xml:space="preserve"> conducătorilor structurilor de la primul nivel de conducere din cadrul Ministerului Mediului, Apelor și Pădurilor și </w:t>
      </w:r>
      <w:r w:rsidRPr="00DA497F">
        <w:rPr>
          <w:rFonts w:ascii="Trebuchet MS" w:hAnsi="Trebuchet MS"/>
          <w:lang w:val="it-IT"/>
        </w:rPr>
        <w:t>a unit</w:t>
      </w:r>
      <w:r w:rsidRPr="00DA497F">
        <w:rPr>
          <w:rFonts w:ascii="Trebuchet MS" w:hAnsi="Trebuchet MS" w:cstheme="minorHAnsi"/>
          <w:lang w:val="ro-RO"/>
        </w:rPr>
        <w:t>ăț</w:t>
      </w:r>
      <w:r w:rsidRPr="00DA497F">
        <w:rPr>
          <w:rFonts w:ascii="Trebuchet MS" w:hAnsi="Trebuchet MS"/>
          <w:lang w:val="it-IT"/>
        </w:rPr>
        <w:t xml:space="preserve">ilor din subordinea, în coordonarea și sub autoritatea </w:t>
      </w:r>
      <w:r w:rsidR="00927D78" w:rsidRPr="00DA497F">
        <w:rPr>
          <w:rFonts w:ascii="Trebuchet MS" w:hAnsi="Trebuchet MS"/>
          <w:lang w:val="it-IT"/>
        </w:rPr>
        <w:t>ministerului</w:t>
      </w:r>
      <w:r w:rsidR="00817DF2" w:rsidRPr="00DA497F">
        <w:rPr>
          <w:rFonts w:ascii="Trebuchet MS" w:hAnsi="Trebuchet MS"/>
          <w:lang w:val="it-IT"/>
        </w:rPr>
        <w:t>, respectiv a managerilor de program, pentru cele 5 programe bugetare</w:t>
      </w:r>
      <w:r w:rsidRPr="00DA497F">
        <w:rPr>
          <w:rFonts w:ascii="Trebuchet MS" w:hAnsi="Trebuchet MS" w:cstheme="minorHAnsi"/>
          <w:lang w:val="ro-RO"/>
        </w:rPr>
        <w:t>.</w:t>
      </w:r>
      <w:r w:rsidR="00A172D0" w:rsidRPr="00DA497F">
        <w:rPr>
          <w:rFonts w:ascii="Trebuchet MS" w:hAnsi="Trebuchet MS" w:cstheme="minorHAnsi"/>
          <w:lang w:val="ro-RO"/>
        </w:rPr>
        <w:t xml:space="preserve"> </w:t>
      </w:r>
    </w:p>
    <w:p w14:paraId="391AAD03" w14:textId="6FE5FD30" w:rsidR="00DA2D90" w:rsidRPr="00DA497F" w:rsidRDefault="00492B80" w:rsidP="00242EBB">
      <w:pPr>
        <w:spacing w:before="0" w:after="0"/>
        <w:rPr>
          <w:rFonts w:ascii="Trebuchet MS" w:hAnsi="Trebuchet MS" w:cstheme="minorHAnsi"/>
          <w:lang w:val="ro-RO"/>
        </w:rPr>
      </w:pPr>
      <w:r w:rsidRPr="00DA497F">
        <w:rPr>
          <w:rFonts w:ascii="Trebuchet MS" w:hAnsi="Trebuchet MS" w:cstheme="minorHAnsi"/>
          <w:lang w:val="ro-RO"/>
        </w:rPr>
        <w:t>Specialiștii Băncii Mondiale, împreună Secretariatul</w:t>
      </w:r>
      <w:r w:rsidR="00817DF2" w:rsidRPr="00DA497F">
        <w:rPr>
          <w:rFonts w:ascii="Trebuchet MS" w:hAnsi="Trebuchet MS" w:cstheme="minorHAnsi"/>
          <w:lang w:val="ro-RO"/>
        </w:rPr>
        <w:t xml:space="preserve"> tehnic al</w:t>
      </w:r>
      <w:r w:rsidRPr="00DA497F">
        <w:rPr>
          <w:rFonts w:ascii="Trebuchet MS" w:hAnsi="Trebuchet MS" w:cstheme="minorHAnsi"/>
          <w:lang w:val="ro-RO"/>
        </w:rPr>
        <w:t xml:space="preserve"> Comisiei de monitorizare din cadrul Unității de Politici Publice din MMAP, au oferit suport tehnic și consultanță pe parcursul procesului de elaborare a documentului.</w:t>
      </w:r>
    </w:p>
    <w:p w14:paraId="4F6C2B8C" w14:textId="77777777" w:rsidR="00242EBB" w:rsidRPr="006458BD" w:rsidRDefault="00242EBB" w:rsidP="00242EBB">
      <w:pPr>
        <w:spacing w:before="0" w:after="0"/>
        <w:rPr>
          <w:rFonts w:ascii="Trebuchet MS" w:hAnsi="Trebuchet MS" w:cstheme="minorHAnsi"/>
          <w:lang w:val="ro-RO"/>
        </w:rPr>
      </w:pPr>
    </w:p>
    <w:p w14:paraId="03CF8370" w14:textId="20400E52" w:rsidR="00DA2D90" w:rsidRPr="006458BD" w:rsidRDefault="00DA2D90" w:rsidP="00242EBB">
      <w:pPr>
        <w:pStyle w:val="Caption"/>
        <w:spacing w:before="0" w:after="0"/>
        <w:rPr>
          <w:rFonts w:ascii="Trebuchet MS" w:hAnsi="Trebuchet MS"/>
          <w:lang w:val="ro-RO"/>
        </w:rPr>
      </w:pPr>
      <w:r w:rsidRPr="006458BD">
        <w:rPr>
          <w:rFonts w:ascii="Trebuchet MS" w:hAnsi="Trebuchet MS"/>
          <w:lang w:val="ro-RO"/>
        </w:rPr>
        <w:t xml:space="preserve">Figura </w:t>
      </w:r>
      <w:r w:rsidRPr="006458BD">
        <w:rPr>
          <w:rFonts w:ascii="Trebuchet MS" w:hAnsi="Trebuchet MS"/>
          <w:lang w:val="ro-RO"/>
        </w:rPr>
        <w:fldChar w:fldCharType="begin"/>
      </w:r>
      <w:r w:rsidRPr="006458BD">
        <w:rPr>
          <w:rFonts w:ascii="Trebuchet MS" w:hAnsi="Trebuchet MS"/>
          <w:lang w:val="ro-RO"/>
        </w:rPr>
        <w:instrText xml:space="preserve"> SEQ Figura \* ARABIC </w:instrText>
      </w:r>
      <w:r w:rsidRPr="006458BD">
        <w:rPr>
          <w:rFonts w:ascii="Trebuchet MS" w:hAnsi="Trebuchet MS"/>
          <w:lang w:val="ro-RO"/>
        </w:rPr>
        <w:fldChar w:fldCharType="separate"/>
      </w:r>
      <w:r w:rsidR="0039703E">
        <w:rPr>
          <w:rFonts w:ascii="Trebuchet MS" w:hAnsi="Trebuchet MS"/>
          <w:noProof/>
          <w:lang w:val="ro-RO"/>
        </w:rPr>
        <w:t>1</w:t>
      </w:r>
      <w:r w:rsidRPr="006458BD">
        <w:rPr>
          <w:rFonts w:ascii="Trebuchet MS" w:hAnsi="Trebuchet MS"/>
          <w:lang w:val="ro-RO"/>
        </w:rPr>
        <w:fldChar w:fldCharType="end"/>
      </w:r>
      <w:r w:rsidRPr="006458BD">
        <w:rPr>
          <w:rFonts w:ascii="Trebuchet MS" w:hAnsi="Trebuchet MS"/>
          <w:lang w:val="ro-RO"/>
        </w:rPr>
        <w:t>. Organizarea procesului de planificare strategică la nivelul MMAP</w:t>
      </w:r>
    </w:p>
    <w:p w14:paraId="4AF2108A" w14:textId="7DC8FF86" w:rsidR="00DA2D90" w:rsidRDefault="00E4007C" w:rsidP="00C77C66">
      <w:pPr>
        <w:rPr>
          <w:rFonts w:cstheme="minorHAnsi"/>
          <w:i/>
          <w:color w:val="000000"/>
          <w:lang w:val="ro-RO" w:eastAsia="en-US"/>
        </w:rPr>
      </w:pPr>
      <w:r w:rsidRPr="006458BD">
        <w:rPr>
          <w:rFonts w:ascii="Trebuchet MS" w:hAnsi="Trebuchet MS" w:cs="Calibri"/>
          <w:b/>
          <w:bCs/>
          <w:noProof/>
          <w:color w:val="262626"/>
          <w:lang w:val="ro-RO" w:eastAsia="ro-RO"/>
        </w:rPr>
        <mc:AlternateContent>
          <mc:Choice Requires="wpg">
            <w:drawing>
              <wp:anchor distT="0" distB="0" distL="114300" distR="114300" simplePos="0" relativeHeight="251668480" behindDoc="0" locked="0" layoutInCell="1" allowOverlap="1" wp14:anchorId="6C31A4A2" wp14:editId="6DD82283">
                <wp:simplePos x="0" y="0"/>
                <wp:positionH relativeFrom="margin">
                  <wp:posOffset>313690</wp:posOffset>
                </wp:positionH>
                <wp:positionV relativeFrom="paragraph">
                  <wp:posOffset>257175</wp:posOffset>
                </wp:positionV>
                <wp:extent cx="5282565" cy="2760345"/>
                <wp:effectExtent l="0" t="0" r="0" b="1905"/>
                <wp:wrapSquare wrapText="bothSides"/>
                <wp:docPr id="1301191905" name="Group 13011919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82565" cy="2760345"/>
                          <a:chOff x="2179" y="-338"/>
                          <a:chExt cx="46353" cy="20960"/>
                        </a:xfrm>
                        <a:solidFill>
                          <a:srgbClr val="F2A104">
                            <a:lumMod val="75000"/>
                          </a:srgbClr>
                        </a:solidFill>
                      </wpg:grpSpPr>
                      <wps:wsp>
                        <wps:cNvPr id="1304239978" name="Text Box 36"/>
                        <wps:cNvSpPr txBox="1">
                          <a:spLocks noChangeArrowheads="1"/>
                        </wps:cNvSpPr>
                        <wps:spPr bwMode="auto">
                          <a:xfrm>
                            <a:off x="16668" y="-338"/>
                            <a:ext cx="12427" cy="3714"/>
                          </a:xfrm>
                          <a:prstGeom prst="rect">
                            <a:avLst/>
                          </a:prstGeom>
                          <a:solidFill>
                            <a:srgbClr val="0294A5"/>
                          </a:solidFill>
                          <a:ln w="19050" cap="flat" cmpd="sng" algn="ctr">
                            <a:noFill/>
                            <a:prstDash val="solid"/>
                            <a:miter lim="800000"/>
                            <a:headEnd/>
                            <a:tailEnd/>
                          </a:ln>
                          <a:effectLst/>
                        </wps:spPr>
                        <wps:txbx>
                          <w:txbxContent>
                            <w:p w14:paraId="46FCD085" w14:textId="77777777" w:rsidR="003D0139" w:rsidRPr="003017CA" w:rsidRDefault="003D0139" w:rsidP="00DA2D90">
                              <w:pPr>
                                <w:jc w:val="center"/>
                                <w:rPr>
                                  <w:b/>
                                  <w:bCs/>
                                  <w:color w:val="FFFFFF"/>
                                  <w:lang w:val="en-GB"/>
                                </w:rPr>
                              </w:pPr>
                              <w:r w:rsidRPr="003017CA">
                                <w:rPr>
                                  <w:b/>
                                  <w:bCs/>
                                  <w:color w:val="FFFFFF"/>
                                  <w:lang w:val="en-GB"/>
                                </w:rPr>
                                <w:t>MINISTRU</w:t>
                              </w:r>
                            </w:p>
                          </w:txbxContent>
                        </wps:txbx>
                        <wps:bodyPr rot="0" vert="horz" wrap="square" lIns="91440" tIns="45720" rIns="91440" bIns="45720" anchor="t" anchorCtr="0" upright="1">
                          <a:noAutofit/>
                        </wps:bodyPr>
                      </wps:wsp>
                      <wps:wsp>
                        <wps:cNvPr id="121427607" name="Text Box 37"/>
                        <wps:cNvSpPr txBox="1">
                          <a:spLocks noChangeArrowheads="1"/>
                        </wps:cNvSpPr>
                        <wps:spPr bwMode="auto">
                          <a:xfrm>
                            <a:off x="16668" y="7524"/>
                            <a:ext cx="13679" cy="8038"/>
                          </a:xfrm>
                          <a:prstGeom prst="rect">
                            <a:avLst/>
                          </a:prstGeom>
                          <a:solidFill>
                            <a:srgbClr val="0294A5"/>
                          </a:solidFill>
                          <a:ln w="19050" cap="flat" cmpd="sng" algn="ctr">
                            <a:noFill/>
                            <a:prstDash val="solid"/>
                            <a:miter lim="800000"/>
                            <a:headEnd/>
                            <a:tailEnd/>
                          </a:ln>
                          <a:effectLst/>
                        </wps:spPr>
                        <wps:txbx>
                          <w:txbxContent>
                            <w:p w14:paraId="677B3407" w14:textId="77777777" w:rsidR="003D0139" w:rsidRPr="003017CA" w:rsidRDefault="003D0139" w:rsidP="00DA2D90">
                              <w:pPr>
                                <w:jc w:val="center"/>
                                <w:rPr>
                                  <w:b/>
                                  <w:bCs/>
                                  <w:color w:val="FFFFFF"/>
                                  <w:lang w:val="ro-RO"/>
                                </w:rPr>
                              </w:pPr>
                              <w:r>
                                <w:rPr>
                                  <w:b/>
                                  <w:bCs/>
                                  <w:color w:val="FFFFFF"/>
                                  <w:lang w:val="ro-RO"/>
                                </w:rPr>
                                <w:t>COMISIA DE MONITORIZARE</w:t>
                              </w:r>
                            </w:p>
                          </w:txbxContent>
                        </wps:txbx>
                        <wps:bodyPr rot="0" vert="horz" wrap="square" lIns="91440" tIns="45720" rIns="91440" bIns="45720" anchor="ctr" anchorCtr="0" upright="1">
                          <a:noAutofit/>
                        </wps:bodyPr>
                      </wps:wsp>
                      <wps:wsp>
                        <wps:cNvPr id="861998284" name="Text Box 38"/>
                        <wps:cNvSpPr txBox="1">
                          <a:spLocks noChangeArrowheads="1"/>
                        </wps:cNvSpPr>
                        <wps:spPr bwMode="auto">
                          <a:xfrm>
                            <a:off x="32956" y="5118"/>
                            <a:ext cx="15576" cy="15504"/>
                          </a:xfrm>
                          <a:prstGeom prst="rect">
                            <a:avLst/>
                          </a:prstGeom>
                          <a:solidFill>
                            <a:srgbClr val="0294A5"/>
                          </a:solidFill>
                          <a:ln w="19050" cap="flat" cmpd="sng" algn="ctr">
                            <a:noFill/>
                            <a:prstDash val="solid"/>
                            <a:miter lim="800000"/>
                            <a:headEnd/>
                            <a:tailEnd/>
                          </a:ln>
                          <a:effectLst/>
                        </wps:spPr>
                        <wps:txbx>
                          <w:txbxContent>
                            <w:p w14:paraId="01C4D3C2" w14:textId="19052565" w:rsidR="003D0139" w:rsidRPr="003017CA" w:rsidRDefault="00E4007C" w:rsidP="00DA2D90">
                              <w:pPr>
                                <w:spacing w:after="0"/>
                                <w:jc w:val="center"/>
                                <w:rPr>
                                  <w:b/>
                                  <w:bCs/>
                                  <w:color w:val="FFFFFF"/>
                                  <w:lang w:val="es-ES"/>
                                </w:rPr>
                              </w:pPr>
                              <w:r w:rsidRPr="00E4007C">
                                <w:rPr>
                                  <w:b/>
                                  <w:bCs/>
                                  <w:color w:val="FFFFFF"/>
                                  <w:lang w:val="es-ES"/>
                                </w:rPr>
                                <w:t>Direc</w:t>
                              </w:r>
                              <w:r>
                                <w:rPr>
                                  <w:b/>
                                  <w:bCs/>
                                  <w:color w:val="FFFFFF"/>
                                  <w:lang w:val="es-ES"/>
                                </w:rPr>
                                <w:t>ția</w:t>
                              </w:r>
                              <w:r w:rsidRPr="00E4007C">
                                <w:rPr>
                                  <w:b/>
                                  <w:bCs/>
                                  <w:color w:val="FFFFFF"/>
                                  <w:lang w:val="es-ES"/>
                                </w:rPr>
                                <w:t xml:space="preserve"> Strategii, Politici de Mediu </w:t>
                              </w:r>
                              <w:r w:rsidR="007C59D8">
                                <w:rPr>
                                  <w:b/>
                                  <w:bCs/>
                                  <w:color w:val="FFFFFF"/>
                                  <w:lang w:val="es-ES"/>
                                </w:rPr>
                                <w:t>ș</w:t>
                              </w:r>
                              <w:r w:rsidRPr="00E4007C">
                                <w:rPr>
                                  <w:b/>
                                  <w:bCs/>
                                  <w:color w:val="FFFFFF"/>
                                  <w:lang w:val="es-ES"/>
                                </w:rPr>
                                <w:t>i Managementul F</w:t>
                              </w:r>
                              <w:r>
                                <w:rPr>
                                  <w:b/>
                                  <w:bCs/>
                                  <w:color w:val="FFFFFF"/>
                                  <w:lang w:val="es-ES"/>
                                </w:rPr>
                                <w:t xml:space="preserve">ondurilor </w:t>
                              </w:r>
                              <w:r w:rsidRPr="00E4007C">
                                <w:rPr>
                                  <w:b/>
                                  <w:bCs/>
                                  <w:color w:val="FFFFFF"/>
                                  <w:lang w:val="es-ES"/>
                                </w:rPr>
                                <w:t>E</w:t>
                              </w:r>
                              <w:r>
                                <w:rPr>
                                  <w:b/>
                                  <w:bCs/>
                                  <w:color w:val="FFFFFF"/>
                                  <w:lang w:val="es-ES"/>
                                </w:rPr>
                                <w:t>uropene -</w:t>
                              </w:r>
                              <w:r w:rsidRPr="00E4007C">
                                <w:rPr>
                                  <w:b/>
                                  <w:bCs/>
                                  <w:color w:val="FFFFFF"/>
                                  <w:lang w:val="es-ES"/>
                                </w:rPr>
                                <w:t xml:space="preserve"> </w:t>
                              </w:r>
                              <w:r w:rsidRPr="003017CA">
                                <w:rPr>
                                  <w:b/>
                                  <w:bCs/>
                                  <w:color w:val="FFFFFF"/>
                                  <w:lang w:val="es-ES"/>
                                </w:rPr>
                                <w:t>Unitatea de Politici</w:t>
                              </w:r>
                              <w:r>
                                <w:rPr>
                                  <w:b/>
                                  <w:bCs/>
                                  <w:color w:val="FFFFFF"/>
                                  <w:lang w:val="es-ES"/>
                                </w:rPr>
                                <w:t xml:space="preserve"> </w:t>
                              </w:r>
                              <w:r w:rsidRPr="003017CA">
                                <w:rPr>
                                  <w:b/>
                                  <w:bCs/>
                                  <w:color w:val="FFFFFF"/>
                                  <w:lang w:val="es-ES"/>
                                </w:rPr>
                                <w:t xml:space="preserve">Publice </w:t>
                              </w:r>
                              <w:r w:rsidR="003D0139">
                                <w:rPr>
                                  <w:b/>
                                  <w:bCs/>
                                  <w:color w:val="FFFFFF"/>
                                  <w:lang w:val="es-ES"/>
                                </w:rPr>
                                <w:t xml:space="preserve">(Secretariatul </w:t>
                              </w:r>
                              <w:r w:rsidR="00817DF2">
                                <w:rPr>
                                  <w:b/>
                                  <w:bCs/>
                                  <w:color w:val="FFFFFF"/>
                                  <w:lang w:val="es-ES"/>
                                </w:rPr>
                                <w:t xml:space="preserve">Tehnic al </w:t>
                              </w:r>
                              <w:r w:rsidR="003D0139">
                                <w:rPr>
                                  <w:b/>
                                  <w:bCs/>
                                  <w:color w:val="FFFFFF"/>
                                  <w:lang w:val="es-ES"/>
                                </w:rPr>
                                <w:t xml:space="preserve">Comisiei de monitorizare) și </w:t>
                              </w:r>
                              <w:r>
                                <w:rPr>
                                  <w:b/>
                                  <w:bCs/>
                                  <w:color w:val="FFFFFF"/>
                                  <w:lang w:val="es-ES"/>
                                </w:rPr>
                                <w:t>Direcția Generală Management Financiar</w:t>
                              </w:r>
                              <w:r w:rsidR="00817DF2">
                                <w:rPr>
                                  <w:b/>
                                  <w:bCs/>
                                  <w:color w:val="FFFFFF"/>
                                  <w:lang w:val="es-ES"/>
                                </w:rPr>
                                <w:t xml:space="preserve">, </w:t>
                              </w:r>
                              <w:r>
                                <w:rPr>
                                  <w:b/>
                                  <w:bCs/>
                                  <w:color w:val="FFFFFF"/>
                                  <w:lang w:val="es-ES"/>
                                </w:rPr>
                                <w:t>Investiții și Logistică</w:t>
                              </w:r>
                              <w:r w:rsidR="003D0139">
                                <w:rPr>
                                  <w:b/>
                                  <w:bCs/>
                                  <w:color w:val="FFFFFF"/>
                                  <w:lang w:val="es-ES"/>
                                </w:rPr>
                                <w:t>,</w:t>
                              </w:r>
                              <w:r w:rsidR="003D0139" w:rsidRPr="003017CA">
                                <w:rPr>
                                  <w:b/>
                                  <w:bCs/>
                                  <w:color w:val="FFFFFF"/>
                                  <w:lang w:val="es-ES"/>
                                </w:rPr>
                                <w:t xml:space="preserve"> </w:t>
                              </w:r>
                              <w:r>
                                <w:rPr>
                                  <w:b/>
                                  <w:bCs/>
                                  <w:color w:val="FFFFFF"/>
                                  <w:lang w:val="es-ES"/>
                                </w:rPr>
                                <w:t xml:space="preserve">cu sprijinul </w:t>
                              </w:r>
                              <w:r w:rsidRPr="003017CA">
                                <w:rPr>
                                  <w:b/>
                                  <w:bCs/>
                                  <w:color w:val="FFFFFF"/>
                                  <w:lang w:val="es-ES"/>
                                </w:rPr>
                                <w:t>B</w:t>
                              </w:r>
                              <w:r>
                                <w:rPr>
                                  <w:b/>
                                  <w:bCs/>
                                  <w:color w:val="FFFFFF"/>
                                  <w:lang w:val="es-ES"/>
                                </w:rPr>
                                <w:t>ă</w:t>
                              </w:r>
                              <w:r w:rsidRPr="003017CA">
                                <w:rPr>
                                  <w:b/>
                                  <w:bCs/>
                                  <w:color w:val="FFFFFF"/>
                                  <w:lang w:val="es-ES"/>
                                </w:rPr>
                                <w:t>nc</w:t>
                              </w:r>
                              <w:r>
                                <w:rPr>
                                  <w:b/>
                                  <w:bCs/>
                                  <w:color w:val="FFFFFF"/>
                                  <w:lang w:val="es-ES"/>
                                </w:rPr>
                                <w:t xml:space="preserve">ii </w:t>
                              </w:r>
                              <w:r w:rsidRPr="003017CA">
                                <w:rPr>
                                  <w:b/>
                                  <w:bCs/>
                                  <w:color w:val="FFFFFF"/>
                                  <w:lang w:val="es-ES"/>
                                </w:rPr>
                                <w:t>Mondial</w:t>
                              </w:r>
                              <w:r>
                                <w:rPr>
                                  <w:b/>
                                  <w:bCs/>
                                  <w:color w:val="FFFFFF"/>
                                  <w:lang w:val="es-ES"/>
                                </w:rPr>
                                <w:t>e</w:t>
                              </w:r>
                            </w:p>
                            <w:p w14:paraId="76FC70D8" w14:textId="77777777" w:rsidR="003D0139" w:rsidRPr="002B7608" w:rsidRDefault="003D0139" w:rsidP="00DA2D90">
                              <w:pPr>
                                <w:jc w:val="center"/>
                                <w:rPr>
                                  <w:b/>
                                  <w:bCs/>
                                  <w:color w:val="FFFFFF"/>
                                  <w:lang w:val="pt-BR"/>
                                </w:rPr>
                              </w:pPr>
                            </w:p>
                          </w:txbxContent>
                        </wps:txbx>
                        <wps:bodyPr rot="0" vert="horz" wrap="square" lIns="91440" tIns="45720" rIns="91440" bIns="45720" anchor="ctr" anchorCtr="0" upright="1">
                          <a:noAutofit/>
                        </wps:bodyPr>
                      </wps:wsp>
                      <wps:wsp>
                        <wps:cNvPr id="1258132857" name="AutoShape 40"/>
                        <wps:cNvSpPr>
                          <a:spLocks noChangeArrowheads="1"/>
                        </wps:cNvSpPr>
                        <wps:spPr bwMode="auto">
                          <a:xfrm flipV="1">
                            <a:off x="21812" y="3511"/>
                            <a:ext cx="1981" cy="3874"/>
                          </a:xfrm>
                          <a:prstGeom prst="downArrow">
                            <a:avLst>
                              <a:gd name="adj1" fmla="val 50000"/>
                              <a:gd name="adj2" fmla="val 48889"/>
                            </a:avLst>
                          </a:prstGeom>
                          <a:solidFill>
                            <a:srgbClr val="0294A5"/>
                          </a:solidFill>
                          <a:ln w="19050" cap="flat" cmpd="sng" algn="ctr">
                            <a:noFill/>
                            <a:prstDash val="solid"/>
                            <a:miter lim="800000"/>
                            <a:headEnd/>
                            <a:tailEnd/>
                          </a:ln>
                          <a:effectLst/>
                        </wps:spPr>
                        <wps:bodyPr rot="0" vert="eaVert" wrap="square" lIns="91440" tIns="45720" rIns="91440" bIns="45720" anchor="t" anchorCtr="0" upright="1">
                          <a:noAutofit/>
                        </wps:bodyPr>
                      </wps:wsp>
                      <wps:wsp>
                        <wps:cNvPr id="996586964" name="AutoShape 42"/>
                        <wps:cNvSpPr>
                          <a:spLocks noChangeArrowheads="1"/>
                        </wps:cNvSpPr>
                        <wps:spPr bwMode="auto">
                          <a:xfrm rot="16200000" flipV="1">
                            <a:off x="30003" y="8477"/>
                            <a:ext cx="1981" cy="3874"/>
                          </a:xfrm>
                          <a:prstGeom prst="downArrow">
                            <a:avLst>
                              <a:gd name="adj1" fmla="val 50000"/>
                              <a:gd name="adj2" fmla="val 48889"/>
                            </a:avLst>
                          </a:prstGeom>
                          <a:solidFill>
                            <a:srgbClr val="0294A5"/>
                          </a:solidFill>
                          <a:ln w="19050" cap="flat" cmpd="sng" algn="ctr">
                            <a:noFill/>
                            <a:prstDash val="solid"/>
                            <a:miter lim="800000"/>
                            <a:headEnd/>
                            <a:tailEnd/>
                          </a:ln>
                          <a:effectLst/>
                        </wps:spPr>
                        <wps:bodyPr rot="0" vert="eaVert" wrap="square" lIns="91440" tIns="45720" rIns="91440" bIns="45720" anchor="t" anchorCtr="0" upright="1">
                          <a:noAutofit/>
                        </wps:bodyPr>
                      </wps:wsp>
                      <wps:wsp>
                        <wps:cNvPr id="777908545" name="AutoShape 43"/>
                        <wps:cNvSpPr>
                          <a:spLocks noChangeArrowheads="1"/>
                        </wps:cNvSpPr>
                        <wps:spPr bwMode="auto">
                          <a:xfrm>
                            <a:off x="2179" y="7020"/>
                            <a:ext cx="9206" cy="9171"/>
                          </a:xfrm>
                          <a:prstGeom prst="wedgeRoundRectCallout">
                            <a:avLst>
                              <a:gd name="adj1" fmla="val 94307"/>
                              <a:gd name="adj2" fmla="val -17090"/>
                              <a:gd name="adj3" fmla="val 16667"/>
                            </a:avLst>
                          </a:prstGeom>
                          <a:solidFill>
                            <a:srgbClr val="055663"/>
                          </a:solidFill>
                          <a:ln w="19050" cap="flat" cmpd="sng" algn="ctr">
                            <a:noFill/>
                            <a:prstDash val="solid"/>
                            <a:miter lim="800000"/>
                            <a:headEnd/>
                            <a:tailEnd/>
                          </a:ln>
                          <a:effectLst/>
                        </wps:spPr>
                        <wps:txbx>
                          <w:txbxContent>
                            <w:p w14:paraId="12CFD5D9" w14:textId="77777777" w:rsidR="003D0139" w:rsidRPr="003017CA" w:rsidRDefault="003D0139" w:rsidP="00DA2D90">
                              <w:pPr>
                                <w:jc w:val="center"/>
                                <w:rPr>
                                  <w:b/>
                                  <w:bCs/>
                                  <w:color w:val="FFFFFF"/>
                                  <w:sz w:val="20"/>
                                  <w:szCs w:val="20"/>
                                </w:rPr>
                              </w:pPr>
                              <w:r w:rsidRPr="003017CA">
                                <w:rPr>
                                  <w:b/>
                                  <w:bCs/>
                                  <w:color w:val="FFFFFF"/>
                                  <w:sz w:val="20"/>
                                  <w:szCs w:val="20"/>
                                </w:rPr>
                                <w:t>SECRETAR GENERAL</w:t>
                              </w:r>
                            </w:p>
                            <w:p w14:paraId="4A4B9F14" w14:textId="77777777" w:rsidR="003D0139" w:rsidRPr="003017CA" w:rsidRDefault="003D0139" w:rsidP="00DA2D90">
                              <w:pPr>
                                <w:jc w:val="center"/>
                                <w:rPr>
                                  <w:b/>
                                  <w:bCs/>
                                  <w:color w:val="FFFFFF"/>
                                  <w:sz w:val="20"/>
                                  <w:szCs w:val="20"/>
                                </w:rPr>
                              </w:pPr>
                              <w:r>
                                <w:rPr>
                                  <w:b/>
                                  <w:bCs/>
                                  <w:color w:val="FFFFFF"/>
                                  <w:sz w:val="20"/>
                                  <w:szCs w:val="20"/>
                                </w:rPr>
                                <w:t>SECRETAR GENERAL ADJUNCT</w:t>
                              </w:r>
                            </w:p>
                          </w:txbxContent>
                        </wps:txbx>
                        <wps:bodyPr rot="0" vert="horz" wrap="square" lIns="91440" tIns="45720" rIns="91440" bIns="4572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C31A4A2" id="Group 1301191905" o:spid="_x0000_s1026" style="position:absolute;left:0;text-align:left;margin-left:24.7pt;margin-top:20.25pt;width:415.95pt;height:217.35pt;z-index:251668480;mso-position-horizontal-relative:margin;mso-width-relative:margin;mso-height-relative:margin" coordorigin="2179,-338" coordsize="46353,2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">
                <v:shapetype id="_x0000_t202" coordsize="21600,21600" o:spt="202" path="m,l,21600r21600,l21600,xe">
                  <v:stroke joinstyle="miter"/>
                  <v:path gradientshapeok="t" o:connecttype="rect"/>
                </v:shapetype>
                <v:shape id="Text Box 36" o:spid="_x0000_s1027" type="#_x0000_t202" style="position:absolute;left:16668;top:-338;width:12427;height:3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" fillcolor="#0294a5" stroked="f" strokeweight="1.5pt">
                  <v:textbox>
                    <w:txbxContent>
                      <w:p w14:paraId="46FCD085" w14:textId="77777777" w:rsidR="003D0139" w:rsidRPr="003017CA" w:rsidRDefault="003D0139" w:rsidP="00DA2D90">
                        <w:pPr>
                          <w:jc w:val="center"/>
                          <w:rPr>
                            <w:b/>
                            <w:bCs/>
                            <w:color w:val="FFFFFF"/>
                            <w:lang w:val="en-GB"/>
                          </w:rPr>
                        </w:pPr>
                        <w:r w:rsidRPr="003017CA">
                          <w:rPr>
                            <w:b/>
                            <w:bCs/>
                            <w:color w:val="FFFFFF"/>
                            <w:lang w:val="en-GB"/>
                          </w:rPr>
                          <w:t>MINISTRU</w:t>
                        </w:r>
                      </w:p>
                    </w:txbxContent>
                  </v:textbox>
                </v:shape>
                <v:shape id="Text Box 37" o:spid="_x0000_s1028" type="#_x0000_t202" style="position:absolute;left:16668;top:7524;width:13679;height:80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" fillcolor="#0294a5" stroked="f" strokeweight="1.5pt">
                  <v:textbox>
                    <w:txbxContent>
                      <w:p w14:paraId="677B3407" w14:textId="77777777" w:rsidR="003D0139" w:rsidRPr="003017CA" w:rsidRDefault="003D0139" w:rsidP="00DA2D90">
                        <w:pPr>
                          <w:jc w:val="center"/>
                          <w:rPr>
                            <w:b/>
                            <w:bCs/>
                            <w:color w:val="FFFFFF"/>
                            <w:lang w:val="ro-RO"/>
                          </w:rPr>
                        </w:pPr>
                        <w:r>
                          <w:rPr>
                            <w:b/>
                            <w:bCs/>
                            <w:color w:val="FFFFFF"/>
                            <w:lang w:val="ro-RO"/>
                          </w:rPr>
                          <w:t>COMISIA DE MONITORIZARE</w:t>
                        </w:r>
                      </w:p>
                    </w:txbxContent>
                  </v:textbox>
                </v:shape>
                <v:shape id="Text Box 38" o:spid="_x0000_s1029" type="#_x0000_t202" style="position:absolute;left:32956;top:5118;width:15576;height:155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" fillcolor="#0294a5" stroked="f" strokeweight="1.5pt">
                  <v:textbox>
                    <w:txbxContent>
                      <w:p w14:paraId="01C4D3C2" w14:textId="19052565" w:rsidR="003D0139" w:rsidRPr="003017CA" w:rsidRDefault="00E4007C" w:rsidP="00DA2D90">
                        <w:pPr>
                          <w:spacing w:after="0"/>
                          <w:jc w:val="center"/>
                          <w:rPr>
                            <w:b/>
                            <w:bCs/>
                            <w:color w:val="FFFFFF"/>
                            <w:lang w:val="es-ES"/>
                          </w:rPr>
                        </w:pPr>
                        <w:r w:rsidRPr="00E4007C">
                          <w:rPr>
                            <w:b/>
                            <w:bCs/>
                            <w:color w:val="FFFFFF"/>
                            <w:lang w:val="es-ES"/>
                          </w:rPr>
                          <w:t>Direc</w:t>
                        </w:r>
                        <w:r>
                          <w:rPr>
                            <w:b/>
                            <w:bCs/>
                            <w:color w:val="FFFFFF"/>
                            <w:lang w:val="es-ES"/>
                          </w:rPr>
                          <w:t>ția</w:t>
                        </w:r>
                        <w:r w:rsidRPr="00E4007C">
                          <w:rPr>
                            <w:b/>
                            <w:bCs/>
                            <w:color w:val="FFFFFF"/>
                            <w:lang w:val="es-ES"/>
                          </w:rPr>
                          <w:t xml:space="preserve"> Strategii, Politici de Mediu </w:t>
                        </w:r>
                        <w:r w:rsidR="007C59D8">
                          <w:rPr>
                            <w:b/>
                            <w:bCs/>
                            <w:color w:val="FFFFFF"/>
                            <w:lang w:val="es-ES"/>
                          </w:rPr>
                          <w:t>ș</w:t>
                        </w:r>
                        <w:r w:rsidRPr="00E4007C">
                          <w:rPr>
                            <w:b/>
                            <w:bCs/>
                            <w:color w:val="FFFFFF"/>
                            <w:lang w:val="es-ES"/>
                          </w:rPr>
                          <w:t>i Managementul F</w:t>
                        </w:r>
                        <w:r>
                          <w:rPr>
                            <w:b/>
                            <w:bCs/>
                            <w:color w:val="FFFFFF"/>
                            <w:lang w:val="es-ES"/>
                          </w:rPr>
                          <w:t xml:space="preserve">ondurilor </w:t>
                        </w:r>
                        <w:r w:rsidRPr="00E4007C">
                          <w:rPr>
                            <w:b/>
                            <w:bCs/>
                            <w:color w:val="FFFFFF"/>
                            <w:lang w:val="es-ES"/>
                          </w:rPr>
                          <w:t>E</w:t>
                        </w:r>
                        <w:r>
                          <w:rPr>
                            <w:b/>
                            <w:bCs/>
                            <w:color w:val="FFFFFF"/>
                            <w:lang w:val="es-ES"/>
                          </w:rPr>
                          <w:t>uropene -</w:t>
                        </w:r>
                        <w:r w:rsidRPr="00E4007C">
                          <w:rPr>
                            <w:b/>
                            <w:bCs/>
                            <w:color w:val="FFFFFF"/>
                            <w:lang w:val="es-ES"/>
                          </w:rPr>
                          <w:t xml:space="preserve"> </w:t>
                        </w:r>
                        <w:r w:rsidRPr="003017CA">
                          <w:rPr>
                            <w:b/>
                            <w:bCs/>
                            <w:color w:val="FFFFFF"/>
                            <w:lang w:val="es-ES"/>
                          </w:rPr>
                          <w:t>Unitatea de Politici</w:t>
                        </w:r>
                        <w:r>
                          <w:rPr>
                            <w:b/>
                            <w:bCs/>
                            <w:color w:val="FFFFFF"/>
                            <w:lang w:val="es-ES"/>
                          </w:rPr>
                          <w:t xml:space="preserve"> </w:t>
                        </w:r>
                        <w:r w:rsidRPr="003017CA">
                          <w:rPr>
                            <w:b/>
                            <w:bCs/>
                            <w:color w:val="FFFFFF"/>
                            <w:lang w:val="es-ES"/>
                          </w:rPr>
                          <w:t xml:space="preserve">Publice </w:t>
                        </w:r>
                        <w:r w:rsidR="003D0139">
                          <w:rPr>
                            <w:b/>
                            <w:bCs/>
                            <w:color w:val="FFFFFF"/>
                            <w:lang w:val="es-ES"/>
                          </w:rPr>
                          <w:t xml:space="preserve">(Secretariatul </w:t>
                        </w:r>
                        <w:r w:rsidR="00817DF2">
                          <w:rPr>
                            <w:b/>
                            <w:bCs/>
                            <w:color w:val="FFFFFF"/>
                            <w:lang w:val="es-ES"/>
                          </w:rPr>
                          <w:t xml:space="preserve">Tehnic al </w:t>
                        </w:r>
                        <w:r w:rsidR="003D0139">
                          <w:rPr>
                            <w:b/>
                            <w:bCs/>
                            <w:color w:val="FFFFFF"/>
                            <w:lang w:val="es-ES"/>
                          </w:rPr>
                          <w:t xml:space="preserve">Comisiei de monitorizare) și </w:t>
                        </w:r>
                        <w:r>
                          <w:rPr>
                            <w:b/>
                            <w:bCs/>
                            <w:color w:val="FFFFFF"/>
                            <w:lang w:val="es-ES"/>
                          </w:rPr>
                          <w:t>Direcția Generală Management Financiar</w:t>
                        </w:r>
                        <w:r w:rsidR="00817DF2">
                          <w:rPr>
                            <w:b/>
                            <w:bCs/>
                            <w:color w:val="FFFFFF"/>
                            <w:lang w:val="es-ES"/>
                          </w:rPr>
                          <w:t xml:space="preserve">, </w:t>
                        </w:r>
                        <w:r>
                          <w:rPr>
                            <w:b/>
                            <w:bCs/>
                            <w:color w:val="FFFFFF"/>
                            <w:lang w:val="es-ES"/>
                          </w:rPr>
                          <w:t>Investiții și Logistică</w:t>
                        </w:r>
                        <w:r w:rsidR="003D0139">
                          <w:rPr>
                            <w:b/>
                            <w:bCs/>
                            <w:color w:val="FFFFFF"/>
                            <w:lang w:val="es-ES"/>
                          </w:rPr>
                          <w:t>,</w:t>
                        </w:r>
                        <w:r w:rsidR="003D0139" w:rsidRPr="003017CA">
                          <w:rPr>
                            <w:b/>
                            <w:bCs/>
                            <w:color w:val="FFFFFF"/>
                            <w:lang w:val="es-ES"/>
                          </w:rPr>
                          <w:t xml:space="preserve"> </w:t>
                        </w:r>
                        <w:r>
                          <w:rPr>
                            <w:b/>
                            <w:bCs/>
                            <w:color w:val="FFFFFF"/>
                            <w:lang w:val="es-ES"/>
                          </w:rPr>
                          <w:t xml:space="preserve">cu sprijinul </w:t>
                        </w:r>
                        <w:r w:rsidRPr="003017CA">
                          <w:rPr>
                            <w:b/>
                            <w:bCs/>
                            <w:color w:val="FFFFFF"/>
                            <w:lang w:val="es-ES"/>
                          </w:rPr>
                          <w:t>B</w:t>
                        </w:r>
                        <w:r>
                          <w:rPr>
                            <w:b/>
                            <w:bCs/>
                            <w:color w:val="FFFFFF"/>
                            <w:lang w:val="es-ES"/>
                          </w:rPr>
                          <w:t>ă</w:t>
                        </w:r>
                        <w:r w:rsidRPr="003017CA">
                          <w:rPr>
                            <w:b/>
                            <w:bCs/>
                            <w:color w:val="FFFFFF"/>
                            <w:lang w:val="es-ES"/>
                          </w:rPr>
                          <w:t>nc</w:t>
                        </w:r>
                        <w:r>
                          <w:rPr>
                            <w:b/>
                            <w:bCs/>
                            <w:color w:val="FFFFFF"/>
                            <w:lang w:val="es-ES"/>
                          </w:rPr>
                          <w:t xml:space="preserve">ii </w:t>
                        </w:r>
                        <w:r w:rsidRPr="003017CA">
                          <w:rPr>
                            <w:b/>
                            <w:bCs/>
                            <w:color w:val="FFFFFF"/>
                            <w:lang w:val="es-ES"/>
                          </w:rPr>
                          <w:t>Mondial</w:t>
                        </w:r>
                        <w:r>
                          <w:rPr>
                            <w:b/>
                            <w:bCs/>
                            <w:color w:val="FFFFFF"/>
                            <w:lang w:val="es-ES"/>
                          </w:rPr>
                          <w:t>e</w:t>
                        </w:r>
                      </w:p>
                      <w:p w14:paraId="76FC70D8" w14:textId="77777777" w:rsidR="003D0139" w:rsidRPr="002B7608" w:rsidRDefault="003D0139" w:rsidP="00DA2D90">
                        <w:pPr>
                          <w:jc w:val="center"/>
                          <w:rPr>
                            <w:b/>
                            <w:bCs/>
                            <w:color w:val="FFFFFF"/>
                            <w:lang w:val="pt-BR"/>
                          </w:rPr>
                        </w:pP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0" o:spid="_x0000_s1030" type="#_x0000_t67" style="position:absolute;left:21812;top:3511;width:1981;height:387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" fillcolor="#0294a5" stroked="f" strokeweight="1.5pt">
                  <v:textbox style="layout-flow:vertical-ideographic"/>
                </v:shape>
                <v:shape id="AutoShape 42" o:spid="_x0000_s1031" type="#_x0000_t67" style="position:absolute;left:30003;top:8477;width:1981;height:3874;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" fillcolor="#0294a5" stroked="f" strokeweight="1.5pt">
                  <v:textbox style="layout-flow:vertical-ideographic"/>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3" o:spid="_x0000_s1032" type="#_x0000_t62" style="position:absolute;left:2179;top:7020;width:9206;height:91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" adj="31170,7109" fillcolor="#055663" stroked="f" strokeweight="1.5pt">
                  <v:textbox>
                    <w:txbxContent>
                      <w:p w14:paraId="12CFD5D9" w14:textId="77777777" w:rsidR="003D0139" w:rsidRPr="003017CA" w:rsidRDefault="003D0139" w:rsidP="00DA2D90">
                        <w:pPr>
                          <w:jc w:val="center"/>
                          <w:rPr>
                            <w:b/>
                            <w:bCs/>
                            <w:color w:val="FFFFFF"/>
                            <w:sz w:val="20"/>
                            <w:szCs w:val="20"/>
                          </w:rPr>
                        </w:pPr>
                        <w:r w:rsidRPr="003017CA">
                          <w:rPr>
                            <w:b/>
                            <w:bCs/>
                            <w:color w:val="FFFFFF"/>
                            <w:sz w:val="20"/>
                            <w:szCs w:val="20"/>
                          </w:rPr>
                          <w:t>SECRETAR GENERAL</w:t>
                        </w:r>
                      </w:p>
                      <w:p w14:paraId="4A4B9F14" w14:textId="77777777" w:rsidR="003D0139" w:rsidRPr="003017CA" w:rsidRDefault="003D0139" w:rsidP="00DA2D90">
                        <w:pPr>
                          <w:jc w:val="center"/>
                          <w:rPr>
                            <w:b/>
                            <w:bCs/>
                            <w:color w:val="FFFFFF"/>
                            <w:sz w:val="20"/>
                            <w:szCs w:val="20"/>
                          </w:rPr>
                        </w:pPr>
                        <w:r>
                          <w:rPr>
                            <w:b/>
                            <w:bCs/>
                            <w:color w:val="FFFFFF"/>
                            <w:sz w:val="20"/>
                            <w:szCs w:val="20"/>
                          </w:rPr>
                          <w:t>SECRETAR GENERAL ADJUNCT</w:t>
                        </w:r>
                      </w:p>
                    </w:txbxContent>
                  </v:textbox>
                </v:shape>
                <w10:wrap type="square" anchorx="margin"/>
              </v:group>
            </w:pict>
          </mc:Fallback>
        </mc:AlternateContent>
      </w:r>
    </w:p>
    <w:p w14:paraId="43716875" w14:textId="77777777" w:rsidR="00242EBB" w:rsidRDefault="00242EBB" w:rsidP="00242EBB">
      <w:pPr>
        <w:spacing w:before="0" w:after="0"/>
        <w:rPr>
          <w:rFonts w:cstheme="minorHAnsi"/>
          <w:color w:val="000000"/>
          <w:lang w:val="ro-RO" w:eastAsia="en-US"/>
        </w:rPr>
      </w:pPr>
    </w:p>
    <w:bookmarkEnd w:id="0"/>
    <w:bookmarkEnd w:id="40"/>
    <w:bookmarkEnd w:id="41"/>
    <w:bookmarkEnd w:id="42"/>
    <w:bookmarkEnd w:id="43"/>
    <w:bookmarkEnd w:id="46"/>
    <w:p w14:paraId="70C120AD" w14:textId="77777777" w:rsidR="00492B80" w:rsidRPr="00DA497F" w:rsidRDefault="00492B80" w:rsidP="00492B80">
      <w:pPr>
        <w:spacing w:before="0" w:after="0"/>
        <w:rPr>
          <w:rFonts w:ascii="Trebuchet MS" w:hAnsi="Trebuchet MS" w:cstheme="minorHAnsi"/>
          <w:lang w:val="ro-RO" w:eastAsia="ro-RO" w:bidi="ro-RO"/>
        </w:rPr>
      </w:pPr>
      <w:r w:rsidRPr="00DA497F">
        <w:rPr>
          <w:rFonts w:ascii="Trebuchet MS" w:hAnsi="Trebuchet MS" w:cstheme="minorHAnsi"/>
          <w:lang w:val="ro-RO" w:eastAsia="en-US"/>
        </w:rPr>
        <w:t xml:space="preserve">Prin crearea unui ansamblu coerent metodologic alcătuit din </w:t>
      </w:r>
      <w:r w:rsidR="001A4775" w:rsidRPr="00DA497F">
        <w:rPr>
          <w:rFonts w:ascii="Trebuchet MS" w:hAnsi="Trebuchet MS" w:cstheme="minorHAnsi"/>
          <w:lang w:val="ro-RO" w:eastAsia="en-US"/>
        </w:rPr>
        <w:t>politici</w:t>
      </w:r>
      <w:r w:rsidRPr="00DA497F">
        <w:rPr>
          <w:rFonts w:ascii="Trebuchet MS" w:hAnsi="Trebuchet MS" w:cstheme="minorHAnsi"/>
          <w:lang w:val="ro-RO" w:eastAsia="en-US"/>
        </w:rPr>
        <w:t xml:space="preserve">, </w:t>
      </w:r>
      <w:r w:rsidR="001A4775" w:rsidRPr="00DA497F">
        <w:rPr>
          <w:rFonts w:ascii="Trebuchet MS" w:hAnsi="Trebuchet MS" w:cstheme="minorHAnsi"/>
          <w:lang w:val="ro-RO" w:eastAsia="en-US"/>
        </w:rPr>
        <w:t xml:space="preserve">buget </w:t>
      </w:r>
      <w:r w:rsidRPr="00DA497F">
        <w:rPr>
          <w:rFonts w:ascii="Trebuchet MS" w:hAnsi="Trebuchet MS" w:cstheme="minorHAnsi"/>
          <w:lang w:val="ro-RO" w:eastAsia="en-US"/>
        </w:rPr>
        <w:t xml:space="preserve">și </w:t>
      </w:r>
      <w:r w:rsidR="001A4775" w:rsidRPr="00DA497F">
        <w:rPr>
          <w:rFonts w:ascii="Trebuchet MS" w:hAnsi="Trebuchet MS" w:cstheme="minorHAnsi"/>
          <w:lang w:val="ro-RO" w:eastAsia="en-US"/>
        </w:rPr>
        <w:t>implementare</w:t>
      </w:r>
      <w:r w:rsidRPr="00DA497F">
        <w:rPr>
          <w:rFonts w:ascii="Trebuchet MS" w:hAnsi="Trebuchet MS" w:cstheme="minorHAnsi"/>
          <w:lang w:val="ro-RO" w:eastAsia="en-US"/>
        </w:rPr>
        <w:t xml:space="preserve">, se urmărește îmbunătățirea coerenței și clarității precum și a fezabilității administrative la nivelul întregului demers de planificare strategică. </w:t>
      </w:r>
    </w:p>
    <w:p w14:paraId="3C0F7453" w14:textId="77777777" w:rsidR="00492B80" w:rsidRPr="00DA497F" w:rsidRDefault="00492B80" w:rsidP="00492B80">
      <w:pPr>
        <w:spacing w:before="0" w:after="0"/>
        <w:rPr>
          <w:rFonts w:ascii="Trebuchet MS" w:hAnsi="Trebuchet MS" w:cstheme="minorHAnsi"/>
          <w:lang w:val="ro-RO" w:eastAsia="ro-RO" w:bidi="ro-RO"/>
        </w:rPr>
      </w:pPr>
      <w:r w:rsidRPr="00DA497F">
        <w:rPr>
          <w:rFonts w:ascii="Trebuchet MS" w:hAnsi="Trebuchet MS" w:cstheme="minorHAnsi"/>
          <w:lang w:val="ro-RO" w:eastAsia="ro-RO" w:bidi="ro-RO"/>
        </w:rPr>
        <w:t>Bugetul inițiativelor/măsurilor este exprimat pentru perioada de aplicare a inițiativei/măsurii în cadrul Planului Strategic Instituțional, respectiv pentru maxim patru (4) ani, defalcat pe ani și pe surse de finanțare (buget de stat, co-finanțare buget de stat, fonduri externe nerambursabile, alte fonduri identificate).</w:t>
      </w:r>
    </w:p>
    <w:p w14:paraId="37EE6826" w14:textId="3E6091CE" w:rsidR="00492B80" w:rsidRPr="00DA497F" w:rsidRDefault="00492B80" w:rsidP="00492B80">
      <w:pPr>
        <w:spacing w:before="0" w:after="0"/>
        <w:rPr>
          <w:rFonts w:ascii="Trebuchet MS" w:eastAsia="Times New Roman" w:hAnsi="Trebuchet MS" w:cstheme="minorHAnsi"/>
          <w:lang w:val="ro-RO" w:eastAsia="en-US"/>
        </w:rPr>
      </w:pPr>
      <w:r w:rsidRPr="00DA497F">
        <w:rPr>
          <w:rFonts w:ascii="Trebuchet MS" w:eastAsia="Times New Roman" w:hAnsi="Trebuchet MS" w:cstheme="minorHAnsi"/>
          <w:lang w:val="ro-RO" w:eastAsia="en-US"/>
        </w:rPr>
        <w:lastRenderedPageBreak/>
        <w:t xml:space="preserve">Planul Strategic Instituțional al MMAP reflectă obiectivele, programele, măsurile/inițiativele pentru domeniul mediului, apelor și pădurilor, aferente perioadei </w:t>
      </w:r>
      <w:r w:rsidRPr="00DA497F">
        <w:rPr>
          <w:rFonts w:ascii="Trebuchet MS" w:hAnsi="Trebuchet MS" w:cstheme="minorHAnsi"/>
          <w:lang w:val="ro-RO" w:eastAsia="en-US"/>
        </w:rPr>
        <w:t>202</w:t>
      </w:r>
      <w:r w:rsidR="00817DF2" w:rsidRPr="00DA497F">
        <w:rPr>
          <w:rFonts w:ascii="Trebuchet MS" w:hAnsi="Trebuchet MS" w:cstheme="minorHAnsi"/>
          <w:lang w:val="ro-RO" w:eastAsia="en-US"/>
        </w:rPr>
        <w:t>6</w:t>
      </w:r>
      <w:r w:rsidRPr="00DA497F">
        <w:rPr>
          <w:rFonts w:ascii="Trebuchet MS" w:hAnsi="Trebuchet MS" w:cstheme="minorHAnsi"/>
          <w:lang w:val="ro-RO" w:eastAsia="en-US"/>
        </w:rPr>
        <w:t>-202</w:t>
      </w:r>
      <w:r w:rsidR="00817DF2" w:rsidRPr="00DA497F">
        <w:rPr>
          <w:rFonts w:ascii="Trebuchet MS" w:hAnsi="Trebuchet MS" w:cstheme="minorHAnsi"/>
          <w:lang w:val="ro-RO" w:eastAsia="en-US"/>
        </w:rPr>
        <w:t>9</w:t>
      </w:r>
      <w:r w:rsidRPr="00DA497F">
        <w:rPr>
          <w:rFonts w:ascii="Trebuchet MS" w:eastAsia="Times New Roman" w:hAnsi="Trebuchet MS" w:cstheme="minorHAnsi"/>
          <w:lang w:val="ro-RO" w:eastAsia="en-US"/>
        </w:rPr>
        <w:t>, pe care</w:t>
      </w:r>
      <w:r w:rsidRPr="00DA497F">
        <w:rPr>
          <w:rFonts w:ascii="Trebuchet MS" w:eastAsia="Times New Roman" w:hAnsi="Trebuchet MS" w:cstheme="minorHAnsi"/>
          <w:bCs/>
          <w:lang w:val="ro-RO" w:eastAsia="en-US"/>
        </w:rPr>
        <w:t xml:space="preserve"> MMAP </w:t>
      </w:r>
      <w:r w:rsidRPr="00DA497F">
        <w:rPr>
          <w:rFonts w:ascii="Trebuchet MS" w:eastAsia="Times New Roman" w:hAnsi="Trebuchet MS" w:cstheme="minorHAnsi"/>
          <w:lang w:val="ro-RO" w:eastAsia="en-US"/>
        </w:rPr>
        <w:t>le-a planificat și pentru care se vor aloca fonduri în limita resurselor bugetare prin intermediul bugetului anual pentru implementarea lor și obținerea rezultatelor estimate.</w:t>
      </w:r>
    </w:p>
    <w:p w14:paraId="501E4508" w14:textId="111B8CB9" w:rsidR="00492B80" w:rsidRPr="00DA497F" w:rsidRDefault="00492B80" w:rsidP="00492B80">
      <w:pPr>
        <w:spacing w:before="0" w:after="0"/>
        <w:rPr>
          <w:rFonts w:ascii="Trebuchet MS" w:hAnsi="Trebuchet MS" w:cstheme="minorHAnsi"/>
          <w:lang w:val="ro-RO" w:eastAsia="en-US"/>
        </w:rPr>
      </w:pPr>
      <w:r w:rsidRPr="00DA497F">
        <w:rPr>
          <w:rFonts w:ascii="Trebuchet MS" w:hAnsi="Trebuchet MS" w:cstheme="minorHAnsi"/>
          <w:lang w:val="ro-RO" w:eastAsia="en-US"/>
        </w:rPr>
        <w:t>Procesul de revizuire a PSI urmează un proces similar celui de elaborare a documentului strategic. În cadrul procesul, în afară de obiectivele strategice, pot fi revizuite programele, măsurile, indicatorii și țintele acestora stabilite anterior în orizontul de timp planificat (4 ani)</w:t>
      </w:r>
      <w:r w:rsidR="001A4775" w:rsidRPr="00DA497F">
        <w:rPr>
          <w:rFonts w:ascii="Trebuchet MS" w:hAnsi="Trebuchet MS" w:cstheme="minorHAnsi"/>
          <w:lang w:val="ro-RO" w:eastAsia="en-US"/>
        </w:rPr>
        <w:t>,</w:t>
      </w:r>
      <w:r w:rsidRPr="00DA497F">
        <w:rPr>
          <w:rFonts w:ascii="Trebuchet MS" w:hAnsi="Trebuchet MS" w:cstheme="minorHAnsi"/>
          <w:lang w:val="ro-RO" w:eastAsia="en-US"/>
        </w:rPr>
        <w:t xml:space="preserve"> realizându-se o actualizare a acestora corelat cu cadrului bugetar pe termen mediu 202</w:t>
      </w:r>
      <w:r w:rsidR="00817DF2" w:rsidRPr="00DA497F">
        <w:rPr>
          <w:rFonts w:ascii="Trebuchet MS" w:hAnsi="Trebuchet MS" w:cstheme="minorHAnsi"/>
          <w:lang w:val="ro-RO" w:eastAsia="en-US"/>
        </w:rPr>
        <w:t>6</w:t>
      </w:r>
      <w:r w:rsidRPr="00DA497F">
        <w:rPr>
          <w:rFonts w:ascii="Trebuchet MS" w:hAnsi="Trebuchet MS" w:cstheme="minorHAnsi"/>
          <w:lang w:val="ro-RO" w:eastAsia="en-US"/>
        </w:rPr>
        <w:t>-202</w:t>
      </w:r>
      <w:r w:rsidR="00817DF2" w:rsidRPr="00DA497F">
        <w:rPr>
          <w:rFonts w:ascii="Trebuchet MS" w:hAnsi="Trebuchet MS" w:cstheme="minorHAnsi"/>
          <w:lang w:val="ro-RO" w:eastAsia="en-US"/>
        </w:rPr>
        <w:t>9</w:t>
      </w:r>
      <w:r w:rsidRPr="00DA497F">
        <w:rPr>
          <w:rFonts w:ascii="Trebuchet MS" w:hAnsi="Trebuchet MS" w:cstheme="minorHAnsi"/>
          <w:lang w:val="ro-RO" w:eastAsia="en-US"/>
        </w:rPr>
        <w:t xml:space="preserve">. Revizuirea constă în: </w:t>
      </w:r>
    </w:p>
    <w:p w14:paraId="344B2BD5" w14:textId="77777777" w:rsidR="00492B80" w:rsidRPr="00DA497F" w:rsidRDefault="00492B80">
      <w:pPr>
        <w:numPr>
          <w:ilvl w:val="0"/>
          <w:numId w:val="24"/>
        </w:numPr>
        <w:spacing w:before="0" w:after="0"/>
        <w:rPr>
          <w:rFonts w:ascii="Trebuchet MS" w:hAnsi="Trebuchet MS" w:cstheme="minorHAnsi"/>
          <w:lang w:val="ro-RO" w:eastAsia="en-US"/>
        </w:rPr>
      </w:pPr>
      <w:r w:rsidRPr="00DA497F">
        <w:rPr>
          <w:rFonts w:ascii="Trebuchet MS" w:hAnsi="Trebuchet MS" w:cstheme="minorHAnsi"/>
          <w:lang w:val="ro-RO" w:eastAsia="en-US"/>
        </w:rPr>
        <w:t>analizarea mediului intern și extern al ministerului, pentru a stabili orice modificări semnificative care sunt necesare pentru prognozele pe care se sprijină planul curent, respectiv:  strategii naționale</w:t>
      </w:r>
      <w:r w:rsidR="001A4775" w:rsidRPr="00DA497F">
        <w:rPr>
          <w:rFonts w:ascii="Trebuchet MS" w:hAnsi="Trebuchet MS" w:cstheme="minorHAnsi"/>
          <w:lang w:val="ro-RO" w:eastAsia="en-US"/>
        </w:rPr>
        <w:t>,</w:t>
      </w:r>
      <w:r w:rsidRPr="00DA497F">
        <w:rPr>
          <w:rFonts w:ascii="Trebuchet MS" w:hAnsi="Trebuchet MS" w:cstheme="minorHAnsi"/>
          <w:lang w:val="ro-RO" w:eastAsia="en-US"/>
        </w:rPr>
        <w:t xml:space="preserve"> sectoriale și intersectoriale în vigoare sau nou apărute de la ultima variantă a PSI, programul de guvernare, recenzii strategice (analize funcționale) și recomandări specifice de țară;</w:t>
      </w:r>
    </w:p>
    <w:p w14:paraId="42DD61BF" w14:textId="77777777" w:rsidR="00492B80" w:rsidRPr="00DA497F" w:rsidRDefault="00492B80">
      <w:pPr>
        <w:numPr>
          <w:ilvl w:val="0"/>
          <w:numId w:val="24"/>
        </w:numPr>
        <w:spacing w:before="0" w:after="0"/>
        <w:rPr>
          <w:rFonts w:ascii="Trebuchet MS" w:hAnsi="Trebuchet MS" w:cstheme="minorHAnsi"/>
          <w:lang w:val="ro-RO" w:eastAsia="en-US"/>
        </w:rPr>
      </w:pPr>
      <w:r w:rsidRPr="00DA497F">
        <w:rPr>
          <w:rFonts w:ascii="Trebuchet MS" w:hAnsi="Trebuchet MS" w:cstheme="minorHAnsi"/>
          <w:lang w:val="ro-RO" w:eastAsia="en-US"/>
        </w:rPr>
        <w:t>adăugarea unui an suplimentar la plan</w:t>
      </w:r>
      <w:r w:rsidRPr="00DA497F">
        <w:rPr>
          <w:rFonts w:ascii="Trebuchet MS" w:hAnsi="Trebuchet MS" w:cstheme="minorHAnsi"/>
          <w:vertAlign w:val="superscript"/>
          <w:lang w:val="ro-RO" w:eastAsia="en-US"/>
        </w:rPr>
        <w:footnoteReference w:id="1"/>
      </w:r>
      <w:r w:rsidRPr="00DA497F">
        <w:rPr>
          <w:rFonts w:ascii="Trebuchet MS" w:hAnsi="Trebuchet MS" w:cstheme="minorHAnsi"/>
          <w:lang w:val="ro-RO" w:eastAsia="en-US"/>
        </w:rPr>
        <w:t xml:space="preserve">; </w:t>
      </w:r>
    </w:p>
    <w:p w14:paraId="41FBAE49" w14:textId="77777777" w:rsidR="00492B80" w:rsidRPr="00DA497F" w:rsidRDefault="00492B80">
      <w:pPr>
        <w:numPr>
          <w:ilvl w:val="0"/>
          <w:numId w:val="24"/>
        </w:numPr>
        <w:spacing w:before="0" w:after="0"/>
        <w:rPr>
          <w:rFonts w:ascii="Trebuchet MS" w:hAnsi="Trebuchet MS" w:cstheme="minorHAnsi"/>
          <w:lang w:val="ro-RO" w:eastAsia="en-US"/>
        </w:rPr>
      </w:pPr>
      <w:r w:rsidRPr="00DA497F">
        <w:rPr>
          <w:rFonts w:ascii="Trebuchet MS" w:hAnsi="Trebuchet MS" w:cstheme="minorHAnsi"/>
          <w:lang w:val="ro-RO" w:eastAsia="en-US"/>
        </w:rPr>
        <w:t>revizuirea și actualizarea Programelor și a obiectivelor acestora, a rezultatelor (outcomes) și a valorilor țintă ale indicatorilor;</w:t>
      </w:r>
    </w:p>
    <w:p w14:paraId="6F59EE73" w14:textId="77777777" w:rsidR="00492B80" w:rsidRPr="00DA497F" w:rsidRDefault="00492B80">
      <w:pPr>
        <w:numPr>
          <w:ilvl w:val="0"/>
          <w:numId w:val="24"/>
        </w:numPr>
        <w:spacing w:before="0" w:after="0"/>
        <w:rPr>
          <w:rFonts w:ascii="Trebuchet MS" w:hAnsi="Trebuchet MS" w:cstheme="minorHAnsi"/>
          <w:lang w:val="ro-RO" w:eastAsia="en-US"/>
        </w:rPr>
      </w:pPr>
      <w:r w:rsidRPr="00DA497F">
        <w:rPr>
          <w:rFonts w:ascii="Trebuchet MS" w:hAnsi="Trebuchet MS" w:cstheme="minorHAnsi"/>
          <w:lang w:val="ro-RO" w:eastAsia="en-US"/>
        </w:rPr>
        <w:t xml:space="preserve">revizuirea măsurilor și a realizărilor imediate (outputs) și a valorilor țintă ale indicatorilor; </w:t>
      </w:r>
    </w:p>
    <w:p w14:paraId="681D9A00" w14:textId="20FAD47F" w:rsidR="00492B80" w:rsidRPr="00DA497F" w:rsidRDefault="00492B80">
      <w:pPr>
        <w:numPr>
          <w:ilvl w:val="0"/>
          <w:numId w:val="24"/>
        </w:numPr>
        <w:spacing w:before="0" w:after="0"/>
        <w:rPr>
          <w:rFonts w:ascii="Trebuchet MS" w:hAnsi="Trebuchet MS" w:cstheme="minorHAnsi"/>
          <w:lang w:val="ro-RO" w:eastAsia="en-US"/>
        </w:rPr>
      </w:pPr>
      <w:r w:rsidRPr="00DA497F">
        <w:rPr>
          <w:rFonts w:ascii="Trebuchet MS" w:hAnsi="Trebuchet MS" w:cstheme="minorHAnsi"/>
          <w:lang w:val="ro-RO" w:eastAsia="en-US"/>
        </w:rPr>
        <w:t>analiza și revizuirea bugetului aferent măsurilor (costul realizărilor imediate) din cadrul bugetar pe termen mediu 202</w:t>
      </w:r>
      <w:r w:rsidR="00817DF2" w:rsidRPr="00DA497F">
        <w:rPr>
          <w:rFonts w:ascii="Trebuchet MS" w:hAnsi="Trebuchet MS" w:cstheme="minorHAnsi"/>
          <w:lang w:val="ro-RO" w:eastAsia="en-US"/>
        </w:rPr>
        <w:t>6</w:t>
      </w:r>
      <w:r w:rsidRPr="00DA497F">
        <w:rPr>
          <w:rFonts w:ascii="Trebuchet MS" w:hAnsi="Trebuchet MS" w:cstheme="minorHAnsi"/>
          <w:lang w:val="ro-RO" w:eastAsia="en-US"/>
        </w:rPr>
        <w:t>-202</w:t>
      </w:r>
      <w:r w:rsidR="00817DF2" w:rsidRPr="00DA497F">
        <w:rPr>
          <w:rFonts w:ascii="Trebuchet MS" w:hAnsi="Trebuchet MS" w:cstheme="minorHAnsi"/>
          <w:lang w:val="ro-RO" w:eastAsia="en-US"/>
        </w:rPr>
        <w:t>9</w:t>
      </w:r>
      <w:r w:rsidRPr="00DA497F">
        <w:rPr>
          <w:rFonts w:ascii="Trebuchet MS" w:hAnsi="Trebuchet MS" w:cstheme="minorHAnsi"/>
          <w:lang w:val="ro-RO" w:eastAsia="en-US"/>
        </w:rPr>
        <w:t>;</w:t>
      </w:r>
    </w:p>
    <w:p w14:paraId="52A9E550" w14:textId="77777777" w:rsidR="00492B80" w:rsidRPr="00DA497F" w:rsidRDefault="00492B80">
      <w:pPr>
        <w:numPr>
          <w:ilvl w:val="0"/>
          <w:numId w:val="24"/>
        </w:numPr>
        <w:spacing w:before="0" w:after="0"/>
        <w:rPr>
          <w:rFonts w:ascii="Trebuchet MS" w:hAnsi="Trebuchet MS" w:cstheme="minorHAnsi"/>
          <w:lang w:val="ro-RO" w:eastAsia="en-US"/>
        </w:rPr>
      </w:pPr>
      <w:r w:rsidRPr="00DA497F">
        <w:rPr>
          <w:rFonts w:ascii="Trebuchet MS" w:hAnsi="Trebuchet MS" w:cstheme="minorHAnsi"/>
          <w:lang w:val="ro-RO" w:eastAsia="en-US"/>
        </w:rPr>
        <w:t xml:space="preserve">actualizarea bugetului Programelor (sumă a bugetului </w:t>
      </w:r>
      <w:r w:rsidR="001A4775" w:rsidRPr="00DA497F">
        <w:rPr>
          <w:rFonts w:ascii="Trebuchet MS" w:hAnsi="Trebuchet MS" w:cstheme="minorHAnsi"/>
          <w:lang w:val="ro-RO" w:eastAsia="en-US"/>
        </w:rPr>
        <w:t>măsurilor</w:t>
      </w:r>
      <w:r w:rsidRPr="00DA497F">
        <w:rPr>
          <w:rFonts w:ascii="Trebuchet MS" w:hAnsi="Trebuchet MS" w:cstheme="minorHAnsi"/>
          <w:lang w:val="ro-RO" w:eastAsia="en-US"/>
        </w:rPr>
        <w:t xml:space="preserve">). </w:t>
      </w:r>
    </w:p>
    <w:p w14:paraId="5ACF1CCE" w14:textId="77777777" w:rsidR="00492B80" w:rsidRPr="00DA497F" w:rsidRDefault="00492B80">
      <w:pPr>
        <w:numPr>
          <w:ilvl w:val="0"/>
          <w:numId w:val="24"/>
        </w:numPr>
        <w:spacing w:before="0" w:after="0"/>
        <w:rPr>
          <w:rFonts w:ascii="Trebuchet MS" w:hAnsi="Trebuchet MS" w:cstheme="minorHAnsi"/>
          <w:lang w:val="ro-RO" w:eastAsia="en-US"/>
        </w:rPr>
      </w:pPr>
      <w:r w:rsidRPr="00DA497F">
        <w:rPr>
          <w:rFonts w:ascii="Trebuchet MS" w:hAnsi="Trebuchet MS" w:cstheme="minorHAnsi"/>
          <w:lang w:val="ro-RO" w:eastAsia="en-US"/>
        </w:rPr>
        <w:t>În perioada actualizării s-au realizat colaborări și schimburi de opinii între reprezentanții MMAP și consultanții Băncii Mondiale.</w:t>
      </w:r>
    </w:p>
    <w:p w14:paraId="5690F682" w14:textId="77777777" w:rsidR="00492B80" w:rsidRPr="00DA497F" w:rsidRDefault="00492B80" w:rsidP="00492B80">
      <w:pPr>
        <w:spacing w:before="0" w:after="0"/>
        <w:rPr>
          <w:rFonts w:ascii="Trebuchet MS" w:hAnsi="Trebuchet MS" w:cstheme="minorHAnsi"/>
          <w:lang w:val="ro-RO" w:eastAsia="en-US"/>
        </w:rPr>
      </w:pPr>
    </w:p>
    <w:p w14:paraId="7E0E742D" w14:textId="77777777" w:rsidR="002D5786" w:rsidRPr="00DA497F" w:rsidRDefault="002D5786" w:rsidP="00492B80">
      <w:pPr>
        <w:spacing w:before="0" w:after="0"/>
        <w:rPr>
          <w:rFonts w:ascii="Trebuchet MS" w:hAnsi="Trebuchet MS" w:cstheme="minorHAnsi"/>
          <w:lang w:val="ro-RO" w:eastAsia="en-US"/>
        </w:rPr>
      </w:pPr>
    </w:p>
    <w:p w14:paraId="124DB3BE" w14:textId="77777777" w:rsidR="00492B80" w:rsidRPr="00DA497F" w:rsidRDefault="00492B80">
      <w:pPr>
        <w:pStyle w:val="Heading1"/>
        <w:numPr>
          <w:ilvl w:val="0"/>
          <w:numId w:val="23"/>
        </w:numPr>
        <w:spacing w:before="0" w:after="0"/>
        <w:ind w:left="780"/>
        <w:rPr>
          <w:rFonts w:ascii="Trebuchet MS" w:hAnsi="Trebuchet MS"/>
          <w:lang w:val="ro-RO"/>
        </w:rPr>
      </w:pPr>
      <w:bookmarkStart w:id="49" w:name="_Hlk23175415"/>
      <w:r w:rsidRPr="00DA497F">
        <w:rPr>
          <w:rFonts w:ascii="Trebuchet MS" w:hAnsi="Trebuchet MS"/>
          <w:lang w:val="ro-RO"/>
        </w:rPr>
        <w:t>CONTEXT</w:t>
      </w:r>
    </w:p>
    <w:p w14:paraId="49F543AF" w14:textId="025F9714" w:rsidR="00492B80" w:rsidRPr="00DA497F" w:rsidRDefault="00492B80" w:rsidP="00492B80">
      <w:pPr>
        <w:spacing w:before="0" w:after="0"/>
        <w:rPr>
          <w:rFonts w:ascii="Trebuchet MS" w:hAnsi="Trebuchet MS" w:cstheme="minorHAnsi"/>
          <w:lang w:val="pt-BR"/>
        </w:rPr>
      </w:pPr>
      <w:r w:rsidRPr="00DA497F">
        <w:rPr>
          <w:rFonts w:ascii="Trebuchet MS" w:hAnsi="Trebuchet MS" w:cstheme="minorHAnsi"/>
          <w:lang w:val="pt-BR"/>
        </w:rPr>
        <w:t xml:space="preserve">Ca parte a Componentei 14 - Buna Guvernanță, Reforma 1, din cadrul Planului Național de Redresare și Reziliență (PNRR), Guvernul României și-a asumat, prin Secretariatul General al Guvernului (SGG) și Ministerul Finanțelor (MF), implementarea </w:t>
      </w:r>
      <w:r w:rsidRPr="00DA497F">
        <w:rPr>
          <w:rFonts w:ascii="Trebuchet MS" w:hAnsi="Trebuchet MS" w:cstheme="minorHAnsi"/>
          <w:b/>
          <w:bCs/>
          <w:lang w:val="pt-BR"/>
        </w:rPr>
        <w:t>Jalonului 402</w:t>
      </w:r>
      <w:r w:rsidRPr="00DA497F">
        <w:rPr>
          <w:rFonts w:ascii="Trebuchet MS" w:hAnsi="Trebuchet MS" w:cstheme="minorHAnsi"/>
          <w:lang w:val="pt-BR"/>
        </w:rPr>
        <w:t xml:space="preserve"> - </w:t>
      </w:r>
      <w:r w:rsidRPr="00DA497F">
        <w:rPr>
          <w:rFonts w:ascii="Trebuchet MS" w:hAnsi="Trebuchet MS" w:cstheme="minorHAnsi"/>
          <w:i/>
          <w:iCs/>
          <w:lang w:val="pt-BR"/>
        </w:rPr>
        <w:t xml:space="preserve">Un nou sistem de gestionare strategică și de planificare strategică este operațional în </w:t>
      </w:r>
      <w:r w:rsidRPr="00DA497F">
        <w:rPr>
          <w:rFonts w:ascii="Trebuchet MS" w:hAnsi="Trebuchet MS" w:cstheme="minorHAnsi"/>
          <w:i/>
          <w:iCs/>
          <w:u w:val="single"/>
          <w:lang w:val="pt-BR"/>
        </w:rPr>
        <w:t>toate ministerele</w:t>
      </w:r>
      <w:r w:rsidRPr="00DA497F">
        <w:rPr>
          <w:rFonts w:ascii="Trebuchet MS" w:hAnsi="Trebuchet MS" w:cstheme="minorHAnsi"/>
          <w:lang w:val="pt-BR"/>
        </w:rPr>
        <w:t xml:space="preserve">, și a </w:t>
      </w:r>
      <w:r w:rsidRPr="00DA497F">
        <w:rPr>
          <w:rFonts w:ascii="Trebuchet MS" w:hAnsi="Trebuchet MS" w:cstheme="minorHAnsi"/>
          <w:b/>
          <w:bCs/>
          <w:lang w:val="pt-BR"/>
        </w:rPr>
        <w:t>Țintei 403</w:t>
      </w:r>
      <w:r w:rsidRPr="00DA497F">
        <w:rPr>
          <w:rFonts w:ascii="Trebuchet MS" w:hAnsi="Trebuchet MS" w:cstheme="minorHAnsi"/>
          <w:lang w:val="pt-BR"/>
        </w:rPr>
        <w:t xml:space="preserve"> - </w:t>
      </w:r>
      <w:r w:rsidRPr="00DA497F">
        <w:rPr>
          <w:rFonts w:ascii="Trebuchet MS" w:hAnsi="Trebuchet MS" w:cstheme="minorHAnsi"/>
          <w:i/>
          <w:iCs/>
          <w:u w:val="single"/>
          <w:lang w:val="pt-BR"/>
        </w:rPr>
        <w:t>Cel puțin 3 ministere</w:t>
      </w:r>
      <w:r w:rsidRPr="00DA497F">
        <w:rPr>
          <w:rFonts w:ascii="Trebuchet MS" w:hAnsi="Trebuchet MS" w:cstheme="minorHAnsi"/>
          <w:i/>
          <w:iCs/>
          <w:lang w:val="pt-BR"/>
        </w:rPr>
        <w:t xml:space="preserve"> au planificat și executat bugete pentru fiecare program prin aplicarea metodologiei de planificare strategică instituțională, cu sprijinul Secretariatului General al Guvernului și al Ministerului Finanțelor</w:t>
      </w:r>
      <w:r w:rsidRPr="00DA497F">
        <w:rPr>
          <w:rFonts w:ascii="Trebuchet MS" w:hAnsi="Trebuchet MS" w:cstheme="minorHAnsi"/>
          <w:lang w:val="pt-BR"/>
        </w:rPr>
        <w:t>.</w:t>
      </w:r>
    </w:p>
    <w:p w14:paraId="61326B3C" w14:textId="098AEE7F" w:rsidR="00492B80" w:rsidRPr="00DA497F" w:rsidRDefault="00492B80" w:rsidP="00492B80">
      <w:pPr>
        <w:spacing w:before="0" w:after="0"/>
        <w:rPr>
          <w:rFonts w:ascii="Trebuchet MS" w:hAnsi="Trebuchet MS" w:cstheme="minorHAnsi"/>
          <w:lang w:val="pt-BR"/>
        </w:rPr>
      </w:pPr>
      <w:proofErr w:type="spellStart"/>
      <w:r w:rsidRPr="00DA497F">
        <w:rPr>
          <w:rFonts w:ascii="Trebuchet MS" w:hAnsi="Trebuchet MS" w:cstheme="minorHAnsi"/>
        </w:rPr>
        <w:t>În</w:t>
      </w:r>
      <w:proofErr w:type="spellEnd"/>
      <w:r w:rsidRPr="00DA497F">
        <w:rPr>
          <w:rFonts w:ascii="Trebuchet MS" w:hAnsi="Trebuchet MS" w:cstheme="minorHAnsi"/>
        </w:rPr>
        <w:t xml:space="preserve"> </w:t>
      </w:r>
      <w:proofErr w:type="spellStart"/>
      <w:r w:rsidRPr="00DA497F">
        <w:rPr>
          <w:rFonts w:ascii="Trebuchet MS" w:hAnsi="Trebuchet MS" w:cstheme="minorHAnsi"/>
        </w:rPr>
        <w:t>acest</w:t>
      </w:r>
      <w:proofErr w:type="spellEnd"/>
      <w:r w:rsidRPr="00DA497F">
        <w:rPr>
          <w:rFonts w:ascii="Trebuchet MS" w:hAnsi="Trebuchet MS" w:cstheme="minorHAnsi"/>
        </w:rPr>
        <w:t xml:space="preserve"> context, SGG a </w:t>
      </w:r>
      <w:proofErr w:type="spellStart"/>
      <w:r w:rsidRPr="00DA497F">
        <w:rPr>
          <w:rFonts w:ascii="Trebuchet MS" w:hAnsi="Trebuchet MS" w:cstheme="minorHAnsi"/>
        </w:rPr>
        <w:t>semnat</w:t>
      </w:r>
      <w:proofErr w:type="spellEnd"/>
      <w:r w:rsidRPr="00DA497F">
        <w:rPr>
          <w:rFonts w:ascii="Trebuchet MS" w:hAnsi="Trebuchet MS" w:cstheme="minorHAnsi"/>
        </w:rPr>
        <w:t xml:space="preserve"> un </w:t>
      </w:r>
      <w:proofErr w:type="spellStart"/>
      <w:r w:rsidRPr="00DA497F">
        <w:rPr>
          <w:rFonts w:ascii="Trebuchet MS" w:hAnsi="Trebuchet MS" w:cstheme="minorHAnsi"/>
        </w:rPr>
        <w:t>acord</w:t>
      </w:r>
      <w:proofErr w:type="spellEnd"/>
      <w:r w:rsidRPr="00DA497F">
        <w:rPr>
          <w:rFonts w:ascii="Trebuchet MS" w:hAnsi="Trebuchet MS" w:cstheme="minorHAnsi"/>
        </w:rPr>
        <w:t xml:space="preserve"> de </w:t>
      </w:r>
      <w:proofErr w:type="spellStart"/>
      <w:r w:rsidRPr="00DA497F">
        <w:rPr>
          <w:rFonts w:ascii="Trebuchet MS" w:hAnsi="Trebuchet MS" w:cstheme="minorHAnsi"/>
        </w:rPr>
        <w:t>asistență</w:t>
      </w:r>
      <w:proofErr w:type="spellEnd"/>
      <w:r w:rsidRPr="00DA497F">
        <w:rPr>
          <w:rFonts w:ascii="Trebuchet MS" w:hAnsi="Trebuchet MS" w:cstheme="minorHAnsi"/>
        </w:rPr>
        <w:t xml:space="preserve"> </w:t>
      </w:r>
      <w:proofErr w:type="spellStart"/>
      <w:r w:rsidRPr="00DA497F">
        <w:rPr>
          <w:rFonts w:ascii="Trebuchet MS" w:hAnsi="Trebuchet MS" w:cstheme="minorHAnsi"/>
        </w:rPr>
        <w:t>tehnică</w:t>
      </w:r>
      <w:proofErr w:type="spellEnd"/>
      <w:r w:rsidRPr="00DA497F">
        <w:rPr>
          <w:rFonts w:ascii="Trebuchet MS" w:hAnsi="Trebuchet MS" w:cstheme="minorHAnsi"/>
        </w:rPr>
        <w:t xml:space="preserve"> cu Banca </w:t>
      </w:r>
      <w:proofErr w:type="spellStart"/>
      <w:r w:rsidRPr="00DA497F">
        <w:rPr>
          <w:rFonts w:ascii="Trebuchet MS" w:hAnsi="Trebuchet MS" w:cstheme="minorHAnsi"/>
        </w:rPr>
        <w:t>Mondială</w:t>
      </w:r>
      <w:proofErr w:type="spellEnd"/>
      <w:r w:rsidR="00817DF2" w:rsidRPr="00DA497F">
        <w:rPr>
          <w:rFonts w:ascii="Trebuchet MS" w:hAnsi="Trebuchet MS" w:cstheme="minorHAnsi"/>
        </w:rPr>
        <w:t xml:space="preserve"> (BM)</w:t>
      </w:r>
      <w:r w:rsidRPr="00DA497F">
        <w:rPr>
          <w:rFonts w:ascii="Trebuchet MS" w:hAnsi="Trebuchet MS" w:cstheme="minorHAnsi"/>
        </w:rPr>
        <w:t xml:space="preserve"> </w:t>
      </w:r>
      <w:proofErr w:type="spellStart"/>
      <w:r w:rsidRPr="00DA497F">
        <w:rPr>
          <w:rFonts w:ascii="Trebuchet MS" w:hAnsi="Trebuchet MS" w:cstheme="minorHAnsi"/>
        </w:rPr>
        <w:t>prin</w:t>
      </w:r>
      <w:proofErr w:type="spellEnd"/>
      <w:r w:rsidRPr="00DA497F">
        <w:rPr>
          <w:rFonts w:ascii="Trebuchet MS" w:hAnsi="Trebuchet MS" w:cstheme="minorHAnsi"/>
        </w:rPr>
        <w:t xml:space="preserve"> care </w:t>
      </w:r>
      <w:proofErr w:type="spellStart"/>
      <w:r w:rsidRPr="00DA497F">
        <w:rPr>
          <w:rFonts w:ascii="Trebuchet MS" w:hAnsi="Trebuchet MS" w:cstheme="minorHAnsi"/>
        </w:rPr>
        <w:t>să</w:t>
      </w:r>
      <w:proofErr w:type="spellEnd"/>
      <w:r w:rsidRPr="00DA497F">
        <w:rPr>
          <w:rFonts w:ascii="Trebuchet MS" w:hAnsi="Trebuchet MS" w:cstheme="minorHAnsi"/>
        </w:rPr>
        <w:t xml:space="preserve"> </w:t>
      </w:r>
      <w:proofErr w:type="spellStart"/>
      <w:r w:rsidRPr="00DA497F">
        <w:rPr>
          <w:rFonts w:ascii="Trebuchet MS" w:hAnsi="Trebuchet MS" w:cstheme="minorHAnsi"/>
        </w:rPr>
        <w:t>ofere</w:t>
      </w:r>
      <w:proofErr w:type="spellEnd"/>
      <w:r w:rsidRPr="00DA497F">
        <w:rPr>
          <w:rFonts w:ascii="Trebuchet MS" w:hAnsi="Trebuchet MS" w:cstheme="minorHAnsi"/>
        </w:rPr>
        <w:t xml:space="preserve"> </w:t>
      </w:r>
      <w:proofErr w:type="spellStart"/>
      <w:r w:rsidRPr="00DA497F">
        <w:rPr>
          <w:rFonts w:ascii="Trebuchet MS" w:hAnsi="Trebuchet MS" w:cstheme="minorHAnsi"/>
        </w:rPr>
        <w:t>sprijin</w:t>
      </w:r>
      <w:proofErr w:type="spellEnd"/>
      <w:r w:rsidRPr="00DA497F">
        <w:rPr>
          <w:rFonts w:ascii="Trebuchet MS" w:hAnsi="Trebuchet MS" w:cstheme="minorHAnsi"/>
        </w:rPr>
        <w:t xml:space="preserve"> </w:t>
      </w:r>
      <w:proofErr w:type="spellStart"/>
      <w:r w:rsidRPr="00DA497F">
        <w:rPr>
          <w:rFonts w:ascii="Trebuchet MS" w:hAnsi="Trebuchet MS" w:cstheme="minorHAnsi"/>
        </w:rPr>
        <w:t>metodologic</w:t>
      </w:r>
      <w:proofErr w:type="spellEnd"/>
      <w:r w:rsidRPr="00DA497F">
        <w:rPr>
          <w:rFonts w:ascii="Trebuchet MS" w:hAnsi="Trebuchet MS" w:cstheme="minorHAnsi"/>
        </w:rPr>
        <w:t xml:space="preserve"> </w:t>
      </w:r>
      <w:proofErr w:type="spellStart"/>
      <w:r w:rsidRPr="00DA497F">
        <w:rPr>
          <w:rFonts w:ascii="Trebuchet MS" w:hAnsi="Trebuchet MS" w:cstheme="minorHAnsi"/>
        </w:rPr>
        <w:t>și</w:t>
      </w:r>
      <w:proofErr w:type="spellEnd"/>
      <w:r w:rsidRPr="00DA497F">
        <w:rPr>
          <w:rFonts w:ascii="Trebuchet MS" w:hAnsi="Trebuchet MS" w:cstheme="minorHAnsi"/>
        </w:rPr>
        <w:t xml:space="preserve"> </w:t>
      </w:r>
      <w:proofErr w:type="spellStart"/>
      <w:r w:rsidRPr="00DA497F">
        <w:rPr>
          <w:rFonts w:ascii="Trebuchet MS" w:hAnsi="Trebuchet MS" w:cstheme="minorHAnsi"/>
        </w:rPr>
        <w:t>tehnic</w:t>
      </w:r>
      <w:proofErr w:type="spellEnd"/>
      <w:r w:rsidRPr="00DA497F">
        <w:rPr>
          <w:rFonts w:ascii="Trebuchet MS" w:hAnsi="Trebuchet MS" w:cstheme="minorHAnsi"/>
        </w:rPr>
        <w:t xml:space="preserve"> </w:t>
      </w:r>
      <w:r w:rsidR="00817DF2" w:rsidRPr="00DA497F">
        <w:rPr>
          <w:rFonts w:ascii="Trebuchet MS" w:hAnsi="Trebuchet MS" w:cstheme="minorHAnsi"/>
        </w:rPr>
        <w:t>la 3</w:t>
      </w:r>
      <w:r w:rsidRPr="00DA497F">
        <w:rPr>
          <w:rFonts w:ascii="Trebuchet MS" w:hAnsi="Trebuchet MS" w:cstheme="minorHAnsi"/>
        </w:rPr>
        <w:t xml:space="preserve"> </w:t>
      </w:r>
      <w:proofErr w:type="spellStart"/>
      <w:r w:rsidRPr="00DA497F">
        <w:rPr>
          <w:rFonts w:ascii="Trebuchet MS" w:hAnsi="Trebuchet MS" w:cstheme="minorHAnsi"/>
        </w:rPr>
        <w:t>ministere</w:t>
      </w:r>
      <w:proofErr w:type="spellEnd"/>
      <w:r w:rsidR="00817DF2" w:rsidRPr="00DA497F">
        <w:rPr>
          <w:rFonts w:ascii="Trebuchet MS" w:hAnsi="Trebuchet MS" w:cstheme="minorHAnsi"/>
        </w:rPr>
        <w:t xml:space="preserve"> pilot (</w:t>
      </w:r>
      <w:proofErr w:type="spellStart"/>
      <w:r w:rsidR="00817DF2" w:rsidRPr="00DA497F">
        <w:rPr>
          <w:rFonts w:ascii="Trebuchet MS" w:hAnsi="Trebuchet MS" w:cstheme="minorHAnsi"/>
        </w:rPr>
        <w:t>printr</w:t>
      </w:r>
      <w:r w:rsidR="002D5786" w:rsidRPr="00DA497F">
        <w:rPr>
          <w:rFonts w:ascii="Trebuchet MS" w:hAnsi="Trebuchet MS" w:cstheme="minorHAnsi"/>
        </w:rPr>
        <w:t>e</w:t>
      </w:r>
      <w:proofErr w:type="spellEnd"/>
      <w:r w:rsidR="00817DF2" w:rsidRPr="00DA497F">
        <w:rPr>
          <w:rFonts w:ascii="Trebuchet MS" w:hAnsi="Trebuchet MS" w:cstheme="minorHAnsi"/>
        </w:rPr>
        <w:t xml:space="preserve"> care se </w:t>
      </w:r>
      <w:proofErr w:type="spellStart"/>
      <w:r w:rsidR="00817DF2" w:rsidRPr="00DA497F">
        <w:rPr>
          <w:rFonts w:ascii="Trebuchet MS" w:hAnsi="Trebuchet MS" w:cstheme="minorHAnsi"/>
        </w:rPr>
        <w:t>află</w:t>
      </w:r>
      <w:proofErr w:type="spellEnd"/>
      <w:r w:rsidR="00817DF2" w:rsidRPr="00DA497F">
        <w:rPr>
          <w:rFonts w:ascii="Trebuchet MS" w:hAnsi="Trebuchet MS" w:cstheme="minorHAnsi"/>
        </w:rPr>
        <w:t xml:space="preserve"> </w:t>
      </w:r>
      <w:proofErr w:type="spellStart"/>
      <w:r w:rsidR="00817DF2" w:rsidRPr="00DA497F">
        <w:rPr>
          <w:rFonts w:ascii="Trebuchet MS" w:hAnsi="Trebuchet MS" w:cstheme="minorHAnsi"/>
        </w:rPr>
        <w:t>și</w:t>
      </w:r>
      <w:proofErr w:type="spellEnd"/>
      <w:r w:rsidR="00817DF2" w:rsidRPr="00DA497F">
        <w:rPr>
          <w:rFonts w:ascii="Trebuchet MS" w:hAnsi="Trebuchet MS" w:cstheme="minorHAnsi"/>
        </w:rPr>
        <w:t xml:space="preserve"> </w:t>
      </w:r>
      <w:r w:rsidR="00817DF2" w:rsidRPr="00DA497F">
        <w:rPr>
          <w:rFonts w:ascii="Trebuchet MS" w:hAnsi="Trebuchet MS" w:cstheme="minorHAnsi"/>
          <w:lang w:val="ro-RO"/>
        </w:rPr>
        <w:t>Ministerul Mediului, Apelor și Pădurilor</w:t>
      </w:r>
      <w:r w:rsidR="00817DF2" w:rsidRPr="00DA497F">
        <w:rPr>
          <w:rFonts w:ascii="Trebuchet MS" w:hAnsi="Trebuchet MS" w:cstheme="minorHAnsi"/>
        </w:rPr>
        <w:t>)</w:t>
      </w:r>
      <w:r w:rsidRPr="00DA497F">
        <w:rPr>
          <w:rFonts w:ascii="Trebuchet MS" w:hAnsi="Trebuchet MS" w:cstheme="minorHAnsi"/>
        </w:rPr>
        <w:t xml:space="preserve"> </w:t>
      </w:r>
      <w:proofErr w:type="spellStart"/>
      <w:r w:rsidRPr="00DA497F">
        <w:rPr>
          <w:rFonts w:ascii="Trebuchet MS" w:hAnsi="Trebuchet MS" w:cstheme="minorHAnsi"/>
        </w:rPr>
        <w:t>în</w:t>
      </w:r>
      <w:proofErr w:type="spellEnd"/>
      <w:r w:rsidRPr="00DA497F">
        <w:rPr>
          <w:rFonts w:ascii="Trebuchet MS" w:hAnsi="Trebuchet MS" w:cstheme="minorHAnsi"/>
        </w:rPr>
        <w:t xml:space="preserve"> </w:t>
      </w:r>
      <w:proofErr w:type="spellStart"/>
      <w:r w:rsidRPr="00DA497F">
        <w:rPr>
          <w:rFonts w:ascii="Trebuchet MS" w:hAnsi="Trebuchet MS" w:cstheme="minorHAnsi"/>
        </w:rPr>
        <w:t>vederea</w:t>
      </w:r>
      <w:proofErr w:type="spellEnd"/>
      <w:r w:rsidRPr="00DA497F">
        <w:rPr>
          <w:rFonts w:ascii="Trebuchet MS" w:hAnsi="Trebuchet MS" w:cstheme="minorHAnsi"/>
        </w:rPr>
        <w:t xml:space="preserve"> </w:t>
      </w:r>
      <w:proofErr w:type="spellStart"/>
      <w:r w:rsidRPr="00DA497F">
        <w:rPr>
          <w:rFonts w:ascii="Trebuchet MS" w:hAnsi="Trebuchet MS" w:cstheme="minorHAnsi"/>
        </w:rPr>
        <w:t>operaționalizării</w:t>
      </w:r>
      <w:proofErr w:type="spellEnd"/>
      <w:r w:rsidRPr="00DA497F">
        <w:rPr>
          <w:rFonts w:ascii="Trebuchet MS" w:hAnsi="Trebuchet MS" w:cstheme="minorHAnsi"/>
        </w:rPr>
        <w:t xml:space="preserve"> </w:t>
      </w:r>
      <w:proofErr w:type="spellStart"/>
      <w:r w:rsidRPr="00DA497F">
        <w:rPr>
          <w:rFonts w:ascii="Trebuchet MS" w:hAnsi="Trebuchet MS" w:cstheme="minorHAnsi"/>
        </w:rPr>
        <w:t>sistemului</w:t>
      </w:r>
      <w:proofErr w:type="spellEnd"/>
      <w:r w:rsidRPr="00DA497F">
        <w:rPr>
          <w:rFonts w:ascii="Trebuchet MS" w:hAnsi="Trebuchet MS" w:cstheme="minorHAnsi"/>
        </w:rPr>
        <w:t xml:space="preserve"> de management strategic </w:t>
      </w:r>
      <w:proofErr w:type="spellStart"/>
      <w:r w:rsidRPr="00DA497F">
        <w:rPr>
          <w:rFonts w:ascii="Trebuchet MS" w:hAnsi="Trebuchet MS" w:cstheme="minorHAnsi"/>
        </w:rPr>
        <w:t>și</w:t>
      </w:r>
      <w:proofErr w:type="spellEnd"/>
      <w:r w:rsidRPr="00DA497F">
        <w:rPr>
          <w:rFonts w:ascii="Trebuchet MS" w:hAnsi="Trebuchet MS" w:cstheme="minorHAnsi"/>
        </w:rPr>
        <w:t xml:space="preserve"> </w:t>
      </w:r>
      <w:proofErr w:type="spellStart"/>
      <w:r w:rsidRPr="00DA497F">
        <w:rPr>
          <w:rFonts w:ascii="Trebuchet MS" w:hAnsi="Trebuchet MS" w:cstheme="minorHAnsi"/>
        </w:rPr>
        <w:t>planificare</w:t>
      </w:r>
      <w:proofErr w:type="spellEnd"/>
      <w:r w:rsidRPr="00DA497F">
        <w:rPr>
          <w:rFonts w:ascii="Trebuchet MS" w:hAnsi="Trebuchet MS" w:cstheme="minorHAnsi"/>
        </w:rPr>
        <w:t xml:space="preserve"> </w:t>
      </w:r>
      <w:proofErr w:type="spellStart"/>
      <w:r w:rsidRPr="00DA497F">
        <w:rPr>
          <w:rFonts w:ascii="Trebuchet MS" w:hAnsi="Trebuchet MS" w:cstheme="minorHAnsi"/>
        </w:rPr>
        <w:t>strategică</w:t>
      </w:r>
      <w:proofErr w:type="spellEnd"/>
      <w:r w:rsidRPr="00DA497F">
        <w:rPr>
          <w:rFonts w:ascii="Trebuchet MS" w:hAnsi="Trebuchet MS" w:cstheme="minorHAnsi"/>
        </w:rPr>
        <w:t xml:space="preserve">. </w:t>
      </w:r>
      <w:proofErr w:type="spellStart"/>
      <w:r w:rsidRPr="00DA497F">
        <w:rPr>
          <w:rFonts w:ascii="Trebuchet MS" w:hAnsi="Trebuchet MS" w:cstheme="minorHAnsi"/>
        </w:rPr>
        <w:t>Asistența</w:t>
      </w:r>
      <w:proofErr w:type="spellEnd"/>
      <w:r w:rsidRPr="00DA497F">
        <w:rPr>
          <w:rFonts w:ascii="Trebuchet MS" w:hAnsi="Trebuchet MS" w:cstheme="minorHAnsi"/>
        </w:rPr>
        <w:t xml:space="preserve"> </w:t>
      </w:r>
      <w:proofErr w:type="spellStart"/>
      <w:r w:rsidRPr="00DA497F">
        <w:rPr>
          <w:rFonts w:ascii="Trebuchet MS" w:hAnsi="Trebuchet MS" w:cstheme="minorHAnsi"/>
        </w:rPr>
        <w:t>tehnică</w:t>
      </w:r>
      <w:proofErr w:type="spellEnd"/>
      <w:r w:rsidRPr="00DA497F">
        <w:rPr>
          <w:rFonts w:ascii="Trebuchet MS" w:hAnsi="Trebuchet MS" w:cstheme="minorHAnsi"/>
        </w:rPr>
        <w:t xml:space="preserve"> </w:t>
      </w:r>
      <w:r w:rsidR="00817DF2" w:rsidRPr="00DA497F">
        <w:rPr>
          <w:rFonts w:ascii="Trebuchet MS" w:hAnsi="Trebuchet MS" w:cstheme="minorHAnsi"/>
        </w:rPr>
        <w:t>s-a</w:t>
      </w:r>
      <w:r w:rsidRPr="00DA497F">
        <w:rPr>
          <w:rFonts w:ascii="Trebuchet MS" w:hAnsi="Trebuchet MS" w:cstheme="minorHAnsi"/>
        </w:rPr>
        <w:t xml:space="preserve"> </w:t>
      </w:r>
      <w:proofErr w:type="spellStart"/>
      <w:r w:rsidRPr="00DA497F">
        <w:rPr>
          <w:rFonts w:ascii="Trebuchet MS" w:hAnsi="Trebuchet MS" w:cstheme="minorHAnsi"/>
        </w:rPr>
        <w:t>desfășura</w:t>
      </w:r>
      <w:r w:rsidR="00817DF2" w:rsidRPr="00DA497F">
        <w:rPr>
          <w:rFonts w:ascii="Trebuchet MS" w:hAnsi="Trebuchet MS" w:cstheme="minorHAnsi"/>
        </w:rPr>
        <w:t>t</w:t>
      </w:r>
      <w:proofErr w:type="spellEnd"/>
      <w:r w:rsidRPr="00DA497F">
        <w:rPr>
          <w:rFonts w:ascii="Trebuchet MS" w:hAnsi="Trebuchet MS" w:cstheme="minorHAnsi"/>
        </w:rPr>
        <w:t xml:space="preserve"> sub forma </w:t>
      </w:r>
      <w:proofErr w:type="spellStart"/>
      <w:r w:rsidRPr="00DA497F">
        <w:rPr>
          <w:rFonts w:ascii="Trebuchet MS" w:hAnsi="Trebuchet MS" w:cstheme="minorHAnsi"/>
        </w:rPr>
        <w:t>organizării</w:t>
      </w:r>
      <w:proofErr w:type="spellEnd"/>
      <w:r w:rsidRPr="00DA497F">
        <w:rPr>
          <w:rFonts w:ascii="Trebuchet MS" w:hAnsi="Trebuchet MS" w:cstheme="minorHAnsi"/>
        </w:rPr>
        <w:t xml:space="preserve"> </w:t>
      </w:r>
      <w:proofErr w:type="spellStart"/>
      <w:r w:rsidRPr="00DA497F">
        <w:rPr>
          <w:rFonts w:ascii="Trebuchet MS" w:hAnsi="Trebuchet MS" w:cstheme="minorHAnsi"/>
        </w:rPr>
        <w:t>unor</w:t>
      </w:r>
      <w:proofErr w:type="spellEnd"/>
      <w:r w:rsidRPr="00DA497F">
        <w:rPr>
          <w:rFonts w:ascii="Trebuchet MS" w:hAnsi="Trebuchet MS" w:cstheme="minorHAnsi"/>
        </w:rPr>
        <w:t xml:space="preserve"> </w:t>
      </w:r>
      <w:proofErr w:type="spellStart"/>
      <w:r w:rsidRPr="00DA497F">
        <w:rPr>
          <w:rFonts w:ascii="Trebuchet MS" w:hAnsi="Trebuchet MS" w:cstheme="minorHAnsi"/>
        </w:rPr>
        <w:t>sesiuni</w:t>
      </w:r>
      <w:proofErr w:type="spellEnd"/>
      <w:r w:rsidRPr="00DA497F">
        <w:rPr>
          <w:rFonts w:ascii="Trebuchet MS" w:hAnsi="Trebuchet MS" w:cstheme="minorHAnsi"/>
        </w:rPr>
        <w:t xml:space="preserve"> de </w:t>
      </w:r>
      <w:proofErr w:type="spellStart"/>
      <w:r w:rsidRPr="00DA497F">
        <w:rPr>
          <w:rFonts w:ascii="Trebuchet MS" w:hAnsi="Trebuchet MS" w:cstheme="minorHAnsi"/>
        </w:rPr>
        <w:t>instruire</w:t>
      </w:r>
      <w:proofErr w:type="spellEnd"/>
      <w:r w:rsidRPr="00DA497F">
        <w:rPr>
          <w:rFonts w:ascii="Trebuchet MS" w:hAnsi="Trebuchet MS" w:cstheme="minorHAnsi"/>
        </w:rPr>
        <w:t xml:space="preserve"> </w:t>
      </w:r>
      <w:proofErr w:type="spellStart"/>
      <w:r w:rsidRPr="00DA497F">
        <w:rPr>
          <w:rFonts w:ascii="Trebuchet MS" w:hAnsi="Trebuchet MS" w:cstheme="minorHAnsi"/>
        </w:rPr>
        <w:t>cât</w:t>
      </w:r>
      <w:proofErr w:type="spellEnd"/>
      <w:r w:rsidRPr="00DA497F">
        <w:rPr>
          <w:rFonts w:ascii="Trebuchet MS" w:hAnsi="Trebuchet MS" w:cstheme="minorHAnsi"/>
        </w:rPr>
        <w:t xml:space="preserve"> </w:t>
      </w:r>
      <w:proofErr w:type="spellStart"/>
      <w:r w:rsidRPr="00DA497F">
        <w:rPr>
          <w:rFonts w:ascii="Trebuchet MS" w:hAnsi="Trebuchet MS" w:cstheme="minorHAnsi"/>
        </w:rPr>
        <w:t>și</w:t>
      </w:r>
      <w:proofErr w:type="spellEnd"/>
      <w:r w:rsidRPr="00DA497F">
        <w:rPr>
          <w:rFonts w:ascii="Trebuchet MS" w:hAnsi="Trebuchet MS" w:cstheme="minorHAnsi"/>
        </w:rPr>
        <w:t xml:space="preserve"> </w:t>
      </w:r>
      <w:proofErr w:type="spellStart"/>
      <w:r w:rsidRPr="00DA497F">
        <w:rPr>
          <w:rFonts w:ascii="Trebuchet MS" w:hAnsi="Trebuchet MS" w:cstheme="minorHAnsi"/>
        </w:rPr>
        <w:t>prin</w:t>
      </w:r>
      <w:proofErr w:type="spellEnd"/>
      <w:r w:rsidRPr="00DA497F">
        <w:rPr>
          <w:rFonts w:ascii="Trebuchet MS" w:hAnsi="Trebuchet MS" w:cstheme="minorHAnsi"/>
        </w:rPr>
        <w:t xml:space="preserve"> </w:t>
      </w:r>
      <w:proofErr w:type="spellStart"/>
      <w:r w:rsidRPr="00DA497F">
        <w:rPr>
          <w:rFonts w:ascii="Trebuchet MS" w:hAnsi="Trebuchet MS" w:cstheme="minorHAnsi"/>
        </w:rPr>
        <w:t>actualizarea</w:t>
      </w:r>
      <w:proofErr w:type="spellEnd"/>
      <w:r w:rsidRPr="00DA497F">
        <w:rPr>
          <w:rFonts w:ascii="Trebuchet MS" w:hAnsi="Trebuchet MS" w:cstheme="minorHAnsi"/>
        </w:rPr>
        <w:t xml:space="preserve"> </w:t>
      </w:r>
      <w:proofErr w:type="spellStart"/>
      <w:r w:rsidRPr="00DA497F">
        <w:rPr>
          <w:rFonts w:ascii="Trebuchet MS" w:hAnsi="Trebuchet MS" w:cstheme="minorHAnsi"/>
        </w:rPr>
        <w:t>aplicației</w:t>
      </w:r>
      <w:proofErr w:type="spellEnd"/>
      <w:r w:rsidRPr="00DA497F">
        <w:rPr>
          <w:rFonts w:ascii="Trebuchet MS" w:hAnsi="Trebuchet MS" w:cstheme="minorHAnsi"/>
        </w:rPr>
        <w:t xml:space="preserve"> IT </w:t>
      </w:r>
      <w:proofErr w:type="spellStart"/>
      <w:r w:rsidRPr="00DA497F">
        <w:rPr>
          <w:rFonts w:ascii="Trebuchet MS" w:hAnsi="Trebuchet MS" w:cstheme="minorHAnsi"/>
        </w:rPr>
        <w:t>pentru</w:t>
      </w:r>
      <w:proofErr w:type="spellEnd"/>
      <w:r w:rsidRPr="00DA497F">
        <w:rPr>
          <w:rFonts w:ascii="Trebuchet MS" w:hAnsi="Trebuchet MS" w:cstheme="minorHAnsi"/>
        </w:rPr>
        <w:t xml:space="preserve"> </w:t>
      </w:r>
      <w:proofErr w:type="spellStart"/>
      <w:r w:rsidRPr="00DA497F">
        <w:rPr>
          <w:rFonts w:ascii="Trebuchet MS" w:hAnsi="Trebuchet MS" w:cstheme="minorHAnsi"/>
        </w:rPr>
        <w:t>monitorizarea</w:t>
      </w:r>
      <w:proofErr w:type="spellEnd"/>
      <w:r w:rsidRPr="00DA497F">
        <w:rPr>
          <w:rFonts w:ascii="Trebuchet MS" w:hAnsi="Trebuchet MS" w:cstheme="minorHAnsi"/>
        </w:rPr>
        <w:t xml:space="preserve"> </w:t>
      </w:r>
      <w:proofErr w:type="spellStart"/>
      <w:r w:rsidRPr="00DA497F">
        <w:rPr>
          <w:rFonts w:ascii="Trebuchet MS" w:hAnsi="Trebuchet MS" w:cstheme="minorHAnsi"/>
        </w:rPr>
        <w:t>planurilor</w:t>
      </w:r>
      <w:proofErr w:type="spellEnd"/>
      <w:r w:rsidRPr="00DA497F">
        <w:rPr>
          <w:rFonts w:ascii="Trebuchet MS" w:hAnsi="Trebuchet MS" w:cstheme="minorHAnsi"/>
        </w:rPr>
        <w:t xml:space="preserve"> </w:t>
      </w:r>
      <w:proofErr w:type="spellStart"/>
      <w:r w:rsidRPr="00DA497F">
        <w:rPr>
          <w:rFonts w:ascii="Trebuchet MS" w:hAnsi="Trebuchet MS" w:cstheme="minorHAnsi"/>
        </w:rPr>
        <w:t>strategice</w:t>
      </w:r>
      <w:proofErr w:type="spellEnd"/>
      <w:r w:rsidRPr="00DA497F">
        <w:rPr>
          <w:rFonts w:ascii="Trebuchet MS" w:hAnsi="Trebuchet MS" w:cstheme="minorHAnsi"/>
        </w:rPr>
        <w:t xml:space="preserve"> </w:t>
      </w:r>
      <w:proofErr w:type="spellStart"/>
      <w:r w:rsidRPr="00DA497F">
        <w:rPr>
          <w:rFonts w:ascii="Trebuchet MS" w:hAnsi="Trebuchet MS" w:cstheme="minorHAnsi"/>
        </w:rPr>
        <w:t>instituționale</w:t>
      </w:r>
      <w:proofErr w:type="spellEnd"/>
      <w:r w:rsidRPr="00DA497F">
        <w:rPr>
          <w:rFonts w:ascii="Trebuchet MS" w:hAnsi="Trebuchet MS" w:cstheme="minorHAnsi"/>
        </w:rPr>
        <w:t xml:space="preserve"> </w:t>
      </w:r>
      <w:proofErr w:type="spellStart"/>
      <w:r w:rsidRPr="00DA497F">
        <w:rPr>
          <w:rFonts w:ascii="Trebuchet MS" w:hAnsi="Trebuchet MS" w:cstheme="minorHAnsi"/>
        </w:rPr>
        <w:t>în</w:t>
      </w:r>
      <w:proofErr w:type="spellEnd"/>
      <w:r w:rsidRPr="00DA497F">
        <w:rPr>
          <w:rFonts w:ascii="Trebuchet MS" w:hAnsi="Trebuchet MS" w:cstheme="minorHAnsi"/>
        </w:rPr>
        <w:t xml:space="preserve"> </w:t>
      </w:r>
      <w:proofErr w:type="spellStart"/>
      <w:r w:rsidRPr="00DA497F">
        <w:rPr>
          <w:rFonts w:ascii="Trebuchet MS" w:hAnsi="Trebuchet MS" w:cstheme="minorHAnsi"/>
        </w:rPr>
        <w:t>scopul</w:t>
      </w:r>
      <w:proofErr w:type="spellEnd"/>
      <w:r w:rsidRPr="00DA497F">
        <w:rPr>
          <w:rFonts w:ascii="Trebuchet MS" w:hAnsi="Trebuchet MS" w:cstheme="minorHAnsi"/>
        </w:rPr>
        <w:t xml:space="preserve"> </w:t>
      </w:r>
      <w:proofErr w:type="spellStart"/>
      <w:r w:rsidRPr="00DA497F">
        <w:rPr>
          <w:rFonts w:ascii="Trebuchet MS" w:hAnsi="Trebuchet MS" w:cstheme="minorHAnsi"/>
        </w:rPr>
        <w:t>asigurării</w:t>
      </w:r>
      <w:proofErr w:type="spellEnd"/>
      <w:r w:rsidRPr="00DA497F">
        <w:rPr>
          <w:rFonts w:ascii="Trebuchet MS" w:hAnsi="Trebuchet MS" w:cstheme="minorHAnsi"/>
        </w:rPr>
        <w:t xml:space="preserve"> </w:t>
      </w:r>
      <w:proofErr w:type="spellStart"/>
      <w:r w:rsidRPr="00DA497F">
        <w:rPr>
          <w:rFonts w:ascii="Trebuchet MS" w:hAnsi="Trebuchet MS" w:cstheme="minorHAnsi"/>
        </w:rPr>
        <w:t>corelării</w:t>
      </w:r>
      <w:proofErr w:type="spellEnd"/>
      <w:r w:rsidRPr="00DA497F">
        <w:rPr>
          <w:rFonts w:ascii="Trebuchet MS" w:hAnsi="Trebuchet MS" w:cstheme="minorHAnsi"/>
        </w:rPr>
        <w:t xml:space="preserve"> cu </w:t>
      </w:r>
      <w:proofErr w:type="spellStart"/>
      <w:r w:rsidRPr="00DA497F">
        <w:rPr>
          <w:rFonts w:ascii="Trebuchet MS" w:hAnsi="Trebuchet MS" w:cstheme="minorHAnsi"/>
        </w:rPr>
        <w:t>mecanismul</w:t>
      </w:r>
      <w:proofErr w:type="spellEnd"/>
      <w:r w:rsidRPr="00DA497F">
        <w:rPr>
          <w:rFonts w:ascii="Trebuchet MS" w:hAnsi="Trebuchet MS" w:cstheme="minorHAnsi"/>
        </w:rPr>
        <w:t xml:space="preserve"> de </w:t>
      </w:r>
      <w:proofErr w:type="spellStart"/>
      <w:r w:rsidRPr="00DA497F">
        <w:rPr>
          <w:rFonts w:ascii="Trebuchet MS" w:hAnsi="Trebuchet MS" w:cstheme="minorHAnsi"/>
        </w:rPr>
        <w:t>monitorizare</w:t>
      </w:r>
      <w:proofErr w:type="spellEnd"/>
      <w:r w:rsidRPr="00DA497F">
        <w:rPr>
          <w:rFonts w:ascii="Trebuchet MS" w:hAnsi="Trebuchet MS" w:cstheme="minorHAnsi"/>
        </w:rPr>
        <w:t xml:space="preserve"> </w:t>
      </w:r>
      <w:proofErr w:type="gramStart"/>
      <w:r w:rsidRPr="00DA497F">
        <w:rPr>
          <w:rFonts w:ascii="Trebuchet MS" w:hAnsi="Trebuchet MS" w:cstheme="minorHAnsi"/>
        </w:rPr>
        <w:t>a</w:t>
      </w:r>
      <w:proofErr w:type="gramEnd"/>
      <w:r w:rsidRPr="00DA497F">
        <w:rPr>
          <w:rFonts w:ascii="Trebuchet MS" w:hAnsi="Trebuchet MS" w:cstheme="minorHAnsi"/>
        </w:rPr>
        <w:t xml:space="preserve"> </w:t>
      </w:r>
      <w:proofErr w:type="spellStart"/>
      <w:r w:rsidRPr="00DA497F">
        <w:rPr>
          <w:rFonts w:ascii="Trebuchet MS" w:hAnsi="Trebuchet MS" w:cstheme="minorHAnsi"/>
        </w:rPr>
        <w:t>implementării</w:t>
      </w:r>
      <w:proofErr w:type="spellEnd"/>
      <w:r w:rsidRPr="00DA497F">
        <w:rPr>
          <w:rFonts w:ascii="Trebuchet MS" w:hAnsi="Trebuchet MS" w:cstheme="minorHAnsi"/>
        </w:rPr>
        <w:t xml:space="preserve"> </w:t>
      </w:r>
      <w:proofErr w:type="spellStart"/>
      <w:r w:rsidRPr="00DA497F">
        <w:rPr>
          <w:rFonts w:ascii="Trebuchet MS" w:hAnsi="Trebuchet MS" w:cstheme="minorHAnsi"/>
        </w:rPr>
        <w:t>strategiilor</w:t>
      </w:r>
      <w:proofErr w:type="spellEnd"/>
      <w:r w:rsidRPr="00DA497F">
        <w:rPr>
          <w:rFonts w:ascii="Trebuchet MS" w:hAnsi="Trebuchet MS" w:cstheme="minorHAnsi"/>
        </w:rPr>
        <w:t xml:space="preserve">. </w:t>
      </w:r>
      <w:r w:rsidRPr="00DA497F">
        <w:rPr>
          <w:rFonts w:ascii="Trebuchet MS" w:hAnsi="Trebuchet MS" w:cstheme="minorHAnsi"/>
          <w:lang w:val="pt-BR"/>
        </w:rPr>
        <w:t xml:space="preserve">Totodată, </w:t>
      </w:r>
      <w:r w:rsidR="00817DF2" w:rsidRPr="00DA497F">
        <w:rPr>
          <w:rFonts w:ascii="Trebuchet MS" w:hAnsi="Trebuchet MS" w:cstheme="minorHAnsi"/>
          <w:lang w:val="pt-BR"/>
        </w:rPr>
        <w:t>au fost</w:t>
      </w:r>
      <w:r w:rsidRPr="00DA497F">
        <w:rPr>
          <w:rFonts w:ascii="Trebuchet MS" w:hAnsi="Trebuchet MS" w:cstheme="minorHAnsi"/>
          <w:lang w:val="pt-BR"/>
        </w:rPr>
        <w:t xml:space="preserve"> organiza</w:t>
      </w:r>
      <w:r w:rsidR="00817DF2" w:rsidRPr="00DA497F">
        <w:rPr>
          <w:rFonts w:ascii="Trebuchet MS" w:hAnsi="Trebuchet MS" w:cstheme="minorHAnsi"/>
          <w:lang w:val="pt-BR"/>
        </w:rPr>
        <w:t>te</w:t>
      </w:r>
      <w:r w:rsidRPr="00DA497F">
        <w:rPr>
          <w:rFonts w:ascii="Trebuchet MS" w:hAnsi="Trebuchet MS" w:cstheme="minorHAnsi"/>
          <w:lang w:val="pt-BR"/>
        </w:rPr>
        <w:t xml:space="preserve"> sesiuni de instruire practică în vederea elaborării și actualizării PSI conform metodologiilor mai sus menționate.</w:t>
      </w:r>
    </w:p>
    <w:p w14:paraId="6648D4C1" w14:textId="77777777" w:rsidR="00492B80" w:rsidRPr="00DA497F" w:rsidRDefault="00492B80" w:rsidP="00492B80">
      <w:pPr>
        <w:spacing w:before="0" w:after="0"/>
        <w:rPr>
          <w:rFonts w:ascii="Trebuchet MS" w:hAnsi="Trebuchet MS" w:cstheme="minorHAnsi"/>
          <w:lang w:val="ro-RO"/>
        </w:rPr>
      </w:pPr>
      <w:r w:rsidRPr="00DA497F">
        <w:rPr>
          <w:rFonts w:ascii="Trebuchet MS" w:hAnsi="Trebuchet MS" w:cstheme="minorHAnsi"/>
          <w:lang w:val="ro-RO"/>
        </w:rPr>
        <w:t xml:space="preserve">Activitățile definite ale asistenței tehnice rezultă din analizele funcționale ale </w:t>
      </w:r>
      <w:r w:rsidR="001A4775" w:rsidRPr="00DA497F">
        <w:rPr>
          <w:rFonts w:ascii="Trebuchet MS" w:hAnsi="Trebuchet MS" w:cstheme="minorHAnsi"/>
          <w:lang w:val="ro-RO"/>
        </w:rPr>
        <w:t>administrației publice</w:t>
      </w:r>
      <w:r w:rsidRPr="00DA497F">
        <w:rPr>
          <w:rFonts w:ascii="Trebuchet MS" w:hAnsi="Trebuchet MS" w:cstheme="minorHAnsi"/>
          <w:lang w:val="ro-RO"/>
        </w:rPr>
        <w:t xml:space="preserve">, care au evidențiat faptul că sectorul public necesită o legătură mai bună între planificare și bugetare, ceea ce duce la conexiuni slabe între resursele utilizate și rezultate. Prin urmare, Guvernul României a solicitat BM să ajute la instituționalizarea unui proces pentru monitorizarea implementării politicilor, cu roluri și responsabilități clare pentru SGG, MFP și ministerele de resort, prin folosirea metodologiilor, instrumentelor și </w:t>
      </w:r>
      <w:r w:rsidRPr="00DA497F">
        <w:rPr>
          <w:rFonts w:ascii="Trebuchet MS" w:hAnsi="Trebuchet MS" w:cstheme="minorHAnsi"/>
          <w:lang w:val="ro-RO"/>
        </w:rPr>
        <w:lastRenderedPageBreak/>
        <w:t xml:space="preserve">proceselor dezvoltate conform acestor servicii. Aceasta va face parte integrantă din reformele bugetare promovate de Guvernul României. Având scopul de a face procesul de planificare strategică obligatoriu pentru fiecare minister din România, SGG dorește ca PSI să devină un produs curent elaborat de fiecare minister. </w:t>
      </w:r>
    </w:p>
    <w:p w14:paraId="1316E8E7" w14:textId="40CA41A9" w:rsidR="00492B80" w:rsidRPr="00DA497F" w:rsidRDefault="00492B80" w:rsidP="00492B80">
      <w:pPr>
        <w:pStyle w:val="Heading2"/>
        <w:spacing w:before="0" w:after="0"/>
        <w:jc w:val="both"/>
        <w:rPr>
          <w:rFonts w:ascii="Trebuchet MS" w:hAnsi="Trebuchet MS" w:cstheme="minorHAnsi"/>
          <w:b w:val="0"/>
          <w:sz w:val="22"/>
          <w:szCs w:val="22"/>
          <w:lang w:val="ro-RO"/>
        </w:rPr>
      </w:pPr>
      <w:r w:rsidRPr="00DA497F">
        <w:rPr>
          <w:rFonts w:ascii="Trebuchet MS" w:hAnsi="Trebuchet MS" w:cstheme="minorHAnsi"/>
          <w:b w:val="0"/>
          <w:sz w:val="22"/>
          <w:szCs w:val="22"/>
          <w:lang w:val="pt-BR"/>
        </w:rPr>
        <w:t xml:space="preserve">Responsabilitatea pentru elaborarea și revizuirea PSI la nivelul MMAP revine </w:t>
      </w:r>
      <w:r w:rsidRPr="00DA497F">
        <w:rPr>
          <w:rFonts w:ascii="Trebuchet MS" w:hAnsi="Trebuchet MS" w:cstheme="minorHAnsi"/>
          <w:b w:val="0"/>
          <w:sz w:val="22"/>
          <w:szCs w:val="22"/>
          <w:lang w:val="ro-RO"/>
        </w:rPr>
        <w:t xml:space="preserve">Comisiei de monitorizare din cadrul MMAP, constituită prin Ordinul ministrului mediului, apelor și pădurilor nr. </w:t>
      </w:r>
      <w:r w:rsidR="00817DF2" w:rsidRPr="00DA497F">
        <w:rPr>
          <w:rFonts w:ascii="Trebuchet MS" w:hAnsi="Trebuchet MS" w:cstheme="minorHAnsi"/>
          <w:b w:val="0"/>
          <w:sz w:val="22"/>
          <w:szCs w:val="22"/>
          <w:lang w:val="ro-RO"/>
        </w:rPr>
        <w:t>416</w:t>
      </w:r>
      <w:r w:rsidRPr="00DA497F">
        <w:rPr>
          <w:rFonts w:ascii="Trebuchet MS" w:hAnsi="Trebuchet MS" w:cstheme="minorHAnsi"/>
          <w:b w:val="0"/>
          <w:sz w:val="22"/>
          <w:szCs w:val="22"/>
          <w:lang w:val="ro-RO"/>
        </w:rPr>
        <w:t>/202</w:t>
      </w:r>
      <w:r w:rsidR="00817DF2" w:rsidRPr="00DA497F">
        <w:rPr>
          <w:rFonts w:ascii="Trebuchet MS" w:hAnsi="Trebuchet MS" w:cstheme="minorHAnsi"/>
          <w:b w:val="0"/>
          <w:sz w:val="22"/>
          <w:szCs w:val="22"/>
          <w:lang w:val="ro-RO"/>
        </w:rPr>
        <w:t>5</w:t>
      </w:r>
      <w:r w:rsidRPr="00DA497F">
        <w:rPr>
          <w:rFonts w:ascii="Trebuchet MS" w:hAnsi="Trebuchet MS" w:cstheme="minorHAnsi"/>
          <w:b w:val="0"/>
          <w:sz w:val="22"/>
          <w:szCs w:val="22"/>
          <w:lang w:val="ro-RO"/>
        </w:rPr>
        <w:t xml:space="preserve">, </w:t>
      </w:r>
      <w:r w:rsidRPr="00DA497F">
        <w:rPr>
          <w:rFonts w:ascii="Trebuchet MS" w:hAnsi="Trebuchet MS" w:cstheme="minorHAnsi"/>
          <w:b w:val="0"/>
          <w:sz w:val="22"/>
          <w:szCs w:val="22"/>
          <w:lang w:val="pt-BR"/>
        </w:rPr>
        <w:t>în conformitate cu prevederile standardului Standardul 6 – “Planificarea” din Anexa privind Codul controlului intern managerial al entităților publice din cadrul Ordinul nr. 600/2018 privind aprobarea Codului controlului intern managerial al entităților publice.</w:t>
      </w:r>
    </w:p>
    <w:p w14:paraId="70F191E6" w14:textId="77777777" w:rsidR="00492B80" w:rsidRPr="00DA497F" w:rsidRDefault="00492B80" w:rsidP="00492B80">
      <w:pPr>
        <w:spacing w:before="0" w:after="0"/>
        <w:rPr>
          <w:rFonts w:ascii="Trebuchet MS" w:hAnsi="Trebuchet MS"/>
          <w:lang w:val="ro-RO"/>
        </w:rPr>
      </w:pPr>
    </w:p>
    <w:p w14:paraId="0FA1B701" w14:textId="77777777" w:rsidR="002D5786" w:rsidRPr="007F1149" w:rsidRDefault="002D5786" w:rsidP="00492B80">
      <w:pPr>
        <w:spacing w:before="0" w:after="0"/>
        <w:rPr>
          <w:rFonts w:ascii="Trebuchet MS" w:hAnsi="Trebuchet MS"/>
          <w:lang w:val="ro-RO"/>
        </w:rPr>
      </w:pPr>
    </w:p>
    <w:p w14:paraId="7E77164B" w14:textId="77777777" w:rsidR="00492B80" w:rsidRPr="007F1149" w:rsidRDefault="00492B80">
      <w:pPr>
        <w:pStyle w:val="Heading1"/>
        <w:numPr>
          <w:ilvl w:val="0"/>
          <w:numId w:val="23"/>
        </w:numPr>
        <w:spacing w:before="0" w:after="0"/>
        <w:ind w:left="780"/>
        <w:rPr>
          <w:rFonts w:ascii="Trebuchet MS" w:hAnsi="Trebuchet MS"/>
          <w:lang w:val="ro-RO"/>
        </w:rPr>
      </w:pPr>
      <w:r w:rsidRPr="007F1149">
        <w:rPr>
          <w:rFonts w:ascii="Trebuchet MS" w:hAnsi="Trebuchet MS"/>
          <w:lang w:val="ro-RO"/>
        </w:rPr>
        <w:t>Misiune și viziune</w:t>
      </w:r>
      <w:bookmarkStart w:id="50" w:name="_Toc10557736"/>
      <w:bookmarkEnd w:id="49"/>
    </w:p>
    <w:p w14:paraId="2B318E1D" w14:textId="77777777" w:rsidR="00492B80" w:rsidRPr="00DA497F" w:rsidRDefault="00492B80" w:rsidP="00492B80">
      <w:pPr>
        <w:spacing w:before="0" w:after="0"/>
        <w:rPr>
          <w:rFonts w:ascii="Trebuchet MS" w:hAnsi="Trebuchet MS" w:cstheme="minorHAnsi"/>
          <w:b/>
          <w:bCs/>
          <w:lang w:val="ro-RO" w:eastAsia="en-US"/>
        </w:rPr>
      </w:pPr>
      <w:bookmarkStart w:id="51" w:name="_Hlk10559283"/>
      <w:bookmarkEnd w:id="50"/>
      <w:r w:rsidRPr="00DA497F">
        <w:rPr>
          <w:rFonts w:ascii="Trebuchet MS" w:hAnsi="Trebuchet MS" w:cstheme="minorHAnsi"/>
          <w:b/>
          <w:bCs/>
          <w:lang w:val="ro-RO" w:eastAsia="en-US"/>
        </w:rPr>
        <w:t>Misiunea Ministerului Mediului, Apelor și Pădurilor este de a realiza politica la nivel național în domeniul mediului, gospodăririi apelor și silvic cu privire la toate sectoarele și subsectoarele pe care le administrează, elaborând strategia și reglementările specifice de dezvoltare și armonizare a acestor activități în cadrul politicii generale a Guvernului, asigurând și coordonând aplicarea strategiei Guvernului în domeniile sale de competență, îndeplinind rolul de autoritate de stat, de sinteză, coordonare, reglementare, monitorizare, inspecție și control în aceste domenii.</w:t>
      </w:r>
    </w:p>
    <w:p w14:paraId="2725BFE9" w14:textId="77777777" w:rsidR="00492B80" w:rsidRPr="00DA497F" w:rsidRDefault="00492B80" w:rsidP="00492B80">
      <w:pPr>
        <w:widowControl w:val="0"/>
        <w:shd w:val="clear" w:color="auto" w:fill="FFFFFF" w:themeFill="background1"/>
        <w:spacing w:before="0" w:after="0"/>
        <w:rPr>
          <w:rFonts w:ascii="Trebuchet MS" w:hAnsi="Trebuchet MS" w:cs="Calibri"/>
          <w:lang w:val="ro-RO"/>
        </w:rPr>
      </w:pPr>
      <w:r w:rsidRPr="00DA497F">
        <w:rPr>
          <w:rFonts w:ascii="Trebuchet MS" w:hAnsi="Trebuchet MS" w:cstheme="minorHAnsi"/>
          <w:bCs/>
          <w:lang w:val="ro-RO" w:eastAsia="en-US"/>
        </w:rPr>
        <w:t>Ministerul Mediului, Apelor şi Pădurilor se organizează şi funcţionează ca organ de specialitate al administraţiei publice centrale, cu personalitate juridică, în subordinea Guvernului. Ministerul Mediului, Apelor şi Pădurilor îşi desfăşoară activitatea în domeniile: protecția mediului (</w:t>
      </w:r>
      <w:r w:rsidRPr="00DA497F">
        <w:rPr>
          <w:rFonts w:ascii="Trebuchet MS" w:hAnsi="Trebuchet MS" w:cs="Calibri"/>
          <w:lang w:val="ro-RO"/>
        </w:rPr>
        <w:t xml:space="preserve">protecția naturii și biodiversității, managementul deșeurilor, substanțelor periculoase și siturilor contaminate, evaluare impact, controlul poluării, </w:t>
      </w:r>
      <w:r w:rsidRPr="00DA497F">
        <w:rPr>
          <w:rFonts w:ascii="Trebuchet MS" w:eastAsia="Times New Roman" w:hAnsi="Trebuchet MS" w:cstheme="minorHAnsi"/>
          <w:bCs/>
          <w:iCs/>
          <w:lang w:val="ro-RO" w:eastAsia="en-US"/>
        </w:rPr>
        <w:t>calitate și</w:t>
      </w:r>
      <w:r w:rsidRPr="00DA497F">
        <w:rPr>
          <w:rFonts w:ascii="Trebuchet MS" w:hAnsi="Trebuchet MS" w:cs="Calibri"/>
          <w:lang w:val="ro-RO"/>
        </w:rPr>
        <w:t xml:space="preserve"> schimbări climatice) </w:t>
      </w:r>
      <w:r w:rsidRPr="00DA497F">
        <w:rPr>
          <w:rFonts w:ascii="Trebuchet MS" w:hAnsi="Trebuchet MS" w:cstheme="minorHAnsi"/>
          <w:bCs/>
          <w:lang w:val="ro-RO" w:eastAsia="en-US"/>
        </w:rPr>
        <w:t>managementul pădurilor și managementul apelor</w:t>
      </w:r>
      <w:r w:rsidR="001A4775" w:rsidRPr="00DA497F">
        <w:rPr>
          <w:rFonts w:ascii="Trebuchet MS" w:hAnsi="Trebuchet MS" w:cstheme="minorHAnsi"/>
          <w:bCs/>
          <w:lang w:val="ro-RO" w:eastAsia="en-US"/>
        </w:rPr>
        <w:t>.</w:t>
      </w:r>
    </w:p>
    <w:p w14:paraId="6E400B28" w14:textId="77777777" w:rsidR="00492B80" w:rsidRPr="00DA497F" w:rsidRDefault="00492B80" w:rsidP="00492B80">
      <w:pPr>
        <w:spacing w:before="0" w:after="0"/>
        <w:rPr>
          <w:rFonts w:ascii="Trebuchet MS" w:hAnsi="Trebuchet MS" w:cstheme="minorHAnsi"/>
          <w:bCs/>
          <w:lang w:val="ro-RO" w:eastAsia="en-US"/>
        </w:rPr>
      </w:pPr>
      <w:r w:rsidRPr="00DA497F">
        <w:rPr>
          <w:rFonts w:ascii="Trebuchet MS" w:hAnsi="Trebuchet MS" w:cstheme="minorHAnsi"/>
          <w:bCs/>
          <w:lang w:val="ro-RO" w:eastAsia="en-US"/>
        </w:rPr>
        <w:t>Ministerul Mediului, Apelor și Pădurilor coordonează activitatea de integrare a cerințelor privind domeniul mediului, apelor și pădurilor în celelalte politici sectoriale, în concordanță cu cerințele și standardele europene și internaționale.</w:t>
      </w:r>
    </w:p>
    <w:p w14:paraId="29F9029B" w14:textId="77777777" w:rsidR="00492B80" w:rsidRPr="00DA497F" w:rsidRDefault="00492B80" w:rsidP="00492B80">
      <w:pPr>
        <w:spacing w:before="0" w:after="0"/>
        <w:rPr>
          <w:rFonts w:ascii="Trebuchet MS" w:hAnsi="Trebuchet MS" w:cstheme="minorHAnsi"/>
          <w:bCs/>
          <w:lang w:val="ro-RO" w:eastAsia="en-US"/>
        </w:rPr>
      </w:pPr>
      <w:r w:rsidRPr="00DA497F">
        <w:rPr>
          <w:rFonts w:ascii="Trebuchet MS" w:hAnsi="Trebuchet MS" w:cstheme="minorHAnsi"/>
          <w:bCs/>
          <w:lang w:val="ro-RO" w:eastAsia="en-US"/>
        </w:rPr>
        <w:t xml:space="preserve">Ministerul Mediului, Apelor şi Pădurilor </w:t>
      </w:r>
      <w:r w:rsidR="002F6F64" w:rsidRPr="00DA497F">
        <w:rPr>
          <w:rFonts w:ascii="Trebuchet MS" w:hAnsi="Trebuchet MS" w:cstheme="minorHAnsi"/>
          <w:bCs/>
          <w:lang w:val="ro-RO" w:eastAsia="en-US"/>
        </w:rPr>
        <w:t xml:space="preserve">a fost </w:t>
      </w:r>
      <w:r w:rsidRPr="00DA497F">
        <w:rPr>
          <w:rFonts w:ascii="Trebuchet MS" w:hAnsi="Trebuchet MS" w:cstheme="minorHAnsi"/>
          <w:bCs/>
          <w:lang w:val="ro-RO" w:eastAsia="en-US"/>
        </w:rPr>
        <w:t>desemnat ca autoritate de implementare a Fondului de solidaritate a Uniunii Europene, în conformitate cu prevederile Hotărârii Guvernului nr. 478/2010 pentru aprobarea structurii organizatorice a Autorităţii coordonatoare şi de management în România, precum şi a structurii autorităţilor de implementare pentru gestionarea asistenţei financiare comunitare acordate prin Fondul de solidaritate al Uniunii Europene, cu modificările şi completările ulterioare</w:t>
      </w:r>
      <w:bookmarkEnd w:id="51"/>
      <w:r w:rsidRPr="00DA497F">
        <w:rPr>
          <w:rFonts w:ascii="Trebuchet MS" w:hAnsi="Trebuchet MS" w:cstheme="minorHAnsi"/>
          <w:bCs/>
          <w:lang w:val="ro-RO" w:eastAsia="en-US"/>
        </w:rPr>
        <w:t>.</w:t>
      </w:r>
    </w:p>
    <w:p w14:paraId="50E5BE90" w14:textId="77777777" w:rsidR="00492B80" w:rsidRPr="00DA497F" w:rsidRDefault="00492B80" w:rsidP="00492B80">
      <w:pPr>
        <w:spacing w:before="0" w:after="0"/>
        <w:rPr>
          <w:rFonts w:ascii="Trebuchet MS" w:hAnsi="Trebuchet MS" w:cstheme="minorHAnsi"/>
          <w:b/>
          <w:bCs/>
          <w:lang w:val="ro-RO"/>
        </w:rPr>
      </w:pPr>
      <w:r w:rsidRPr="00DA497F">
        <w:rPr>
          <w:rFonts w:ascii="Trebuchet MS" w:hAnsi="Trebuchet MS" w:cstheme="minorHAnsi"/>
          <w:b/>
          <w:bCs/>
          <w:lang w:val="ro-RO"/>
        </w:rPr>
        <w:t>Misiunea Ministerului Mediului, Apelor și Pădurilor este de a proteja mediul și resursele naturale, cu scopul de a garanta generației actuale și celor viitoare un mediu curat și sănătos, care să asigure protejarea naturii, creșterea calității vietii, în corelare cu o dezvoltare economică verde și competitivă, cu emisii reduse de dioxid de carbon și eficientă din punct de vedere al utilizării resurselor.</w:t>
      </w:r>
    </w:p>
    <w:p w14:paraId="18CC7461" w14:textId="77777777" w:rsidR="00492B80" w:rsidRPr="00DA497F" w:rsidRDefault="00492B80" w:rsidP="00492B80">
      <w:pPr>
        <w:spacing w:before="0" w:after="0"/>
        <w:rPr>
          <w:rFonts w:ascii="Trebuchet MS" w:hAnsi="Trebuchet MS" w:cstheme="minorHAnsi"/>
          <w:bCs/>
          <w:lang w:val="ro-RO"/>
        </w:rPr>
      </w:pPr>
      <w:r w:rsidRPr="00DA497F">
        <w:rPr>
          <w:rFonts w:ascii="Trebuchet MS" w:hAnsi="Trebuchet MS" w:cstheme="minorHAnsi"/>
          <w:bCs/>
          <w:lang w:val="ro-RO"/>
        </w:rPr>
        <w:t>Rolul principal al Ministerului Mediului, Apelor și Pădurilor este acela de reglementare și promovare a politicilor publice în domeniul mediului, apelor și pădurilor. Ministerul Mediului, Apelor și Pădurilor realizează politica naţională în domeniul mediului, apelor și pădurilor îndeplinind rolul de autoritate de stat, de sinteză, coordonare şi control în aceste domenii, direct sau prin organisme tehnice specializate, autorităţi sau instituţii publice aflate în subordinea, coordonarea sau sub autoritatea ministerului.</w:t>
      </w:r>
    </w:p>
    <w:p w14:paraId="76996D73" w14:textId="77777777" w:rsidR="00492B80" w:rsidRPr="00DA497F" w:rsidRDefault="00492B80" w:rsidP="00492B80">
      <w:pPr>
        <w:spacing w:before="0" w:after="0"/>
        <w:rPr>
          <w:rFonts w:ascii="Trebuchet MS" w:hAnsi="Trebuchet MS" w:cstheme="minorHAnsi"/>
          <w:bCs/>
          <w:lang w:val="ro-RO"/>
        </w:rPr>
      </w:pPr>
      <w:r w:rsidRPr="00DA497F">
        <w:rPr>
          <w:rFonts w:ascii="Trebuchet MS" w:hAnsi="Trebuchet MS" w:cstheme="minorHAnsi"/>
          <w:bCs/>
          <w:lang w:val="ro-RO"/>
        </w:rPr>
        <w:t>Conform legislației în vigoare, Ministerul Mediului, Apelor și Pădurilor este organizat și funcționează ca organ de specialitate al administrației publice centrale, cu personalitate juridică, în subordinea Guvernului.</w:t>
      </w:r>
    </w:p>
    <w:p w14:paraId="7708C82A" w14:textId="77777777" w:rsidR="00492B80" w:rsidRPr="00DA497F" w:rsidRDefault="00492B80">
      <w:pPr>
        <w:pStyle w:val="ListParagraph"/>
        <w:numPr>
          <w:ilvl w:val="0"/>
          <w:numId w:val="25"/>
        </w:numPr>
        <w:spacing w:before="0" w:after="0"/>
        <w:ind w:left="360"/>
        <w:contextualSpacing w:val="0"/>
        <w:rPr>
          <w:rFonts w:ascii="Trebuchet MS" w:hAnsi="Trebuchet MS" w:cstheme="minorHAnsi"/>
          <w:lang w:val="ro-RO"/>
        </w:rPr>
      </w:pPr>
      <w:r w:rsidRPr="00DA497F">
        <w:rPr>
          <w:rFonts w:ascii="Trebuchet MS" w:hAnsi="Trebuchet MS" w:cstheme="minorHAnsi"/>
          <w:lang w:val="ro-RO"/>
        </w:rPr>
        <w:t>Misiunea ministerului poate fi îndeplinită numai prin elaborarea și implementarea politicilor publice adecvate, coerente și stabile, care să întrunească consensul cât mai multor părți interesate din domeniul mediului, apelor și pădurilor.</w:t>
      </w:r>
    </w:p>
    <w:p w14:paraId="26F3E8F9" w14:textId="77777777" w:rsidR="00492B80" w:rsidRPr="00DA497F" w:rsidRDefault="00492B80">
      <w:pPr>
        <w:pStyle w:val="ListParagraph"/>
        <w:numPr>
          <w:ilvl w:val="0"/>
          <w:numId w:val="25"/>
        </w:numPr>
        <w:spacing w:before="0" w:after="0"/>
        <w:ind w:left="360"/>
        <w:contextualSpacing w:val="0"/>
        <w:rPr>
          <w:rFonts w:ascii="Trebuchet MS" w:hAnsi="Trebuchet MS" w:cstheme="minorHAnsi"/>
          <w:lang w:val="ro-RO"/>
        </w:rPr>
      </w:pPr>
      <w:r w:rsidRPr="00DA497F">
        <w:rPr>
          <w:rFonts w:ascii="Trebuchet MS" w:hAnsi="Trebuchet MS" w:cstheme="minorHAnsi"/>
          <w:lang w:val="ro-RO"/>
        </w:rPr>
        <w:t xml:space="preserve">Ministerul Mediului, Apelor și Pădurilor trebuie să dezvolte și să implementeze politici publice în domeniul mediului, apelor și pădurilor, în cadrul delimitat de politicile </w:t>
      </w:r>
      <w:r w:rsidRPr="00DA497F">
        <w:rPr>
          <w:rFonts w:ascii="Trebuchet MS" w:hAnsi="Trebuchet MS" w:cstheme="minorHAnsi"/>
          <w:lang w:val="ro-RO"/>
        </w:rPr>
        <w:lastRenderedPageBreak/>
        <w:t>europene. Acest proces nu trebuie să reprezinte un gest simplu, de adoptare pasivă a politicilor europene; este, din contră, un proces activ, care promovează propriile soluții ale României în domeniu, care să corespundă nevoilor țării și care să fie agreate cu partenerii ministerului.</w:t>
      </w:r>
    </w:p>
    <w:p w14:paraId="763D59B7" w14:textId="77777777" w:rsidR="00492B80" w:rsidRPr="00DA497F" w:rsidRDefault="00492B80" w:rsidP="00492B80">
      <w:pPr>
        <w:spacing w:before="0" w:after="0"/>
        <w:rPr>
          <w:rFonts w:ascii="Trebuchet MS" w:hAnsi="Trebuchet MS" w:cstheme="minorHAnsi"/>
          <w:bCs/>
          <w:lang w:val="ro-RO" w:eastAsia="en-US"/>
        </w:rPr>
      </w:pPr>
      <w:r w:rsidRPr="00DA497F">
        <w:rPr>
          <w:rFonts w:ascii="Trebuchet MS" w:hAnsi="Trebuchet MS" w:cstheme="minorHAnsi"/>
          <w:lang w:val="ro-RO"/>
        </w:rPr>
        <w:t>Sprijinirea domeniului mediului, apelor și pădurilor în România este o necesitate care aduce beneficii pentru țară și pentru Europa. Cuantificarea acestor beneficii arată că valoarea lor o depășește pe cea a costurilor pe termen scurt, mediu și lung, ceea ce confirmă responsabilitatea de a elabora și implementa strategii și politici publice consistente și durabile.</w:t>
      </w:r>
    </w:p>
    <w:p w14:paraId="2AA7C9B4" w14:textId="77777777" w:rsidR="00492B80" w:rsidRPr="00DA497F" w:rsidRDefault="00492B80" w:rsidP="00492B80">
      <w:pPr>
        <w:spacing w:before="0" w:after="0"/>
        <w:rPr>
          <w:rFonts w:ascii="Trebuchet MS" w:hAnsi="Trebuchet MS" w:cstheme="minorHAnsi"/>
          <w:bCs/>
          <w:lang w:val="ro-RO" w:eastAsia="en-US"/>
        </w:rPr>
      </w:pPr>
    </w:p>
    <w:p w14:paraId="318ED452" w14:textId="77777777" w:rsidR="00492B80" w:rsidRPr="00DA497F" w:rsidRDefault="001A4775" w:rsidP="00492B80">
      <w:pPr>
        <w:spacing w:before="0" w:after="0"/>
        <w:rPr>
          <w:rFonts w:ascii="Trebuchet MS" w:hAnsi="Trebuchet MS" w:cstheme="minorHAnsi"/>
          <w:b/>
          <w:bCs/>
          <w:lang w:val="ro-RO" w:eastAsia="en-US"/>
        </w:rPr>
      </w:pPr>
      <w:bookmarkStart w:id="52" w:name="_Hlk10559318"/>
      <w:r w:rsidRPr="00DA497F">
        <w:rPr>
          <w:rFonts w:ascii="Trebuchet MS" w:hAnsi="Trebuchet MS" w:cstheme="minorHAnsi"/>
          <w:b/>
          <w:bCs/>
          <w:lang w:val="ro-RO" w:eastAsia="en-US"/>
        </w:rPr>
        <w:t>Viziunea Ministerului Mediului, Apelor și Pădurilor este s</w:t>
      </w:r>
      <w:r w:rsidR="00492B80" w:rsidRPr="00DA497F">
        <w:rPr>
          <w:rFonts w:ascii="Trebuchet MS" w:hAnsi="Trebuchet MS" w:cstheme="minorHAnsi"/>
          <w:b/>
          <w:bCs/>
          <w:lang w:val="ro-RO" w:eastAsia="en-US"/>
        </w:rPr>
        <w:t>ă fie o instituție transparentă, de încredere și responsabilă, să servească intereselor societății și să urmărească activ problematica mediului, apelor și pădurilor în România, pe baza evoluțiilor europene și globale și să asigure implementarea celor mai bune politici publice</w:t>
      </w:r>
      <w:r w:rsidRPr="00DA497F">
        <w:rPr>
          <w:rFonts w:ascii="Trebuchet MS" w:hAnsi="Trebuchet MS" w:cstheme="minorHAnsi"/>
          <w:b/>
          <w:bCs/>
          <w:lang w:val="ro-RO" w:eastAsia="en-US"/>
        </w:rPr>
        <w:t>.</w:t>
      </w:r>
      <w:r w:rsidR="00492B80" w:rsidRPr="00DA497F">
        <w:rPr>
          <w:rFonts w:ascii="Trebuchet MS" w:hAnsi="Trebuchet MS" w:cstheme="minorHAnsi"/>
          <w:b/>
          <w:bCs/>
          <w:lang w:val="ro-RO" w:eastAsia="en-US"/>
        </w:rPr>
        <w:t xml:space="preserve"> Ministerul Mediului, Apelor și Pădurilor acţionează pentru a proteja  mediul, apele și pădurile în armonie cu dezvoltarea economică şi progresul social.</w:t>
      </w:r>
    </w:p>
    <w:p w14:paraId="4F74157F" w14:textId="77777777" w:rsidR="00492B80" w:rsidRPr="00DA497F" w:rsidRDefault="00492B80" w:rsidP="00492B80">
      <w:pPr>
        <w:spacing w:before="0" w:after="0"/>
        <w:rPr>
          <w:rFonts w:ascii="Trebuchet MS" w:hAnsi="Trebuchet MS" w:cstheme="minorHAnsi"/>
          <w:lang w:val="ro-RO" w:eastAsia="en-US"/>
        </w:rPr>
      </w:pPr>
      <w:r w:rsidRPr="00DA497F">
        <w:rPr>
          <w:rFonts w:ascii="Trebuchet MS" w:hAnsi="Trebuchet MS" w:cstheme="minorHAnsi"/>
          <w:lang w:val="ro-RO" w:eastAsia="en-US"/>
        </w:rPr>
        <w:t>Ministerul Mediului, Apelor și Pădurilor își asumă responsabilitatea statutului de instituție publică principală, responsabilă pentru politicile publice privind domeniul mediului, apelor și pădurior, cu respectarea celor mai înalte standarde de transparență, răspundere și integritate, în colaborare cu celelalte instituții publice, cu sectorul privat și organizațiile societății civile.</w:t>
      </w:r>
    </w:p>
    <w:p w14:paraId="33699376" w14:textId="77777777" w:rsidR="00492B80" w:rsidRPr="00DA497F" w:rsidRDefault="00492B80" w:rsidP="00492B80">
      <w:pPr>
        <w:spacing w:before="0" w:after="0"/>
        <w:rPr>
          <w:rFonts w:ascii="Trebuchet MS" w:hAnsi="Trebuchet MS" w:cstheme="minorHAnsi"/>
          <w:lang w:val="ro-RO" w:eastAsia="en-US"/>
        </w:rPr>
      </w:pPr>
      <w:r w:rsidRPr="00DA497F">
        <w:rPr>
          <w:rFonts w:ascii="Trebuchet MS" w:hAnsi="Trebuchet MS" w:cstheme="minorHAnsi"/>
          <w:lang w:val="ro-RO" w:eastAsia="en-US"/>
        </w:rPr>
        <w:t>MMAP face eforturi pentru a-și consolida capacitatea de management și performanțele organizaționale, cu scopul de a-și putea duce la îndeplinire responsabilitățile importante ce i-au fost încredințate de către cetățenii României.</w:t>
      </w:r>
    </w:p>
    <w:p w14:paraId="744AE60A" w14:textId="77777777" w:rsidR="00492B80" w:rsidRPr="00DA497F" w:rsidRDefault="00492B80" w:rsidP="00492B80">
      <w:pPr>
        <w:spacing w:before="0" w:after="0"/>
        <w:rPr>
          <w:rFonts w:ascii="Trebuchet MS" w:hAnsi="Trebuchet MS" w:cstheme="minorHAnsi"/>
          <w:lang w:val="ro-RO" w:eastAsia="en-US"/>
        </w:rPr>
      </w:pPr>
      <w:r w:rsidRPr="00DA497F">
        <w:rPr>
          <w:rFonts w:ascii="Trebuchet MS" w:hAnsi="Trebuchet MS" w:cstheme="minorHAnsi"/>
          <w:lang w:val="ro-RO" w:eastAsia="en-US"/>
        </w:rPr>
        <w:t>MMAP răspunde nevoilor cetățenilor. Este interesat de problemele și opiniile acestora și de dialogul cu cetățenii și își evaluează în mod constant rezultatele acțiunilor întreprinse, pentru a-și ajusta activitățile în funcție de cerințe.</w:t>
      </w:r>
      <w:bookmarkEnd w:id="52"/>
    </w:p>
    <w:p w14:paraId="702F8917" w14:textId="77777777" w:rsidR="003B5979" w:rsidRPr="00DA497F" w:rsidRDefault="003B5979" w:rsidP="00492B80">
      <w:pPr>
        <w:spacing w:before="0" w:after="0"/>
        <w:rPr>
          <w:rFonts w:ascii="Trebuchet MS" w:hAnsi="Trebuchet MS" w:cstheme="minorHAnsi"/>
          <w:lang w:val="ro-RO" w:eastAsia="en-US"/>
        </w:rPr>
      </w:pPr>
    </w:p>
    <w:p w14:paraId="4C58E4F4" w14:textId="77777777" w:rsidR="003B5979" w:rsidRPr="00DA497F" w:rsidRDefault="003B5979" w:rsidP="00492B80">
      <w:pPr>
        <w:spacing w:before="0" w:after="0"/>
        <w:rPr>
          <w:rFonts w:ascii="Trebuchet MS" w:hAnsi="Trebuchet MS" w:cstheme="minorHAnsi"/>
          <w:sz w:val="32"/>
          <w:szCs w:val="32"/>
          <w:lang w:val="ro-RO" w:eastAsia="en-US"/>
        </w:rPr>
      </w:pPr>
    </w:p>
    <w:p w14:paraId="31353101" w14:textId="575CC584" w:rsidR="003B5979" w:rsidRPr="00DA497F" w:rsidRDefault="003B5979" w:rsidP="003B5979">
      <w:pPr>
        <w:pStyle w:val="ListParagraph"/>
        <w:numPr>
          <w:ilvl w:val="0"/>
          <w:numId w:val="23"/>
        </w:numPr>
        <w:spacing w:before="0" w:after="0"/>
        <w:rPr>
          <w:rFonts w:ascii="Trebuchet MS" w:hAnsi="Trebuchet MS" w:cstheme="minorHAnsi"/>
          <w:b/>
          <w:bCs/>
          <w:sz w:val="32"/>
          <w:szCs w:val="32"/>
          <w:lang w:val="ro-RO" w:eastAsia="en-US"/>
        </w:rPr>
      </w:pPr>
      <w:r w:rsidRPr="00DA497F">
        <w:rPr>
          <w:rFonts w:ascii="Trebuchet MS" w:hAnsi="Trebuchet MS" w:cstheme="minorHAnsi"/>
          <w:b/>
          <w:bCs/>
          <w:sz w:val="32"/>
          <w:szCs w:val="32"/>
          <w:lang w:val="ro-RO" w:eastAsia="en-US"/>
        </w:rPr>
        <w:t>STADIUL IMPLEMENTARII PSI 2024</w:t>
      </w:r>
    </w:p>
    <w:p w14:paraId="4346144D" w14:textId="77777777" w:rsidR="003B5979" w:rsidRPr="00DA497F" w:rsidRDefault="003B5979" w:rsidP="00492B80">
      <w:pPr>
        <w:spacing w:before="0" w:after="0"/>
        <w:rPr>
          <w:rFonts w:ascii="Trebuchet MS" w:hAnsi="Trebuchet MS" w:cstheme="minorHAnsi"/>
          <w:lang w:val="ro-RO" w:eastAsia="en-US"/>
        </w:rPr>
      </w:pPr>
    </w:p>
    <w:p w14:paraId="6FD17E36" w14:textId="61935106" w:rsidR="003B5979" w:rsidRPr="00DA497F" w:rsidRDefault="003B5979" w:rsidP="003B5979">
      <w:pPr>
        <w:spacing w:before="0" w:after="0"/>
        <w:rPr>
          <w:rFonts w:ascii="Trebuchet MS" w:hAnsi="Trebuchet MS"/>
          <w:b/>
          <w:bCs/>
          <w:lang w:val="ro-RO"/>
        </w:rPr>
      </w:pPr>
      <w:r w:rsidRPr="00DA497F">
        <w:rPr>
          <w:rFonts w:ascii="Trebuchet MS" w:hAnsi="Trebuchet MS"/>
          <w:b/>
          <w:bCs/>
          <w:lang w:val="ro-RO"/>
        </w:rPr>
        <w:t>Secțiunea 1 - Modificările survenite în structura Planului strategic instituțional al noului ciclu de planificare 2026—2029, comparat cu PSI-ul ciclului anterior</w:t>
      </w:r>
    </w:p>
    <w:p w14:paraId="52E3C2D9" w14:textId="77777777" w:rsidR="003B5979" w:rsidRPr="00DA497F" w:rsidRDefault="003B5979" w:rsidP="003B5979">
      <w:pPr>
        <w:spacing w:before="0" w:after="0"/>
        <w:rPr>
          <w:rFonts w:ascii="Trebuchet MS" w:hAnsi="Trebuchet MS"/>
          <w:b/>
          <w:bCs/>
          <w:lang w:val="ro-RO"/>
        </w:rPr>
      </w:pPr>
    </w:p>
    <w:p w14:paraId="25646E74"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Referitor la domeniul ape, pentru noul ciclu de planificare 2026-2029 structura PSI a fost păstrată în ceea ce privește obiectivele și programele, însă au fost sintetizate măsurile având în vedere necesitatea implementării documentelor de politici publice. Totodată au fost propuse măsuri noi ținând cont de prevederile legislația internaționale cu referie obiectivele de dezvoltare durabilă din cadrul Agendei 20230 pentru dezvoltare durabilă (ODD 6 Apă curată şi sanitaţie” și ODD 13 Acţiune climatică.</w:t>
      </w:r>
    </w:p>
    <w:p w14:paraId="18EE234C"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Pentru noul ciclu de planificare, Programul de activităţi de hidrologie, hidrogeologie şi managementul resurselor de apă va ține seama de noile documente strategice precum Strategia naţională de management al riscului la inundaţii pe termen mediu şi lung, aprobată prin Hotărârea Guvernului nr. 1566/2024, Planurilor de Management al Riscului la Inundaţii  (P.M.R.I.) aferente celor 11 administraţii bazinale de apă şi fluviului Dunărea de pe teritoriul României, aprobate prin Hotărârea Guvernului nr. 886/2023, Strategia națională privind adaptarea la schimbările climatice pentru perioada 2024-2030, cu perspectiva anului 2050, aprobată prin Hotărârea Guvernului nr. 1010/2024, Strategia europeană pentru reziliența în domeniul apei etc. De asemenea, un accent deosebit se va pune pe îmbunătățirea continuă a fondului național de date hidrologice, precum și pe dezvoltarea metodologiilor de elaborare a prognozelor și avertizărilor hidrologice atât la nivel regional /  bazinal, cât și la nivel local, mai ales pentru viituri rapide.</w:t>
      </w:r>
    </w:p>
    <w:p w14:paraId="453AFCEB"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lastRenderedPageBreak/>
        <w:t>În noul ciclu de planificare continuă și se consolidează implementarea măsurilor derulate în ciclul 2025–2028 în scopul îndeplinirii obiectivele europene și internaționale.</w:t>
      </w:r>
    </w:p>
    <w:p w14:paraId="4D9F8384" w14:textId="0C80D368" w:rsidR="003B5979" w:rsidRPr="00DA497F" w:rsidRDefault="003B5979" w:rsidP="00B17594">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silvicultură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noul</w:t>
      </w:r>
      <w:proofErr w:type="spellEnd"/>
      <w:r w:rsidRPr="00DA497F">
        <w:rPr>
          <w:rFonts w:ascii="Trebuchet MS" w:hAnsi="Trebuchet MS"/>
        </w:rPr>
        <w:t xml:space="preserve"> </w:t>
      </w:r>
      <w:proofErr w:type="spellStart"/>
      <w:r w:rsidRPr="00DA497F">
        <w:rPr>
          <w:rFonts w:ascii="Trebuchet MS" w:hAnsi="Trebuchet MS"/>
        </w:rPr>
        <w:t>ciclu</w:t>
      </w:r>
      <w:proofErr w:type="spellEnd"/>
      <w:r w:rsidRPr="00DA497F">
        <w:rPr>
          <w:rFonts w:ascii="Trebuchet MS" w:hAnsi="Trebuchet MS"/>
        </w:rPr>
        <w:t xml:space="preserve"> de </w:t>
      </w:r>
      <w:proofErr w:type="spellStart"/>
      <w:r w:rsidRPr="00DA497F">
        <w:rPr>
          <w:rFonts w:ascii="Trebuchet MS" w:hAnsi="Trebuchet MS"/>
        </w:rPr>
        <w:t>planificare</w:t>
      </w:r>
      <w:proofErr w:type="spellEnd"/>
      <w:r w:rsidRPr="00DA497F">
        <w:rPr>
          <w:rFonts w:ascii="Trebuchet MS" w:hAnsi="Trebuchet MS"/>
        </w:rPr>
        <w:t xml:space="preserve"> 2026-2029 </w:t>
      </w:r>
      <w:proofErr w:type="spellStart"/>
      <w:r w:rsidRPr="00DA497F">
        <w:rPr>
          <w:rFonts w:ascii="Trebuchet MS" w:hAnsi="Trebuchet MS"/>
        </w:rPr>
        <w:t>structura</w:t>
      </w:r>
      <w:proofErr w:type="spellEnd"/>
      <w:r w:rsidRPr="00DA497F">
        <w:rPr>
          <w:rFonts w:ascii="Trebuchet MS" w:hAnsi="Trebuchet MS"/>
        </w:rPr>
        <w:t xml:space="preserve"> PSI a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păstrată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w:t>
      </w:r>
      <w:proofErr w:type="spellStart"/>
      <w:r w:rsidRPr="00DA497F">
        <w:rPr>
          <w:rFonts w:ascii="Trebuchet MS" w:hAnsi="Trebuchet MS"/>
        </w:rPr>
        <w:t>privește</w:t>
      </w:r>
      <w:proofErr w:type="spellEnd"/>
      <w:r w:rsidRPr="00DA497F">
        <w:rPr>
          <w:rFonts w:ascii="Trebuchet MS" w:hAnsi="Trebuchet MS"/>
        </w:rPr>
        <w:t xml:space="preserve"> </w:t>
      </w:r>
      <w:proofErr w:type="spellStart"/>
      <w:r w:rsidRPr="00DA497F">
        <w:rPr>
          <w:rFonts w:ascii="Trebuchet MS" w:hAnsi="Trebuchet MS"/>
        </w:rPr>
        <w:t>obiectivele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programele</w:t>
      </w:r>
      <w:proofErr w:type="spellEnd"/>
      <w:r w:rsidRPr="00DA497F">
        <w:rPr>
          <w:rFonts w:ascii="Trebuchet MS" w:hAnsi="Trebuchet MS"/>
        </w:rPr>
        <w:t xml:space="preserve">, </w:t>
      </w:r>
      <w:proofErr w:type="spellStart"/>
      <w:r w:rsidRPr="00DA497F">
        <w:rPr>
          <w:rFonts w:ascii="Trebuchet MS" w:hAnsi="Trebuchet MS"/>
        </w:rPr>
        <w:t>însă</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sintetizate</w:t>
      </w:r>
      <w:proofErr w:type="spellEnd"/>
      <w:r w:rsidRPr="00DA497F">
        <w:rPr>
          <w:rFonts w:ascii="Trebuchet MS" w:hAnsi="Trebuchet MS"/>
        </w:rPr>
        <w:t xml:space="preserve"> </w:t>
      </w:r>
      <w:proofErr w:type="spellStart"/>
      <w:r w:rsidRPr="00DA497F">
        <w:rPr>
          <w:rFonts w:ascii="Trebuchet MS" w:hAnsi="Trebuchet MS"/>
        </w:rPr>
        <w:t>măsurile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obiectivele</w:t>
      </w:r>
      <w:proofErr w:type="spellEnd"/>
      <w:r w:rsidRPr="00DA497F">
        <w:rPr>
          <w:rFonts w:ascii="Trebuchet MS" w:hAnsi="Trebuchet MS"/>
        </w:rPr>
        <w:t xml:space="preserve"> </w:t>
      </w:r>
      <w:proofErr w:type="spellStart"/>
      <w:r w:rsidRPr="00DA497F">
        <w:rPr>
          <w:rFonts w:ascii="Trebuchet MS" w:hAnsi="Trebuchet MS"/>
        </w:rPr>
        <w:t>având</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w:t>
      </w:r>
      <w:proofErr w:type="spellEnd"/>
      <w:r w:rsidRPr="00DA497F">
        <w:rPr>
          <w:rFonts w:ascii="Trebuchet MS" w:hAnsi="Trebuchet MS"/>
        </w:rPr>
        <w:t xml:space="preserve"> </w:t>
      </w:r>
      <w:proofErr w:type="spellStart"/>
      <w:r w:rsidRPr="00DA497F">
        <w:rPr>
          <w:rFonts w:ascii="Trebuchet MS" w:hAnsi="Trebuchet MS"/>
        </w:rPr>
        <w:t>necesitatea</w:t>
      </w:r>
      <w:proofErr w:type="spellEnd"/>
      <w:r w:rsidRPr="00DA497F">
        <w:rPr>
          <w:rFonts w:ascii="Trebuchet MS" w:hAnsi="Trebuchet MS"/>
        </w:rPr>
        <w:t xml:space="preserve"> </w:t>
      </w:r>
      <w:proofErr w:type="spellStart"/>
      <w:r w:rsidRPr="00DA497F">
        <w:rPr>
          <w:rFonts w:ascii="Trebuchet MS" w:hAnsi="Trebuchet MS"/>
        </w:rPr>
        <w:t>implementării</w:t>
      </w:r>
      <w:proofErr w:type="spellEnd"/>
      <w:r w:rsidRPr="00DA497F">
        <w:rPr>
          <w:rFonts w:ascii="Trebuchet MS" w:hAnsi="Trebuchet MS"/>
        </w:rPr>
        <w:t xml:space="preserve"> </w:t>
      </w:r>
      <w:proofErr w:type="spellStart"/>
      <w:r w:rsidRPr="00DA497F">
        <w:rPr>
          <w:rFonts w:ascii="Trebuchet MS" w:hAnsi="Trebuchet MS"/>
        </w:rPr>
        <w:t>documentelor</w:t>
      </w:r>
      <w:proofErr w:type="spellEnd"/>
      <w:r w:rsidRPr="00DA497F">
        <w:rPr>
          <w:rFonts w:ascii="Trebuchet MS" w:hAnsi="Trebuchet MS"/>
        </w:rPr>
        <w:t xml:space="preserve"> de </w:t>
      </w:r>
      <w:proofErr w:type="spellStart"/>
      <w:r w:rsidRPr="00DA497F">
        <w:rPr>
          <w:rFonts w:ascii="Trebuchet MS" w:hAnsi="Trebuchet MS"/>
        </w:rPr>
        <w:t>politici</w:t>
      </w:r>
      <w:proofErr w:type="spellEnd"/>
      <w:r w:rsidRPr="00DA497F">
        <w:rPr>
          <w:rFonts w:ascii="Trebuchet MS" w:hAnsi="Trebuchet MS"/>
        </w:rPr>
        <w:t xml:space="preserve"> </w:t>
      </w:r>
      <w:proofErr w:type="spellStart"/>
      <w:r w:rsidRPr="00DA497F">
        <w:rPr>
          <w:rFonts w:ascii="Trebuchet MS" w:hAnsi="Trebuchet MS"/>
        </w:rPr>
        <w:t>publice</w:t>
      </w:r>
      <w:proofErr w:type="spellEnd"/>
      <w:r w:rsidRPr="00DA497F">
        <w:rPr>
          <w:rFonts w:ascii="Trebuchet MS" w:hAnsi="Trebuchet MS"/>
        </w:rPr>
        <w:t xml:space="preserve"> </w:t>
      </w:r>
      <w:proofErr w:type="spellStart"/>
      <w:r w:rsidRPr="00DA497F">
        <w:rPr>
          <w:rFonts w:ascii="Trebuchet MS" w:hAnsi="Trebuchet MS"/>
        </w:rPr>
        <w:t>aprobate</w:t>
      </w:r>
      <w:proofErr w:type="spellEnd"/>
      <w:r w:rsidRPr="00DA497F">
        <w:rPr>
          <w:rFonts w:ascii="Trebuchet MS" w:hAnsi="Trebuchet MS"/>
        </w:rPr>
        <w:t xml:space="preserve">, precum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celor</w:t>
      </w:r>
      <w:proofErr w:type="spellEnd"/>
      <w:r w:rsidRPr="00DA497F">
        <w:rPr>
          <w:rFonts w:ascii="Trebuchet MS" w:hAnsi="Trebuchet MS"/>
        </w:rPr>
        <w:t xml:space="preserve"> care </w:t>
      </w:r>
      <w:proofErr w:type="spellStart"/>
      <w:r w:rsidRPr="00DA497F">
        <w:rPr>
          <w:rFonts w:ascii="Trebuchet MS" w:hAnsi="Trebuchet MS"/>
        </w:rPr>
        <w:t>urmează</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fie </w:t>
      </w:r>
      <w:proofErr w:type="spellStart"/>
      <w:r w:rsidRPr="00DA497F">
        <w:rPr>
          <w:rFonts w:ascii="Trebuchet MS" w:hAnsi="Trebuchet MS"/>
        </w:rPr>
        <w:t>aprobate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perioada</w:t>
      </w:r>
      <w:proofErr w:type="spellEnd"/>
      <w:r w:rsidRPr="00DA497F">
        <w:rPr>
          <w:rFonts w:ascii="Trebuchet MS" w:hAnsi="Trebuchet MS"/>
        </w:rPr>
        <w:t xml:space="preserve"> </w:t>
      </w:r>
      <w:proofErr w:type="spellStart"/>
      <w:r w:rsidRPr="00DA497F">
        <w:rPr>
          <w:rFonts w:ascii="Trebuchet MS" w:hAnsi="Trebuchet MS"/>
        </w:rPr>
        <w:t>următoare</w:t>
      </w:r>
      <w:proofErr w:type="spellEnd"/>
      <w:r w:rsidRPr="00DA497F">
        <w:rPr>
          <w:rFonts w:ascii="Trebuchet MS" w:hAnsi="Trebuchet MS"/>
        </w:rPr>
        <w:t xml:space="preserve">. </w:t>
      </w:r>
      <w:proofErr w:type="spellStart"/>
      <w:r w:rsidRPr="00DA497F">
        <w:rPr>
          <w:rFonts w:ascii="Trebuchet MS" w:hAnsi="Trebuchet MS"/>
        </w:rPr>
        <w:t>Totodată</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propuse</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w:t>
      </w:r>
      <w:proofErr w:type="spellStart"/>
      <w:r w:rsidRPr="00DA497F">
        <w:rPr>
          <w:rFonts w:ascii="Trebuchet MS" w:hAnsi="Trebuchet MS"/>
        </w:rPr>
        <w:t>noi</w:t>
      </w:r>
      <w:proofErr w:type="spellEnd"/>
      <w:r w:rsidRPr="00DA497F">
        <w:rPr>
          <w:rFonts w:ascii="Trebuchet MS" w:hAnsi="Trebuchet MS"/>
        </w:rPr>
        <w:t xml:space="preserve"> </w:t>
      </w:r>
      <w:proofErr w:type="spellStart"/>
      <w:r w:rsidRPr="00DA497F">
        <w:rPr>
          <w:rFonts w:ascii="Trebuchet MS" w:hAnsi="Trebuchet MS"/>
        </w:rPr>
        <w:t>ținând</w:t>
      </w:r>
      <w:proofErr w:type="spellEnd"/>
      <w:r w:rsidRPr="00DA497F">
        <w:rPr>
          <w:rFonts w:ascii="Trebuchet MS" w:hAnsi="Trebuchet MS"/>
        </w:rPr>
        <w:t xml:space="preserve"> </w:t>
      </w:r>
      <w:proofErr w:type="spellStart"/>
      <w:r w:rsidRPr="00DA497F">
        <w:rPr>
          <w:rFonts w:ascii="Trebuchet MS" w:hAnsi="Trebuchet MS"/>
        </w:rPr>
        <w:t>cont</w:t>
      </w:r>
      <w:proofErr w:type="spellEnd"/>
      <w:r w:rsidRPr="00DA497F">
        <w:rPr>
          <w:rFonts w:ascii="Trebuchet MS" w:hAnsi="Trebuchet MS"/>
        </w:rPr>
        <w:t xml:space="preserve"> de </w:t>
      </w:r>
      <w:proofErr w:type="spellStart"/>
      <w:r w:rsidRPr="00DA497F">
        <w:rPr>
          <w:rFonts w:ascii="Trebuchet MS" w:hAnsi="Trebuchet MS"/>
        </w:rPr>
        <w:t>legislația</w:t>
      </w:r>
      <w:proofErr w:type="spellEnd"/>
      <w:r w:rsidRPr="00DA497F">
        <w:rPr>
          <w:rFonts w:ascii="Trebuchet MS" w:hAnsi="Trebuchet MS"/>
        </w:rPr>
        <w:t xml:space="preserve"> </w:t>
      </w:r>
      <w:proofErr w:type="spellStart"/>
      <w:r w:rsidRPr="00DA497F">
        <w:rPr>
          <w:rFonts w:ascii="Trebuchet MS" w:hAnsi="Trebuchet MS"/>
        </w:rPr>
        <w:t>europeană</w:t>
      </w:r>
      <w:proofErr w:type="spellEnd"/>
      <w:r w:rsidRPr="00DA497F">
        <w:rPr>
          <w:rFonts w:ascii="Trebuchet MS" w:hAnsi="Trebuchet MS"/>
        </w:rPr>
        <w:t xml:space="preserve"> care </w:t>
      </w:r>
      <w:proofErr w:type="spellStart"/>
      <w:r w:rsidRPr="00DA497F">
        <w:rPr>
          <w:rFonts w:ascii="Trebuchet MS" w:hAnsi="Trebuchet MS"/>
        </w:rPr>
        <w:t>trebuie</w:t>
      </w:r>
      <w:proofErr w:type="spellEnd"/>
      <w:r w:rsidRPr="00DA497F">
        <w:rPr>
          <w:rFonts w:ascii="Trebuchet MS" w:hAnsi="Trebuchet MS"/>
        </w:rPr>
        <w:t xml:space="preserve"> </w:t>
      </w:r>
      <w:proofErr w:type="spellStart"/>
      <w:r w:rsidRPr="00DA497F">
        <w:rPr>
          <w:rFonts w:ascii="Trebuchet MS" w:hAnsi="Trebuchet MS"/>
        </w:rPr>
        <w:t>transpusă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legislația</w:t>
      </w:r>
      <w:proofErr w:type="spellEnd"/>
      <w:r w:rsidRPr="00DA497F">
        <w:rPr>
          <w:rFonts w:ascii="Trebuchet MS" w:hAnsi="Trebuchet MS"/>
        </w:rPr>
        <w:t xml:space="preserve"> </w:t>
      </w:r>
      <w:proofErr w:type="spellStart"/>
      <w:r w:rsidRPr="00DA497F">
        <w:rPr>
          <w:rFonts w:ascii="Trebuchet MS" w:hAnsi="Trebuchet MS"/>
        </w:rPr>
        <w:t>națională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perioada</w:t>
      </w:r>
      <w:proofErr w:type="spellEnd"/>
      <w:r w:rsidRPr="00DA497F">
        <w:rPr>
          <w:rFonts w:ascii="Trebuchet MS" w:hAnsi="Trebuchet MS"/>
        </w:rPr>
        <w:t xml:space="preserve"> </w:t>
      </w:r>
      <w:proofErr w:type="spellStart"/>
      <w:r w:rsidRPr="00DA497F">
        <w:rPr>
          <w:rFonts w:ascii="Trebuchet MS" w:hAnsi="Trebuchet MS"/>
        </w:rPr>
        <w:t>următoare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de </w:t>
      </w:r>
      <w:proofErr w:type="spellStart"/>
      <w:r w:rsidRPr="00DA497F">
        <w:rPr>
          <w:rFonts w:ascii="Trebuchet MS" w:hAnsi="Trebuchet MS"/>
        </w:rPr>
        <w:t>obligațiile</w:t>
      </w:r>
      <w:proofErr w:type="spellEnd"/>
      <w:r w:rsidRPr="00DA497F">
        <w:rPr>
          <w:rFonts w:ascii="Trebuchet MS" w:hAnsi="Trebuchet MS"/>
        </w:rPr>
        <w:t xml:space="preserve"> de </w:t>
      </w:r>
      <w:proofErr w:type="spellStart"/>
      <w:r w:rsidRPr="00DA497F">
        <w:rPr>
          <w:rFonts w:ascii="Trebuchet MS" w:hAnsi="Trebuchet MS"/>
        </w:rPr>
        <w:t>raportare</w:t>
      </w:r>
      <w:proofErr w:type="spellEnd"/>
      <w:r w:rsidRPr="00DA497F">
        <w:rPr>
          <w:rFonts w:ascii="Trebuchet MS" w:hAnsi="Trebuchet MS"/>
        </w:rPr>
        <w:t xml:space="preserve"> ale </w:t>
      </w:r>
      <w:proofErr w:type="spellStart"/>
      <w:r w:rsidRPr="00DA497F">
        <w:rPr>
          <w:rFonts w:ascii="Trebuchet MS" w:hAnsi="Trebuchet MS"/>
        </w:rPr>
        <w:t>României</w:t>
      </w:r>
      <w:proofErr w:type="spellEnd"/>
      <w:r w:rsidRPr="00DA497F">
        <w:rPr>
          <w:rFonts w:ascii="Trebuchet MS" w:hAnsi="Trebuchet MS"/>
        </w:rPr>
        <w:t xml:space="preserve"> la </w:t>
      </w:r>
      <w:proofErr w:type="spellStart"/>
      <w:r w:rsidRPr="00DA497F">
        <w:rPr>
          <w:rFonts w:ascii="Trebuchet MS" w:hAnsi="Trebuchet MS"/>
        </w:rPr>
        <w:t>instituțiile</w:t>
      </w:r>
      <w:proofErr w:type="spellEnd"/>
      <w:r w:rsidRPr="00DA497F">
        <w:rPr>
          <w:rFonts w:ascii="Trebuchet MS" w:hAnsi="Trebuchet MS"/>
        </w:rPr>
        <w:t xml:space="preserve"> </w:t>
      </w:r>
      <w:proofErr w:type="spellStart"/>
      <w:r w:rsidRPr="00DA497F">
        <w:rPr>
          <w:rFonts w:ascii="Trebuchet MS" w:hAnsi="Trebuchet MS"/>
        </w:rPr>
        <w:t>internaționale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europene</w:t>
      </w:r>
      <w:proofErr w:type="spellEnd"/>
      <w:r w:rsidRPr="00DA497F">
        <w:rPr>
          <w:rFonts w:ascii="Trebuchet MS" w:hAnsi="Trebuchet MS"/>
        </w:rPr>
        <w:t>.</w:t>
      </w:r>
    </w:p>
    <w:p w14:paraId="215009F7" w14:textId="77777777" w:rsidR="00204CEC" w:rsidRPr="00DA497F" w:rsidRDefault="00204CEC" w:rsidP="003B5979">
      <w:pPr>
        <w:rPr>
          <w:rFonts w:ascii="Trebuchet MS" w:hAnsi="Trebuchet MS"/>
          <w:lang w:val="pt-BR"/>
        </w:rPr>
      </w:pPr>
      <w:r w:rsidRPr="00DA497F">
        <w:rPr>
          <w:rFonts w:ascii="Trebuchet MS" w:hAnsi="Trebuchet MS"/>
          <w:lang w:val="pt-BR"/>
        </w:rPr>
        <w:t>Referitor la domeniul meteorologie, în cadrul noului ciclu de planificare 2026 – 2029 nu au fost aduse modificări în structura Planului Strategic Instituțional față de PSI-ul aferent ciclului anterior. Astfel, dferențele dintre cele doua cicluri nu vizează arhitectura documentului ci doar actualizarea conținutului acestuia, în concordanță cu noul orizont de timp și cu prioritățile instituționale aferente perioadei 2026 – 2029.</w:t>
      </w:r>
    </w:p>
    <w:p w14:paraId="11648850" w14:textId="11D7DD43" w:rsidR="003B5979" w:rsidRPr="00DA497F" w:rsidRDefault="003B5979" w:rsidP="003B5979">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00F9323D" w:rsidRPr="00DA497F">
        <w:rPr>
          <w:rFonts w:ascii="Trebuchet MS" w:hAnsi="Trebuchet MS"/>
        </w:rPr>
        <w:t xml:space="preserve">, </w:t>
      </w:r>
      <w:proofErr w:type="spellStart"/>
      <w:r w:rsidR="00F9323D" w:rsidRPr="00DA497F">
        <w:rPr>
          <w:rFonts w:ascii="Trebuchet MS" w:hAnsi="Trebuchet MS"/>
        </w:rPr>
        <w:t>pentru</w:t>
      </w:r>
      <w:proofErr w:type="spellEnd"/>
      <w:r w:rsidR="00F9323D" w:rsidRPr="00DA497F">
        <w:rPr>
          <w:rFonts w:ascii="Trebuchet MS" w:hAnsi="Trebuchet MS"/>
        </w:rPr>
        <w:t xml:space="preserve"> </w:t>
      </w:r>
      <w:proofErr w:type="spellStart"/>
      <w:r w:rsidR="00F9323D" w:rsidRPr="00DA497F">
        <w:rPr>
          <w:rFonts w:ascii="Trebuchet MS" w:hAnsi="Trebuchet MS"/>
        </w:rPr>
        <w:t>noul</w:t>
      </w:r>
      <w:proofErr w:type="spellEnd"/>
      <w:r w:rsidR="00F9323D" w:rsidRPr="00DA497F">
        <w:rPr>
          <w:rFonts w:ascii="Trebuchet MS" w:hAnsi="Trebuchet MS"/>
        </w:rPr>
        <w:t xml:space="preserve"> </w:t>
      </w:r>
      <w:proofErr w:type="spellStart"/>
      <w:r w:rsidR="00F9323D" w:rsidRPr="00DA497F">
        <w:rPr>
          <w:rFonts w:ascii="Trebuchet MS" w:hAnsi="Trebuchet MS"/>
        </w:rPr>
        <w:t>ciclu</w:t>
      </w:r>
      <w:proofErr w:type="spellEnd"/>
      <w:r w:rsidR="00F9323D" w:rsidRPr="00DA497F">
        <w:rPr>
          <w:rFonts w:ascii="Trebuchet MS" w:hAnsi="Trebuchet MS"/>
        </w:rPr>
        <w:t xml:space="preserve"> de </w:t>
      </w:r>
      <w:proofErr w:type="spellStart"/>
      <w:r w:rsidR="00F9323D" w:rsidRPr="00DA497F">
        <w:rPr>
          <w:rFonts w:ascii="Trebuchet MS" w:hAnsi="Trebuchet MS"/>
        </w:rPr>
        <w:t>planificare</w:t>
      </w:r>
      <w:proofErr w:type="spellEnd"/>
      <w:r w:rsidR="00F9323D" w:rsidRPr="00DA497F">
        <w:rPr>
          <w:rFonts w:ascii="Trebuchet MS" w:hAnsi="Trebuchet MS"/>
        </w:rPr>
        <w:t xml:space="preserve"> 2026-2029 </w:t>
      </w:r>
      <w:proofErr w:type="spellStart"/>
      <w:r w:rsidR="00F9323D" w:rsidRPr="00DA497F">
        <w:rPr>
          <w:rFonts w:ascii="Trebuchet MS" w:hAnsi="Trebuchet MS"/>
        </w:rPr>
        <w:t>structura</w:t>
      </w:r>
      <w:proofErr w:type="spellEnd"/>
      <w:r w:rsidR="00F9323D" w:rsidRPr="00DA497F">
        <w:rPr>
          <w:rFonts w:ascii="Trebuchet MS" w:hAnsi="Trebuchet MS"/>
        </w:rPr>
        <w:t xml:space="preserve"> PSI a </w:t>
      </w:r>
      <w:proofErr w:type="spellStart"/>
      <w:r w:rsidR="00F9323D" w:rsidRPr="00DA497F">
        <w:rPr>
          <w:rFonts w:ascii="Trebuchet MS" w:hAnsi="Trebuchet MS"/>
        </w:rPr>
        <w:t>fost</w:t>
      </w:r>
      <w:proofErr w:type="spellEnd"/>
      <w:r w:rsidR="00F9323D" w:rsidRPr="00DA497F">
        <w:rPr>
          <w:rFonts w:ascii="Trebuchet MS" w:hAnsi="Trebuchet MS"/>
        </w:rPr>
        <w:t xml:space="preserve"> </w:t>
      </w:r>
      <w:proofErr w:type="spellStart"/>
      <w:r w:rsidR="00F9323D" w:rsidRPr="00DA497F">
        <w:rPr>
          <w:rFonts w:ascii="Trebuchet MS" w:hAnsi="Trebuchet MS"/>
        </w:rPr>
        <w:t>păstrată</w:t>
      </w:r>
      <w:proofErr w:type="spellEnd"/>
      <w:r w:rsidR="00F9323D" w:rsidRPr="00DA497F">
        <w:rPr>
          <w:rFonts w:ascii="Trebuchet MS" w:hAnsi="Trebuchet MS"/>
        </w:rPr>
        <w:t xml:space="preserve"> </w:t>
      </w:r>
      <w:proofErr w:type="spellStart"/>
      <w:r w:rsidR="00F9323D" w:rsidRPr="00DA497F">
        <w:rPr>
          <w:rFonts w:ascii="Trebuchet MS" w:hAnsi="Trebuchet MS"/>
        </w:rPr>
        <w:t>în</w:t>
      </w:r>
      <w:proofErr w:type="spellEnd"/>
      <w:r w:rsidR="00F9323D" w:rsidRPr="00DA497F">
        <w:rPr>
          <w:rFonts w:ascii="Trebuchet MS" w:hAnsi="Trebuchet MS"/>
        </w:rPr>
        <w:t xml:space="preserve"> </w:t>
      </w:r>
      <w:proofErr w:type="spellStart"/>
      <w:r w:rsidR="00F9323D" w:rsidRPr="00DA497F">
        <w:rPr>
          <w:rFonts w:ascii="Trebuchet MS" w:hAnsi="Trebuchet MS"/>
        </w:rPr>
        <w:t>ceea</w:t>
      </w:r>
      <w:proofErr w:type="spellEnd"/>
      <w:r w:rsidR="00F9323D" w:rsidRPr="00DA497F">
        <w:rPr>
          <w:rFonts w:ascii="Trebuchet MS" w:hAnsi="Trebuchet MS"/>
        </w:rPr>
        <w:t xml:space="preserve"> </w:t>
      </w:r>
      <w:proofErr w:type="spellStart"/>
      <w:r w:rsidR="00F9323D" w:rsidRPr="00DA497F">
        <w:rPr>
          <w:rFonts w:ascii="Trebuchet MS" w:hAnsi="Trebuchet MS"/>
        </w:rPr>
        <w:t>ce</w:t>
      </w:r>
      <w:proofErr w:type="spellEnd"/>
      <w:r w:rsidR="00F9323D" w:rsidRPr="00DA497F">
        <w:rPr>
          <w:rFonts w:ascii="Trebuchet MS" w:hAnsi="Trebuchet MS"/>
        </w:rPr>
        <w:t xml:space="preserve"> </w:t>
      </w:r>
      <w:proofErr w:type="spellStart"/>
      <w:r w:rsidR="00F9323D" w:rsidRPr="00DA497F">
        <w:rPr>
          <w:rFonts w:ascii="Trebuchet MS" w:hAnsi="Trebuchet MS"/>
        </w:rPr>
        <w:t>privește</w:t>
      </w:r>
      <w:proofErr w:type="spellEnd"/>
      <w:r w:rsidR="00F9323D" w:rsidRPr="00DA497F">
        <w:rPr>
          <w:rFonts w:ascii="Trebuchet MS" w:hAnsi="Trebuchet MS"/>
        </w:rPr>
        <w:t xml:space="preserve"> </w:t>
      </w:r>
      <w:proofErr w:type="spellStart"/>
      <w:r w:rsidR="00F9323D" w:rsidRPr="00DA497F">
        <w:rPr>
          <w:rFonts w:ascii="Trebuchet MS" w:hAnsi="Trebuchet MS"/>
        </w:rPr>
        <w:t>obiectivele</w:t>
      </w:r>
      <w:proofErr w:type="spellEnd"/>
      <w:r w:rsidR="00F9323D" w:rsidRPr="00DA497F">
        <w:rPr>
          <w:rFonts w:ascii="Trebuchet MS" w:hAnsi="Trebuchet MS"/>
        </w:rPr>
        <w:t xml:space="preserve"> </w:t>
      </w:r>
      <w:proofErr w:type="spellStart"/>
      <w:r w:rsidR="00F9323D" w:rsidRPr="00DA497F">
        <w:rPr>
          <w:rFonts w:ascii="Trebuchet MS" w:hAnsi="Trebuchet MS"/>
        </w:rPr>
        <w:t>și</w:t>
      </w:r>
      <w:proofErr w:type="spellEnd"/>
      <w:r w:rsidR="00F9323D" w:rsidRPr="00DA497F">
        <w:rPr>
          <w:rFonts w:ascii="Trebuchet MS" w:hAnsi="Trebuchet MS"/>
        </w:rPr>
        <w:t xml:space="preserve"> </w:t>
      </w:r>
      <w:proofErr w:type="spellStart"/>
      <w:r w:rsidR="00F9323D" w:rsidRPr="00DA497F">
        <w:rPr>
          <w:rFonts w:ascii="Trebuchet MS" w:hAnsi="Trebuchet MS"/>
        </w:rPr>
        <w:t>programele</w:t>
      </w:r>
      <w:proofErr w:type="spellEnd"/>
      <w:r w:rsidR="00F9323D" w:rsidRPr="00DA497F">
        <w:rPr>
          <w:rFonts w:ascii="Trebuchet MS" w:hAnsi="Trebuchet MS"/>
        </w:rPr>
        <w:t xml:space="preserve">, </w:t>
      </w:r>
      <w:proofErr w:type="spellStart"/>
      <w:r w:rsidR="00F9323D" w:rsidRPr="00DA497F">
        <w:rPr>
          <w:rFonts w:ascii="Trebuchet MS" w:hAnsi="Trebuchet MS"/>
        </w:rPr>
        <w:t>însă</w:t>
      </w:r>
      <w:proofErr w:type="spellEnd"/>
      <w:r w:rsidR="00F9323D" w:rsidRPr="00DA497F">
        <w:rPr>
          <w:rFonts w:ascii="Trebuchet MS" w:hAnsi="Trebuchet MS"/>
        </w:rPr>
        <w:t xml:space="preserve"> au </w:t>
      </w:r>
      <w:proofErr w:type="spellStart"/>
      <w:r w:rsidR="00F9323D" w:rsidRPr="00DA497F">
        <w:rPr>
          <w:rFonts w:ascii="Trebuchet MS" w:hAnsi="Trebuchet MS"/>
        </w:rPr>
        <w:t>fost</w:t>
      </w:r>
      <w:proofErr w:type="spellEnd"/>
      <w:r w:rsidR="00F9323D" w:rsidRPr="00DA497F">
        <w:rPr>
          <w:rFonts w:ascii="Trebuchet MS" w:hAnsi="Trebuchet MS"/>
        </w:rPr>
        <w:t xml:space="preserve"> </w:t>
      </w:r>
      <w:proofErr w:type="spellStart"/>
      <w:r w:rsidR="00F9323D" w:rsidRPr="00DA497F">
        <w:rPr>
          <w:rFonts w:ascii="Trebuchet MS" w:hAnsi="Trebuchet MS"/>
        </w:rPr>
        <w:t>sintetizate</w:t>
      </w:r>
      <w:proofErr w:type="spellEnd"/>
      <w:r w:rsidR="00F9323D" w:rsidRPr="00DA497F">
        <w:rPr>
          <w:rFonts w:ascii="Trebuchet MS" w:hAnsi="Trebuchet MS"/>
        </w:rPr>
        <w:t xml:space="preserve"> </w:t>
      </w:r>
      <w:proofErr w:type="spellStart"/>
      <w:r w:rsidR="00F9323D" w:rsidRPr="00DA497F">
        <w:rPr>
          <w:rFonts w:ascii="Trebuchet MS" w:hAnsi="Trebuchet MS"/>
        </w:rPr>
        <w:t>măsurile</w:t>
      </w:r>
      <w:proofErr w:type="spellEnd"/>
      <w:r w:rsidR="00F9323D" w:rsidRPr="00DA497F">
        <w:rPr>
          <w:rFonts w:ascii="Trebuchet MS" w:hAnsi="Trebuchet MS"/>
        </w:rPr>
        <w:t xml:space="preserve"> </w:t>
      </w:r>
      <w:proofErr w:type="spellStart"/>
      <w:r w:rsidR="00F9323D" w:rsidRPr="00DA497F">
        <w:rPr>
          <w:rFonts w:ascii="Trebuchet MS" w:hAnsi="Trebuchet MS"/>
        </w:rPr>
        <w:t>și</w:t>
      </w:r>
      <w:proofErr w:type="spellEnd"/>
      <w:r w:rsidR="00F9323D" w:rsidRPr="00DA497F">
        <w:rPr>
          <w:rFonts w:ascii="Trebuchet MS" w:hAnsi="Trebuchet MS"/>
        </w:rPr>
        <w:t xml:space="preserve"> </w:t>
      </w:r>
      <w:proofErr w:type="spellStart"/>
      <w:r w:rsidR="00F9323D" w:rsidRPr="00DA497F">
        <w:rPr>
          <w:rFonts w:ascii="Trebuchet MS" w:hAnsi="Trebuchet MS"/>
        </w:rPr>
        <w:t>obiectivele</w:t>
      </w:r>
      <w:proofErr w:type="spellEnd"/>
      <w:r w:rsidR="00F9323D" w:rsidRPr="00DA497F">
        <w:rPr>
          <w:rFonts w:ascii="Trebuchet MS" w:hAnsi="Trebuchet MS"/>
        </w:rPr>
        <w:t xml:space="preserve"> </w:t>
      </w:r>
      <w:proofErr w:type="spellStart"/>
      <w:r w:rsidR="00F9323D" w:rsidRPr="00DA497F">
        <w:rPr>
          <w:rFonts w:ascii="Trebuchet MS" w:hAnsi="Trebuchet MS"/>
        </w:rPr>
        <w:t>având</w:t>
      </w:r>
      <w:proofErr w:type="spellEnd"/>
      <w:r w:rsidR="00F9323D" w:rsidRPr="00DA497F">
        <w:rPr>
          <w:rFonts w:ascii="Trebuchet MS" w:hAnsi="Trebuchet MS"/>
        </w:rPr>
        <w:t xml:space="preserve"> </w:t>
      </w:r>
      <w:proofErr w:type="spellStart"/>
      <w:r w:rsidR="00F9323D" w:rsidRPr="00DA497F">
        <w:rPr>
          <w:rFonts w:ascii="Trebuchet MS" w:hAnsi="Trebuchet MS"/>
        </w:rPr>
        <w:t>în</w:t>
      </w:r>
      <w:proofErr w:type="spellEnd"/>
      <w:r w:rsidR="00F9323D" w:rsidRPr="00DA497F">
        <w:rPr>
          <w:rFonts w:ascii="Trebuchet MS" w:hAnsi="Trebuchet MS"/>
        </w:rPr>
        <w:t xml:space="preserve"> </w:t>
      </w:r>
      <w:proofErr w:type="spellStart"/>
      <w:r w:rsidR="00F9323D" w:rsidRPr="00DA497F">
        <w:rPr>
          <w:rFonts w:ascii="Trebuchet MS" w:hAnsi="Trebuchet MS"/>
        </w:rPr>
        <w:t>vedere</w:t>
      </w:r>
      <w:proofErr w:type="spellEnd"/>
      <w:r w:rsidR="00F9323D" w:rsidRPr="00DA497F">
        <w:rPr>
          <w:rFonts w:ascii="Trebuchet MS" w:hAnsi="Trebuchet MS"/>
        </w:rPr>
        <w:t xml:space="preserve"> </w:t>
      </w:r>
      <w:proofErr w:type="spellStart"/>
      <w:r w:rsidR="00F9323D" w:rsidRPr="00DA497F">
        <w:rPr>
          <w:rFonts w:ascii="Trebuchet MS" w:hAnsi="Trebuchet MS"/>
        </w:rPr>
        <w:t>necesitatea</w:t>
      </w:r>
      <w:proofErr w:type="spellEnd"/>
      <w:r w:rsidR="00F9323D" w:rsidRPr="00DA497F">
        <w:rPr>
          <w:rFonts w:ascii="Trebuchet MS" w:hAnsi="Trebuchet MS"/>
        </w:rPr>
        <w:t xml:space="preserve"> </w:t>
      </w:r>
      <w:proofErr w:type="spellStart"/>
      <w:r w:rsidR="00F9323D" w:rsidRPr="00DA497F">
        <w:rPr>
          <w:rFonts w:ascii="Trebuchet MS" w:hAnsi="Trebuchet MS"/>
        </w:rPr>
        <w:t>implementării</w:t>
      </w:r>
      <w:proofErr w:type="spellEnd"/>
      <w:r w:rsidR="00F9323D" w:rsidRPr="00DA497F">
        <w:rPr>
          <w:rFonts w:ascii="Trebuchet MS" w:hAnsi="Trebuchet MS"/>
        </w:rPr>
        <w:t xml:space="preserve"> </w:t>
      </w:r>
      <w:proofErr w:type="spellStart"/>
      <w:r w:rsidR="00F9323D" w:rsidRPr="00DA497F">
        <w:rPr>
          <w:rFonts w:ascii="Trebuchet MS" w:hAnsi="Trebuchet MS"/>
        </w:rPr>
        <w:t>documentelor</w:t>
      </w:r>
      <w:proofErr w:type="spellEnd"/>
      <w:r w:rsidR="00F9323D" w:rsidRPr="00DA497F">
        <w:rPr>
          <w:rFonts w:ascii="Trebuchet MS" w:hAnsi="Trebuchet MS"/>
        </w:rPr>
        <w:t xml:space="preserve"> de </w:t>
      </w:r>
      <w:proofErr w:type="spellStart"/>
      <w:r w:rsidR="00F9323D" w:rsidRPr="00DA497F">
        <w:rPr>
          <w:rFonts w:ascii="Trebuchet MS" w:hAnsi="Trebuchet MS"/>
        </w:rPr>
        <w:t>politici</w:t>
      </w:r>
      <w:proofErr w:type="spellEnd"/>
      <w:r w:rsidR="00F9323D" w:rsidRPr="00DA497F">
        <w:rPr>
          <w:rFonts w:ascii="Trebuchet MS" w:hAnsi="Trebuchet MS"/>
        </w:rPr>
        <w:t xml:space="preserve"> </w:t>
      </w:r>
      <w:proofErr w:type="spellStart"/>
      <w:r w:rsidR="00F9323D" w:rsidRPr="00DA497F">
        <w:rPr>
          <w:rFonts w:ascii="Trebuchet MS" w:hAnsi="Trebuchet MS"/>
        </w:rPr>
        <w:t>publice</w:t>
      </w:r>
      <w:proofErr w:type="spellEnd"/>
      <w:r w:rsidR="00F9323D" w:rsidRPr="00DA497F">
        <w:rPr>
          <w:rFonts w:ascii="Trebuchet MS" w:hAnsi="Trebuchet MS"/>
        </w:rPr>
        <w:t xml:space="preserve"> </w:t>
      </w:r>
      <w:proofErr w:type="spellStart"/>
      <w:r w:rsidR="00F9323D" w:rsidRPr="00DA497F">
        <w:rPr>
          <w:rFonts w:ascii="Trebuchet MS" w:hAnsi="Trebuchet MS"/>
        </w:rPr>
        <w:t>aprobate</w:t>
      </w:r>
      <w:proofErr w:type="spellEnd"/>
      <w:r w:rsidR="00F9323D" w:rsidRPr="00DA497F">
        <w:rPr>
          <w:rFonts w:ascii="Trebuchet MS" w:hAnsi="Trebuchet MS"/>
        </w:rPr>
        <w:t xml:space="preserve">, precum </w:t>
      </w:r>
      <w:proofErr w:type="spellStart"/>
      <w:r w:rsidR="00F9323D" w:rsidRPr="00DA497F">
        <w:rPr>
          <w:rFonts w:ascii="Trebuchet MS" w:hAnsi="Trebuchet MS"/>
        </w:rPr>
        <w:t>și</w:t>
      </w:r>
      <w:proofErr w:type="spellEnd"/>
      <w:r w:rsidR="00F9323D" w:rsidRPr="00DA497F">
        <w:rPr>
          <w:rFonts w:ascii="Trebuchet MS" w:hAnsi="Trebuchet MS"/>
        </w:rPr>
        <w:t xml:space="preserve"> a </w:t>
      </w:r>
      <w:proofErr w:type="spellStart"/>
      <w:r w:rsidR="00F9323D" w:rsidRPr="00DA497F">
        <w:rPr>
          <w:rFonts w:ascii="Trebuchet MS" w:hAnsi="Trebuchet MS"/>
        </w:rPr>
        <w:t>celor</w:t>
      </w:r>
      <w:proofErr w:type="spellEnd"/>
      <w:r w:rsidR="00F9323D" w:rsidRPr="00DA497F">
        <w:rPr>
          <w:rFonts w:ascii="Trebuchet MS" w:hAnsi="Trebuchet MS"/>
        </w:rPr>
        <w:t xml:space="preserve"> care </w:t>
      </w:r>
      <w:proofErr w:type="spellStart"/>
      <w:r w:rsidR="00F9323D" w:rsidRPr="00DA497F">
        <w:rPr>
          <w:rFonts w:ascii="Trebuchet MS" w:hAnsi="Trebuchet MS"/>
        </w:rPr>
        <w:t>urmează</w:t>
      </w:r>
      <w:proofErr w:type="spellEnd"/>
      <w:r w:rsidR="00F9323D" w:rsidRPr="00DA497F">
        <w:rPr>
          <w:rFonts w:ascii="Trebuchet MS" w:hAnsi="Trebuchet MS"/>
        </w:rPr>
        <w:t xml:space="preserve"> </w:t>
      </w:r>
      <w:proofErr w:type="spellStart"/>
      <w:r w:rsidR="00F9323D" w:rsidRPr="00DA497F">
        <w:rPr>
          <w:rFonts w:ascii="Trebuchet MS" w:hAnsi="Trebuchet MS"/>
        </w:rPr>
        <w:t>să</w:t>
      </w:r>
      <w:proofErr w:type="spellEnd"/>
      <w:r w:rsidR="00F9323D" w:rsidRPr="00DA497F">
        <w:rPr>
          <w:rFonts w:ascii="Trebuchet MS" w:hAnsi="Trebuchet MS"/>
        </w:rPr>
        <w:t xml:space="preserve"> fie </w:t>
      </w:r>
      <w:proofErr w:type="spellStart"/>
      <w:r w:rsidR="00F9323D" w:rsidRPr="00DA497F">
        <w:rPr>
          <w:rFonts w:ascii="Trebuchet MS" w:hAnsi="Trebuchet MS"/>
        </w:rPr>
        <w:t>aprobate</w:t>
      </w:r>
      <w:proofErr w:type="spellEnd"/>
      <w:r w:rsidR="00F9323D" w:rsidRPr="00DA497F">
        <w:rPr>
          <w:rFonts w:ascii="Trebuchet MS" w:hAnsi="Trebuchet MS"/>
        </w:rPr>
        <w:t xml:space="preserve"> </w:t>
      </w:r>
      <w:proofErr w:type="spellStart"/>
      <w:r w:rsidR="00F9323D" w:rsidRPr="00DA497F">
        <w:rPr>
          <w:rFonts w:ascii="Trebuchet MS" w:hAnsi="Trebuchet MS"/>
        </w:rPr>
        <w:t>în</w:t>
      </w:r>
      <w:proofErr w:type="spellEnd"/>
      <w:r w:rsidR="00F9323D" w:rsidRPr="00DA497F">
        <w:rPr>
          <w:rFonts w:ascii="Trebuchet MS" w:hAnsi="Trebuchet MS"/>
        </w:rPr>
        <w:t xml:space="preserve"> </w:t>
      </w:r>
      <w:proofErr w:type="spellStart"/>
      <w:r w:rsidR="00F9323D" w:rsidRPr="00DA497F">
        <w:rPr>
          <w:rFonts w:ascii="Trebuchet MS" w:hAnsi="Trebuchet MS"/>
        </w:rPr>
        <w:t>perioada</w:t>
      </w:r>
      <w:proofErr w:type="spellEnd"/>
      <w:r w:rsidR="00F9323D" w:rsidRPr="00DA497F">
        <w:rPr>
          <w:rFonts w:ascii="Trebuchet MS" w:hAnsi="Trebuchet MS"/>
        </w:rPr>
        <w:t xml:space="preserve"> </w:t>
      </w:r>
      <w:proofErr w:type="spellStart"/>
      <w:r w:rsidR="00F9323D" w:rsidRPr="00DA497F">
        <w:rPr>
          <w:rFonts w:ascii="Trebuchet MS" w:hAnsi="Trebuchet MS"/>
        </w:rPr>
        <w:t>următoare</w:t>
      </w:r>
      <w:proofErr w:type="spellEnd"/>
      <w:r w:rsidR="00F9323D" w:rsidRPr="00DA497F">
        <w:rPr>
          <w:rFonts w:ascii="Trebuchet MS" w:hAnsi="Trebuchet MS"/>
        </w:rPr>
        <w:t xml:space="preserve">. </w:t>
      </w:r>
      <w:proofErr w:type="spellStart"/>
      <w:r w:rsidR="00F9323D" w:rsidRPr="00DA497F">
        <w:rPr>
          <w:rFonts w:ascii="Trebuchet MS" w:hAnsi="Trebuchet MS"/>
        </w:rPr>
        <w:t>Totodată</w:t>
      </w:r>
      <w:proofErr w:type="spellEnd"/>
      <w:r w:rsidR="00F9323D" w:rsidRPr="00DA497F">
        <w:rPr>
          <w:rFonts w:ascii="Trebuchet MS" w:hAnsi="Trebuchet MS"/>
        </w:rPr>
        <w:t xml:space="preserve"> au </w:t>
      </w:r>
      <w:proofErr w:type="spellStart"/>
      <w:r w:rsidR="00F9323D" w:rsidRPr="00DA497F">
        <w:rPr>
          <w:rFonts w:ascii="Trebuchet MS" w:hAnsi="Trebuchet MS"/>
        </w:rPr>
        <w:t>fost</w:t>
      </w:r>
      <w:proofErr w:type="spellEnd"/>
      <w:r w:rsidR="00F9323D" w:rsidRPr="00DA497F">
        <w:rPr>
          <w:rFonts w:ascii="Trebuchet MS" w:hAnsi="Trebuchet MS"/>
        </w:rPr>
        <w:t xml:space="preserve"> </w:t>
      </w:r>
      <w:proofErr w:type="spellStart"/>
      <w:r w:rsidR="00F9323D" w:rsidRPr="00DA497F">
        <w:rPr>
          <w:rFonts w:ascii="Trebuchet MS" w:hAnsi="Trebuchet MS"/>
        </w:rPr>
        <w:t>propuse</w:t>
      </w:r>
      <w:proofErr w:type="spellEnd"/>
      <w:r w:rsidR="00F9323D" w:rsidRPr="00DA497F">
        <w:rPr>
          <w:rFonts w:ascii="Trebuchet MS" w:hAnsi="Trebuchet MS"/>
        </w:rPr>
        <w:t xml:space="preserve"> </w:t>
      </w:r>
      <w:proofErr w:type="spellStart"/>
      <w:r w:rsidR="00F9323D" w:rsidRPr="00DA497F">
        <w:rPr>
          <w:rFonts w:ascii="Trebuchet MS" w:hAnsi="Trebuchet MS"/>
        </w:rPr>
        <w:t>măsuri</w:t>
      </w:r>
      <w:proofErr w:type="spellEnd"/>
      <w:r w:rsidR="00F9323D" w:rsidRPr="00DA497F">
        <w:rPr>
          <w:rFonts w:ascii="Trebuchet MS" w:hAnsi="Trebuchet MS"/>
        </w:rPr>
        <w:t xml:space="preserve"> </w:t>
      </w:r>
      <w:proofErr w:type="spellStart"/>
      <w:r w:rsidR="00F9323D" w:rsidRPr="00DA497F">
        <w:rPr>
          <w:rFonts w:ascii="Trebuchet MS" w:hAnsi="Trebuchet MS"/>
        </w:rPr>
        <w:t>noi</w:t>
      </w:r>
      <w:proofErr w:type="spellEnd"/>
      <w:r w:rsidR="00F9323D" w:rsidRPr="00DA497F">
        <w:rPr>
          <w:rFonts w:ascii="Trebuchet MS" w:hAnsi="Trebuchet MS"/>
        </w:rPr>
        <w:t xml:space="preserve"> </w:t>
      </w:r>
      <w:proofErr w:type="spellStart"/>
      <w:r w:rsidR="00F9323D" w:rsidRPr="00DA497F">
        <w:rPr>
          <w:rFonts w:ascii="Trebuchet MS" w:hAnsi="Trebuchet MS"/>
        </w:rPr>
        <w:t>ținând</w:t>
      </w:r>
      <w:proofErr w:type="spellEnd"/>
      <w:r w:rsidR="00F9323D" w:rsidRPr="00DA497F">
        <w:rPr>
          <w:rFonts w:ascii="Trebuchet MS" w:hAnsi="Trebuchet MS"/>
        </w:rPr>
        <w:t xml:space="preserve"> </w:t>
      </w:r>
      <w:proofErr w:type="spellStart"/>
      <w:r w:rsidR="00F9323D" w:rsidRPr="00DA497F">
        <w:rPr>
          <w:rFonts w:ascii="Trebuchet MS" w:hAnsi="Trebuchet MS"/>
        </w:rPr>
        <w:t>cont</w:t>
      </w:r>
      <w:proofErr w:type="spellEnd"/>
      <w:r w:rsidR="00F9323D" w:rsidRPr="00DA497F">
        <w:rPr>
          <w:rFonts w:ascii="Trebuchet MS" w:hAnsi="Trebuchet MS"/>
        </w:rPr>
        <w:t xml:space="preserve"> de </w:t>
      </w:r>
      <w:proofErr w:type="spellStart"/>
      <w:r w:rsidR="00F9323D" w:rsidRPr="00DA497F">
        <w:rPr>
          <w:rFonts w:ascii="Trebuchet MS" w:hAnsi="Trebuchet MS"/>
        </w:rPr>
        <w:t>legislația</w:t>
      </w:r>
      <w:proofErr w:type="spellEnd"/>
      <w:r w:rsidR="00F9323D" w:rsidRPr="00DA497F">
        <w:rPr>
          <w:rFonts w:ascii="Trebuchet MS" w:hAnsi="Trebuchet MS"/>
        </w:rPr>
        <w:t xml:space="preserve"> </w:t>
      </w:r>
      <w:proofErr w:type="spellStart"/>
      <w:r w:rsidR="00F9323D" w:rsidRPr="00DA497F">
        <w:rPr>
          <w:rFonts w:ascii="Trebuchet MS" w:hAnsi="Trebuchet MS"/>
        </w:rPr>
        <w:t>europeană</w:t>
      </w:r>
      <w:proofErr w:type="spellEnd"/>
      <w:r w:rsidR="00F9323D" w:rsidRPr="00DA497F">
        <w:rPr>
          <w:rFonts w:ascii="Trebuchet MS" w:hAnsi="Trebuchet MS"/>
        </w:rPr>
        <w:t xml:space="preserve"> care </w:t>
      </w:r>
      <w:proofErr w:type="spellStart"/>
      <w:r w:rsidR="00F9323D" w:rsidRPr="00DA497F">
        <w:rPr>
          <w:rFonts w:ascii="Trebuchet MS" w:hAnsi="Trebuchet MS"/>
        </w:rPr>
        <w:t>trebuie</w:t>
      </w:r>
      <w:proofErr w:type="spellEnd"/>
      <w:r w:rsidR="00F9323D" w:rsidRPr="00DA497F">
        <w:rPr>
          <w:rFonts w:ascii="Trebuchet MS" w:hAnsi="Trebuchet MS"/>
        </w:rPr>
        <w:t xml:space="preserve"> </w:t>
      </w:r>
      <w:proofErr w:type="spellStart"/>
      <w:r w:rsidR="00F9323D" w:rsidRPr="00DA497F">
        <w:rPr>
          <w:rFonts w:ascii="Trebuchet MS" w:hAnsi="Trebuchet MS"/>
        </w:rPr>
        <w:t>transpusă</w:t>
      </w:r>
      <w:proofErr w:type="spellEnd"/>
      <w:r w:rsidR="00F9323D" w:rsidRPr="00DA497F">
        <w:rPr>
          <w:rFonts w:ascii="Trebuchet MS" w:hAnsi="Trebuchet MS"/>
        </w:rPr>
        <w:t xml:space="preserve"> </w:t>
      </w:r>
      <w:proofErr w:type="spellStart"/>
      <w:r w:rsidR="00F9323D" w:rsidRPr="00DA497F">
        <w:rPr>
          <w:rFonts w:ascii="Trebuchet MS" w:hAnsi="Trebuchet MS"/>
        </w:rPr>
        <w:t>în</w:t>
      </w:r>
      <w:proofErr w:type="spellEnd"/>
      <w:r w:rsidR="00F9323D" w:rsidRPr="00DA497F">
        <w:rPr>
          <w:rFonts w:ascii="Trebuchet MS" w:hAnsi="Trebuchet MS"/>
        </w:rPr>
        <w:t xml:space="preserve"> </w:t>
      </w:r>
      <w:proofErr w:type="spellStart"/>
      <w:r w:rsidR="00F9323D" w:rsidRPr="00DA497F">
        <w:rPr>
          <w:rFonts w:ascii="Trebuchet MS" w:hAnsi="Trebuchet MS"/>
        </w:rPr>
        <w:t>legislația</w:t>
      </w:r>
      <w:proofErr w:type="spellEnd"/>
      <w:r w:rsidR="00F9323D" w:rsidRPr="00DA497F">
        <w:rPr>
          <w:rFonts w:ascii="Trebuchet MS" w:hAnsi="Trebuchet MS"/>
        </w:rPr>
        <w:t xml:space="preserve"> </w:t>
      </w:r>
      <w:proofErr w:type="spellStart"/>
      <w:r w:rsidR="00F9323D" w:rsidRPr="00DA497F">
        <w:rPr>
          <w:rFonts w:ascii="Trebuchet MS" w:hAnsi="Trebuchet MS"/>
        </w:rPr>
        <w:t>națională</w:t>
      </w:r>
      <w:proofErr w:type="spellEnd"/>
      <w:r w:rsidR="00F9323D" w:rsidRPr="00DA497F">
        <w:rPr>
          <w:rFonts w:ascii="Trebuchet MS" w:hAnsi="Trebuchet MS"/>
        </w:rPr>
        <w:t xml:space="preserve"> </w:t>
      </w:r>
      <w:proofErr w:type="spellStart"/>
      <w:r w:rsidR="00F9323D" w:rsidRPr="00DA497F">
        <w:rPr>
          <w:rFonts w:ascii="Trebuchet MS" w:hAnsi="Trebuchet MS"/>
        </w:rPr>
        <w:t>în</w:t>
      </w:r>
      <w:proofErr w:type="spellEnd"/>
      <w:r w:rsidR="00F9323D" w:rsidRPr="00DA497F">
        <w:rPr>
          <w:rFonts w:ascii="Trebuchet MS" w:hAnsi="Trebuchet MS"/>
        </w:rPr>
        <w:t xml:space="preserve"> </w:t>
      </w:r>
      <w:proofErr w:type="spellStart"/>
      <w:r w:rsidR="00F9323D" w:rsidRPr="00DA497F">
        <w:rPr>
          <w:rFonts w:ascii="Trebuchet MS" w:hAnsi="Trebuchet MS"/>
        </w:rPr>
        <w:t>perioada</w:t>
      </w:r>
      <w:proofErr w:type="spellEnd"/>
      <w:r w:rsidR="00F9323D" w:rsidRPr="00DA497F">
        <w:rPr>
          <w:rFonts w:ascii="Trebuchet MS" w:hAnsi="Trebuchet MS"/>
        </w:rPr>
        <w:t xml:space="preserve"> </w:t>
      </w:r>
      <w:proofErr w:type="spellStart"/>
      <w:r w:rsidR="00F9323D" w:rsidRPr="00DA497F">
        <w:rPr>
          <w:rFonts w:ascii="Trebuchet MS" w:hAnsi="Trebuchet MS"/>
        </w:rPr>
        <w:t>următoare</w:t>
      </w:r>
      <w:proofErr w:type="spellEnd"/>
      <w:r w:rsidR="00F9323D" w:rsidRPr="00DA497F">
        <w:rPr>
          <w:rFonts w:ascii="Trebuchet MS" w:hAnsi="Trebuchet MS"/>
        </w:rPr>
        <w:t xml:space="preserve"> </w:t>
      </w:r>
      <w:proofErr w:type="spellStart"/>
      <w:r w:rsidR="00F9323D" w:rsidRPr="00DA497F">
        <w:rPr>
          <w:rFonts w:ascii="Trebuchet MS" w:hAnsi="Trebuchet MS"/>
        </w:rPr>
        <w:t>și</w:t>
      </w:r>
      <w:proofErr w:type="spellEnd"/>
      <w:r w:rsidR="00F9323D" w:rsidRPr="00DA497F">
        <w:rPr>
          <w:rFonts w:ascii="Trebuchet MS" w:hAnsi="Trebuchet MS"/>
        </w:rPr>
        <w:t xml:space="preserve"> de </w:t>
      </w:r>
      <w:proofErr w:type="spellStart"/>
      <w:r w:rsidR="00F9323D" w:rsidRPr="00DA497F">
        <w:rPr>
          <w:rFonts w:ascii="Trebuchet MS" w:hAnsi="Trebuchet MS"/>
        </w:rPr>
        <w:t>obligațiile</w:t>
      </w:r>
      <w:proofErr w:type="spellEnd"/>
      <w:r w:rsidR="00F9323D" w:rsidRPr="00DA497F">
        <w:rPr>
          <w:rFonts w:ascii="Trebuchet MS" w:hAnsi="Trebuchet MS"/>
        </w:rPr>
        <w:t xml:space="preserve"> de </w:t>
      </w:r>
      <w:proofErr w:type="spellStart"/>
      <w:r w:rsidR="00F9323D" w:rsidRPr="00DA497F">
        <w:rPr>
          <w:rFonts w:ascii="Trebuchet MS" w:hAnsi="Trebuchet MS"/>
        </w:rPr>
        <w:t>raportare</w:t>
      </w:r>
      <w:proofErr w:type="spellEnd"/>
      <w:r w:rsidR="00F9323D" w:rsidRPr="00DA497F">
        <w:rPr>
          <w:rFonts w:ascii="Trebuchet MS" w:hAnsi="Trebuchet MS"/>
        </w:rPr>
        <w:t xml:space="preserve"> ale </w:t>
      </w:r>
      <w:proofErr w:type="spellStart"/>
      <w:r w:rsidR="00F9323D" w:rsidRPr="00DA497F">
        <w:rPr>
          <w:rFonts w:ascii="Trebuchet MS" w:hAnsi="Trebuchet MS"/>
        </w:rPr>
        <w:t>României</w:t>
      </w:r>
      <w:proofErr w:type="spellEnd"/>
      <w:r w:rsidR="00F9323D" w:rsidRPr="00DA497F">
        <w:rPr>
          <w:rFonts w:ascii="Trebuchet MS" w:hAnsi="Trebuchet MS"/>
        </w:rPr>
        <w:t xml:space="preserve"> la </w:t>
      </w:r>
      <w:proofErr w:type="spellStart"/>
      <w:r w:rsidR="00F9323D" w:rsidRPr="00DA497F">
        <w:rPr>
          <w:rFonts w:ascii="Trebuchet MS" w:hAnsi="Trebuchet MS"/>
        </w:rPr>
        <w:t>instituțiile</w:t>
      </w:r>
      <w:proofErr w:type="spellEnd"/>
      <w:r w:rsidR="00F9323D" w:rsidRPr="00DA497F">
        <w:rPr>
          <w:rFonts w:ascii="Trebuchet MS" w:hAnsi="Trebuchet MS"/>
        </w:rPr>
        <w:t xml:space="preserve"> </w:t>
      </w:r>
      <w:proofErr w:type="spellStart"/>
      <w:r w:rsidR="00F9323D" w:rsidRPr="00DA497F">
        <w:rPr>
          <w:rFonts w:ascii="Trebuchet MS" w:hAnsi="Trebuchet MS"/>
        </w:rPr>
        <w:t>internaționale</w:t>
      </w:r>
      <w:proofErr w:type="spellEnd"/>
      <w:r w:rsidR="00F9323D" w:rsidRPr="00DA497F">
        <w:rPr>
          <w:rFonts w:ascii="Trebuchet MS" w:hAnsi="Trebuchet MS"/>
        </w:rPr>
        <w:t xml:space="preserve"> </w:t>
      </w:r>
      <w:proofErr w:type="spellStart"/>
      <w:r w:rsidR="00F9323D" w:rsidRPr="00DA497F">
        <w:rPr>
          <w:rFonts w:ascii="Trebuchet MS" w:hAnsi="Trebuchet MS"/>
        </w:rPr>
        <w:t>și</w:t>
      </w:r>
      <w:proofErr w:type="spellEnd"/>
      <w:r w:rsidR="00F9323D" w:rsidRPr="00DA497F">
        <w:rPr>
          <w:rFonts w:ascii="Trebuchet MS" w:hAnsi="Trebuchet MS"/>
        </w:rPr>
        <w:t xml:space="preserve"> </w:t>
      </w:r>
      <w:proofErr w:type="spellStart"/>
      <w:r w:rsidR="00F9323D" w:rsidRPr="00DA497F">
        <w:rPr>
          <w:rFonts w:ascii="Trebuchet MS" w:hAnsi="Trebuchet MS"/>
        </w:rPr>
        <w:t>europene</w:t>
      </w:r>
      <w:proofErr w:type="spellEnd"/>
      <w:r w:rsidR="00F9323D" w:rsidRPr="00DA497F">
        <w:rPr>
          <w:rFonts w:ascii="Trebuchet MS" w:hAnsi="Trebuchet MS"/>
        </w:rPr>
        <w:t>.</w:t>
      </w:r>
    </w:p>
    <w:p w14:paraId="1FB85F99" w14:textId="03CF33AC" w:rsidR="0094515D" w:rsidRPr="00DA497F" w:rsidRDefault="0094515D" w:rsidP="003B5979">
      <w:pPr>
        <w:rPr>
          <w:rFonts w:ascii="Trebuchet MS" w:hAnsi="Trebuchet MS"/>
        </w:rPr>
      </w:pP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deșeuri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situri</w:t>
      </w:r>
      <w:proofErr w:type="spellEnd"/>
      <w:r w:rsidRPr="00DA497F">
        <w:rPr>
          <w:rFonts w:ascii="Trebuchet MS" w:hAnsi="Trebuchet MS"/>
        </w:rPr>
        <w:t xml:space="preserve"> contaminate PSI 2026–2029 </w:t>
      </w:r>
      <w:proofErr w:type="spellStart"/>
      <w:r w:rsidRPr="00DA497F">
        <w:rPr>
          <w:rFonts w:ascii="Trebuchet MS" w:hAnsi="Trebuchet MS"/>
        </w:rPr>
        <w:t>reprezintă</w:t>
      </w:r>
      <w:proofErr w:type="spellEnd"/>
      <w:r w:rsidRPr="00DA497F">
        <w:rPr>
          <w:rFonts w:ascii="Trebuchet MS" w:hAnsi="Trebuchet MS"/>
        </w:rPr>
        <w:t xml:space="preserve"> </w:t>
      </w:r>
      <w:proofErr w:type="spellStart"/>
      <w:r w:rsidRPr="00DA497F">
        <w:rPr>
          <w:rFonts w:ascii="Trebuchet MS" w:hAnsi="Trebuchet MS"/>
        </w:rPr>
        <w:t>continuarea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măsurilor</w:t>
      </w:r>
      <w:proofErr w:type="spellEnd"/>
      <w:r w:rsidRPr="00DA497F">
        <w:rPr>
          <w:rFonts w:ascii="Trebuchet MS" w:hAnsi="Trebuchet MS"/>
        </w:rPr>
        <w:t xml:space="preserve"> </w:t>
      </w:r>
      <w:proofErr w:type="spellStart"/>
      <w:r w:rsidRPr="00DA497F">
        <w:rPr>
          <w:rFonts w:ascii="Trebuchet MS" w:hAnsi="Trebuchet MS"/>
        </w:rPr>
        <w:t>derulate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ciclul</w:t>
      </w:r>
      <w:proofErr w:type="spellEnd"/>
      <w:r w:rsidRPr="00DA497F">
        <w:rPr>
          <w:rFonts w:ascii="Trebuchet MS" w:hAnsi="Trebuchet MS"/>
        </w:rPr>
        <w:t xml:space="preserve"> 2025–2028 </w:t>
      </w:r>
      <w:proofErr w:type="spellStart"/>
      <w:r w:rsidRPr="00DA497F">
        <w:rPr>
          <w:rFonts w:ascii="Trebuchet MS" w:hAnsi="Trebuchet MS"/>
        </w:rPr>
        <w:t>și</w:t>
      </w:r>
      <w:proofErr w:type="spellEnd"/>
      <w:r w:rsidRPr="00DA497F">
        <w:rPr>
          <w:rFonts w:ascii="Trebuchet MS" w:hAnsi="Trebuchet MS"/>
        </w:rPr>
        <w:t xml:space="preserve"> are ca scop </w:t>
      </w:r>
      <w:proofErr w:type="spellStart"/>
      <w:r w:rsidRPr="00DA497F">
        <w:rPr>
          <w:rFonts w:ascii="Trebuchet MS" w:hAnsi="Trebuchet MS"/>
        </w:rPr>
        <w:t>accelerarea</w:t>
      </w:r>
      <w:proofErr w:type="spellEnd"/>
      <w:r w:rsidRPr="00DA497F">
        <w:rPr>
          <w:rFonts w:ascii="Trebuchet MS" w:hAnsi="Trebuchet MS"/>
        </w:rPr>
        <w:t xml:space="preserve"> </w:t>
      </w:r>
      <w:proofErr w:type="spellStart"/>
      <w:r w:rsidRPr="00DA497F">
        <w:rPr>
          <w:rFonts w:ascii="Trebuchet MS" w:hAnsi="Trebuchet MS"/>
        </w:rPr>
        <w:t>tranziției</w:t>
      </w:r>
      <w:proofErr w:type="spellEnd"/>
      <w:r w:rsidRPr="00DA497F">
        <w:rPr>
          <w:rFonts w:ascii="Trebuchet MS" w:hAnsi="Trebuchet MS"/>
        </w:rPr>
        <w:t xml:space="preserve">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economia</w:t>
      </w:r>
      <w:proofErr w:type="spellEnd"/>
      <w:r w:rsidRPr="00DA497F">
        <w:rPr>
          <w:rFonts w:ascii="Trebuchet MS" w:hAnsi="Trebuchet MS"/>
        </w:rPr>
        <w:t xml:space="preserve"> </w:t>
      </w:r>
      <w:proofErr w:type="spellStart"/>
      <w:r w:rsidRPr="00DA497F">
        <w:rPr>
          <w:rFonts w:ascii="Trebuchet MS" w:hAnsi="Trebuchet MS"/>
        </w:rPr>
        <w:t>circulară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conformitate</w:t>
      </w:r>
      <w:proofErr w:type="spellEnd"/>
      <w:r w:rsidRPr="00DA497F">
        <w:rPr>
          <w:rFonts w:ascii="Trebuchet MS" w:hAnsi="Trebuchet MS"/>
        </w:rPr>
        <w:t xml:space="preserve"> cu </w:t>
      </w:r>
      <w:proofErr w:type="spellStart"/>
      <w:r w:rsidRPr="00DA497F">
        <w:rPr>
          <w:rFonts w:ascii="Trebuchet MS" w:hAnsi="Trebuchet MS"/>
        </w:rPr>
        <w:t>obiectivele</w:t>
      </w:r>
      <w:proofErr w:type="spellEnd"/>
      <w:r w:rsidRPr="00DA497F">
        <w:rPr>
          <w:rFonts w:ascii="Trebuchet MS" w:hAnsi="Trebuchet MS"/>
        </w:rPr>
        <w:t xml:space="preserve"> </w:t>
      </w:r>
      <w:proofErr w:type="spellStart"/>
      <w:r w:rsidRPr="00DA497F">
        <w:rPr>
          <w:rFonts w:ascii="Trebuchet MS" w:hAnsi="Trebuchet MS"/>
        </w:rPr>
        <w:t>europene</w:t>
      </w:r>
      <w:proofErr w:type="spellEnd"/>
      <w:r w:rsidRPr="00DA497F">
        <w:rPr>
          <w:rFonts w:ascii="Trebuchet MS" w:hAnsi="Trebuchet MS"/>
        </w:rPr>
        <w:t xml:space="preserve"> </w:t>
      </w:r>
      <w:proofErr w:type="spellStart"/>
      <w:r w:rsidRPr="00DA497F">
        <w:rPr>
          <w:rFonts w:ascii="Trebuchet MS" w:hAnsi="Trebuchet MS"/>
        </w:rPr>
        <w:t>asumate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directive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regulamente</w:t>
      </w:r>
      <w:proofErr w:type="spellEnd"/>
      <w:r w:rsidRPr="00DA497F">
        <w:rPr>
          <w:rFonts w:ascii="Trebuchet MS" w:hAnsi="Trebuchet MS"/>
        </w:rPr>
        <w:t>.</w:t>
      </w:r>
    </w:p>
    <w:p w14:paraId="32975283" w14:textId="77777777" w:rsidR="003B5979" w:rsidRPr="00DA497F" w:rsidRDefault="003B5979" w:rsidP="003B5979">
      <w:pPr>
        <w:spacing w:before="0" w:after="0"/>
        <w:rPr>
          <w:rFonts w:ascii="Trebuchet MS" w:hAnsi="Trebuchet MS"/>
          <w:b/>
          <w:bCs/>
          <w:lang w:val="ro-RO"/>
        </w:rPr>
      </w:pPr>
    </w:p>
    <w:p w14:paraId="62C829B2" w14:textId="77777777" w:rsidR="003B5979" w:rsidRPr="00DA497F" w:rsidRDefault="003B5979" w:rsidP="003B5979">
      <w:pPr>
        <w:spacing w:before="0" w:after="0"/>
        <w:rPr>
          <w:rFonts w:ascii="Trebuchet MS" w:hAnsi="Trebuchet MS"/>
          <w:b/>
          <w:bCs/>
          <w:lang w:val="ro-RO"/>
        </w:rPr>
      </w:pPr>
    </w:p>
    <w:p w14:paraId="06B6CFFC" w14:textId="6B9840B9" w:rsidR="003B5979" w:rsidRPr="00DA497F" w:rsidRDefault="003B5979" w:rsidP="003B5979">
      <w:pPr>
        <w:spacing w:before="0" w:after="0"/>
        <w:rPr>
          <w:rFonts w:ascii="Trebuchet MS" w:hAnsi="Trebuchet MS"/>
          <w:b/>
          <w:bCs/>
          <w:lang w:val="ro-RO"/>
        </w:rPr>
      </w:pPr>
      <w:r w:rsidRPr="00DA497F">
        <w:rPr>
          <w:rFonts w:ascii="Trebuchet MS" w:hAnsi="Trebuchet MS"/>
          <w:b/>
          <w:bCs/>
          <w:lang w:val="ro-RO"/>
        </w:rPr>
        <w:t>Secțiunea 2 - Implementarea Planului strategic instituțional la sfârșitul anului 2024</w:t>
      </w:r>
    </w:p>
    <w:p w14:paraId="2E559F29" w14:textId="77777777" w:rsidR="003B5979" w:rsidRPr="00DA497F" w:rsidRDefault="003B5979" w:rsidP="003B5979">
      <w:pPr>
        <w:spacing w:before="0" w:after="0"/>
        <w:rPr>
          <w:rFonts w:ascii="Trebuchet MS" w:hAnsi="Trebuchet MS"/>
          <w:b/>
          <w:bCs/>
          <w:lang w:val="ro-RO"/>
        </w:rPr>
      </w:pPr>
    </w:p>
    <w:p w14:paraId="6E18200C"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Referitor la domeniul ape, au fost înregistrate progrese atât în ceea ce privește execuția bugetară, cât și realizarea măsurilor și indicatorilor aferenți.  Referitor la managementul integrat al resurselor de apă și al fenomenelor hidrologice extreme în acord cu politicile şi strategiile privind gestionarea durabilă a apelor, au fost înregistrate progrese importante în realizarea indicatorilor de impact (volumul resursei de apă disponibile pentru asigurarea tuturor cerințelor, populația expusă riscului efectelor inundațiilor,</w:t>
      </w:r>
      <w:r w:rsidRPr="00DA497F">
        <w:rPr>
          <w:lang w:val="ro-RO"/>
        </w:rPr>
        <w:t xml:space="preserve"> </w:t>
      </w:r>
      <w:r w:rsidRPr="00DA497F">
        <w:rPr>
          <w:rFonts w:ascii="Trebuchet MS" w:hAnsi="Trebuchet MS"/>
          <w:lang w:val="ro-RO"/>
        </w:rPr>
        <w:t xml:space="preserve">gradul de realizare al avertizărilor hidrologice pentru viituri rapide), exceptând volumul resursei de apă disponibile pentru asigurarea tuturor cerințelor care a fost puternic influențat de aspectele privind schimbările climatice. </w:t>
      </w:r>
    </w:p>
    <w:p w14:paraId="2E92551C"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În vederea modernizării sistemului de prognoză a fenomenelor hidrometeorologice periculoase, a fost testată utilizarea experimentală a Sistemului de modelare hidrologică cu parametrii distribuiți EF5, în activitatea operativă.</w:t>
      </w:r>
    </w:p>
    <w:p w14:paraId="3ED7EA9D"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Un accent deosebit s-a pus pe asigurarea cadrului metodologic și operațional unitar privind colectarea și prelucrarea primară a datelor hidrologice obținute din rețeaua hidrologică națională pentru râuri și lacuri, fluviul Dunărea și Marea Neagră, bazine reprezentative și experimentale, etc. Astfel, în periaoda 2022-2024 s-a reușit actualizarea fondului național de date hidrologice cu circa 6,4 milioane înregistrări.</w:t>
      </w:r>
    </w:p>
    <w:p w14:paraId="7C5061E6"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 xml:space="preserve">Reevaluarea parametrilor hidrologici în vederea actualizării debitelor cu diferite probabilități de depășire în anumite bazine hidrografice, actualizarea debitelor de diluție, calculul debitelor ecologice/de servitute pentru acumulări aflate în administrarea ANAR sau în secțiunile stațiilor hidrometrice, sunt doar cîteva dintre studiile suport. O activitate importantă interdisciplinară a fost analiza în vederea identificării surselor alternative de </w:t>
      </w:r>
      <w:r w:rsidRPr="00DA497F">
        <w:rPr>
          <w:rFonts w:ascii="Trebuchet MS" w:hAnsi="Trebuchet MS"/>
          <w:lang w:val="ro-RO"/>
        </w:rPr>
        <w:lastRenderedPageBreak/>
        <w:t>apă de suprafață și/sau subterană pentru populație pentru lacurile de acumulare categoria de importanţă A şi B utilizate ca sursă unică de alimentare cu apă.</w:t>
      </w:r>
    </w:p>
    <w:p w14:paraId="32C89EBB" w14:textId="77777777" w:rsidR="00B17594" w:rsidRPr="00DA497F" w:rsidRDefault="00B17594" w:rsidP="00220A2F">
      <w:pPr>
        <w:spacing w:before="0" w:after="0"/>
        <w:rPr>
          <w:rFonts w:ascii="Trebuchet MS" w:hAnsi="Trebuchet MS"/>
          <w:lang w:val="ro-RO"/>
        </w:rPr>
      </w:pPr>
      <w:r w:rsidRPr="00DA497F">
        <w:rPr>
          <w:rFonts w:ascii="Trebuchet MS" w:hAnsi="Trebuchet MS"/>
          <w:lang w:val="ro-RO"/>
        </w:rPr>
        <w:t>A fost configurat câte un model hidrologic dedicat estimării cantitative a evoluției resursei de apă de suprafață în contextul modificărilor climatice pentru orizonturile de timp 2021 – 2050 și 2071 – 2100 în bazinele hidrografice: Someș-Tisa, Crișuri, Banat, Mureș și Argeș-Vedea.</w:t>
      </w:r>
    </w:p>
    <w:p w14:paraId="09218A64" w14:textId="77777777" w:rsidR="00B17594" w:rsidRPr="00DA497F" w:rsidRDefault="00B17594" w:rsidP="00220A2F">
      <w:pPr>
        <w:spacing w:before="0" w:after="0"/>
        <w:rPr>
          <w:rFonts w:ascii="Trebuchet MS" w:hAnsi="Trebuchet MS"/>
          <w:lang w:val="ro-RO"/>
        </w:rPr>
      </w:pPr>
      <w:r w:rsidRPr="00DA497F">
        <w:rPr>
          <w:rFonts w:ascii="Trebuchet MS" w:hAnsi="Trebuchet MS"/>
          <w:lang w:val="ro-RO"/>
        </w:rPr>
        <w:t>De asemenea, în ciclul anterior au fost elaborate/actualizate unele metodologii, dintre care menționăm metodologia de determinare a debitelor și volumelor maxime de viitură cu diferite probabilități de depășire atât în secțiuni monitorizate hidrometric (stații hidrometrice) cât şi în secțiuni nemonitorizate.</w:t>
      </w:r>
    </w:p>
    <w:p w14:paraId="4FC40EA2" w14:textId="31A45A1B" w:rsidR="003B5979" w:rsidRPr="00DA497F" w:rsidRDefault="003B5979" w:rsidP="00220A2F">
      <w:pPr>
        <w:spacing w:before="0" w:after="0"/>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silvicultură</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înregistrate</w:t>
      </w:r>
      <w:proofErr w:type="spellEnd"/>
      <w:r w:rsidRPr="00DA497F">
        <w:rPr>
          <w:rFonts w:ascii="Trebuchet MS" w:hAnsi="Trebuchet MS"/>
        </w:rPr>
        <w:t xml:space="preserve"> </w:t>
      </w:r>
      <w:proofErr w:type="spellStart"/>
      <w:r w:rsidRPr="00DA497F">
        <w:rPr>
          <w:rFonts w:ascii="Trebuchet MS" w:hAnsi="Trebuchet MS"/>
        </w:rPr>
        <w:t>progrese</w:t>
      </w:r>
      <w:proofErr w:type="spellEnd"/>
      <w:r w:rsidRPr="00DA497F">
        <w:rPr>
          <w:rFonts w:ascii="Trebuchet MS" w:hAnsi="Trebuchet MS"/>
        </w:rPr>
        <w:t xml:space="preserve"> </w:t>
      </w:r>
      <w:proofErr w:type="spellStart"/>
      <w:r w:rsidRPr="00DA497F">
        <w:rPr>
          <w:rFonts w:ascii="Trebuchet MS" w:hAnsi="Trebuchet MS"/>
        </w:rPr>
        <w:t>atât</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w:t>
      </w:r>
      <w:proofErr w:type="spellStart"/>
      <w:r w:rsidRPr="00DA497F">
        <w:rPr>
          <w:rFonts w:ascii="Trebuchet MS" w:hAnsi="Trebuchet MS"/>
        </w:rPr>
        <w:t>privește</w:t>
      </w:r>
      <w:proofErr w:type="spellEnd"/>
      <w:r w:rsidRPr="00DA497F">
        <w:rPr>
          <w:rFonts w:ascii="Trebuchet MS" w:hAnsi="Trebuchet MS"/>
        </w:rPr>
        <w:t xml:space="preserve"> </w:t>
      </w:r>
      <w:proofErr w:type="spellStart"/>
      <w:r w:rsidRPr="00DA497F">
        <w:rPr>
          <w:rFonts w:ascii="Trebuchet MS" w:hAnsi="Trebuchet MS"/>
        </w:rPr>
        <w:t>execuția</w:t>
      </w:r>
      <w:proofErr w:type="spellEnd"/>
      <w:r w:rsidRPr="00DA497F">
        <w:rPr>
          <w:rFonts w:ascii="Trebuchet MS" w:hAnsi="Trebuchet MS"/>
        </w:rPr>
        <w:t xml:space="preserve"> </w:t>
      </w:r>
      <w:proofErr w:type="spellStart"/>
      <w:r w:rsidRPr="00DA497F">
        <w:rPr>
          <w:rFonts w:ascii="Trebuchet MS" w:hAnsi="Trebuchet MS"/>
        </w:rPr>
        <w:t>bugetară</w:t>
      </w:r>
      <w:proofErr w:type="spellEnd"/>
      <w:r w:rsidRPr="00DA497F">
        <w:rPr>
          <w:rFonts w:ascii="Trebuchet MS" w:hAnsi="Trebuchet MS"/>
        </w:rPr>
        <w:t xml:space="preserve">, </w:t>
      </w:r>
      <w:proofErr w:type="spellStart"/>
      <w:r w:rsidRPr="00DA497F">
        <w:rPr>
          <w:rFonts w:ascii="Trebuchet MS" w:hAnsi="Trebuchet MS"/>
        </w:rPr>
        <w:t>cât</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măsurilor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indicatorilor</w:t>
      </w:r>
      <w:proofErr w:type="spellEnd"/>
      <w:r w:rsidRPr="00DA497F">
        <w:rPr>
          <w:rFonts w:ascii="Trebuchet MS" w:hAnsi="Trebuchet MS"/>
        </w:rPr>
        <w:t xml:space="preserve"> </w:t>
      </w:r>
      <w:proofErr w:type="spellStart"/>
      <w:r w:rsidRPr="00DA497F">
        <w:rPr>
          <w:rFonts w:ascii="Trebuchet MS" w:hAnsi="Trebuchet MS"/>
        </w:rPr>
        <w:t>aferenți</w:t>
      </w:r>
      <w:proofErr w:type="spellEnd"/>
      <w:r w:rsidRPr="00DA497F">
        <w:rPr>
          <w:rFonts w:ascii="Trebuchet MS" w:hAnsi="Trebuchet MS"/>
        </w:rPr>
        <w:t>.</w:t>
      </w:r>
    </w:p>
    <w:p w14:paraId="23AC2907" w14:textId="77777777" w:rsidR="003B5979" w:rsidRPr="00DA497F" w:rsidRDefault="003B5979" w:rsidP="00220A2F">
      <w:pPr>
        <w:spacing w:before="0" w:after="0"/>
        <w:rPr>
          <w:rFonts w:ascii="Trebuchet MS" w:hAnsi="Trebuchet MS"/>
        </w:rPr>
      </w:pP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ultimii</w:t>
      </w:r>
      <w:proofErr w:type="spellEnd"/>
      <w:r w:rsidRPr="00DA497F">
        <w:rPr>
          <w:rFonts w:ascii="Trebuchet MS" w:hAnsi="Trebuchet MS"/>
        </w:rPr>
        <w:t xml:space="preserve"> ani,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România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alte</w:t>
      </w:r>
      <w:proofErr w:type="spellEnd"/>
      <w:r w:rsidRPr="00DA497F">
        <w:rPr>
          <w:rFonts w:ascii="Trebuchet MS" w:hAnsi="Trebuchet MS"/>
        </w:rPr>
        <w:t xml:space="preserve"> </w:t>
      </w:r>
      <w:proofErr w:type="spellStart"/>
      <w:r w:rsidRPr="00DA497F">
        <w:rPr>
          <w:rFonts w:ascii="Trebuchet MS" w:hAnsi="Trebuchet MS"/>
        </w:rPr>
        <w:t>țări</w:t>
      </w:r>
      <w:proofErr w:type="spellEnd"/>
      <w:r w:rsidRPr="00DA497F">
        <w:rPr>
          <w:rFonts w:ascii="Trebuchet MS" w:hAnsi="Trebuchet MS"/>
        </w:rPr>
        <w:t xml:space="preserve"> </w:t>
      </w:r>
      <w:proofErr w:type="spellStart"/>
      <w:r w:rsidRPr="00DA497F">
        <w:rPr>
          <w:rFonts w:ascii="Trebuchet MS" w:hAnsi="Trebuchet MS"/>
        </w:rPr>
        <w:t>europene</w:t>
      </w:r>
      <w:proofErr w:type="spellEnd"/>
      <w:r w:rsidRPr="00DA497F">
        <w:rPr>
          <w:rFonts w:ascii="Trebuchet MS" w:hAnsi="Trebuchet MS"/>
        </w:rPr>
        <w:t xml:space="preserve">, s-au </w:t>
      </w:r>
      <w:proofErr w:type="spellStart"/>
      <w:r w:rsidRPr="00DA497F">
        <w:rPr>
          <w:rFonts w:ascii="Trebuchet MS" w:hAnsi="Trebuchet MS"/>
        </w:rPr>
        <w:t>făcut</w:t>
      </w:r>
      <w:proofErr w:type="spellEnd"/>
      <w:r w:rsidRPr="00DA497F">
        <w:rPr>
          <w:rFonts w:ascii="Trebuchet MS" w:hAnsi="Trebuchet MS"/>
        </w:rPr>
        <w:t xml:space="preserve"> </w:t>
      </w:r>
      <w:proofErr w:type="spellStart"/>
      <w:r w:rsidRPr="00DA497F">
        <w:rPr>
          <w:rFonts w:ascii="Trebuchet MS" w:hAnsi="Trebuchet MS"/>
        </w:rPr>
        <w:t>eforturi</w:t>
      </w:r>
      <w:proofErr w:type="spellEnd"/>
      <w:r w:rsidRPr="00DA497F">
        <w:rPr>
          <w:rFonts w:ascii="Trebuchet MS" w:hAnsi="Trebuchet MS"/>
        </w:rPr>
        <w:t xml:space="preserve"> </w:t>
      </w:r>
      <w:proofErr w:type="spellStart"/>
      <w:r w:rsidRPr="00DA497F">
        <w:rPr>
          <w:rFonts w:ascii="Trebuchet MS" w:hAnsi="Trebuchet MS"/>
        </w:rPr>
        <w:t>semnificative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suprafețelor</w:t>
      </w:r>
      <w:proofErr w:type="spellEnd"/>
      <w:r w:rsidRPr="00DA497F">
        <w:rPr>
          <w:rFonts w:ascii="Trebuchet MS" w:hAnsi="Trebuchet MS"/>
        </w:rPr>
        <w:t xml:space="preserve"> </w:t>
      </w:r>
      <w:proofErr w:type="spellStart"/>
      <w:r w:rsidRPr="00DA497F">
        <w:rPr>
          <w:rFonts w:ascii="Trebuchet MS" w:hAnsi="Trebuchet MS"/>
        </w:rPr>
        <w:t>împădurite</w:t>
      </w:r>
      <w:proofErr w:type="spellEnd"/>
      <w:r w:rsidRPr="00DA497F">
        <w:rPr>
          <w:rFonts w:ascii="Trebuchet MS" w:hAnsi="Trebuchet MS"/>
        </w:rPr>
        <w:t xml:space="preserve">. </w:t>
      </w:r>
      <w:proofErr w:type="spellStart"/>
      <w:r w:rsidRPr="00DA497F">
        <w:rPr>
          <w:rFonts w:ascii="Trebuchet MS" w:hAnsi="Trebuchet MS"/>
        </w:rPr>
        <w:t>Programele</w:t>
      </w:r>
      <w:proofErr w:type="spellEnd"/>
      <w:r w:rsidRPr="00DA497F">
        <w:rPr>
          <w:rFonts w:ascii="Trebuchet MS" w:hAnsi="Trebuchet MS"/>
        </w:rPr>
        <w:t xml:space="preserve"> </w:t>
      </w:r>
      <w:proofErr w:type="spellStart"/>
      <w:r w:rsidRPr="00DA497F">
        <w:rPr>
          <w:rFonts w:ascii="Trebuchet MS" w:hAnsi="Trebuchet MS"/>
        </w:rPr>
        <w:t>naționale</w:t>
      </w:r>
      <w:proofErr w:type="spellEnd"/>
      <w:r w:rsidRPr="00DA497F">
        <w:rPr>
          <w:rFonts w:ascii="Trebuchet MS" w:hAnsi="Trebuchet MS"/>
        </w:rPr>
        <w:t xml:space="preserve">, precum "Luna </w:t>
      </w:r>
      <w:proofErr w:type="spellStart"/>
      <w:r w:rsidRPr="00DA497F">
        <w:rPr>
          <w:rFonts w:ascii="Trebuchet MS" w:hAnsi="Trebuchet MS"/>
        </w:rPr>
        <w:t>plantării</w:t>
      </w:r>
      <w:proofErr w:type="spellEnd"/>
      <w:r w:rsidRPr="00DA497F">
        <w:rPr>
          <w:rFonts w:ascii="Trebuchet MS" w:hAnsi="Trebuchet MS"/>
        </w:rPr>
        <w:t xml:space="preserve"> </w:t>
      </w:r>
      <w:proofErr w:type="spellStart"/>
      <w:r w:rsidRPr="00DA497F">
        <w:rPr>
          <w:rFonts w:ascii="Trebuchet MS" w:hAnsi="Trebuchet MS"/>
        </w:rPr>
        <w:t>arborilor</w:t>
      </w:r>
      <w:proofErr w:type="spellEnd"/>
      <w:r w:rsidRPr="00DA497F">
        <w:rPr>
          <w:rFonts w:ascii="Trebuchet MS" w:hAnsi="Trebuchet MS"/>
        </w:rPr>
        <w:t xml:space="preserve">", au </w:t>
      </w:r>
      <w:proofErr w:type="spellStart"/>
      <w:r w:rsidRPr="00DA497F">
        <w:rPr>
          <w:rFonts w:ascii="Trebuchet MS" w:hAnsi="Trebuchet MS"/>
        </w:rPr>
        <w:t>contribuit</w:t>
      </w:r>
      <w:proofErr w:type="spellEnd"/>
      <w:r w:rsidRPr="00DA497F">
        <w:rPr>
          <w:rFonts w:ascii="Trebuchet MS" w:hAnsi="Trebuchet MS"/>
        </w:rPr>
        <w:t xml:space="preserve"> la </w:t>
      </w:r>
      <w:proofErr w:type="spellStart"/>
      <w:r w:rsidRPr="00DA497F">
        <w:rPr>
          <w:rFonts w:ascii="Trebuchet MS" w:hAnsi="Trebuchet MS"/>
        </w:rPr>
        <w:t>plantarea</w:t>
      </w:r>
      <w:proofErr w:type="spellEnd"/>
      <w:r w:rsidRPr="00DA497F">
        <w:rPr>
          <w:rFonts w:ascii="Trebuchet MS" w:hAnsi="Trebuchet MS"/>
        </w:rPr>
        <w:t xml:space="preserve"> a </w:t>
      </w:r>
      <w:proofErr w:type="spellStart"/>
      <w:r w:rsidRPr="00DA497F">
        <w:rPr>
          <w:rFonts w:ascii="Trebuchet MS" w:hAnsi="Trebuchet MS"/>
        </w:rPr>
        <w:t>milioane</w:t>
      </w:r>
      <w:proofErr w:type="spellEnd"/>
      <w:r w:rsidRPr="00DA497F">
        <w:rPr>
          <w:rFonts w:ascii="Trebuchet MS" w:hAnsi="Trebuchet MS"/>
        </w:rPr>
        <w:t xml:space="preserve"> de </w:t>
      </w:r>
      <w:proofErr w:type="spellStart"/>
      <w:r w:rsidRPr="00DA497F">
        <w:rPr>
          <w:rFonts w:ascii="Trebuchet MS" w:hAnsi="Trebuchet MS"/>
        </w:rPr>
        <w:t>puieți</w:t>
      </w:r>
      <w:proofErr w:type="spellEnd"/>
      <w:r w:rsidRPr="00DA497F">
        <w:rPr>
          <w:rFonts w:ascii="Trebuchet MS" w:hAnsi="Trebuchet MS"/>
        </w:rPr>
        <w:t xml:space="preserve">, </w:t>
      </w:r>
      <w:proofErr w:type="spellStart"/>
      <w:r w:rsidRPr="00DA497F">
        <w:rPr>
          <w:rFonts w:ascii="Trebuchet MS" w:hAnsi="Trebuchet MS"/>
        </w:rPr>
        <w:t>având</w:t>
      </w:r>
      <w:proofErr w:type="spellEnd"/>
      <w:r w:rsidRPr="00DA497F">
        <w:rPr>
          <w:rFonts w:ascii="Trebuchet MS" w:hAnsi="Trebuchet MS"/>
        </w:rPr>
        <w:t xml:space="preserve"> ca scop </w:t>
      </w:r>
      <w:proofErr w:type="spellStart"/>
      <w:r w:rsidRPr="00DA497F">
        <w:rPr>
          <w:rFonts w:ascii="Trebuchet MS" w:hAnsi="Trebuchet MS"/>
        </w:rPr>
        <w:t>refacerea</w:t>
      </w:r>
      <w:proofErr w:type="spellEnd"/>
      <w:r w:rsidRPr="00DA497F">
        <w:rPr>
          <w:rFonts w:ascii="Trebuchet MS" w:hAnsi="Trebuchet MS"/>
        </w:rPr>
        <w:t xml:space="preserve"> </w:t>
      </w:r>
      <w:proofErr w:type="spellStart"/>
      <w:r w:rsidRPr="00DA497F">
        <w:rPr>
          <w:rFonts w:ascii="Trebuchet MS" w:hAnsi="Trebuchet MS"/>
        </w:rPr>
        <w:t>echilibrului</w:t>
      </w:r>
      <w:proofErr w:type="spellEnd"/>
      <w:r w:rsidRPr="00DA497F">
        <w:rPr>
          <w:rFonts w:ascii="Trebuchet MS" w:hAnsi="Trebuchet MS"/>
        </w:rPr>
        <w:t xml:space="preserve"> ecologic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îmbunătățirea</w:t>
      </w:r>
      <w:proofErr w:type="spellEnd"/>
      <w:r w:rsidRPr="00DA497F">
        <w:rPr>
          <w:rFonts w:ascii="Trebuchet MS" w:hAnsi="Trebuchet MS"/>
        </w:rPr>
        <w:t xml:space="preserve"> </w:t>
      </w:r>
      <w:proofErr w:type="spellStart"/>
      <w:r w:rsidRPr="00DA497F">
        <w:rPr>
          <w:rFonts w:ascii="Trebuchet MS" w:hAnsi="Trebuchet MS"/>
        </w:rPr>
        <w:t>calității</w:t>
      </w:r>
      <w:proofErr w:type="spellEnd"/>
      <w:r w:rsidRPr="00DA497F">
        <w:rPr>
          <w:rFonts w:ascii="Trebuchet MS" w:hAnsi="Trebuchet MS"/>
        </w:rPr>
        <w:t xml:space="preserve"> </w:t>
      </w:r>
      <w:proofErr w:type="spellStart"/>
      <w:r w:rsidRPr="00DA497F">
        <w:rPr>
          <w:rFonts w:ascii="Trebuchet MS" w:hAnsi="Trebuchet MS"/>
        </w:rPr>
        <w:t>aerului</w:t>
      </w:r>
      <w:proofErr w:type="spellEnd"/>
      <w:r w:rsidRPr="00DA497F">
        <w:rPr>
          <w:rFonts w:ascii="Trebuchet MS" w:hAnsi="Trebuchet MS"/>
        </w:rPr>
        <w:t xml:space="preserve">. Un indicator al </w:t>
      </w:r>
      <w:proofErr w:type="spellStart"/>
      <w:r w:rsidRPr="00DA497F">
        <w:rPr>
          <w:rFonts w:ascii="Trebuchet MS" w:hAnsi="Trebuchet MS"/>
        </w:rPr>
        <w:t>performanței</w:t>
      </w:r>
      <w:proofErr w:type="spellEnd"/>
      <w:r w:rsidRPr="00DA497F">
        <w:rPr>
          <w:rFonts w:ascii="Trebuchet MS" w:hAnsi="Trebuchet MS"/>
        </w:rPr>
        <w:t xml:space="preserve"> </w:t>
      </w:r>
      <w:proofErr w:type="spellStart"/>
      <w:r w:rsidRPr="00DA497F">
        <w:rPr>
          <w:rFonts w:ascii="Trebuchet MS" w:hAnsi="Trebuchet MS"/>
        </w:rPr>
        <w:t>îl</w:t>
      </w:r>
      <w:proofErr w:type="spellEnd"/>
      <w:r w:rsidRPr="00DA497F">
        <w:rPr>
          <w:rFonts w:ascii="Trebuchet MS" w:hAnsi="Trebuchet MS"/>
        </w:rPr>
        <w:t xml:space="preserve"> </w:t>
      </w:r>
      <w:proofErr w:type="spellStart"/>
      <w:r w:rsidRPr="00DA497F">
        <w:rPr>
          <w:rFonts w:ascii="Trebuchet MS" w:hAnsi="Trebuchet MS"/>
        </w:rPr>
        <w:t>constituie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eficiența</w:t>
      </w:r>
      <w:proofErr w:type="spellEnd"/>
      <w:r w:rsidRPr="00DA497F">
        <w:rPr>
          <w:rFonts w:ascii="Trebuchet MS" w:hAnsi="Trebuchet MS"/>
        </w:rPr>
        <w:t xml:space="preserve"> </w:t>
      </w:r>
      <w:proofErr w:type="spellStart"/>
      <w:r w:rsidRPr="00DA497F">
        <w:rPr>
          <w:rFonts w:ascii="Trebuchet MS" w:hAnsi="Trebuchet MS"/>
        </w:rPr>
        <w:t>măsurilor</w:t>
      </w:r>
      <w:proofErr w:type="spellEnd"/>
      <w:r w:rsidRPr="00DA497F">
        <w:rPr>
          <w:rFonts w:ascii="Trebuchet MS" w:hAnsi="Trebuchet MS"/>
        </w:rPr>
        <w:t xml:space="preserve"> de </w:t>
      </w:r>
      <w:proofErr w:type="spellStart"/>
      <w:r w:rsidRPr="00DA497F">
        <w:rPr>
          <w:rFonts w:ascii="Trebuchet MS" w:hAnsi="Trebuchet MS"/>
        </w:rPr>
        <w:t>prevenire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combatere</w:t>
      </w:r>
      <w:proofErr w:type="spellEnd"/>
      <w:r w:rsidRPr="00DA497F">
        <w:rPr>
          <w:rFonts w:ascii="Trebuchet MS" w:hAnsi="Trebuchet MS"/>
        </w:rPr>
        <w:t xml:space="preserve"> a </w:t>
      </w:r>
      <w:proofErr w:type="spellStart"/>
      <w:r w:rsidRPr="00DA497F">
        <w:rPr>
          <w:rFonts w:ascii="Trebuchet MS" w:hAnsi="Trebuchet MS"/>
        </w:rPr>
        <w:t>tăierilor</w:t>
      </w:r>
      <w:proofErr w:type="spellEnd"/>
      <w:r w:rsidRPr="00DA497F">
        <w:rPr>
          <w:rFonts w:ascii="Trebuchet MS" w:hAnsi="Trebuchet MS"/>
        </w:rPr>
        <w:t xml:space="preserve"> </w:t>
      </w:r>
      <w:proofErr w:type="spellStart"/>
      <w:r w:rsidRPr="00DA497F">
        <w:rPr>
          <w:rFonts w:ascii="Trebuchet MS" w:hAnsi="Trebuchet MS"/>
        </w:rPr>
        <w:t>ilegale</w:t>
      </w:r>
      <w:proofErr w:type="spellEnd"/>
      <w:r w:rsidRPr="00DA497F">
        <w:rPr>
          <w:rFonts w:ascii="Trebuchet MS" w:hAnsi="Trebuchet MS"/>
        </w:rPr>
        <w:t xml:space="preserve"> de </w:t>
      </w:r>
      <w:proofErr w:type="spellStart"/>
      <w:r w:rsidRPr="00DA497F">
        <w:rPr>
          <w:rFonts w:ascii="Trebuchet MS" w:hAnsi="Trebuchet MS"/>
        </w:rPr>
        <w:t>arbori</w:t>
      </w:r>
      <w:proofErr w:type="spell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sisteme</w:t>
      </w:r>
      <w:proofErr w:type="spellEnd"/>
      <w:r w:rsidRPr="00DA497F">
        <w:rPr>
          <w:rFonts w:ascii="Trebuchet MS" w:hAnsi="Trebuchet MS"/>
        </w:rPr>
        <w:t xml:space="preserve"> </w:t>
      </w:r>
      <w:proofErr w:type="spellStart"/>
      <w:r w:rsidRPr="00DA497F">
        <w:rPr>
          <w:rFonts w:ascii="Trebuchet MS" w:hAnsi="Trebuchet MS"/>
        </w:rPr>
        <w:t>moderne</w:t>
      </w:r>
      <w:proofErr w:type="spellEnd"/>
      <w:r w:rsidRPr="00DA497F">
        <w:rPr>
          <w:rFonts w:ascii="Trebuchet MS" w:hAnsi="Trebuchet MS"/>
        </w:rPr>
        <w:t xml:space="preserve"> de </w:t>
      </w:r>
      <w:proofErr w:type="spellStart"/>
      <w:r w:rsidRPr="00DA497F">
        <w:rPr>
          <w:rFonts w:ascii="Trebuchet MS" w:hAnsi="Trebuchet MS"/>
        </w:rPr>
        <w:t>monitorizare</w:t>
      </w:r>
      <w:proofErr w:type="spellEnd"/>
      <w:r w:rsidRPr="00DA497F">
        <w:rPr>
          <w:rFonts w:ascii="Trebuchet MS" w:hAnsi="Trebuchet MS"/>
        </w:rPr>
        <w:t xml:space="preserve">, precum SUMAL 2.0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România</w:t>
      </w:r>
      <w:proofErr w:type="spellEnd"/>
      <w:r w:rsidRPr="00DA497F">
        <w:rPr>
          <w:rFonts w:ascii="Trebuchet MS" w:hAnsi="Trebuchet MS"/>
        </w:rPr>
        <w:t xml:space="preserve">, a </w:t>
      </w:r>
      <w:proofErr w:type="spellStart"/>
      <w:r w:rsidRPr="00DA497F">
        <w:rPr>
          <w:rFonts w:ascii="Trebuchet MS" w:hAnsi="Trebuchet MS"/>
        </w:rPr>
        <w:t>dus</w:t>
      </w:r>
      <w:proofErr w:type="spellEnd"/>
      <w:r w:rsidRPr="00DA497F">
        <w:rPr>
          <w:rFonts w:ascii="Trebuchet MS" w:hAnsi="Trebuchet MS"/>
        </w:rPr>
        <w:t xml:space="preserve"> la o </w:t>
      </w:r>
      <w:proofErr w:type="spellStart"/>
      <w:r w:rsidRPr="00DA497F">
        <w:rPr>
          <w:rFonts w:ascii="Trebuchet MS" w:hAnsi="Trebuchet MS"/>
        </w:rPr>
        <w:t>creștere</w:t>
      </w:r>
      <w:proofErr w:type="spellEnd"/>
      <w:r w:rsidRPr="00DA497F">
        <w:rPr>
          <w:rFonts w:ascii="Trebuchet MS" w:hAnsi="Trebuchet MS"/>
        </w:rPr>
        <w:t xml:space="preserve"> a </w:t>
      </w:r>
      <w:proofErr w:type="spellStart"/>
      <w:r w:rsidRPr="00DA497F">
        <w:rPr>
          <w:rFonts w:ascii="Trebuchet MS" w:hAnsi="Trebuchet MS"/>
        </w:rPr>
        <w:t>transparenței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trasabilitatea</w:t>
      </w:r>
      <w:proofErr w:type="spellEnd"/>
      <w:r w:rsidRPr="00DA497F">
        <w:rPr>
          <w:rFonts w:ascii="Trebuchet MS" w:hAnsi="Trebuchet MS"/>
        </w:rPr>
        <w:t xml:space="preserve"> </w:t>
      </w:r>
      <w:proofErr w:type="spellStart"/>
      <w:r w:rsidRPr="00DA497F">
        <w:rPr>
          <w:rFonts w:ascii="Trebuchet MS" w:hAnsi="Trebuchet MS"/>
        </w:rPr>
        <w:t>masei</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la </w:t>
      </w:r>
      <w:proofErr w:type="spellStart"/>
      <w:r w:rsidRPr="00DA497F">
        <w:rPr>
          <w:rFonts w:ascii="Trebuchet MS" w:hAnsi="Trebuchet MS"/>
        </w:rPr>
        <w:t>diminuarea</w:t>
      </w:r>
      <w:proofErr w:type="spellEnd"/>
      <w:r w:rsidRPr="00DA497F">
        <w:rPr>
          <w:rFonts w:ascii="Trebuchet MS" w:hAnsi="Trebuchet MS"/>
        </w:rPr>
        <w:t xml:space="preserve"> </w:t>
      </w:r>
      <w:proofErr w:type="spellStart"/>
      <w:r w:rsidRPr="00DA497F">
        <w:rPr>
          <w:rFonts w:ascii="Trebuchet MS" w:hAnsi="Trebuchet MS"/>
        </w:rPr>
        <w:t>fenomenului</w:t>
      </w:r>
      <w:proofErr w:type="spellEnd"/>
      <w:r w:rsidRPr="00DA497F">
        <w:rPr>
          <w:rFonts w:ascii="Trebuchet MS" w:hAnsi="Trebuchet MS"/>
        </w:rPr>
        <w:t xml:space="preserve"> de </w:t>
      </w:r>
      <w:proofErr w:type="spellStart"/>
      <w:r w:rsidRPr="00DA497F">
        <w:rPr>
          <w:rFonts w:ascii="Trebuchet MS" w:hAnsi="Trebuchet MS"/>
        </w:rPr>
        <w:t>defrișări</w:t>
      </w:r>
      <w:proofErr w:type="spellEnd"/>
      <w:r w:rsidRPr="00DA497F">
        <w:rPr>
          <w:rFonts w:ascii="Trebuchet MS" w:hAnsi="Trebuchet MS"/>
        </w:rPr>
        <w:t xml:space="preserve"> </w:t>
      </w:r>
      <w:proofErr w:type="spellStart"/>
      <w:r w:rsidRPr="00DA497F">
        <w:rPr>
          <w:rFonts w:ascii="Trebuchet MS" w:hAnsi="Trebuchet MS"/>
        </w:rPr>
        <w:t>necontrolate</w:t>
      </w:r>
      <w:proofErr w:type="spellEnd"/>
      <w:r w:rsidRPr="00DA497F">
        <w:rPr>
          <w:rFonts w:ascii="Trebuchet MS" w:hAnsi="Trebuchet MS"/>
        </w:rPr>
        <w:t xml:space="preserve">. </w:t>
      </w:r>
      <w:proofErr w:type="spellStart"/>
      <w:r w:rsidRPr="00DA497F">
        <w:rPr>
          <w:rFonts w:ascii="Trebuchet MS" w:hAnsi="Trebuchet MS"/>
        </w:rPr>
        <w:t>Investițiile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infrastructura</w:t>
      </w:r>
      <w:proofErr w:type="spellEnd"/>
      <w:r w:rsidRPr="00DA497F">
        <w:rPr>
          <w:rFonts w:ascii="Trebuchet MS" w:hAnsi="Trebuchet MS"/>
        </w:rPr>
        <w:t xml:space="preserve"> </w:t>
      </w:r>
      <w:proofErr w:type="spellStart"/>
      <w:r w:rsidRPr="00DA497F">
        <w:rPr>
          <w:rFonts w:ascii="Trebuchet MS" w:hAnsi="Trebuchet MS"/>
        </w:rPr>
        <w:t>forestieră</w:t>
      </w:r>
      <w:proofErr w:type="spellEnd"/>
      <w:r w:rsidRPr="00DA497F">
        <w:rPr>
          <w:rFonts w:ascii="Trebuchet MS" w:hAnsi="Trebuchet MS"/>
        </w:rPr>
        <w:t xml:space="preserve"> — </w:t>
      </w:r>
      <w:proofErr w:type="spellStart"/>
      <w:r w:rsidRPr="00DA497F">
        <w:rPr>
          <w:rFonts w:ascii="Trebuchet MS" w:hAnsi="Trebuchet MS"/>
        </w:rPr>
        <w:t>drumuri</w:t>
      </w:r>
      <w:proofErr w:type="spellEnd"/>
      <w:r w:rsidRPr="00DA497F">
        <w:rPr>
          <w:rFonts w:ascii="Trebuchet MS" w:hAnsi="Trebuchet MS"/>
        </w:rPr>
        <w:t xml:space="preserve">, </w:t>
      </w:r>
      <w:proofErr w:type="spellStart"/>
      <w:r w:rsidRPr="00DA497F">
        <w:rPr>
          <w:rFonts w:ascii="Trebuchet MS" w:hAnsi="Trebuchet MS"/>
        </w:rPr>
        <w:t>depozite</w:t>
      </w:r>
      <w:proofErr w:type="spellEnd"/>
      <w:r w:rsidRPr="00DA497F">
        <w:rPr>
          <w:rFonts w:ascii="Trebuchet MS" w:hAnsi="Trebuchet MS"/>
        </w:rPr>
        <w:t xml:space="preserve">, </w:t>
      </w:r>
      <w:proofErr w:type="spellStart"/>
      <w:r w:rsidRPr="00DA497F">
        <w:rPr>
          <w:rFonts w:ascii="Trebuchet MS" w:hAnsi="Trebuchet MS"/>
        </w:rPr>
        <w:t>utilaje</w:t>
      </w:r>
      <w:proofErr w:type="spellEnd"/>
      <w:r w:rsidRPr="00DA497F">
        <w:rPr>
          <w:rFonts w:ascii="Trebuchet MS" w:hAnsi="Trebuchet MS"/>
        </w:rPr>
        <w:t xml:space="preserve"> — </w:t>
      </w:r>
      <w:proofErr w:type="spellStart"/>
      <w:r w:rsidRPr="00DA497F">
        <w:rPr>
          <w:rFonts w:ascii="Trebuchet MS" w:hAnsi="Trebuchet MS"/>
        </w:rPr>
        <w:t>contribuie</w:t>
      </w:r>
      <w:proofErr w:type="spellEnd"/>
      <w:r w:rsidRPr="00DA497F">
        <w:rPr>
          <w:rFonts w:ascii="Trebuchet MS" w:hAnsi="Trebuchet MS"/>
        </w:rPr>
        <w:t xml:space="preserve"> la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capacității</w:t>
      </w:r>
      <w:proofErr w:type="spellEnd"/>
      <w:r w:rsidRPr="00DA497F">
        <w:rPr>
          <w:rFonts w:ascii="Trebuchet MS" w:hAnsi="Trebuchet MS"/>
        </w:rPr>
        <w:t xml:space="preserve"> de </w:t>
      </w:r>
      <w:proofErr w:type="spellStart"/>
      <w:r w:rsidRPr="00DA497F">
        <w:rPr>
          <w:rFonts w:ascii="Trebuchet MS" w:hAnsi="Trebuchet MS"/>
        </w:rPr>
        <w:t>intervenție</w:t>
      </w:r>
      <w:proofErr w:type="spellEnd"/>
      <w:r w:rsidRPr="00DA497F">
        <w:rPr>
          <w:rFonts w:ascii="Trebuchet MS" w:hAnsi="Trebuchet MS"/>
        </w:rPr>
        <w:t xml:space="preserve"> </w:t>
      </w:r>
      <w:proofErr w:type="spellStart"/>
      <w:r w:rsidRPr="00DA497F">
        <w:rPr>
          <w:rFonts w:ascii="Trebuchet MS" w:hAnsi="Trebuchet MS"/>
        </w:rPr>
        <w:t>rapidă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eficientă</w:t>
      </w:r>
      <w:proofErr w:type="spellEnd"/>
      <w:r w:rsidRPr="00DA497F">
        <w:rPr>
          <w:rFonts w:ascii="Trebuchet MS" w:hAnsi="Trebuchet MS"/>
        </w:rPr>
        <w:t xml:space="preserve">. </w:t>
      </w:r>
      <w:proofErr w:type="spellStart"/>
      <w:r w:rsidRPr="00DA497F">
        <w:rPr>
          <w:rFonts w:ascii="Trebuchet MS" w:hAnsi="Trebuchet MS"/>
        </w:rPr>
        <w:t>Astfel</w:t>
      </w:r>
      <w:proofErr w:type="spellEnd"/>
      <w:r w:rsidRPr="00DA497F">
        <w:rPr>
          <w:rFonts w:ascii="Trebuchet MS" w:hAnsi="Trebuchet MS"/>
        </w:rPr>
        <w:t xml:space="preserve">, </w:t>
      </w:r>
      <w:proofErr w:type="spellStart"/>
      <w:r w:rsidRPr="00DA497F">
        <w:rPr>
          <w:rFonts w:ascii="Trebuchet MS" w:hAnsi="Trebuchet MS"/>
        </w:rPr>
        <w:t>performanța</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reflectată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capacitatea</w:t>
      </w:r>
      <w:proofErr w:type="spellEnd"/>
      <w:r w:rsidRPr="00DA497F">
        <w:rPr>
          <w:rFonts w:ascii="Trebuchet MS" w:hAnsi="Trebuchet MS"/>
        </w:rPr>
        <w:t xml:space="preserve"> </w:t>
      </w:r>
      <w:proofErr w:type="spellStart"/>
      <w:r w:rsidRPr="00DA497F">
        <w:rPr>
          <w:rFonts w:ascii="Trebuchet MS" w:hAnsi="Trebuchet MS"/>
        </w:rPr>
        <w:t>administrațiilor</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 xml:space="preserve"> de a </w:t>
      </w:r>
      <w:proofErr w:type="spellStart"/>
      <w:r w:rsidRPr="00DA497F">
        <w:rPr>
          <w:rFonts w:ascii="Trebuchet MS" w:hAnsi="Trebuchet MS"/>
        </w:rPr>
        <w:t>gestiona</w:t>
      </w:r>
      <w:proofErr w:type="spellEnd"/>
      <w:r w:rsidRPr="00DA497F">
        <w:rPr>
          <w:rFonts w:ascii="Trebuchet MS" w:hAnsi="Trebuchet MS"/>
        </w:rPr>
        <w:t xml:space="preserve"> </w:t>
      </w:r>
      <w:proofErr w:type="spellStart"/>
      <w:r w:rsidRPr="00DA497F">
        <w:rPr>
          <w:rFonts w:ascii="Trebuchet MS" w:hAnsi="Trebuchet MS"/>
        </w:rPr>
        <w:t>eficient</w:t>
      </w:r>
      <w:proofErr w:type="spellEnd"/>
      <w:r w:rsidRPr="00DA497F">
        <w:rPr>
          <w:rFonts w:ascii="Trebuchet MS" w:hAnsi="Trebuchet MS"/>
        </w:rPr>
        <w:t xml:space="preserve"> </w:t>
      </w:r>
      <w:proofErr w:type="spellStart"/>
      <w:r w:rsidRPr="00DA497F">
        <w:rPr>
          <w:rFonts w:ascii="Trebuchet MS" w:hAnsi="Trebuchet MS"/>
        </w:rPr>
        <w:t>lucrările</w:t>
      </w:r>
      <w:proofErr w:type="spellEnd"/>
      <w:r w:rsidRPr="00DA497F">
        <w:rPr>
          <w:rFonts w:ascii="Trebuchet MS" w:hAnsi="Trebuchet MS"/>
        </w:rPr>
        <w:t xml:space="preserve"> de </w:t>
      </w:r>
      <w:proofErr w:type="spellStart"/>
      <w:r w:rsidRPr="00DA497F">
        <w:rPr>
          <w:rFonts w:ascii="Trebuchet MS" w:hAnsi="Trebuchet MS"/>
        </w:rPr>
        <w:t>întreținere</w:t>
      </w:r>
      <w:proofErr w:type="spellEnd"/>
      <w:r w:rsidRPr="00DA497F">
        <w:rPr>
          <w:rFonts w:ascii="Trebuchet MS" w:hAnsi="Trebuchet MS"/>
        </w:rPr>
        <w:t xml:space="preserve">, </w:t>
      </w:r>
      <w:proofErr w:type="spellStart"/>
      <w:r w:rsidRPr="00DA497F">
        <w:rPr>
          <w:rFonts w:ascii="Trebuchet MS" w:hAnsi="Trebuchet MS"/>
        </w:rPr>
        <w:t>protecție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exploatare</w:t>
      </w:r>
      <w:proofErr w:type="spellEnd"/>
      <w:r w:rsidRPr="00DA497F">
        <w:rPr>
          <w:rFonts w:ascii="Trebuchet MS" w:hAnsi="Trebuchet MS"/>
        </w:rPr>
        <w:t xml:space="preserve"> </w:t>
      </w:r>
      <w:proofErr w:type="spellStart"/>
      <w:r w:rsidRPr="00DA497F">
        <w:rPr>
          <w:rFonts w:ascii="Trebuchet MS" w:hAnsi="Trebuchet MS"/>
        </w:rPr>
        <w:t>forestieră</w:t>
      </w:r>
      <w:proofErr w:type="spellEnd"/>
      <w:r w:rsidRPr="00DA497F">
        <w:rPr>
          <w:rFonts w:ascii="Trebuchet MS" w:hAnsi="Trebuchet MS"/>
        </w:rPr>
        <w:t xml:space="preserve">. </w:t>
      </w:r>
      <w:proofErr w:type="spellStart"/>
      <w:r w:rsidRPr="00DA497F">
        <w:rPr>
          <w:rFonts w:ascii="Trebuchet MS" w:hAnsi="Trebuchet MS"/>
        </w:rPr>
        <w:t>Eficiența</w:t>
      </w:r>
      <w:proofErr w:type="spellEnd"/>
      <w:r w:rsidRPr="00DA497F">
        <w:rPr>
          <w:rFonts w:ascii="Trebuchet MS" w:hAnsi="Trebuchet MS"/>
        </w:rPr>
        <w:t xml:space="preserve"> </w:t>
      </w:r>
      <w:proofErr w:type="spellStart"/>
      <w:r w:rsidRPr="00DA497F">
        <w:rPr>
          <w:rFonts w:ascii="Trebuchet MS" w:hAnsi="Trebuchet MS"/>
        </w:rPr>
        <w:t>presupune</w:t>
      </w:r>
      <w:proofErr w:type="spellEnd"/>
      <w:r w:rsidRPr="00DA497F">
        <w:rPr>
          <w:rFonts w:ascii="Trebuchet MS" w:hAnsi="Trebuchet MS"/>
        </w:rPr>
        <w:t xml:space="preserve"> </w:t>
      </w:r>
      <w:proofErr w:type="spellStart"/>
      <w:r w:rsidRPr="00DA497F">
        <w:rPr>
          <w:rFonts w:ascii="Trebuchet MS" w:hAnsi="Trebuchet MS"/>
        </w:rPr>
        <w:t>obținerea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rezultate</w:t>
      </w:r>
      <w:proofErr w:type="spellEnd"/>
      <w:r w:rsidRPr="00DA497F">
        <w:rPr>
          <w:rFonts w:ascii="Trebuchet MS" w:hAnsi="Trebuchet MS"/>
        </w:rPr>
        <w:t xml:space="preserve"> </w:t>
      </w:r>
      <w:proofErr w:type="spellStart"/>
      <w:r w:rsidRPr="00DA497F">
        <w:rPr>
          <w:rFonts w:ascii="Trebuchet MS" w:hAnsi="Trebuchet MS"/>
        </w:rPr>
        <w:t>maxime</w:t>
      </w:r>
      <w:proofErr w:type="spellEnd"/>
      <w:r w:rsidRPr="00DA497F">
        <w:rPr>
          <w:rFonts w:ascii="Trebuchet MS" w:hAnsi="Trebuchet MS"/>
        </w:rPr>
        <w:t xml:space="preserve"> cu un </w:t>
      </w:r>
      <w:proofErr w:type="spellStart"/>
      <w:r w:rsidRPr="00DA497F">
        <w:rPr>
          <w:rFonts w:ascii="Trebuchet MS" w:hAnsi="Trebuchet MS"/>
        </w:rPr>
        <w:t>consum</w:t>
      </w:r>
      <w:proofErr w:type="spellEnd"/>
      <w:r w:rsidRPr="00DA497F">
        <w:rPr>
          <w:rFonts w:ascii="Trebuchet MS" w:hAnsi="Trebuchet MS"/>
        </w:rPr>
        <w:t xml:space="preserve"> minim de </w:t>
      </w:r>
      <w:proofErr w:type="spellStart"/>
      <w:r w:rsidRPr="00DA497F">
        <w:rPr>
          <w:rFonts w:ascii="Trebuchet MS" w:hAnsi="Trebuchet MS"/>
        </w:rPr>
        <w:t>resurse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contextul</w:t>
      </w:r>
      <w:proofErr w:type="spellEnd"/>
      <w:r w:rsidRPr="00DA497F">
        <w:rPr>
          <w:rFonts w:ascii="Trebuchet MS" w:hAnsi="Trebuchet MS"/>
        </w:rPr>
        <w:t xml:space="preserve"> </w:t>
      </w:r>
      <w:proofErr w:type="spellStart"/>
      <w:r w:rsidRPr="00DA497F">
        <w:rPr>
          <w:rFonts w:ascii="Trebuchet MS" w:hAnsi="Trebuchet MS"/>
        </w:rPr>
        <w:t>silviculturii</w:t>
      </w:r>
      <w:proofErr w:type="spellEnd"/>
      <w:r w:rsidRPr="00DA497F">
        <w:rPr>
          <w:rFonts w:ascii="Trebuchet MS" w:hAnsi="Trebuchet MS"/>
        </w:rPr>
        <w:t xml:space="preserve">, </w:t>
      </w:r>
      <w:proofErr w:type="spellStart"/>
      <w:r w:rsidRPr="00DA497F">
        <w:rPr>
          <w:rFonts w:ascii="Trebuchet MS" w:hAnsi="Trebuchet MS"/>
        </w:rPr>
        <w:t>eficiența</w:t>
      </w:r>
      <w:proofErr w:type="spellEnd"/>
      <w:r w:rsidRPr="00DA497F">
        <w:rPr>
          <w:rFonts w:ascii="Trebuchet MS" w:hAnsi="Trebuchet MS"/>
        </w:rPr>
        <w:t xml:space="preserve"> </w:t>
      </w:r>
      <w:proofErr w:type="spellStart"/>
      <w:r w:rsidRPr="00DA497F">
        <w:rPr>
          <w:rFonts w:ascii="Trebuchet MS" w:hAnsi="Trebuchet MS"/>
        </w:rPr>
        <w:t>realizărilor</w:t>
      </w:r>
      <w:proofErr w:type="spellEnd"/>
      <w:r w:rsidRPr="00DA497F">
        <w:rPr>
          <w:rFonts w:ascii="Trebuchet MS" w:hAnsi="Trebuchet MS"/>
        </w:rPr>
        <w:t xml:space="preserve"> </w:t>
      </w:r>
      <w:proofErr w:type="spellStart"/>
      <w:r w:rsidRPr="00DA497F">
        <w:rPr>
          <w:rFonts w:ascii="Trebuchet MS" w:hAnsi="Trebuchet MS"/>
        </w:rPr>
        <w:t>imediate</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esențială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asigura</w:t>
      </w:r>
      <w:proofErr w:type="spellEnd"/>
      <w:r w:rsidRPr="00DA497F">
        <w:rPr>
          <w:rFonts w:ascii="Trebuchet MS" w:hAnsi="Trebuchet MS"/>
        </w:rPr>
        <w:t xml:space="preserve"> un management </w:t>
      </w:r>
      <w:proofErr w:type="spellStart"/>
      <w:r w:rsidRPr="00DA497F">
        <w:rPr>
          <w:rFonts w:ascii="Trebuchet MS" w:hAnsi="Trebuchet MS"/>
        </w:rPr>
        <w:t>durabil</w:t>
      </w:r>
      <w:proofErr w:type="spellEnd"/>
      <w:r w:rsidRPr="00DA497F">
        <w:rPr>
          <w:rFonts w:ascii="Trebuchet MS" w:hAnsi="Trebuchet MS"/>
        </w:rPr>
        <w:t xml:space="preserve"> al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Evaluarea</w:t>
      </w:r>
      <w:proofErr w:type="spellEnd"/>
      <w:r w:rsidRPr="00DA497F">
        <w:rPr>
          <w:rFonts w:ascii="Trebuchet MS" w:hAnsi="Trebuchet MS"/>
        </w:rPr>
        <w:t xml:space="preserve"> </w:t>
      </w:r>
      <w:proofErr w:type="spellStart"/>
      <w:r w:rsidRPr="00DA497F">
        <w:rPr>
          <w:rFonts w:ascii="Trebuchet MS" w:hAnsi="Trebuchet MS"/>
        </w:rPr>
        <w:t>eficienței</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a </w:t>
      </w:r>
      <w:proofErr w:type="spellStart"/>
      <w:r w:rsidRPr="00DA497F">
        <w:rPr>
          <w:rFonts w:ascii="Trebuchet MS" w:hAnsi="Trebuchet MS"/>
        </w:rPr>
        <w:t>reîmpăduririlor</w:t>
      </w:r>
      <w:proofErr w:type="spellEnd"/>
      <w:r w:rsidRPr="00DA497F">
        <w:rPr>
          <w:rFonts w:ascii="Trebuchet MS" w:hAnsi="Trebuchet MS"/>
        </w:rPr>
        <w:t xml:space="preserve"> se face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compararea</w:t>
      </w:r>
      <w:proofErr w:type="spellEnd"/>
      <w:r w:rsidRPr="00DA497F">
        <w:rPr>
          <w:rFonts w:ascii="Trebuchet MS" w:hAnsi="Trebuchet MS"/>
        </w:rPr>
        <w:t xml:space="preserve"> </w:t>
      </w:r>
      <w:proofErr w:type="spellStart"/>
      <w:r w:rsidRPr="00DA497F">
        <w:rPr>
          <w:rFonts w:ascii="Trebuchet MS" w:hAnsi="Trebuchet MS"/>
        </w:rPr>
        <w:t>costurilor</w:t>
      </w:r>
      <w:proofErr w:type="spellEnd"/>
      <w:r w:rsidRPr="00DA497F">
        <w:rPr>
          <w:rFonts w:ascii="Trebuchet MS" w:hAnsi="Trebuchet MS"/>
        </w:rPr>
        <w:t xml:space="preserve"> per </w:t>
      </w:r>
      <w:proofErr w:type="spellStart"/>
      <w:r w:rsidRPr="00DA497F">
        <w:rPr>
          <w:rFonts w:ascii="Trebuchet MS" w:hAnsi="Trebuchet MS"/>
        </w:rPr>
        <w:t>hectar</w:t>
      </w:r>
      <w:proofErr w:type="spellEnd"/>
      <w:r w:rsidRPr="00DA497F">
        <w:rPr>
          <w:rFonts w:ascii="Trebuchet MS" w:hAnsi="Trebuchet MS"/>
        </w:rPr>
        <w:t xml:space="preserve"> cu rata de </w:t>
      </w:r>
      <w:proofErr w:type="spellStart"/>
      <w:r w:rsidRPr="00DA497F">
        <w:rPr>
          <w:rFonts w:ascii="Trebuchet MS" w:hAnsi="Trebuchet MS"/>
        </w:rPr>
        <w:t>supraviețuire</w:t>
      </w:r>
      <w:proofErr w:type="spellEnd"/>
      <w:r w:rsidRPr="00DA497F">
        <w:rPr>
          <w:rFonts w:ascii="Trebuchet MS" w:hAnsi="Trebuchet MS"/>
        </w:rPr>
        <w:t xml:space="preserve"> a </w:t>
      </w:r>
      <w:proofErr w:type="spellStart"/>
      <w:r w:rsidRPr="00DA497F">
        <w:rPr>
          <w:rFonts w:ascii="Trebuchet MS" w:hAnsi="Trebuchet MS"/>
        </w:rPr>
        <w:t>puieților</w:t>
      </w:r>
      <w:proofErr w:type="spellEnd"/>
      <w:r w:rsidRPr="00DA497F">
        <w:rPr>
          <w:rFonts w:ascii="Trebuchet MS" w:hAnsi="Trebuchet MS"/>
        </w:rPr>
        <w:t xml:space="preserve"> </w:t>
      </w:r>
      <w:proofErr w:type="spellStart"/>
      <w:r w:rsidRPr="00DA497F">
        <w:rPr>
          <w:rFonts w:ascii="Trebuchet MS" w:hAnsi="Trebuchet MS"/>
        </w:rPr>
        <w:t>plantați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cu </w:t>
      </w:r>
      <w:proofErr w:type="spellStart"/>
      <w:r w:rsidRPr="00DA497F">
        <w:rPr>
          <w:rFonts w:ascii="Trebuchet MS" w:hAnsi="Trebuchet MS"/>
        </w:rPr>
        <w:t>valoarea</w:t>
      </w:r>
      <w:proofErr w:type="spellEnd"/>
      <w:r w:rsidRPr="00DA497F">
        <w:rPr>
          <w:rFonts w:ascii="Trebuchet MS" w:hAnsi="Trebuchet MS"/>
        </w:rPr>
        <w:t xml:space="preserve"> </w:t>
      </w:r>
      <w:proofErr w:type="spellStart"/>
      <w:r w:rsidRPr="00DA497F">
        <w:rPr>
          <w:rFonts w:ascii="Trebuchet MS" w:hAnsi="Trebuchet MS"/>
        </w:rPr>
        <w:t>economică</w:t>
      </w:r>
      <w:proofErr w:type="spellEnd"/>
      <w:r w:rsidRPr="00DA497F">
        <w:rPr>
          <w:rFonts w:ascii="Trebuchet MS" w:hAnsi="Trebuchet MS"/>
        </w:rPr>
        <w:t xml:space="preserve"> </w:t>
      </w:r>
      <w:proofErr w:type="spellStart"/>
      <w:r w:rsidRPr="00DA497F">
        <w:rPr>
          <w:rFonts w:ascii="Trebuchet MS" w:hAnsi="Trebuchet MS"/>
        </w:rPr>
        <w:t>potențială</w:t>
      </w:r>
      <w:proofErr w:type="spellEnd"/>
      <w:r w:rsidRPr="00DA497F">
        <w:rPr>
          <w:rFonts w:ascii="Trebuchet MS" w:hAnsi="Trebuchet MS"/>
        </w:rPr>
        <w:t xml:space="preserve"> a </w:t>
      </w:r>
      <w:proofErr w:type="spellStart"/>
      <w:r w:rsidRPr="00DA497F">
        <w:rPr>
          <w:rFonts w:ascii="Trebuchet MS" w:hAnsi="Trebuchet MS"/>
        </w:rPr>
        <w:t>noilor</w:t>
      </w:r>
      <w:proofErr w:type="spellEnd"/>
      <w:r w:rsidRPr="00DA497F">
        <w:rPr>
          <w:rFonts w:ascii="Trebuchet MS" w:hAnsi="Trebuchet MS"/>
        </w:rPr>
        <w:t xml:space="preserve"> </w:t>
      </w:r>
      <w:proofErr w:type="spellStart"/>
      <w:r w:rsidRPr="00DA497F">
        <w:rPr>
          <w:rFonts w:ascii="Trebuchet MS" w:hAnsi="Trebuchet MS"/>
        </w:rPr>
        <w:t>păduri</w:t>
      </w:r>
      <w:proofErr w:type="spellEnd"/>
      <w:r w:rsidRPr="00DA497F">
        <w:rPr>
          <w:rFonts w:ascii="Trebuchet MS" w:hAnsi="Trebuchet MS"/>
        </w:rPr>
        <w:t xml:space="preserve">. </w:t>
      </w:r>
      <w:proofErr w:type="spellStart"/>
      <w:r w:rsidRPr="00DA497F">
        <w:rPr>
          <w:rFonts w:ascii="Trebuchet MS" w:hAnsi="Trebuchet MS"/>
        </w:rPr>
        <w:t>Utilizarea</w:t>
      </w:r>
      <w:proofErr w:type="spellEnd"/>
      <w:r w:rsidRPr="00DA497F">
        <w:rPr>
          <w:rFonts w:ascii="Trebuchet MS" w:hAnsi="Trebuchet MS"/>
        </w:rPr>
        <w:t xml:space="preserve"> </w:t>
      </w:r>
      <w:proofErr w:type="spellStart"/>
      <w:r w:rsidRPr="00DA497F">
        <w:rPr>
          <w:rFonts w:ascii="Trebuchet MS" w:hAnsi="Trebuchet MS"/>
        </w:rPr>
        <w:t>speciilor</w:t>
      </w:r>
      <w:proofErr w:type="spellEnd"/>
      <w:r w:rsidRPr="00DA497F">
        <w:rPr>
          <w:rFonts w:ascii="Trebuchet MS" w:hAnsi="Trebuchet MS"/>
        </w:rPr>
        <w:t xml:space="preserve"> </w:t>
      </w:r>
      <w:proofErr w:type="spellStart"/>
      <w:r w:rsidRPr="00DA497F">
        <w:rPr>
          <w:rFonts w:ascii="Trebuchet MS" w:hAnsi="Trebuchet MS"/>
        </w:rPr>
        <w:t>autohtone</w:t>
      </w:r>
      <w:proofErr w:type="spellEnd"/>
      <w:r w:rsidRPr="00DA497F">
        <w:rPr>
          <w:rFonts w:ascii="Trebuchet MS" w:hAnsi="Trebuchet MS"/>
        </w:rPr>
        <w:t xml:space="preserve">, </w:t>
      </w:r>
      <w:proofErr w:type="spellStart"/>
      <w:r w:rsidRPr="00DA497F">
        <w:rPr>
          <w:rFonts w:ascii="Trebuchet MS" w:hAnsi="Trebuchet MS"/>
        </w:rPr>
        <w:t>adaptate</w:t>
      </w:r>
      <w:proofErr w:type="spellEnd"/>
      <w:r w:rsidRPr="00DA497F">
        <w:rPr>
          <w:rFonts w:ascii="Trebuchet MS" w:hAnsi="Trebuchet MS"/>
        </w:rPr>
        <w:t xml:space="preserve"> la </w:t>
      </w:r>
      <w:proofErr w:type="spellStart"/>
      <w:r w:rsidRPr="00DA497F">
        <w:rPr>
          <w:rFonts w:ascii="Trebuchet MS" w:hAnsi="Trebuchet MS"/>
        </w:rPr>
        <w:t>condițiile</w:t>
      </w:r>
      <w:proofErr w:type="spellEnd"/>
      <w:r w:rsidRPr="00DA497F">
        <w:rPr>
          <w:rFonts w:ascii="Trebuchet MS" w:hAnsi="Trebuchet MS"/>
        </w:rPr>
        <w:t xml:space="preserve"> locale, reduce </w:t>
      </w:r>
      <w:proofErr w:type="spellStart"/>
      <w:r w:rsidRPr="00DA497F">
        <w:rPr>
          <w:rFonts w:ascii="Trebuchet MS" w:hAnsi="Trebuchet MS"/>
        </w:rPr>
        <w:t>cheltuielile</w:t>
      </w:r>
      <w:proofErr w:type="spellEnd"/>
      <w:r w:rsidRPr="00DA497F">
        <w:rPr>
          <w:rFonts w:ascii="Trebuchet MS" w:hAnsi="Trebuchet MS"/>
        </w:rPr>
        <w:t xml:space="preserve"> pe termen lung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contribuie</w:t>
      </w:r>
      <w:proofErr w:type="spellEnd"/>
      <w:r w:rsidRPr="00DA497F">
        <w:rPr>
          <w:rFonts w:ascii="Trebuchet MS" w:hAnsi="Trebuchet MS"/>
        </w:rPr>
        <w:t xml:space="preserve"> la un </w:t>
      </w:r>
      <w:proofErr w:type="spellStart"/>
      <w:r w:rsidRPr="00DA497F">
        <w:rPr>
          <w:rFonts w:ascii="Trebuchet MS" w:hAnsi="Trebuchet MS"/>
        </w:rPr>
        <w:t>ecosistem</w:t>
      </w:r>
      <w:proofErr w:type="spellEnd"/>
      <w:r w:rsidRPr="00DA497F">
        <w:rPr>
          <w:rFonts w:ascii="Trebuchet MS" w:hAnsi="Trebuchet MS"/>
        </w:rPr>
        <w:t xml:space="preserve"> </w:t>
      </w:r>
      <w:proofErr w:type="spellStart"/>
      <w:r w:rsidRPr="00DA497F">
        <w:rPr>
          <w:rFonts w:ascii="Trebuchet MS" w:hAnsi="Trebuchet MS"/>
        </w:rPr>
        <w:t>stabil</w:t>
      </w:r>
      <w:proofErr w:type="spellEnd"/>
      <w:r w:rsidRPr="00DA497F">
        <w:rPr>
          <w:rFonts w:ascii="Trebuchet MS" w:hAnsi="Trebuchet MS"/>
        </w:rPr>
        <w:t xml:space="preserve">. </w:t>
      </w:r>
      <w:proofErr w:type="spellStart"/>
      <w:r w:rsidRPr="00DA497F">
        <w:rPr>
          <w:rFonts w:ascii="Trebuchet MS" w:hAnsi="Trebuchet MS"/>
        </w:rPr>
        <w:t>Deși</w:t>
      </w:r>
      <w:proofErr w:type="spellEnd"/>
      <w:r w:rsidRPr="00DA497F">
        <w:rPr>
          <w:rFonts w:ascii="Trebuchet MS" w:hAnsi="Trebuchet MS"/>
        </w:rPr>
        <w:t xml:space="preserve"> </w:t>
      </w:r>
      <w:proofErr w:type="spellStart"/>
      <w:r w:rsidRPr="00DA497F">
        <w:rPr>
          <w:rFonts w:ascii="Trebuchet MS" w:hAnsi="Trebuchet MS"/>
        </w:rPr>
        <w:t>efectele</w:t>
      </w:r>
      <w:proofErr w:type="spellEnd"/>
      <w:r w:rsidRPr="00DA497F">
        <w:rPr>
          <w:rFonts w:ascii="Trebuchet MS" w:hAnsi="Trebuchet MS"/>
        </w:rPr>
        <w:t xml:space="preserve"> </w:t>
      </w:r>
      <w:proofErr w:type="spellStart"/>
      <w:r w:rsidRPr="00DA497F">
        <w:rPr>
          <w:rFonts w:ascii="Trebuchet MS" w:hAnsi="Trebuchet MS"/>
        </w:rPr>
        <w:t>ecologice</w:t>
      </w:r>
      <w:proofErr w:type="spellEnd"/>
      <w:r w:rsidRPr="00DA497F">
        <w:rPr>
          <w:rFonts w:ascii="Trebuchet MS" w:hAnsi="Trebuchet MS"/>
        </w:rPr>
        <w:t xml:space="preserve"> ale </w:t>
      </w:r>
      <w:proofErr w:type="spellStart"/>
      <w:r w:rsidRPr="00DA497F">
        <w:rPr>
          <w:rFonts w:ascii="Trebuchet MS" w:hAnsi="Trebuchet MS"/>
        </w:rPr>
        <w:t>lucrărilor</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 xml:space="preserve"> se </w:t>
      </w:r>
      <w:proofErr w:type="spellStart"/>
      <w:r w:rsidRPr="00DA497F">
        <w:rPr>
          <w:rFonts w:ascii="Trebuchet MS" w:hAnsi="Trebuchet MS"/>
        </w:rPr>
        <w:t>resimt</w:t>
      </w:r>
      <w:proofErr w:type="spellEnd"/>
      <w:r w:rsidRPr="00DA497F">
        <w:rPr>
          <w:rFonts w:ascii="Trebuchet MS" w:hAnsi="Trebuchet MS"/>
        </w:rPr>
        <w:t xml:space="preserve"> </w:t>
      </w:r>
      <w:proofErr w:type="spellStart"/>
      <w:r w:rsidRPr="00DA497F">
        <w:rPr>
          <w:rFonts w:ascii="Trebuchet MS" w:hAnsi="Trebuchet MS"/>
        </w:rPr>
        <w:t>mai</w:t>
      </w:r>
      <w:proofErr w:type="spellEnd"/>
      <w:r w:rsidRPr="00DA497F">
        <w:rPr>
          <w:rFonts w:ascii="Trebuchet MS" w:hAnsi="Trebuchet MS"/>
        </w:rPr>
        <w:t xml:space="preserve"> ales pe termen </w:t>
      </w:r>
      <w:proofErr w:type="spellStart"/>
      <w:r w:rsidRPr="00DA497F">
        <w:rPr>
          <w:rFonts w:ascii="Trebuchet MS" w:hAnsi="Trebuchet MS"/>
        </w:rPr>
        <w:t>mediu</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lung, </w:t>
      </w:r>
      <w:proofErr w:type="spellStart"/>
      <w:r w:rsidRPr="00DA497F">
        <w:rPr>
          <w:rFonts w:ascii="Trebuchet MS" w:hAnsi="Trebuchet MS"/>
        </w:rPr>
        <w:t>unele</w:t>
      </w:r>
      <w:proofErr w:type="spellEnd"/>
      <w:r w:rsidRPr="00DA497F">
        <w:rPr>
          <w:rFonts w:ascii="Trebuchet MS" w:hAnsi="Trebuchet MS"/>
        </w:rPr>
        <w:t xml:space="preserve"> </w:t>
      </w:r>
      <w:proofErr w:type="spellStart"/>
      <w:r w:rsidRPr="00DA497F">
        <w:rPr>
          <w:rFonts w:ascii="Trebuchet MS" w:hAnsi="Trebuchet MS"/>
        </w:rPr>
        <w:t>rezultate</w:t>
      </w:r>
      <w:proofErr w:type="spellEnd"/>
      <w:r w:rsidRPr="00DA497F">
        <w:rPr>
          <w:rFonts w:ascii="Trebuchet MS" w:hAnsi="Trebuchet MS"/>
        </w:rPr>
        <w:t xml:space="preserve"> se pot </w:t>
      </w:r>
      <w:proofErr w:type="spellStart"/>
      <w:r w:rsidRPr="00DA497F">
        <w:rPr>
          <w:rFonts w:ascii="Trebuchet MS" w:hAnsi="Trebuchet MS"/>
        </w:rPr>
        <w:t>observa</w:t>
      </w:r>
      <w:proofErr w:type="spellEnd"/>
      <w:r w:rsidRPr="00DA497F">
        <w:rPr>
          <w:rFonts w:ascii="Trebuchet MS" w:hAnsi="Trebuchet MS"/>
        </w:rPr>
        <w:t xml:space="preserve"> </w:t>
      </w:r>
      <w:proofErr w:type="spellStart"/>
      <w:r w:rsidRPr="00DA497F">
        <w:rPr>
          <w:rFonts w:ascii="Trebuchet MS" w:hAnsi="Trebuchet MS"/>
        </w:rPr>
        <w:t>imediat</w:t>
      </w:r>
      <w:proofErr w:type="spellEnd"/>
      <w:r w:rsidRPr="00DA497F">
        <w:rPr>
          <w:rFonts w:ascii="Trebuchet MS" w:hAnsi="Trebuchet MS"/>
        </w:rPr>
        <w:t xml:space="preserve">, cum </w:t>
      </w:r>
      <w:proofErr w:type="spellStart"/>
      <w:r w:rsidRPr="00DA497F">
        <w:rPr>
          <w:rFonts w:ascii="Trebuchet MS" w:hAnsi="Trebuchet MS"/>
        </w:rPr>
        <w:t>ar</w:t>
      </w:r>
      <w:proofErr w:type="spellEnd"/>
      <w:r w:rsidRPr="00DA497F">
        <w:rPr>
          <w:rFonts w:ascii="Trebuchet MS" w:hAnsi="Trebuchet MS"/>
        </w:rPr>
        <w:t xml:space="preserve"> fi </w:t>
      </w: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eroziunii</w:t>
      </w:r>
      <w:proofErr w:type="spellEnd"/>
      <w:r w:rsidRPr="00DA497F">
        <w:rPr>
          <w:rFonts w:ascii="Trebuchet MS" w:hAnsi="Trebuchet MS"/>
        </w:rPr>
        <w:t xml:space="preserve"> </w:t>
      </w:r>
      <w:proofErr w:type="spellStart"/>
      <w:r w:rsidRPr="00DA497F">
        <w:rPr>
          <w:rFonts w:ascii="Trebuchet MS" w:hAnsi="Trebuchet MS"/>
        </w:rPr>
        <w:t>solului</w:t>
      </w:r>
      <w:proofErr w:type="spellEnd"/>
      <w:r w:rsidRPr="00DA497F">
        <w:rPr>
          <w:rFonts w:ascii="Trebuchet MS" w:hAnsi="Trebuchet MS"/>
        </w:rPr>
        <w:t xml:space="preserve">, </w:t>
      </w:r>
      <w:proofErr w:type="spellStart"/>
      <w:r w:rsidRPr="00DA497F">
        <w:rPr>
          <w:rFonts w:ascii="Trebuchet MS" w:hAnsi="Trebuchet MS"/>
        </w:rPr>
        <w:t>refacerea</w:t>
      </w:r>
      <w:proofErr w:type="spellEnd"/>
      <w:r w:rsidRPr="00DA497F">
        <w:rPr>
          <w:rFonts w:ascii="Trebuchet MS" w:hAnsi="Trebuchet MS"/>
        </w:rPr>
        <w:t xml:space="preserve"> </w:t>
      </w:r>
      <w:proofErr w:type="spellStart"/>
      <w:r w:rsidRPr="00DA497F">
        <w:rPr>
          <w:rFonts w:ascii="Trebuchet MS" w:hAnsi="Trebuchet MS"/>
        </w:rPr>
        <w:t>stratului</w:t>
      </w:r>
      <w:proofErr w:type="spellEnd"/>
      <w:r w:rsidRPr="00DA497F">
        <w:rPr>
          <w:rFonts w:ascii="Trebuchet MS" w:hAnsi="Trebuchet MS"/>
        </w:rPr>
        <w:t xml:space="preserve"> vegetal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atragerea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specii</w:t>
      </w:r>
      <w:proofErr w:type="spellEnd"/>
      <w:r w:rsidRPr="00DA497F">
        <w:rPr>
          <w:rFonts w:ascii="Trebuchet MS" w:hAnsi="Trebuchet MS"/>
        </w:rPr>
        <w:t xml:space="preserve"> </w:t>
      </w:r>
      <w:proofErr w:type="spellStart"/>
      <w:r w:rsidRPr="00DA497F">
        <w:rPr>
          <w:rFonts w:ascii="Trebuchet MS" w:hAnsi="Trebuchet MS"/>
        </w:rPr>
        <w:t>sălbatice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zonele</w:t>
      </w:r>
      <w:proofErr w:type="spellEnd"/>
      <w:r w:rsidRPr="00DA497F">
        <w:rPr>
          <w:rFonts w:ascii="Trebuchet MS" w:hAnsi="Trebuchet MS"/>
        </w:rPr>
        <w:t xml:space="preserve"> regenerate. </w:t>
      </w:r>
      <w:proofErr w:type="spellStart"/>
      <w:r w:rsidRPr="00DA497F">
        <w:rPr>
          <w:rFonts w:ascii="Trebuchet MS" w:hAnsi="Trebuchet MS"/>
        </w:rPr>
        <w:t>Folosirea</w:t>
      </w:r>
      <w:proofErr w:type="spellEnd"/>
      <w:r w:rsidRPr="00DA497F">
        <w:rPr>
          <w:rFonts w:ascii="Trebuchet MS" w:hAnsi="Trebuchet MS"/>
        </w:rPr>
        <w:t xml:space="preserve"> </w:t>
      </w:r>
      <w:proofErr w:type="spellStart"/>
      <w:r w:rsidRPr="00DA497F">
        <w:rPr>
          <w:rFonts w:ascii="Trebuchet MS" w:hAnsi="Trebuchet MS"/>
        </w:rPr>
        <w:t>tehnologiilor</w:t>
      </w:r>
      <w:proofErr w:type="spellEnd"/>
      <w:r w:rsidRPr="00DA497F">
        <w:rPr>
          <w:rFonts w:ascii="Trebuchet MS" w:hAnsi="Trebuchet MS"/>
        </w:rPr>
        <w:t xml:space="preserve"> </w:t>
      </w:r>
      <w:proofErr w:type="spellStart"/>
      <w:r w:rsidRPr="00DA497F">
        <w:rPr>
          <w:rFonts w:ascii="Trebuchet MS" w:hAnsi="Trebuchet MS"/>
        </w:rPr>
        <w:t>verzi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intervențiilor</w:t>
      </w:r>
      <w:proofErr w:type="spellEnd"/>
      <w:r w:rsidRPr="00DA497F">
        <w:rPr>
          <w:rFonts w:ascii="Trebuchet MS" w:hAnsi="Trebuchet MS"/>
        </w:rPr>
        <w:t xml:space="preserve"> cu impact </w:t>
      </w:r>
      <w:proofErr w:type="spellStart"/>
      <w:r w:rsidRPr="00DA497F">
        <w:rPr>
          <w:rFonts w:ascii="Trebuchet MS" w:hAnsi="Trebuchet MS"/>
        </w:rPr>
        <w:t>redus</w:t>
      </w:r>
      <w:proofErr w:type="spellEnd"/>
      <w:r w:rsidRPr="00DA497F">
        <w:rPr>
          <w:rFonts w:ascii="Trebuchet MS" w:hAnsi="Trebuchet MS"/>
        </w:rPr>
        <w:t xml:space="preserve"> </w:t>
      </w:r>
      <w:proofErr w:type="spellStart"/>
      <w:r w:rsidRPr="00DA497F">
        <w:rPr>
          <w:rFonts w:ascii="Trebuchet MS" w:hAnsi="Trebuchet MS"/>
        </w:rPr>
        <w:t>asupra</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un indicator al </w:t>
      </w:r>
      <w:proofErr w:type="spellStart"/>
      <w:r w:rsidRPr="00DA497F">
        <w:rPr>
          <w:rFonts w:ascii="Trebuchet MS" w:hAnsi="Trebuchet MS"/>
        </w:rPr>
        <w:t>unei</w:t>
      </w:r>
      <w:proofErr w:type="spellEnd"/>
      <w:r w:rsidRPr="00DA497F">
        <w:rPr>
          <w:rFonts w:ascii="Trebuchet MS" w:hAnsi="Trebuchet MS"/>
        </w:rPr>
        <w:t xml:space="preserve"> </w:t>
      </w:r>
      <w:proofErr w:type="spellStart"/>
      <w:r w:rsidRPr="00DA497F">
        <w:rPr>
          <w:rFonts w:ascii="Trebuchet MS" w:hAnsi="Trebuchet MS"/>
        </w:rPr>
        <w:t>abordări</w:t>
      </w:r>
      <w:proofErr w:type="spellEnd"/>
      <w:r w:rsidRPr="00DA497F">
        <w:rPr>
          <w:rFonts w:ascii="Trebuchet MS" w:hAnsi="Trebuchet MS"/>
        </w:rPr>
        <w:t xml:space="preserve"> </w:t>
      </w:r>
      <w:proofErr w:type="spellStart"/>
      <w:r w:rsidRPr="00DA497F">
        <w:rPr>
          <w:rFonts w:ascii="Trebuchet MS" w:hAnsi="Trebuchet MS"/>
        </w:rPr>
        <w:t>eficiente</w:t>
      </w:r>
      <w:proofErr w:type="spellEnd"/>
      <w:r w:rsidRPr="00DA497F">
        <w:rPr>
          <w:rFonts w:ascii="Trebuchet MS" w:hAnsi="Trebuchet MS"/>
        </w:rPr>
        <w:t xml:space="preserve"> ecologic.</w:t>
      </w:r>
    </w:p>
    <w:p w14:paraId="1EAEBDAC" w14:textId="77777777" w:rsidR="003B5979" w:rsidRPr="00DA497F" w:rsidRDefault="003B5979" w:rsidP="003B5979">
      <w:pPr>
        <w:rPr>
          <w:rFonts w:ascii="Trebuchet MS" w:hAnsi="Trebuchet MS"/>
        </w:rPr>
      </w:pPr>
      <w:proofErr w:type="spellStart"/>
      <w:r w:rsidRPr="00DA497F">
        <w:rPr>
          <w:rFonts w:ascii="Trebuchet MS" w:hAnsi="Trebuchet MS"/>
        </w:rPr>
        <w:t>Programul</w:t>
      </w:r>
      <w:proofErr w:type="spellEnd"/>
      <w:r w:rsidRPr="00DA497F">
        <w:rPr>
          <w:rFonts w:ascii="Trebuchet MS" w:hAnsi="Trebuchet MS"/>
        </w:rPr>
        <w:t xml:space="preserve"> 2 s-a </w:t>
      </w:r>
      <w:proofErr w:type="spellStart"/>
      <w:r w:rsidRPr="00DA497F">
        <w:rPr>
          <w:rFonts w:ascii="Trebuchet MS" w:hAnsi="Trebuchet MS"/>
        </w:rPr>
        <w:t>realizat</w:t>
      </w:r>
      <w:proofErr w:type="spellEnd"/>
      <w:r w:rsidRPr="00DA497F">
        <w:rPr>
          <w:rFonts w:ascii="Trebuchet MS" w:hAnsi="Trebuchet MS"/>
        </w:rPr>
        <w:t xml:space="preserve"> cu </w:t>
      </w:r>
      <w:proofErr w:type="spellStart"/>
      <w:r w:rsidRPr="00DA497F">
        <w:rPr>
          <w:rFonts w:ascii="Trebuchet MS" w:hAnsi="Trebuchet MS"/>
        </w:rPr>
        <w:t>precădere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w:t>
      </w:r>
      <w:proofErr w:type="spellStart"/>
      <w:r w:rsidRPr="00DA497F">
        <w:rPr>
          <w:rFonts w:ascii="Trebuchet MS" w:hAnsi="Trebuchet MS"/>
        </w:rPr>
        <w:t>privește</w:t>
      </w:r>
      <w:proofErr w:type="spellEnd"/>
      <w:r w:rsidRPr="00DA497F">
        <w:rPr>
          <w:rFonts w:ascii="Trebuchet MS" w:hAnsi="Trebuchet MS"/>
        </w:rPr>
        <w:t xml:space="preserve"> </w:t>
      </w:r>
      <w:proofErr w:type="spellStart"/>
      <w:r w:rsidRPr="00DA497F">
        <w:rPr>
          <w:rFonts w:ascii="Trebuchet MS" w:hAnsi="Trebuchet MS"/>
        </w:rPr>
        <w:t>asigurarea</w:t>
      </w:r>
      <w:proofErr w:type="spellEnd"/>
      <w:r w:rsidRPr="00DA497F">
        <w:rPr>
          <w:rFonts w:ascii="Trebuchet MS" w:hAnsi="Trebuchet MS"/>
        </w:rPr>
        <w:t xml:space="preserve"> </w:t>
      </w:r>
      <w:proofErr w:type="spellStart"/>
      <w:r w:rsidRPr="00DA497F">
        <w:rPr>
          <w:rFonts w:ascii="Trebuchet MS" w:hAnsi="Trebuchet MS"/>
        </w:rPr>
        <w:t>serviciilor</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 xml:space="preserve"> (</w:t>
      </w:r>
      <w:proofErr w:type="spellStart"/>
      <w:r w:rsidRPr="00DA497F">
        <w:rPr>
          <w:rFonts w:ascii="Trebuchet MS" w:hAnsi="Trebuchet MS"/>
        </w:rPr>
        <w:t>paza</w:t>
      </w:r>
      <w:proofErr w:type="spellEnd"/>
      <w:r w:rsidRPr="00DA497F">
        <w:rPr>
          <w:rFonts w:ascii="Trebuchet MS" w:hAnsi="Trebuchet MS"/>
        </w:rPr>
        <w:t xml:space="preserve">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evaluarea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resursei</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evaluarea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resursei</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w:t>
      </w:r>
      <w:proofErr w:type="spellStart"/>
      <w:r w:rsidRPr="00DA497F">
        <w:rPr>
          <w:rFonts w:ascii="Trebuchet MS" w:hAnsi="Trebuchet MS"/>
        </w:rPr>
        <w:t>acordarea</w:t>
      </w:r>
      <w:proofErr w:type="spellEnd"/>
      <w:r w:rsidRPr="00DA497F">
        <w:rPr>
          <w:rFonts w:ascii="Trebuchet MS" w:hAnsi="Trebuchet MS"/>
        </w:rPr>
        <w:t xml:space="preserve"> de </w:t>
      </w:r>
      <w:proofErr w:type="spellStart"/>
      <w:r w:rsidRPr="00DA497F">
        <w:rPr>
          <w:rFonts w:ascii="Trebuchet MS" w:hAnsi="Trebuchet MS"/>
        </w:rPr>
        <w:t>despăgubiri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pagubele</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de </w:t>
      </w:r>
      <w:proofErr w:type="spellStart"/>
      <w:r w:rsidRPr="00DA497F">
        <w:rPr>
          <w:rFonts w:ascii="Trebuchet MS" w:hAnsi="Trebuchet MS"/>
        </w:rPr>
        <w:t>speciile</w:t>
      </w:r>
      <w:proofErr w:type="spellEnd"/>
      <w:r w:rsidRPr="00DA497F">
        <w:rPr>
          <w:rFonts w:ascii="Trebuchet MS" w:hAnsi="Trebuchet MS"/>
        </w:rPr>
        <w:t xml:space="preserve"> de </w:t>
      </w:r>
      <w:proofErr w:type="spellStart"/>
      <w:r w:rsidRPr="00DA497F">
        <w:rPr>
          <w:rFonts w:ascii="Trebuchet MS" w:hAnsi="Trebuchet MS"/>
        </w:rPr>
        <w:t>faună</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hrană</w:t>
      </w:r>
      <w:proofErr w:type="spellEnd"/>
      <w:r w:rsidRPr="00DA497F">
        <w:rPr>
          <w:rFonts w:ascii="Trebuchet MS" w:hAnsi="Trebuchet MS"/>
        </w:rPr>
        <w:t xml:space="preserve"> </w:t>
      </w:r>
      <w:proofErr w:type="spellStart"/>
      <w:r w:rsidRPr="00DA497F">
        <w:rPr>
          <w:rFonts w:ascii="Trebuchet MS" w:hAnsi="Trebuchet MS"/>
        </w:rPr>
        <w:t>cai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trecerea</w:t>
      </w:r>
      <w:proofErr w:type="spellEnd"/>
      <w:r w:rsidRPr="00DA497F">
        <w:rPr>
          <w:rFonts w:ascii="Trebuchet MS" w:hAnsi="Trebuchet MS"/>
        </w:rPr>
        <w:t xml:space="preserve"> la </w:t>
      </w:r>
      <w:proofErr w:type="spellStart"/>
      <w:r w:rsidRPr="00DA497F">
        <w:rPr>
          <w:rFonts w:ascii="Trebuchet MS" w:hAnsi="Trebuchet MS"/>
        </w:rPr>
        <w:t>turma</w:t>
      </w:r>
      <w:proofErr w:type="spellEnd"/>
      <w:r w:rsidRPr="00DA497F">
        <w:rPr>
          <w:rFonts w:ascii="Trebuchet MS" w:hAnsi="Trebuchet MS"/>
        </w:rPr>
        <w:t xml:space="preserve"> de </w:t>
      </w:r>
      <w:proofErr w:type="spellStart"/>
      <w:r w:rsidRPr="00DA497F">
        <w:rPr>
          <w:rFonts w:ascii="Trebuchet MS" w:hAnsi="Trebuchet MS"/>
        </w:rPr>
        <w:t>bază</w:t>
      </w:r>
      <w:proofErr w:type="spellEnd"/>
      <w:r w:rsidRPr="00DA497F">
        <w:rPr>
          <w:rFonts w:ascii="Trebuchet MS" w:hAnsi="Trebuchet MS"/>
        </w:rPr>
        <w:t>.</w:t>
      </w:r>
    </w:p>
    <w:p w14:paraId="30AF37F1" w14:textId="77777777" w:rsidR="003B5979" w:rsidRPr="00DA497F" w:rsidRDefault="003B5979" w:rsidP="003B5979">
      <w:pPr>
        <w:rPr>
          <w:rFonts w:ascii="Trebuchet MS" w:hAnsi="Trebuchet MS"/>
        </w:rPr>
      </w:pPr>
      <w:proofErr w:type="spellStart"/>
      <w:r w:rsidRPr="00DA497F">
        <w:rPr>
          <w:rFonts w:ascii="Trebuchet MS" w:hAnsi="Trebuchet MS"/>
        </w:rPr>
        <w:t>Chiar</w:t>
      </w:r>
      <w:proofErr w:type="spellEnd"/>
      <w:r w:rsidRPr="00DA497F">
        <w:rPr>
          <w:rFonts w:ascii="Trebuchet MS" w:hAnsi="Trebuchet MS"/>
        </w:rPr>
        <w:t xml:space="preserve"> </w:t>
      </w:r>
      <w:proofErr w:type="spellStart"/>
      <w:r w:rsidRPr="00DA497F">
        <w:rPr>
          <w:rFonts w:ascii="Trebuchet MS" w:hAnsi="Trebuchet MS"/>
        </w:rPr>
        <w:t>dacă</w:t>
      </w:r>
      <w:proofErr w:type="spellEnd"/>
      <w:r w:rsidRPr="00DA497F">
        <w:rPr>
          <w:rFonts w:ascii="Trebuchet MS" w:hAnsi="Trebuchet MS"/>
        </w:rPr>
        <w:t xml:space="preserve"> din motive administrative </w:t>
      </w:r>
      <w:proofErr w:type="spellStart"/>
      <w:r w:rsidRPr="00DA497F">
        <w:rPr>
          <w:rFonts w:ascii="Trebuchet MS" w:hAnsi="Trebuchet MS"/>
        </w:rPr>
        <w:t>și</w:t>
      </w:r>
      <w:proofErr w:type="spellEnd"/>
      <w:r w:rsidRPr="00DA497F">
        <w:rPr>
          <w:rFonts w:ascii="Trebuchet MS" w:hAnsi="Trebuchet MS"/>
        </w:rPr>
        <w:t xml:space="preserve"> legislative </w:t>
      </w:r>
      <w:proofErr w:type="spellStart"/>
      <w:r w:rsidRPr="00DA497F">
        <w:rPr>
          <w:rFonts w:ascii="Trebuchet MS" w:hAnsi="Trebuchet MS"/>
        </w:rPr>
        <w:t>indicatorii</w:t>
      </w:r>
      <w:proofErr w:type="spellEnd"/>
      <w:r w:rsidRPr="00DA497F">
        <w:rPr>
          <w:rFonts w:ascii="Trebuchet MS" w:hAnsi="Trebuchet MS"/>
        </w:rPr>
        <w:t xml:space="preserve"> </w:t>
      </w:r>
      <w:proofErr w:type="spellStart"/>
      <w:r w:rsidRPr="00DA497F">
        <w:rPr>
          <w:rFonts w:ascii="Trebuchet MS" w:hAnsi="Trebuchet MS"/>
        </w:rPr>
        <w:t>stabiliți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anumite</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nu au </w:t>
      </w:r>
      <w:proofErr w:type="spellStart"/>
      <w:r w:rsidRPr="00DA497F">
        <w:rPr>
          <w:rFonts w:ascii="Trebuchet MS" w:hAnsi="Trebuchet MS"/>
        </w:rPr>
        <w:t>putut</w:t>
      </w:r>
      <w:proofErr w:type="spellEnd"/>
      <w:r w:rsidRPr="00DA497F">
        <w:rPr>
          <w:rFonts w:ascii="Trebuchet MS" w:hAnsi="Trebuchet MS"/>
        </w:rPr>
        <w:t xml:space="preserve"> fi </w:t>
      </w:r>
      <w:proofErr w:type="spellStart"/>
      <w:r w:rsidRPr="00DA497F">
        <w:rPr>
          <w:rFonts w:ascii="Trebuchet MS" w:hAnsi="Trebuchet MS"/>
        </w:rPr>
        <w:t>realizați</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întreprinse</w:t>
      </w:r>
      <w:proofErr w:type="spellEnd"/>
      <w:r w:rsidRPr="00DA497F">
        <w:rPr>
          <w:rFonts w:ascii="Trebuchet MS" w:hAnsi="Trebuchet MS"/>
        </w:rPr>
        <w:t xml:space="preserve"> </w:t>
      </w:r>
      <w:proofErr w:type="spellStart"/>
      <w:r w:rsidRPr="00DA497F">
        <w:rPr>
          <w:rFonts w:ascii="Trebuchet MS" w:hAnsi="Trebuchet MS"/>
        </w:rPr>
        <w:t>demersuri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acestor</w:t>
      </w:r>
      <w:proofErr w:type="spellEnd"/>
      <w:r w:rsidRPr="00DA497F">
        <w:rPr>
          <w:rFonts w:ascii="Trebuchet MS" w:hAnsi="Trebuchet MS"/>
        </w:rPr>
        <w:t xml:space="preserve"> </w:t>
      </w:r>
      <w:proofErr w:type="spellStart"/>
      <w:r w:rsidRPr="00DA497F">
        <w:rPr>
          <w:rFonts w:ascii="Trebuchet MS" w:hAnsi="Trebuchet MS"/>
        </w:rPr>
        <w:t>indicatori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anii</w:t>
      </w:r>
      <w:proofErr w:type="spellEnd"/>
      <w:r w:rsidRPr="00DA497F">
        <w:rPr>
          <w:rFonts w:ascii="Trebuchet MS" w:hAnsi="Trebuchet MS"/>
        </w:rPr>
        <w:t xml:space="preserve"> </w:t>
      </w:r>
      <w:proofErr w:type="spellStart"/>
      <w:r w:rsidRPr="00DA497F">
        <w:rPr>
          <w:rFonts w:ascii="Trebuchet MS" w:hAnsi="Trebuchet MS"/>
        </w:rPr>
        <w:t>următori</w:t>
      </w:r>
      <w:proofErr w:type="spellEnd"/>
      <w:r w:rsidRPr="00DA497F">
        <w:rPr>
          <w:rFonts w:ascii="Trebuchet MS" w:hAnsi="Trebuchet MS"/>
        </w:rPr>
        <w:t xml:space="preserve"> (2025-2027) </w:t>
      </w:r>
      <w:proofErr w:type="spellStart"/>
      <w:r w:rsidRPr="00DA497F">
        <w:rPr>
          <w:rFonts w:ascii="Trebuchet MS" w:hAnsi="Trebuchet MS"/>
        </w:rPr>
        <w:t>prin</w:t>
      </w:r>
      <w:proofErr w:type="spellEnd"/>
      <w:r w:rsidRPr="00DA497F">
        <w:rPr>
          <w:rFonts w:ascii="Trebuchet MS" w:hAnsi="Trebuchet MS"/>
        </w:rPr>
        <w:t>:</w:t>
      </w:r>
    </w:p>
    <w:p w14:paraId="4D01E4D4" w14:textId="77777777" w:rsidR="003B5979" w:rsidRPr="00DA497F" w:rsidRDefault="003B5979" w:rsidP="003B5979">
      <w:pPr>
        <w:pStyle w:val="ListParagraph"/>
        <w:numPr>
          <w:ilvl w:val="0"/>
          <w:numId w:val="89"/>
        </w:numPr>
        <w:spacing w:before="0" w:after="0"/>
        <w:ind w:left="357" w:hanging="357"/>
        <w:rPr>
          <w:rFonts w:ascii="Trebuchet MS" w:hAnsi="Trebuchet MS"/>
        </w:rPr>
      </w:pPr>
      <w:r w:rsidRPr="00DA497F">
        <w:rPr>
          <w:rFonts w:ascii="Trebuchet MS" w:hAnsi="Trebuchet MS"/>
        </w:rPr>
        <w:t xml:space="preserve"> </w:t>
      </w:r>
      <w:proofErr w:type="spellStart"/>
      <w:r w:rsidRPr="00DA497F">
        <w:rPr>
          <w:rFonts w:ascii="Trebuchet MS" w:hAnsi="Trebuchet MS"/>
        </w:rPr>
        <w:t>promovarea</w:t>
      </w:r>
      <w:proofErr w:type="spellEnd"/>
      <w:r w:rsidRPr="00DA497F">
        <w:rPr>
          <w:rFonts w:ascii="Trebuchet MS" w:hAnsi="Trebuchet MS"/>
        </w:rPr>
        <w:t xml:space="preserve"> de </w:t>
      </w:r>
      <w:proofErr w:type="spellStart"/>
      <w:r w:rsidRPr="00DA497F">
        <w:rPr>
          <w:rFonts w:ascii="Trebuchet MS" w:hAnsi="Trebuchet MS"/>
        </w:rPr>
        <w:t>acte</w:t>
      </w:r>
      <w:proofErr w:type="spellEnd"/>
      <w:r w:rsidRPr="00DA497F">
        <w:rPr>
          <w:rFonts w:ascii="Trebuchet MS" w:hAnsi="Trebuchet MS"/>
        </w:rPr>
        <w:t xml:space="preserve"> normative care </w:t>
      </w:r>
      <w:proofErr w:type="spellStart"/>
      <w:r w:rsidRPr="00DA497F">
        <w:rPr>
          <w:rFonts w:ascii="Trebuchet MS" w:hAnsi="Trebuchet MS"/>
        </w:rPr>
        <w:t>stabilesc</w:t>
      </w:r>
      <w:proofErr w:type="spellEnd"/>
      <w:r w:rsidRPr="00DA497F">
        <w:rPr>
          <w:rFonts w:ascii="Trebuchet MS" w:hAnsi="Trebuchet MS"/>
        </w:rPr>
        <w:t xml:space="preserve"> </w:t>
      </w:r>
      <w:proofErr w:type="spellStart"/>
      <w:r w:rsidRPr="00DA497F">
        <w:rPr>
          <w:rFonts w:ascii="Trebuchet MS" w:hAnsi="Trebuchet MS"/>
        </w:rPr>
        <w:t>sursa</w:t>
      </w:r>
      <w:proofErr w:type="spellEnd"/>
      <w:r w:rsidRPr="00DA497F">
        <w:rPr>
          <w:rFonts w:ascii="Trebuchet MS" w:hAnsi="Trebuchet MS"/>
        </w:rPr>
        <w:t xml:space="preserve"> de </w:t>
      </w:r>
      <w:proofErr w:type="spellStart"/>
      <w:r w:rsidRPr="00DA497F">
        <w:rPr>
          <w:rFonts w:ascii="Trebuchet MS" w:hAnsi="Trebuchet MS"/>
        </w:rPr>
        <w:t>finanțare</w:t>
      </w:r>
      <w:proofErr w:type="spellEnd"/>
      <w:r w:rsidRPr="00DA497F">
        <w:rPr>
          <w:rFonts w:ascii="Trebuchet MS" w:hAnsi="Trebuchet MS"/>
        </w:rPr>
        <w:t>:</w:t>
      </w:r>
    </w:p>
    <w:p w14:paraId="5CB46F68" w14:textId="77777777" w:rsidR="003B5979" w:rsidRPr="00DA497F" w:rsidRDefault="003B5979" w:rsidP="003B5979">
      <w:pPr>
        <w:pStyle w:val="ListParagraph"/>
        <w:numPr>
          <w:ilvl w:val="1"/>
          <w:numId w:val="89"/>
        </w:numPr>
        <w:spacing w:before="0" w:after="160" w:line="259" w:lineRule="auto"/>
        <w:rPr>
          <w:rFonts w:ascii="Trebuchet MS" w:hAnsi="Trebuchet MS"/>
        </w:rPr>
      </w:pPr>
      <w:r w:rsidRPr="00DA497F">
        <w:rPr>
          <w:rFonts w:ascii="Trebuchet MS" w:hAnsi="Trebuchet MS"/>
        </w:rPr>
        <w:t xml:space="preserve">HG nr. 167/2024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normelor</w:t>
      </w:r>
      <w:proofErr w:type="spellEnd"/>
      <w:r w:rsidRPr="00DA497F">
        <w:rPr>
          <w:rFonts w:ascii="Trebuchet MS" w:hAnsi="Trebuchet MS"/>
        </w:rPr>
        <w:t xml:space="preserve"> </w:t>
      </w:r>
      <w:proofErr w:type="spellStart"/>
      <w:r w:rsidRPr="00DA497F">
        <w:rPr>
          <w:rFonts w:ascii="Trebuchet MS" w:hAnsi="Trebuchet MS"/>
        </w:rPr>
        <w:t>metodologice</w:t>
      </w:r>
      <w:proofErr w:type="spellEnd"/>
      <w:r w:rsidRPr="00DA497F">
        <w:rPr>
          <w:rFonts w:ascii="Trebuchet MS" w:hAnsi="Trebuchet MS"/>
        </w:rPr>
        <w:t xml:space="preserve"> de </w:t>
      </w:r>
      <w:proofErr w:type="spellStart"/>
      <w:r w:rsidRPr="00DA497F">
        <w:rPr>
          <w:rFonts w:ascii="Trebuchet MS" w:hAnsi="Trebuchet MS"/>
        </w:rPr>
        <w:t>acordare</w:t>
      </w:r>
      <w:proofErr w:type="spellEnd"/>
      <w:r w:rsidRPr="00DA497F">
        <w:rPr>
          <w:rFonts w:ascii="Trebuchet MS" w:hAnsi="Trebuchet MS"/>
        </w:rPr>
        <w:t xml:space="preserve">, </w:t>
      </w:r>
      <w:proofErr w:type="spellStart"/>
      <w:r w:rsidRPr="00DA497F">
        <w:rPr>
          <w:rFonts w:ascii="Trebuchet MS" w:hAnsi="Trebuchet MS"/>
        </w:rPr>
        <w:t>utilizare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control al </w:t>
      </w:r>
      <w:proofErr w:type="spellStart"/>
      <w:r w:rsidRPr="00DA497F">
        <w:rPr>
          <w:rFonts w:ascii="Trebuchet MS" w:hAnsi="Trebuchet MS"/>
        </w:rPr>
        <w:t>compensațiilor</w:t>
      </w:r>
      <w:proofErr w:type="spellEnd"/>
      <w:r w:rsidRPr="00DA497F">
        <w:rPr>
          <w:rFonts w:ascii="Trebuchet MS" w:hAnsi="Trebuchet MS"/>
        </w:rPr>
        <w:t xml:space="preserve"> </w:t>
      </w:r>
      <w:proofErr w:type="spellStart"/>
      <w:r w:rsidRPr="00DA497F">
        <w:rPr>
          <w:rFonts w:ascii="Trebuchet MS" w:hAnsi="Trebuchet MS"/>
        </w:rPr>
        <w:t>reprezentând</w:t>
      </w:r>
      <w:proofErr w:type="spellEnd"/>
      <w:r w:rsidRPr="00DA497F">
        <w:rPr>
          <w:rFonts w:ascii="Trebuchet MS" w:hAnsi="Trebuchet MS"/>
        </w:rPr>
        <w:t xml:space="preserve"> </w:t>
      </w:r>
      <w:proofErr w:type="spellStart"/>
      <w:r w:rsidRPr="00DA497F">
        <w:rPr>
          <w:rFonts w:ascii="Trebuchet MS" w:hAnsi="Trebuchet MS"/>
        </w:rPr>
        <w:t>contravaloarea</w:t>
      </w:r>
      <w:proofErr w:type="spellEnd"/>
      <w:r w:rsidRPr="00DA497F">
        <w:rPr>
          <w:rFonts w:ascii="Trebuchet MS" w:hAnsi="Trebuchet MS"/>
        </w:rPr>
        <w:t xml:space="preserve"> </w:t>
      </w:r>
      <w:proofErr w:type="spellStart"/>
      <w:r w:rsidRPr="00DA497F">
        <w:rPr>
          <w:rFonts w:ascii="Trebuchet MS" w:hAnsi="Trebuchet MS"/>
        </w:rPr>
        <w:t>produselor</w:t>
      </w:r>
      <w:proofErr w:type="spellEnd"/>
      <w:r w:rsidRPr="00DA497F">
        <w:rPr>
          <w:rFonts w:ascii="Trebuchet MS" w:hAnsi="Trebuchet MS"/>
        </w:rPr>
        <w:t xml:space="preserve"> pe care </w:t>
      </w:r>
      <w:proofErr w:type="spellStart"/>
      <w:r w:rsidRPr="00DA497F">
        <w:rPr>
          <w:rFonts w:ascii="Trebuchet MS" w:hAnsi="Trebuchet MS"/>
        </w:rPr>
        <w:t>proprietarii</w:t>
      </w:r>
      <w:proofErr w:type="spellEnd"/>
      <w:r w:rsidRPr="00DA497F">
        <w:rPr>
          <w:rFonts w:ascii="Trebuchet MS" w:hAnsi="Trebuchet MS"/>
        </w:rPr>
        <w:t xml:space="preserve"> nu le </w:t>
      </w:r>
      <w:proofErr w:type="spellStart"/>
      <w:r w:rsidRPr="00DA497F">
        <w:rPr>
          <w:rFonts w:ascii="Trebuchet MS" w:hAnsi="Trebuchet MS"/>
        </w:rPr>
        <w:t>recoltează</w:t>
      </w:r>
      <w:proofErr w:type="spellEnd"/>
      <w:r w:rsidRPr="00DA497F">
        <w:rPr>
          <w:rFonts w:ascii="Trebuchet MS" w:hAnsi="Trebuchet MS"/>
        </w:rPr>
        <w:t xml:space="preserve"> din </w:t>
      </w:r>
      <w:proofErr w:type="spellStart"/>
      <w:r w:rsidRPr="00DA497F">
        <w:rPr>
          <w:rFonts w:ascii="Trebuchet MS" w:hAnsi="Trebuchet MS"/>
        </w:rPr>
        <w:t>cauza</w:t>
      </w:r>
      <w:proofErr w:type="spellEnd"/>
      <w:r w:rsidRPr="00DA497F">
        <w:rPr>
          <w:rFonts w:ascii="Trebuchet MS" w:hAnsi="Trebuchet MS"/>
        </w:rPr>
        <w:t xml:space="preserve"> </w:t>
      </w:r>
      <w:proofErr w:type="spellStart"/>
      <w:r w:rsidRPr="00DA497F">
        <w:rPr>
          <w:rFonts w:ascii="Trebuchet MS" w:hAnsi="Trebuchet MS"/>
        </w:rPr>
        <w:t>funcțiilor</w:t>
      </w:r>
      <w:proofErr w:type="spellEnd"/>
      <w:r w:rsidRPr="00DA497F">
        <w:rPr>
          <w:rFonts w:ascii="Trebuchet MS" w:hAnsi="Trebuchet MS"/>
        </w:rPr>
        <w:t xml:space="preserve"> de </w:t>
      </w:r>
      <w:proofErr w:type="spellStart"/>
      <w:r w:rsidRPr="00DA497F">
        <w:rPr>
          <w:rFonts w:ascii="Trebuchet MS" w:hAnsi="Trebuchet MS"/>
        </w:rPr>
        <w:t>protecție</w:t>
      </w:r>
      <w:proofErr w:type="spellEnd"/>
      <w:r w:rsidRPr="00DA497F">
        <w:rPr>
          <w:rFonts w:ascii="Trebuchet MS" w:hAnsi="Trebuchet MS"/>
        </w:rPr>
        <w:t xml:space="preserve"> </w:t>
      </w:r>
      <w:proofErr w:type="spellStart"/>
      <w:r w:rsidRPr="00DA497F">
        <w:rPr>
          <w:rFonts w:ascii="Trebuchet MS" w:hAnsi="Trebuchet MS"/>
        </w:rPr>
        <w:t>stabilite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amenajamente</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 xml:space="preserve"> care </w:t>
      </w:r>
      <w:proofErr w:type="spellStart"/>
      <w:r w:rsidRPr="00DA497F">
        <w:rPr>
          <w:rFonts w:ascii="Trebuchet MS" w:hAnsi="Trebuchet MS"/>
        </w:rPr>
        <w:t>determină</w:t>
      </w:r>
      <w:proofErr w:type="spellEnd"/>
      <w:r w:rsidRPr="00DA497F">
        <w:rPr>
          <w:rFonts w:ascii="Trebuchet MS" w:hAnsi="Trebuchet MS"/>
        </w:rPr>
        <w:t xml:space="preserve"> </w:t>
      </w:r>
      <w:proofErr w:type="spellStart"/>
      <w:r w:rsidRPr="00DA497F">
        <w:rPr>
          <w:rFonts w:ascii="Trebuchet MS" w:hAnsi="Trebuchet MS"/>
        </w:rPr>
        <w:t>restricții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recoltarea</w:t>
      </w:r>
      <w:proofErr w:type="spellEnd"/>
      <w:r w:rsidRPr="00DA497F">
        <w:rPr>
          <w:rFonts w:ascii="Trebuchet MS" w:hAnsi="Trebuchet MS"/>
        </w:rPr>
        <w:t xml:space="preserve"> de </w:t>
      </w:r>
      <w:proofErr w:type="spellStart"/>
      <w:r w:rsidRPr="00DA497F">
        <w:rPr>
          <w:rFonts w:ascii="Trebuchet MS" w:hAnsi="Trebuchet MS"/>
        </w:rPr>
        <w:t>masă</w:t>
      </w:r>
      <w:proofErr w:type="spellEnd"/>
      <w:r w:rsidRPr="00DA497F">
        <w:rPr>
          <w:rFonts w:ascii="Trebuchet MS" w:hAnsi="Trebuchet MS"/>
        </w:rPr>
        <w:t xml:space="preserve"> </w:t>
      </w:r>
      <w:proofErr w:type="spellStart"/>
      <w:r w:rsidRPr="00DA497F">
        <w:rPr>
          <w:rFonts w:ascii="Trebuchet MS" w:hAnsi="Trebuchet MS"/>
        </w:rPr>
        <w:t>lemnoasă</w:t>
      </w:r>
      <w:proofErr w:type="spellEnd"/>
      <w:r w:rsidRPr="00DA497F">
        <w:rPr>
          <w:rFonts w:ascii="Trebuchet MS" w:hAnsi="Trebuchet MS"/>
        </w:rPr>
        <w:t>;</w:t>
      </w:r>
    </w:p>
    <w:p w14:paraId="1991585A" w14:textId="77777777" w:rsidR="003B5979" w:rsidRPr="00DA497F" w:rsidRDefault="003B5979" w:rsidP="003B5979">
      <w:pPr>
        <w:pStyle w:val="ListParagraph"/>
        <w:numPr>
          <w:ilvl w:val="0"/>
          <w:numId w:val="89"/>
        </w:numPr>
        <w:spacing w:before="0" w:after="0"/>
        <w:ind w:left="357" w:hanging="357"/>
        <w:rPr>
          <w:rFonts w:ascii="Trebuchet MS" w:hAnsi="Trebuchet MS"/>
        </w:rPr>
      </w:pPr>
      <w:proofErr w:type="spellStart"/>
      <w:r w:rsidRPr="00DA497F">
        <w:rPr>
          <w:rFonts w:ascii="Trebuchet MS" w:hAnsi="Trebuchet MS"/>
        </w:rPr>
        <w:t>elaborarea</w:t>
      </w:r>
      <w:proofErr w:type="spellEnd"/>
      <w:r w:rsidRPr="00DA497F">
        <w:rPr>
          <w:rFonts w:ascii="Trebuchet MS" w:hAnsi="Trebuchet MS"/>
        </w:rPr>
        <w:t xml:space="preserve"> </w:t>
      </w:r>
      <w:proofErr w:type="spellStart"/>
      <w:r w:rsidRPr="00DA497F">
        <w:rPr>
          <w:rFonts w:ascii="Trebuchet MS" w:hAnsi="Trebuchet MS"/>
        </w:rPr>
        <w:t>proiectului</w:t>
      </w:r>
      <w:proofErr w:type="spellEnd"/>
      <w:r w:rsidRPr="00DA497F">
        <w:rPr>
          <w:rFonts w:ascii="Trebuchet MS" w:hAnsi="Trebuchet MS"/>
        </w:rPr>
        <w:t xml:space="preserve"> de </w:t>
      </w:r>
      <w:proofErr w:type="spellStart"/>
      <w:r w:rsidRPr="00DA497F">
        <w:rPr>
          <w:rFonts w:ascii="Trebuchet MS" w:hAnsi="Trebuchet MS"/>
        </w:rPr>
        <w:t>Hotărâre</w:t>
      </w:r>
      <w:proofErr w:type="spellEnd"/>
      <w:r w:rsidRPr="00DA497F">
        <w:rPr>
          <w:rFonts w:ascii="Trebuchet MS" w:hAnsi="Trebuchet MS"/>
        </w:rPr>
        <w:t xml:space="preserve"> a </w:t>
      </w:r>
      <w:proofErr w:type="spellStart"/>
      <w:r w:rsidRPr="00DA497F">
        <w:rPr>
          <w:rFonts w:ascii="Trebuchet MS" w:hAnsi="Trebuchet MS"/>
        </w:rPr>
        <w:t>Guvernului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Normelor</w:t>
      </w:r>
      <w:proofErr w:type="spellEnd"/>
      <w:r w:rsidRPr="00DA497F">
        <w:rPr>
          <w:rFonts w:ascii="Trebuchet MS" w:hAnsi="Trebuchet MS"/>
        </w:rPr>
        <w:t xml:space="preserve"> </w:t>
      </w:r>
      <w:proofErr w:type="spellStart"/>
      <w:r w:rsidRPr="00DA497F">
        <w:rPr>
          <w:rFonts w:ascii="Trebuchet MS" w:hAnsi="Trebuchet MS"/>
        </w:rPr>
        <w:t>referitoare</w:t>
      </w:r>
      <w:proofErr w:type="spellEnd"/>
      <w:r w:rsidRPr="00DA497F">
        <w:rPr>
          <w:rFonts w:ascii="Trebuchet MS" w:hAnsi="Trebuchet MS"/>
        </w:rPr>
        <w:t xml:space="preserve"> la </w:t>
      </w:r>
      <w:proofErr w:type="spellStart"/>
      <w:r w:rsidRPr="00DA497F">
        <w:rPr>
          <w:rFonts w:ascii="Trebuchet MS" w:hAnsi="Trebuchet MS"/>
        </w:rPr>
        <w:t>proveniența</w:t>
      </w:r>
      <w:proofErr w:type="spellEnd"/>
      <w:r w:rsidRPr="00DA497F">
        <w:rPr>
          <w:rFonts w:ascii="Trebuchet MS" w:hAnsi="Trebuchet MS"/>
        </w:rPr>
        <w:t xml:space="preserve">, </w:t>
      </w:r>
      <w:proofErr w:type="spellStart"/>
      <w:r w:rsidRPr="00DA497F">
        <w:rPr>
          <w:rFonts w:ascii="Trebuchet MS" w:hAnsi="Trebuchet MS"/>
        </w:rPr>
        <w:t>circulația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comercializarea</w:t>
      </w:r>
      <w:proofErr w:type="spellEnd"/>
      <w:r w:rsidRPr="00DA497F">
        <w:rPr>
          <w:rFonts w:ascii="Trebuchet MS" w:hAnsi="Trebuchet MS"/>
        </w:rPr>
        <w:t xml:space="preserve"> </w:t>
      </w:r>
      <w:proofErr w:type="spellStart"/>
      <w:r w:rsidRPr="00DA497F">
        <w:rPr>
          <w:rFonts w:ascii="Trebuchet MS" w:hAnsi="Trebuchet MS"/>
        </w:rPr>
        <w:t>materialelor</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la </w:t>
      </w:r>
      <w:proofErr w:type="spellStart"/>
      <w:r w:rsidRPr="00DA497F">
        <w:rPr>
          <w:rFonts w:ascii="Trebuchet MS" w:hAnsi="Trebuchet MS"/>
        </w:rPr>
        <w:t>regimul</w:t>
      </w:r>
      <w:proofErr w:type="spellEnd"/>
      <w:r w:rsidRPr="00DA497F">
        <w:rPr>
          <w:rFonts w:ascii="Trebuchet MS" w:hAnsi="Trebuchet MS"/>
        </w:rPr>
        <w:t xml:space="preserve"> </w:t>
      </w:r>
      <w:proofErr w:type="spellStart"/>
      <w:r w:rsidRPr="00DA497F">
        <w:rPr>
          <w:rFonts w:ascii="Trebuchet MS" w:hAnsi="Trebuchet MS"/>
        </w:rPr>
        <w:t>spațiilor</w:t>
      </w:r>
      <w:proofErr w:type="spellEnd"/>
      <w:r w:rsidRPr="00DA497F">
        <w:rPr>
          <w:rFonts w:ascii="Trebuchet MS" w:hAnsi="Trebuchet MS"/>
        </w:rPr>
        <w:t xml:space="preserve"> de </w:t>
      </w:r>
      <w:proofErr w:type="spellStart"/>
      <w:r w:rsidRPr="00DA497F">
        <w:rPr>
          <w:rFonts w:ascii="Trebuchet MS" w:hAnsi="Trebuchet MS"/>
        </w:rPr>
        <w:t>depozitare</w:t>
      </w:r>
      <w:proofErr w:type="spellEnd"/>
      <w:r w:rsidRPr="00DA497F">
        <w:rPr>
          <w:rFonts w:ascii="Trebuchet MS" w:hAnsi="Trebuchet MS"/>
        </w:rPr>
        <w:t xml:space="preserve"> a </w:t>
      </w:r>
      <w:proofErr w:type="spellStart"/>
      <w:r w:rsidRPr="00DA497F">
        <w:rPr>
          <w:rFonts w:ascii="Trebuchet MS" w:hAnsi="Trebuchet MS"/>
        </w:rPr>
        <w:t>materialelor</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al </w:t>
      </w:r>
      <w:proofErr w:type="spellStart"/>
      <w:r w:rsidRPr="00DA497F">
        <w:rPr>
          <w:rFonts w:ascii="Trebuchet MS" w:hAnsi="Trebuchet MS"/>
        </w:rPr>
        <w:t>instalațiilor</w:t>
      </w:r>
      <w:proofErr w:type="spellEnd"/>
      <w:r w:rsidRPr="00DA497F">
        <w:rPr>
          <w:rFonts w:ascii="Trebuchet MS" w:hAnsi="Trebuchet MS"/>
        </w:rPr>
        <w:t xml:space="preserve"> de </w:t>
      </w:r>
      <w:proofErr w:type="spellStart"/>
      <w:r w:rsidRPr="00DA497F">
        <w:rPr>
          <w:rFonts w:ascii="Trebuchet MS" w:hAnsi="Trebuchet MS"/>
        </w:rPr>
        <w:t>prelucrat</w:t>
      </w:r>
      <w:proofErr w:type="spellEnd"/>
      <w:r w:rsidRPr="00DA497F">
        <w:rPr>
          <w:rFonts w:ascii="Trebuchet MS" w:hAnsi="Trebuchet MS"/>
        </w:rPr>
        <w:t xml:space="preserve"> </w:t>
      </w:r>
      <w:proofErr w:type="spellStart"/>
      <w:r w:rsidRPr="00DA497F">
        <w:rPr>
          <w:rFonts w:ascii="Trebuchet MS" w:hAnsi="Trebuchet MS"/>
        </w:rPr>
        <w:t>lemn</w:t>
      </w:r>
      <w:proofErr w:type="spellEnd"/>
      <w:r w:rsidRPr="00DA497F">
        <w:rPr>
          <w:rFonts w:ascii="Trebuchet MS" w:hAnsi="Trebuchet MS"/>
        </w:rPr>
        <w:t xml:space="preserve"> rotund, precum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celor</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proveniența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circulația</w:t>
      </w:r>
      <w:proofErr w:type="spellEnd"/>
      <w:r w:rsidRPr="00DA497F">
        <w:rPr>
          <w:rFonts w:ascii="Trebuchet MS" w:hAnsi="Trebuchet MS"/>
        </w:rPr>
        <w:t xml:space="preserve"> </w:t>
      </w:r>
      <w:proofErr w:type="spellStart"/>
      <w:r w:rsidRPr="00DA497F">
        <w:rPr>
          <w:rFonts w:ascii="Trebuchet MS" w:hAnsi="Trebuchet MS"/>
        </w:rPr>
        <w:t>materialelor</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destinate </w:t>
      </w:r>
      <w:proofErr w:type="spellStart"/>
      <w:r w:rsidRPr="00DA497F">
        <w:rPr>
          <w:rFonts w:ascii="Trebuchet MS" w:hAnsi="Trebuchet MS"/>
        </w:rPr>
        <w:t>consumului</w:t>
      </w:r>
      <w:proofErr w:type="spellEnd"/>
      <w:r w:rsidRPr="00DA497F">
        <w:rPr>
          <w:rFonts w:ascii="Trebuchet MS" w:hAnsi="Trebuchet MS"/>
        </w:rPr>
        <w:t xml:space="preserve"> </w:t>
      </w:r>
      <w:proofErr w:type="spellStart"/>
      <w:r w:rsidRPr="00DA497F">
        <w:rPr>
          <w:rFonts w:ascii="Trebuchet MS" w:hAnsi="Trebuchet MS"/>
        </w:rPr>
        <w:t>propriu</w:t>
      </w:r>
      <w:proofErr w:type="spellEnd"/>
      <w:r w:rsidRPr="00DA497F">
        <w:rPr>
          <w:rFonts w:ascii="Trebuchet MS" w:hAnsi="Trebuchet MS"/>
        </w:rPr>
        <w:t xml:space="preserve"> al </w:t>
      </w:r>
      <w:proofErr w:type="spellStart"/>
      <w:r w:rsidRPr="00DA497F">
        <w:rPr>
          <w:rFonts w:ascii="Trebuchet MS" w:hAnsi="Trebuchet MS"/>
        </w:rPr>
        <w:t>proprietarului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de </w:t>
      </w:r>
      <w:proofErr w:type="spellStart"/>
      <w:r w:rsidRPr="00DA497F">
        <w:rPr>
          <w:rFonts w:ascii="Trebuchet MS" w:hAnsi="Trebuchet MS"/>
        </w:rPr>
        <w:t>aplicare</w:t>
      </w:r>
      <w:proofErr w:type="spellEnd"/>
      <w:r w:rsidRPr="00DA497F">
        <w:rPr>
          <w:rFonts w:ascii="Trebuchet MS" w:hAnsi="Trebuchet MS"/>
        </w:rPr>
        <w:t xml:space="preserve"> a </w:t>
      </w:r>
      <w:proofErr w:type="spellStart"/>
      <w:r w:rsidRPr="00DA497F">
        <w:rPr>
          <w:rFonts w:ascii="Trebuchet MS" w:hAnsi="Trebuchet MS"/>
        </w:rPr>
        <w:t>prevederilor</w:t>
      </w:r>
      <w:proofErr w:type="spellEnd"/>
      <w:r w:rsidRPr="00DA497F">
        <w:rPr>
          <w:rFonts w:ascii="Trebuchet MS" w:hAnsi="Trebuchet MS"/>
        </w:rPr>
        <w:t xml:space="preserve"> </w:t>
      </w:r>
      <w:proofErr w:type="spellStart"/>
      <w:r w:rsidRPr="00DA497F">
        <w:rPr>
          <w:rFonts w:ascii="Trebuchet MS" w:hAnsi="Trebuchet MS"/>
        </w:rPr>
        <w:t>Regulamentului</w:t>
      </w:r>
      <w:proofErr w:type="spellEnd"/>
      <w:r w:rsidRPr="00DA497F">
        <w:rPr>
          <w:rFonts w:ascii="Trebuchet MS" w:hAnsi="Trebuchet MS"/>
        </w:rPr>
        <w:t xml:space="preserve"> (UE) nr. 995/2010 al </w:t>
      </w:r>
      <w:proofErr w:type="spellStart"/>
      <w:r w:rsidRPr="00DA497F">
        <w:rPr>
          <w:rFonts w:ascii="Trebuchet MS" w:hAnsi="Trebuchet MS"/>
        </w:rPr>
        <w:t>Parlamentului</w:t>
      </w:r>
      <w:proofErr w:type="spellEnd"/>
      <w:r w:rsidRPr="00DA497F">
        <w:rPr>
          <w:rFonts w:ascii="Trebuchet MS" w:hAnsi="Trebuchet MS"/>
        </w:rPr>
        <w:t xml:space="preserve"> European </w:t>
      </w:r>
      <w:proofErr w:type="spellStart"/>
      <w:r w:rsidRPr="00DA497F">
        <w:rPr>
          <w:rFonts w:ascii="Trebuchet MS" w:hAnsi="Trebuchet MS"/>
        </w:rPr>
        <w:t>și</w:t>
      </w:r>
      <w:proofErr w:type="spellEnd"/>
      <w:r w:rsidRPr="00DA497F">
        <w:rPr>
          <w:rFonts w:ascii="Trebuchet MS" w:hAnsi="Trebuchet MS"/>
        </w:rPr>
        <w:t xml:space="preserve"> al </w:t>
      </w:r>
      <w:proofErr w:type="spellStart"/>
      <w:r w:rsidRPr="00DA497F">
        <w:rPr>
          <w:rFonts w:ascii="Trebuchet MS" w:hAnsi="Trebuchet MS"/>
        </w:rPr>
        <w:t>Consiliului</w:t>
      </w:r>
      <w:proofErr w:type="spellEnd"/>
      <w:r w:rsidRPr="00DA497F">
        <w:rPr>
          <w:rFonts w:ascii="Trebuchet MS" w:hAnsi="Trebuchet MS"/>
        </w:rPr>
        <w:t xml:space="preserve"> din 20 </w:t>
      </w:r>
      <w:proofErr w:type="spellStart"/>
      <w:r w:rsidRPr="00DA497F">
        <w:rPr>
          <w:rFonts w:ascii="Trebuchet MS" w:hAnsi="Trebuchet MS"/>
        </w:rPr>
        <w:t>octombrie</w:t>
      </w:r>
      <w:proofErr w:type="spellEnd"/>
      <w:r w:rsidRPr="00DA497F">
        <w:rPr>
          <w:rFonts w:ascii="Trebuchet MS" w:hAnsi="Trebuchet MS"/>
        </w:rPr>
        <w:t xml:space="preserve"> 2010 de </w:t>
      </w:r>
      <w:proofErr w:type="spellStart"/>
      <w:r w:rsidRPr="00DA497F">
        <w:rPr>
          <w:rFonts w:ascii="Trebuchet MS" w:hAnsi="Trebuchet MS"/>
        </w:rPr>
        <w:t>stabilire</w:t>
      </w:r>
      <w:proofErr w:type="spellEnd"/>
      <w:r w:rsidRPr="00DA497F">
        <w:rPr>
          <w:rFonts w:ascii="Trebuchet MS" w:hAnsi="Trebuchet MS"/>
        </w:rPr>
        <w:t xml:space="preserv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obligațiilor</w:t>
      </w:r>
      <w:proofErr w:type="spellEnd"/>
      <w:r w:rsidRPr="00DA497F">
        <w:rPr>
          <w:rFonts w:ascii="Trebuchet MS" w:hAnsi="Trebuchet MS"/>
        </w:rPr>
        <w:t xml:space="preserve"> care </w:t>
      </w:r>
      <w:proofErr w:type="spellStart"/>
      <w:r w:rsidRPr="00DA497F">
        <w:rPr>
          <w:rFonts w:ascii="Trebuchet MS" w:hAnsi="Trebuchet MS"/>
        </w:rPr>
        <w:t>revin</w:t>
      </w:r>
      <w:proofErr w:type="spellEnd"/>
      <w:r w:rsidRPr="00DA497F">
        <w:rPr>
          <w:rFonts w:ascii="Trebuchet MS" w:hAnsi="Trebuchet MS"/>
        </w:rPr>
        <w:t xml:space="preserve"> </w:t>
      </w:r>
      <w:proofErr w:type="spellStart"/>
      <w:r w:rsidRPr="00DA497F">
        <w:rPr>
          <w:rFonts w:ascii="Trebuchet MS" w:hAnsi="Trebuchet MS"/>
        </w:rPr>
        <w:t>operatorilor</w:t>
      </w:r>
      <w:proofErr w:type="spellEnd"/>
      <w:r w:rsidRPr="00DA497F">
        <w:rPr>
          <w:rFonts w:ascii="Trebuchet MS" w:hAnsi="Trebuchet MS"/>
        </w:rPr>
        <w:t xml:space="preserve"> care </w:t>
      </w:r>
      <w:proofErr w:type="spellStart"/>
      <w:r w:rsidRPr="00DA497F">
        <w:rPr>
          <w:rFonts w:ascii="Trebuchet MS" w:hAnsi="Trebuchet MS"/>
        </w:rPr>
        <w:t>introduc</w:t>
      </w:r>
      <w:proofErr w:type="spellEnd"/>
      <w:r w:rsidRPr="00DA497F">
        <w:rPr>
          <w:rFonts w:ascii="Trebuchet MS" w:hAnsi="Trebuchet MS"/>
        </w:rPr>
        <w:t xml:space="preserve"> pe </w:t>
      </w:r>
      <w:proofErr w:type="spellStart"/>
      <w:r w:rsidRPr="00DA497F">
        <w:rPr>
          <w:rFonts w:ascii="Trebuchet MS" w:hAnsi="Trebuchet MS"/>
        </w:rPr>
        <w:t>piață</w:t>
      </w:r>
      <w:proofErr w:type="spellEnd"/>
      <w:r w:rsidRPr="00DA497F">
        <w:rPr>
          <w:rFonts w:ascii="Trebuchet MS" w:hAnsi="Trebuchet MS"/>
        </w:rPr>
        <w:t xml:space="preserve"> </w:t>
      </w:r>
      <w:proofErr w:type="spellStart"/>
      <w:r w:rsidRPr="00DA497F">
        <w:rPr>
          <w:rFonts w:ascii="Trebuchet MS" w:hAnsi="Trebuchet MS"/>
        </w:rPr>
        <w:lastRenderedPageBreak/>
        <w:t>lemn</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din </w:t>
      </w:r>
      <w:proofErr w:type="spellStart"/>
      <w:r w:rsidRPr="00DA497F">
        <w:rPr>
          <w:rFonts w:ascii="Trebuchet MS" w:hAnsi="Trebuchet MS"/>
        </w:rPr>
        <w:t>lemn</w:t>
      </w:r>
      <w:proofErr w:type="spellEnd"/>
      <w:r w:rsidRPr="00DA497F">
        <w:rPr>
          <w:rFonts w:ascii="Trebuchet MS" w:hAnsi="Trebuchet MS"/>
        </w:rPr>
        <w:t xml:space="preserve">, act </w:t>
      </w:r>
      <w:proofErr w:type="spellStart"/>
      <w:r w:rsidRPr="00DA497F">
        <w:rPr>
          <w:rFonts w:ascii="Trebuchet MS" w:hAnsi="Trebuchet MS"/>
        </w:rPr>
        <w:t>normativ</w:t>
      </w:r>
      <w:proofErr w:type="spellEnd"/>
      <w:r w:rsidRPr="00DA497F">
        <w:rPr>
          <w:rFonts w:ascii="Trebuchet MS" w:hAnsi="Trebuchet MS"/>
        </w:rPr>
        <w:t xml:space="preserve"> care </w:t>
      </w:r>
      <w:proofErr w:type="spellStart"/>
      <w:r w:rsidRPr="00DA497F">
        <w:rPr>
          <w:rFonts w:ascii="Trebuchet MS" w:hAnsi="Trebuchet MS"/>
        </w:rPr>
        <w:t>urmează</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fie </w:t>
      </w:r>
      <w:proofErr w:type="spellStart"/>
      <w:r w:rsidRPr="00DA497F">
        <w:rPr>
          <w:rFonts w:ascii="Trebuchet MS" w:hAnsi="Trebuchet MS"/>
        </w:rPr>
        <w:t>aprobat</w:t>
      </w:r>
      <w:proofErr w:type="spellEnd"/>
      <w:r w:rsidRPr="00DA497F">
        <w:rPr>
          <w:rFonts w:ascii="Trebuchet MS" w:hAnsi="Trebuchet MS"/>
        </w:rPr>
        <w:t xml:space="preserve"> de </w:t>
      </w:r>
      <w:proofErr w:type="spellStart"/>
      <w:r w:rsidRPr="00DA497F">
        <w:rPr>
          <w:rFonts w:ascii="Trebuchet MS" w:hAnsi="Trebuchet MS"/>
        </w:rPr>
        <w:t>Guvernul</w:t>
      </w:r>
      <w:proofErr w:type="spellEnd"/>
      <w:r w:rsidRPr="00DA497F">
        <w:rPr>
          <w:rFonts w:ascii="Trebuchet MS" w:hAnsi="Trebuchet MS"/>
        </w:rPr>
        <w:t xml:space="preserve">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decursul</w:t>
      </w:r>
      <w:proofErr w:type="spellEnd"/>
      <w:r w:rsidRPr="00DA497F">
        <w:rPr>
          <w:rFonts w:ascii="Trebuchet MS" w:hAnsi="Trebuchet MS"/>
        </w:rPr>
        <w:t xml:space="preserve"> al </w:t>
      </w:r>
      <w:proofErr w:type="spellStart"/>
      <w:r w:rsidRPr="00DA497F">
        <w:rPr>
          <w:rFonts w:ascii="Trebuchet MS" w:hAnsi="Trebuchet MS"/>
        </w:rPr>
        <w:t>anului</w:t>
      </w:r>
      <w:proofErr w:type="spellEnd"/>
      <w:r w:rsidRPr="00DA497F">
        <w:rPr>
          <w:rFonts w:ascii="Trebuchet MS" w:hAnsi="Trebuchet MS"/>
        </w:rPr>
        <w:t xml:space="preserve"> 2025;</w:t>
      </w:r>
    </w:p>
    <w:p w14:paraId="77EC22CF" w14:textId="4509871E" w:rsidR="003B5979" w:rsidRPr="00DA497F" w:rsidRDefault="003B5979" w:rsidP="003B5979">
      <w:pPr>
        <w:pStyle w:val="ListParagraph"/>
        <w:numPr>
          <w:ilvl w:val="0"/>
          <w:numId w:val="89"/>
        </w:numPr>
        <w:spacing w:before="0" w:after="0"/>
        <w:ind w:left="357" w:hanging="357"/>
        <w:rPr>
          <w:rFonts w:ascii="Trebuchet MS" w:hAnsi="Trebuchet MS"/>
        </w:rPr>
      </w:pPr>
      <w:proofErr w:type="spellStart"/>
      <w:r w:rsidRPr="00DA497F">
        <w:rPr>
          <w:rFonts w:ascii="Trebuchet MS" w:hAnsi="Trebuchet MS"/>
        </w:rPr>
        <w:t>elaborarea</w:t>
      </w:r>
      <w:proofErr w:type="spellEnd"/>
      <w:r w:rsidRPr="00DA497F">
        <w:rPr>
          <w:rFonts w:ascii="Trebuchet MS" w:hAnsi="Trebuchet MS"/>
        </w:rPr>
        <w:t xml:space="preserve"> </w:t>
      </w:r>
      <w:proofErr w:type="spellStart"/>
      <w:r w:rsidRPr="00DA497F">
        <w:rPr>
          <w:rFonts w:ascii="Trebuchet MS" w:hAnsi="Trebuchet MS"/>
        </w:rPr>
        <w:t>proiectului</w:t>
      </w:r>
      <w:proofErr w:type="spellEnd"/>
      <w:r w:rsidRPr="00DA497F">
        <w:rPr>
          <w:rFonts w:ascii="Trebuchet MS" w:hAnsi="Trebuchet MS"/>
        </w:rPr>
        <w:t xml:space="preserve"> de </w:t>
      </w:r>
      <w:proofErr w:type="spellStart"/>
      <w:r w:rsidRPr="00DA497F">
        <w:rPr>
          <w:rFonts w:ascii="Trebuchet MS" w:hAnsi="Trebuchet MS"/>
        </w:rPr>
        <w:t>Hotărâre</w:t>
      </w:r>
      <w:proofErr w:type="spellEnd"/>
      <w:r w:rsidRPr="00DA497F">
        <w:rPr>
          <w:rFonts w:ascii="Trebuchet MS" w:hAnsi="Trebuchet MS"/>
        </w:rPr>
        <w:t xml:space="preserve"> a </w:t>
      </w:r>
      <w:proofErr w:type="spellStart"/>
      <w:r w:rsidRPr="00DA497F">
        <w:rPr>
          <w:rFonts w:ascii="Trebuchet MS" w:hAnsi="Trebuchet MS"/>
        </w:rPr>
        <w:t>Guvernului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Regulamentului</w:t>
      </w:r>
      <w:proofErr w:type="spellEnd"/>
      <w:r w:rsidRPr="00DA497F">
        <w:rPr>
          <w:rFonts w:ascii="Trebuchet MS" w:hAnsi="Trebuchet MS"/>
        </w:rPr>
        <w:t xml:space="preserve"> de </w:t>
      </w:r>
      <w:proofErr w:type="spellStart"/>
      <w:r w:rsidRPr="00DA497F">
        <w:rPr>
          <w:rFonts w:ascii="Trebuchet MS" w:hAnsi="Trebuchet MS"/>
        </w:rPr>
        <w:t>valorificare</w:t>
      </w:r>
      <w:proofErr w:type="spellEnd"/>
      <w:r w:rsidRPr="00DA497F">
        <w:rPr>
          <w:rFonts w:ascii="Trebuchet MS" w:hAnsi="Trebuchet MS"/>
        </w:rPr>
        <w:t xml:space="preserve"> a </w:t>
      </w:r>
      <w:proofErr w:type="spellStart"/>
      <w:r w:rsidRPr="00DA497F">
        <w:rPr>
          <w:rFonts w:ascii="Trebuchet MS" w:hAnsi="Trebuchet MS"/>
        </w:rPr>
        <w:t>masei</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din </w:t>
      </w:r>
      <w:proofErr w:type="spellStart"/>
      <w:r w:rsidRPr="00DA497F">
        <w:rPr>
          <w:rFonts w:ascii="Trebuchet MS" w:hAnsi="Trebuchet MS"/>
        </w:rPr>
        <w:t>fondul</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proprietate</w:t>
      </w:r>
      <w:proofErr w:type="spellEnd"/>
      <w:r w:rsidRPr="00DA497F">
        <w:rPr>
          <w:rFonts w:ascii="Trebuchet MS" w:hAnsi="Trebuchet MS"/>
        </w:rPr>
        <w:t xml:space="preserve"> </w:t>
      </w:r>
      <w:proofErr w:type="spellStart"/>
      <w:r w:rsidRPr="00DA497F">
        <w:rPr>
          <w:rFonts w:ascii="Trebuchet MS" w:hAnsi="Trebuchet MS"/>
        </w:rPr>
        <w:t>publică</w:t>
      </w:r>
      <w:proofErr w:type="spellEnd"/>
      <w:r w:rsidRPr="00DA497F">
        <w:rPr>
          <w:rFonts w:ascii="Trebuchet MS" w:hAnsi="Trebuchet MS"/>
        </w:rPr>
        <w:t xml:space="preserve">, act </w:t>
      </w:r>
      <w:proofErr w:type="spellStart"/>
      <w:r w:rsidRPr="00DA497F">
        <w:rPr>
          <w:rFonts w:ascii="Trebuchet MS" w:hAnsi="Trebuchet MS"/>
        </w:rPr>
        <w:t>normativ</w:t>
      </w:r>
      <w:proofErr w:type="spellEnd"/>
      <w:r w:rsidRPr="00DA497F">
        <w:rPr>
          <w:rFonts w:ascii="Trebuchet MS" w:hAnsi="Trebuchet MS"/>
        </w:rPr>
        <w:t xml:space="preserve"> care </w:t>
      </w:r>
      <w:proofErr w:type="spellStart"/>
      <w:r w:rsidRPr="00DA497F">
        <w:rPr>
          <w:rFonts w:ascii="Trebuchet MS" w:hAnsi="Trebuchet MS"/>
        </w:rPr>
        <w:t>urmează</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fie </w:t>
      </w:r>
      <w:proofErr w:type="spellStart"/>
      <w:r w:rsidRPr="00DA497F">
        <w:rPr>
          <w:rFonts w:ascii="Trebuchet MS" w:hAnsi="Trebuchet MS"/>
        </w:rPr>
        <w:t>aprobat</w:t>
      </w:r>
      <w:proofErr w:type="spellEnd"/>
      <w:r w:rsidRPr="00DA497F">
        <w:rPr>
          <w:rFonts w:ascii="Trebuchet MS" w:hAnsi="Trebuchet MS"/>
        </w:rPr>
        <w:t xml:space="preserve"> de </w:t>
      </w:r>
      <w:proofErr w:type="spellStart"/>
      <w:r w:rsidRPr="00DA497F">
        <w:rPr>
          <w:rFonts w:ascii="Trebuchet MS" w:hAnsi="Trebuchet MS"/>
        </w:rPr>
        <w:t>Guvernul</w:t>
      </w:r>
      <w:proofErr w:type="spellEnd"/>
      <w:r w:rsidRPr="00DA497F">
        <w:rPr>
          <w:rFonts w:ascii="Trebuchet MS" w:hAnsi="Trebuchet MS"/>
        </w:rPr>
        <w:t xml:space="preserve">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decursul</w:t>
      </w:r>
      <w:proofErr w:type="spellEnd"/>
      <w:r w:rsidRPr="00DA497F">
        <w:rPr>
          <w:rFonts w:ascii="Trebuchet MS" w:hAnsi="Trebuchet MS"/>
        </w:rPr>
        <w:t xml:space="preserve"> al </w:t>
      </w:r>
      <w:proofErr w:type="spellStart"/>
      <w:r w:rsidRPr="00DA497F">
        <w:rPr>
          <w:rFonts w:ascii="Trebuchet MS" w:hAnsi="Trebuchet MS"/>
        </w:rPr>
        <w:t>anului</w:t>
      </w:r>
      <w:proofErr w:type="spellEnd"/>
      <w:r w:rsidRPr="00DA497F">
        <w:rPr>
          <w:rFonts w:ascii="Trebuchet MS" w:hAnsi="Trebuchet MS"/>
        </w:rPr>
        <w:t xml:space="preserve"> 2025.</w:t>
      </w:r>
    </w:p>
    <w:p w14:paraId="4B150380" w14:textId="77777777" w:rsidR="00204CEC" w:rsidRPr="00DA497F" w:rsidRDefault="00204CEC" w:rsidP="00204CEC">
      <w:pPr>
        <w:rPr>
          <w:rFonts w:ascii="Trebuchet MS" w:hAnsi="Trebuchet MS"/>
          <w:lang w:val="pt-BR"/>
        </w:rPr>
      </w:pPr>
      <w:r w:rsidRPr="00DA497F">
        <w:rPr>
          <w:rFonts w:ascii="Trebuchet MS" w:hAnsi="Trebuchet MS"/>
          <w:lang w:val="pt-BR"/>
        </w:rPr>
        <w:t>La sfârșitul anului 2024, implementarea Programului 3 – Managementul activității de meteorologie a evidențiat îndeplinirea indicatorilor aferenți activității operaționale. Pentru toate cele opt măsuri definite în cadrul programului în anul 2024, au fost atinse țintele programate aferente indicatorilor de realizare imediată.</w:t>
      </w:r>
    </w:p>
    <w:p w14:paraId="2F722A1B" w14:textId="408F0DE6" w:rsidR="003B5979" w:rsidRPr="00DA497F" w:rsidRDefault="00204CEC" w:rsidP="00204CEC">
      <w:pPr>
        <w:rPr>
          <w:rFonts w:ascii="Trebuchet MS" w:hAnsi="Trebuchet MS"/>
          <w:lang w:val="pt-BR"/>
        </w:rPr>
      </w:pPr>
      <w:r w:rsidRPr="00DA497F">
        <w:rPr>
          <w:rFonts w:ascii="Trebuchet MS" w:hAnsi="Trebuchet MS"/>
          <w:lang w:val="pt-BR"/>
        </w:rPr>
        <w:t>Având în vedere complexitatea activităților desfășurate în cadrul Administrației Naționale de Meteorologie, execuția la nivel de măsură a Programului precum și valorile realizate ale indicatorilor de rezultate se constată eficiența utilizării fondurilor aprobate în vederea menținerii stabilității parametrilor de funcționare a rețelei naționale de observații și măsurători meteorologice, eficientizarea cheltuielilor cu întreținerea și funcționarea infrastructurii Programului Național de Meteorologie, stabilitatea câștigului mediu lunar necesar în vederea retenției personalului înalt calificat, a securizării investiției în dezvoltarea resursei umane și creșterea productivității muncii.</w:t>
      </w:r>
    </w:p>
    <w:p w14:paraId="21CD80ED" w14:textId="04AA9E36" w:rsidR="00A36E67" w:rsidRPr="00DA497F" w:rsidRDefault="00A36E67" w:rsidP="00A36E67">
      <w:pPr>
        <w:spacing w:before="0" w:after="0"/>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bookmarkStart w:id="53" w:name="_Hlk204590426"/>
      <w:r w:rsidRPr="00DA497F">
        <w:rPr>
          <w:rFonts w:ascii="Trebuchet MS" w:hAnsi="Trebuchet MS"/>
        </w:rPr>
        <w:t>“</w:t>
      </w:r>
      <w:proofErr w:type="spellStart"/>
      <w:r w:rsidRPr="00DA497F">
        <w:rPr>
          <w:rFonts w:ascii="Trebuchet MS" w:hAnsi="Trebuchet MS"/>
        </w:rPr>
        <w:t>Protejarea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refacerea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 xml:space="preserve">, </w:t>
      </w:r>
      <w:proofErr w:type="spellStart"/>
      <w:r w:rsidRPr="00DA497F">
        <w:rPr>
          <w:rFonts w:ascii="Trebuchet MS" w:hAnsi="Trebuchet MS"/>
        </w:rPr>
        <w:t>promovarea</w:t>
      </w:r>
      <w:proofErr w:type="spellEnd"/>
      <w:r w:rsidRPr="00DA497F">
        <w:rPr>
          <w:rFonts w:ascii="Trebuchet MS" w:hAnsi="Trebuchet MS"/>
        </w:rPr>
        <w:t xml:space="preserve"> de </w:t>
      </w:r>
      <w:proofErr w:type="spellStart"/>
      <w:r w:rsidRPr="00DA497F">
        <w:rPr>
          <w:rFonts w:ascii="Trebuchet MS" w:hAnsi="Trebuchet MS"/>
        </w:rPr>
        <w:t>servicii</w:t>
      </w:r>
      <w:proofErr w:type="spellEnd"/>
      <w:r w:rsidRPr="00DA497F">
        <w:rPr>
          <w:rFonts w:ascii="Trebuchet MS" w:hAnsi="Trebuchet MS"/>
        </w:rPr>
        <w:t xml:space="preserve"> </w:t>
      </w:r>
      <w:proofErr w:type="spellStart"/>
      <w:r w:rsidRPr="00DA497F">
        <w:rPr>
          <w:rFonts w:ascii="Trebuchet MS" w:hAnsi="Trebuchet MS"/>
        </w:rPr>
        <w:t>furnizate</w:t>
      </w:r>
      <w:proofErr w:type="spellEnd"/>
      <w:r w:rsidRPr="00DA497F">
        <w:rPr>
          <w:rFonts w:ascii="Trebuchet MS" w:hAnsi="Trebuchet MS"/>
        </w:rPr>
        <w:t xml:space="preserve"> de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ecosisteme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utilizarea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componentelor</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w:t>
      </w:r>
      <w:bookmarkEnd w:id="53"/>
      <w:r w:rsidRPr="00DA497F">
        <w:rPr>
          <w:rFonts w:ascii="Trebuchet MS" w:hAnsi="Trebuchet MS"/>
        </w:rPr>
        <w:t xml:space="preserve">, din motive </w:t>
      </w:r>
      <w:proofErr w:type="spellStart"/>
      <w:r w:rsidRPr="00DA497F">
        <w:rPr>
          <w:rFonts w:ascii="Trebuchet MS" w:hAnsi="Trebuchet MS"/>
        </w:rPr>
        <w:t>financiare</w:t>
      </w:r>
      <w:proofErr w:type="spellEnd"/>
      <w:r w:rsidRPr="00DA497F">
        <w:rPr>
          <w:rFonts w:ascii="Trebuchet MS" w:hAnsi="Trebuchet MS"/>
        </w:rPr>
        <w:t xml:space="preserve">, administrative </w:t>
      </w:r>
      <w:proofErr w:type="spellStart"/>
      <w:r w:rsidRPr="00DA497F">
        <w:rPr>
          <w:rFonts w:ascii="Trebuchet MS" w:hAnsi="Trebuchet MS"/>
        </w:rPr>
        <w:t>și</w:t>
      </w:r>
      <w:proofErr w:type="spellEnd"/>
      <w:r w:rsidRPr="00DA497F">
        <w:rPr>
          <w:rFonts w:ascii="Trebuchet MS" w:hAnsi="Trebuchet MS"/>
        </w:rPr>
        <w:t xml:space="preserve"> legislative </w:t>
      </w:r>
      <w:proofErr w:type="spellStart"/>
      <w:r w:rsidRPr="00DA497F">
        <w:rPr>
          <w:rFonts w:ascii="Trebuchet MS" w:hAnsi="Trebuchet MS"/>
        </w:rPr>
        <w:t>indicatorii</w:t>
      </w:r>
      <w:proofErr w:type="spellEnd"/>
      <w:r w:rsidRPr="00DA497F">
        <w:rPr>
          <w:rFonts w:ascii="Trebuchet MS" w:hAnsi="Trebuchet MS"/>
        </w:rPr>
        <w:t xml:space="preserve"> </w:t>
      </w:r>
      <w:proofErr w:type="spellStart"/>
      <w:r w:rsidRPr="00DA497F">
        <w:rPr>
          <w:rFonts w:ascii="Trebuchet MS" w:hAnsi="Trebuchet MS"/>
        </w:rPr>
        <w:t>stabiliți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anumite</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nu au </w:t>
      </w:r>
      <w:proofErr w:type="spellStart"/>
      <w:r w:rsidRPr="00DA497F">
        <w:rPr>
          <w:rFonts w:ascii="Trebuchet MS" w:hAnsi="Trebuchet MS"/>
        </w:rPr>
        <w:t>putut</w:t>
      </w:r>
      <w:proofErr w:type="spellEnd"/>
      <w:r w:rsidRPr="00DA497F">
        <w:rPr>
          <w:rFonts w:ascii="Trebuchet MS" w:hAnsi="Trebuchet MS"/>
        </w:rPr>
        <w:t xml:space="preserve"> fi </w:t>
      </w:r>
      <w:proofErr w:type="spellStart"/>
      <w:r w:rsidRPr="00DA497F">
        <w:rPr>
          <w:rFonts w:ascii="Trebuchet MS" w:hAnsi="Trebuchet MS"/>
        </w:rPr>
        <w:t>realizați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întreprinse</w:t>
      </w:r>
      <w:proofErr w:type="spellEnd"/>
      <w:r w:rsidRPr="00DA497F">
        <w:rPr>
          <w:rFonts w:ascii="Trebuchet MS" w:hAnsi="Trebuchet MS"/>
        </w:rPr>
        <w:t xml:space="preserve"> </w:t>
      </w:r>
      <w:proofErr w:type="spellStart"/>
      <w:r w:rsidRPr="00DA497F">
        <w:rPr>
          <w:rFonts w:ascii="Trebuchet MS" w:hAnsi="Trebuchet MS"/>
        </w:rPr>
        <w:t>demersuri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acestor</w:t>
      </w:r>
      <w:proofErr w:type="spellEnd"/>
      <w:r w:rsidRPr="00DA497F">
        <w:rPr>
          <w:rFonts w:ascii="Trebuchet MS" w:hAnsi="Trebuchet MS"/>
        </w:rPr>
        <w:t xml:space="preserve"> </w:t>
      </w:r>
      <w:proofErr w:type="spellStart"/>
      <w:r w:rsidRPr="00DA497F">
        <w:rPr>
          <w:rFonts w:ascii="Trebuchet MS" w:hAnsi="Trebuchet MS"/>
        </w:rPr>
        <w:t>indicatori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anii</w:t>
      </w:r>
      <w:proofErr w:type="spellEnd"/>
      <w:r w:rsidRPr="00DA497F">
        <w:rPr>
          <w:rFonts w:ascii="Trebuchet MS" w:hAnsi="Trebuchet MS"/>
        </w:rPr>
        <w:t xml:space="preserve"> </w:t>
      </w:r>
      <w:proofErr w:type="spellStart"/>
      <w:r w:rsidRPr="00DA497F">
        <w:rPr>
          <w:rFonts w:ascii="Trebuchet MS" w:hAnsi="Trebuchet MS"/>
        </w:rPr>
        <w:t>următori</w:t>
      </w:r>
      <w:proofErr w:type="spellEnd"/>
      <w:r w:rsidRPr="00DA497F">
        <w:rPr>
          <w:rFonts w:ascii="Trebuchet MS" w:hAnsi="Trebuchet MS"/>
        </w:rPr>
        <w:t xml:space="preserve"> (2025-2029) </w:t>
      </w:r>
      <w:proofErr w:type="spellStart"/>
      <w:r w:rsidRPr="00DA497F">
        <w:rPr>
          <w:rFonts w:ascii="Trebuchet MS" w:hAnsi="Trebuchet MS"/>
        </w:rPr>
        <w:t>prin</w:t>
      </w:r>
      <w:proofErr w:type="spellEnd"/>
      <w:r w:rsidRPr="00DA497F">
        <w:rPr>
          <w:rFonts w:ascii="Trebuchet MS" w:hAnsi="Trebuchet MS"/>
        </w:rPr>
        <w:t>:</w:t>
      </w:r>
    </w:p>
    <w:p w14:paraId="66F20554" w14:textId="13314EC4" w:rsidR="00A36E67" w:rsidRPr="00DA497F" w:rsidRDefault="00A36E67" w:rsidP="00A36E67">
      <w:pPr>
        <w:pStyle w:val="ListParagraph"/>
        <w:numPr>
          <w:ilvl w:val="0"/>
          <w:numId w:val="89"/>
        </w:numPr>
        <w:spacing w:before="0" w:after="0"/>
        <w:rPr>
          <w:rFonts w:ascii="Trebuchet MS" w:hAnsi="Trebuchet MS"/>
        </w:rPr>
      </w:pPr>
      <w:proofErr w:type="spellStart"/>
      <w:r w:rsidRPr="00DA497F">
        <w:rPr>
          <w:rFonts w:ascii="Trebuchet MS" w:hAnsi="Trebuchet MS"/>
        </w:rPr>
        <w:t>Promovarea</w:t>
      </w:r>
      <w:proofErr w:type="spellEnd"/>
      <w:r w:rsidRPr="00DA497F">
        <w:rPr>
          <w:rFonts w:ascii="Trebuchet MS" w:hAnsi="Trebuchet MS"/>
        </w:rPr>
        <w:t xml:space="preserve"> de </w:t>
      </w:r>
      <w:proofErr w:type="spellStart"/>
      <w:r w:rsidRPr="00DA497F">
        <w:rPr>
          <w:rFonts w:ascii="Trebuchet MS" w:hAnsi="Trebuchet MS"/>
        </w:rPr>
        <w:t>acte</w:t>
      </w:r>
      <w:proofErr w:type="spellEnd"/>
      <w:r w:rsidRPr="00DA497F">
        <w:rPr>
          <w:rFonts w:ascii="Trebuchet MS" w:hAnsi="Trebuchet MS"/>
        </w:rPr>
        <w:t xml:space="preserve"> normative:</w:t>
      </w:r>
    </w:p>
    <w:p w14:paraId="6DC35DD3" w14:textId="77777777" w:rsidR="00A36E67" w:rsidRPr="00DA497F" w:rsidRDefault="00A36E67" w:rsidP="00A36E67">
      <w:pPr>
        <w:pStyle w:val="ListParagraph"/>
        <w:spacing w:before="0" w:after="0"/>
        <w:ind w:left="357"/>
        <w:rPr>
          <w:rFonts w:ascii="Trebuchet MS" w:hAnsi="Trebuchet MS"/>
        </w:rPr>
      </w:pPr>
      <w:r w:rsidRPr="00DA497F">
        <w:rPr>
          <w:rFonts w:ascii="Trebuchet MS" w:hAnsi="Trebuchet MS"/>
        </w:rPr>
        <w:t xml:space="preserve">a) </w:t>
      </w:r>
      <w:proofErr w:type="spellStart"/>
      <w:r w:rsidRPr="00DA497F">
        <w:rPr>
          <w:rFonts w:ascii="Trebuchet MS" w:hAnsi="Trebuchet MS"/>
        </w:rPr>
        <w:t>Hotărârea</w:t>
      </w:r>
      <w:proofErr w:type="spellEnd"/>
      <w:r w:rsidRPr="00DA497F">
        <w:rPr>
          <w:rFonts w:ascii="Trebuchet MS" w:hAnsi="Trebuchet MS"/>
        </w:rPr>
        <w:t xml:space="preserve"> nr. 216/2025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modalităţii</w:t>
      </w:r>
      <w:proofErr w:type="spellEnd"/>
      <w:r w:rsidRPr="00DA497F">
        <w:rPr>
          <w:rFonts w:ascii="Trebuchet MS" w:hAnsi="Trebuchet MS"/>
        </w:rPr>
        <w:t xml:space="preserve"> de </w:t>
      </w:r>
      <w:proofErr w:type="spellStart"/>
      <w:r w:rsidRPr="00DA497F">
        <w:rPr>
          <w:rFonts w:ascii="Trebuchet MS" w:hAnsi="Trebuchet MS"/>
        </w:rPr>
        <w:t>solicitare</w:t>
      </w:r>
      <w:proofErr w:type="spellEnd"/>
      <w:r w:rsidRPr="00DA497F">
        <w:rPr>
          <w:rFonts w:ascii="Trebuchet MS" w:hAnsi="Trebuchet MS"/>
        </w:rPr>
        <w:t xml:space="preserve">, de </w:t>
      </w:r>
      <w:proofErr w:type="spellStart"/>
      <w:r w:rsidRPr="00DA497F">
        <w:rPr>
          <w:rFonts w:ascii="Trebuchet MS" w:hAnsi="Trebuchet MS"/>
        </w:rPr>
        <w:t>calcul</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de </w:t>
      </w:r>
      <w:proofErr w:type="spellStart"/>
      <w:r w:rsidRPr="00DA497F">
        <w:rPr>
          <w:rFonts w:ascii="Trebuchet MS" w:hAnsi="Trebuchet MS"/>
        </w:rPr>
        <w:t>acordare</w:t>
      </w:r>
      <w:proofErr w:type="spellEnd"/>
      <w:r w:rsidRPr="00DA497F">
        <w:rPr>
          <w:rFonts w:ascii="Trebuchet MS" w:hAnsi="Trebuchet MS"/>
        </w:rPr>
        <w:t xml:space="preserve"> a </w:t>
      </w:r>
      <w:proofErr w:type="spellStart"/>
      <w:r w:rsidRPr="00DA497F">
        <w:rPr>
          <w:rFonts w:ascii="Trebuchet MS" w:hAnsi="Trebuchet MS"/>
        </w:rPr>
        <w:t>compensaţiilor</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activităţile</w:t>
      </w:r>
      <w:proofErr w:type="spellEnd"/>
      <w:r w:rsidRPr="00DA497F">
        <w:rPr>
          <w:rFonts w:ascii="Trebuchet MS" w:hAnsi="Trebuchet MS"/>
        </w:rPr>
        <w:t xml:space="preserve"> de </w:t>
      </w:r>
      <w:proofErr w:type="spellStart"/>
      <w:r w:rsidRPr="00DA497F">
        <w:rPr>
          <w:rFonts w:ascii="Trebuchet MS" w:hAnsi="Trebuchet MS"/>
        </w:rPr>
        <w:t>acvacultură</w:t>
      </w:r>
      <w:proofErr w:type="spellEnd"/>
      <w:r w:rsidRPr="00DA497F">
        <w:rPr>
          <w:rFonts w:ascii="Trebuchet MS" w:hAnsi="Trebuchet MS"/>
        </w:rPr>
        <w:t xml:space="preserve"> din </w:t>
      </w:r>
      <w:proofErr w:type="spellStart"/>
      <w:r w:rsidRPr="00DA497F">
        <w:rPr>
          <w:rFonts w:ascii="Trebuchet MS" w:hAnsi="Trebuchet MS"/>
        </w:rPr>
        <w:t>ariile</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w:t>
      </w:r>
      <w:proofErr w:type="spellStart"/>
      <w:r w:rsidRPr="00DA497F">
        <w:rPr>
          <w:rFonts w:ascii="Trebuchet MS" w:hAnsi="Trebuchet MS"/>
        </w:rPr>
        <w:t>protejate</w:t>
      </w:r>
      <w:proofErr w:type="spellEnd"/>
      <w:r w:rsidRPr="00DA497F">
        <w:rPr>
          <w:rFonts w:ascii="Trebuchet MS" w:hAnsi="Trebuchet MS"/>
        </w:rPr>
        <w:t xml:space="preserve">, conform </w:t>
      </w:r>
      <w:proofErr w:type="spellStart"/>
      <w:r w:rsidRPr="00DA497F">
        <w:rPr>
          <w:rFonts w:ascii="Trebuchet MS" w:hAnsi="Trebuchet MS"/>
        </w:rPr>
        <w:t>prevederilor</w:t>
      </w:r>
      <w:proofErr w:type="spellEnd"/>
      <w:r w:rsidRPr="00DA497F">
        <w:rPr>
          <w:rFonts w:ascii="Trebuchet MS" w:hAnsi="Trebuchet MS"/>
        </w:rPr>
        <w:t xml:space="preserve"> restrictive din </w:t>
      </w:r>
      <w:proofErr w:type="spellStart"/>
      <w:r w:rsidRPr="00DA497F">
        <w:rPr>
          <w:rFonts w:ascii="Trebuchet MS" w:hAnsi="Trebuchet MS"/>
        </w:rPr>
        <w:t>planurile</w:t>
      </w:r>
      <w:proofErr w:type="spellEnd"/>
      <w:r w:rsidRPr="00DA497F">
        <w:rPr>
          <w:rFonts w:ascii="Trebuchet MS" w:hAnsi="Trebuchet MS"/>
        </w:rPr>
        <w:t xml:space="preserve"> de management </w:t>
      </w:r>
      <w:proofErr w:type="spellStart"/>
      <w:r w:rsidRPr="00DA497F">
        <w:rPr>
          <w:rFonts w:ascii="Trebuchet MS" w:hAnsi="Trebuchet MS"/>
        </w:rPr>
        <w:t>ori</w:t>
      </w:r>
      <w:proofErr w:type="spellEnd"/>
      <w:r w:rsidRPr="00DA497F">
        <w:rPr>
          <w:rFonts w:ascii="Trebuchet MS" w:hAnsi="Trebuchet MS"/>
        </w:rPr>
        <w:t xml:space="preserve"> din </w:t>
      </w:r>
      <w:proofErr w:type="spellStart"/>
      <w:r w:rsidRPr="00DA497F">
        <w:rPr>
          <w:rFonts w:ascii="Trebuchet MS" w:hAnsi="Trebuchet MS"/>
        </w:rPr>
        <w:t>setul</w:t>
      </w:r>
      <w:proofErr w:type="spellEnd"/>
      <w:r w:rsidRPr="00DA497F">
        <w:rPr>
          <w:rFonts w:ascii="Trebuchet MS" w:hAnsi="Trebuchet MS"/>
        </w:rPr>
        <w:t xml:space="preserve"> de </w:t>
      </w:r>
      <w:proofErr w:type="spellStart"/>
      <w:r w:rsidRPr="00DA497F">
        <w:rPr>
          <w:rFonts w:ascii="Trebuchet MS" w:hAnsi="Trebuchet MS"/>
        </w:rPr>
        <w:t>măsuri</w:t>
      </w:r>
      <w:proofErr w:type="spellEnd"/>
      <w:r w:rsidRPr="00DA497F">
        <w:rPr>
          <w:rFonts w:ascii="Trebuchet MS" w:hAnsi="Trebuchet MS"/>
        </w:rPr>
        <w:t xml:space="preserve"> de </w:t>
      </w:r>
      <w:proofErr w:type="spellStart"/>
      <w:r w:rsidRPr="00DA497F">
        <w:rPr>
          <w:rFonts w:ascii="Trebuchet MS" w:hAnsi="Trebuchet MS"/>
        </w:rPr>
        <w:t>conservare</w:t>
      </w:r>
      <w:proofErr w:type="spellEnd"/>
      <w:r w:rsidRPr="00DA497F">
        <w:rPr>
          <w:rFonts w:ascii="Trebuchet MS" w:hAnsi="Trebuchet MS"/>
        </w:rPr>
        <w:t xml:space="preserve"> </w:t>
      </w:r>
      <w:proofErr w:type="spellStart"/>
      <w:r w:rsidRPr="00DA497F">
        <w:rPr>
          <w:rFonts w:ascii="Trebuchet MS" w:hAnsi="Trebuchet MS"/>
        </w:rPr>
        <w:t>instituite</w:t>
      </w:r>
      <w:proofErr w:type="spellEnd"/>
      <w:r w:rsidRPr="00DA497F">
        <w:rPr>
          <w:rFonts w:ascii="Trebuchet MS" w:hAnsi="Trebuchet MS"/>
        </w:rPr>
        <w:t xml:space="preserve"> </w:t>
      </w:r>
      <w:proofErr w:type="spellStart"/>
      <w:r w:rsidRPr="00DA497F">
        <w:rPr>
          <w:rFonts w:ascii="Trebuchet MS" w:hAnsi="Trebuchet MS"/>
        </w:rPr>
        <w:t>până</w:t>
      </w:r>
      <w:proofErr w:type="spellEnd"/>
      <w:r w:rsidRPr="00DA497F">
        <w:rPr>
          <w:rFonts w:ascii="Trebuchet MS" w:hAnsi="Trebuchet MS"/>
        </w:rPr>
        <w:t xml:space="preserve"> la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planurilor</w:t>
      </w:r>
      <w:proofErr w:type="spellEnd"/>
      <w:r w:rsidRPr="00DA497F">
        <w:rPr>
          <w:rFonts w:ascii="Trebuchet MS" w:hAnsi="Trebuchet MS"/>
        </w:rPr>
        <w:t xml:space="preserve"> de management;</w:t>
      </w:r>
    </w:p>
    <w:p w14:paraId="7AF36095" w14:textId="77777777" w:rsidR="00A36E67" w:rsidRPr="00DA497F" w:rsidRDefault="00A36E67" w:rsidP="00A36E67">
      <w:pPr>
        <w:pStyle w:val="ListParagraph"/>
        <w:spacing w:before="0" w:after="0"/>
        <w:ind w:left="357"/>
        <w:rPr>
          <w:rFonts w:ascii="Trebuchet MS" w:hAnsi="Trebuchet MS"/>
        </w:rPr>
      </w:pPr>
      <w:r w:rsidRPr="00DA497F">
        <w:rPr>
          <w:rFonts w:ascii="Trebuchet MS" w:hAnsi="Trebuchet MS"/>
        </w:rPr>
        <w:t xml:space="preserve">b) OUG nr. 103/2024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reorganizarea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instituții</w:t>
      </w:r>
      <w:proofErr w:type="spellEnd"/>
      <w:r w:rsidRPr="00DA497F">
        <w:rPr>
          <w:rFonts w:ascii="Trebuchet MS" w:hAnsi="Trebuchet MS"/>
        </w:rPr>
        <w:t xml:space="preserve"> </w:t>
      </w:r>
      <w:proofErr w:type="spellStart"/>
      <w:r w:rsidRPr="00DA497F">
        <w:rPr>
          <w:rFonts w:ascii="Trebuchet MS" w:hAnsi="Trebuchet MS"/>
        </w:rPr>
        <w:t>publice</w:t>
      </w:r>
      <w:proofErr w:type="spellEnd"/>
      <w:r w:rsidRPr="00DA497F">
        <w:rPr>
          <w:rFonts w:ascii="Trebuchet MS" w:hAnsi="Trebuchet MS"/>
        </w:rPr>
        <w:t xml:space="preserve"> din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apelor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precum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modificarea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completarea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acte</w:t>
      </w:r>
      <w:proofErr w:type="spellEnd"/>
      <w:r w:rsidRPr="00DA497F">
        <w:rPr>
          <w:rFonts w:ascii="Trebuchet MS" w:hAnsi="Trebuchet MS"/>
        </w:rPr>
        <w:t xml:space="preserve"> normative.</w:t>
      </w:r>
    </w:p>
    <w:p w14:paraId="0D5A6740" w14:textId="091784CA" w:rsidR="00A36E67" w:rsidRPr="00DA497F" w:rsidRDefault="00A36E67" w:rsidP="00A36E67">
      <w:pPr>
        <w:pStyle w:val="ListParagraph"/>
        <w:spacing w:before="0" w:after="0"/>
        <w:ind w:left="357"/>
        <w:rPr>
          <w:rFonts w:ascii="Trebuchet MS" w:hAnsi="Trebuchet MS"/>
        </w:rPr>
      </w:pPr>
      <w:r w:rsidRPr="00DA497F">
        <w:rPr>
          <w:rFonts w:ascii="Trebuchet MS" w:hAnsi="Trebuchet MS"/>
        </w:rPr>
        <w:t xml:space="preserve">c) </w:t>
      </w:r>
      <w:proofErr w:type="spellStart"/>
      <w:r w:rsidRPr="00DA497F">
        <w:rPr>
          <w:rFonts w:ascii="Trebuchet MS" w:hAnsi="Trebuchet MS"/>
        </w:rPr>
        <w:t>proiect</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modificarea</w:t>
      </w:r>
      <w:proofErr w:type="spellEnd"/>
      <w:r w:rsidRPr="00DA497F">
        <w:rPr>
          <w:rFonts w:ascii="Trebuchet MS" w:hAnsi="Trebuchet MS"/>
        </w:rPr>
        <w:t xml:space="preserve"> </w:t>
      </w:r>
      <w:proofErr w:type="spellStart"/>
      <w:r w:rsidRPr="00DA497F">
        <w:rPr>
          <w:rFonts w:ascii="Trebuchet MS" w:hAnsi="Trebuchet MS"/>
        </w:rPr>
        <w:t>Ordonanţa</w:t>
      </w:r>
      <w:proofErr w:type="spellEnd"/>
      <w:r w:rsidRPr="00DA497F">
        <w:rPr>
          <w:rFonts w:ascii="Trebuchet MS" w:hAnsi="Trebuchet MS"/>
        </w:rPr>
        <w:t xml:space="preserve"> de </w:t>
      </w:r>
      <w:proofErr w:type="spellStart"/>
      <w:r w:rsidRPr="00DA497F">
        <w:rPr>
          <w:rFonts w:ascii="Trebuchet MS" w:hAnsi="Trebuchet MS"/>
        </w:rPr>
        <w:t>urgenţă</w:t>
      </w:r>
      <w:proofErr w:type="spellEnd"/>
      <w:r w:rsidRPr="00DA497F">
        <w:rPr>
          <w:rFonts w:ascii="Trebuchet MS" w:hAnsi="Trebuchet MS"/>
        </w:rPr>
        <w:t xml:space="preserve"> nr. 57/2007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regimul</w:t>
      </w:r>
      <w:proofErr w:type="spellEnd"/>
      <w:r w:rsidRPr="00DA497F">
        <w:rPr>
          <w:rFonts w:ascii="Trebuchet MS" w:hAnsi="Trebuchet MS"/>
        </w:rPr>
        <w:t xml:space="preserve"> </w:t>
      </w:r>
      <w:proofErr w:type="spellStart"/>
      <w:r w:rsidRPr="00DA497F">
        <w:rPr>
          <w:rFonts w:ascii="Trebuchet MS" w:hAnsi="Trebuchet MS"/>
        </w:rPr>
        <w:t>ariilor</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w:t>
      </w:r>
      <w:proofErr w:type="spellStart"/>
      <w:r w:rsidRPr="00DA497F">
        <w:rPr>
          <w:rFonts w:ascii="Trebuchet MS" w:hAnsi="Trebuchet MS"/>
        </w:rPr>
        <w:t>protejate</w:t>
      </w:r>
      <w:proofErr w:type="spellEnd"/>
      <w:r w:rsidRPr="00DA497F">
        <w:rPr>
          <w:rFonts w:ascii="Trebuchet MS" w:hAnsi="Trebuchet MS"/>
        </w:rPr>
        <w:t xml:space="preserve">,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habitatelor</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a </w:t>
      </w:r>
      <w:proofErr w:type="spellStart"/>
      <w:r w:rsidRPr="00DA497F">
        <w:rPr>
          <w:rFonts w:ascii="Trebuchet MS" w:hAnsi="Trebuchet MS"/>
        </w:rPr>
        <w:t>florei</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faunei</w:t>
      </w:r>
      <w:proofErr w:type="spellEnd"/>
      <w:r w:rsidRPr="00DA497F">
        <w:rPr>
          <w:rFonts w:ascii="Trebuchet MS" w:hAnsi="Trebuchet MS"/>
        </w:rPr>
        <w:t xml:space="preserve"> </w:t>
      </w:r>
      <w:proofErr w:type="spellStart"/>
      <w:r w:rsidRPr="00DA497F">
        <w:rPr>
          <w:rFonts w:ascii="Trebuchet MS" w:hAnsi="Trebuchet MS"/>
        </w:rPr>
        <w:t>sălbatice</w:t>
      </w:r>
      <w:proofErr w:type="spellEnd"/>
      <w:r w:rsidRPr="00DA497F">
        <w:rPr>
          <w:rFonts w:ascii="Trebuchet MS" w:hAnsi="Trebuchet MS"/>
        </w:rPr>
        <w:t>.</w:t>
      </w:r>
    </w:p>
    <w:p w14:paraId="6037AADC" w14:textId="77777777" w:rsidR="00A36E67" w:rsidRPr="00DA497F" w:rsidRDefault="00A36E67" w:rsidP="00A36E67">
      <w:pPr>
        <w:pStyle w:val="ListParagraph"/>
        <w:numPr>
          <w:ilvl w:val="0"/>
          <w:numId w:val="89"/>
        </w:numPr>
        <w:spacing w:before="0" w:after="0"/>
        <w:ind w:left="357" w:hanging="357"/>
        <w:rPr>
          <w:rFonts w:ascii="Trebuchet MS" w:hAnsi="Trebuchet MS"/>
        </w:rPr>
      </w:pPr>
      <w:proofErr w:type="spellStart"/>
      <w:r w:rsidRPr="00DA497F">
        <w:rPr>
          <w:rFonts w:ascii="Trebuchet MS" w:hAnsi="Trebuchet MS"/>
        </w:rPr>
        <w:t>Implementarea</w:t>
      </w:r>
      <w:proofErr w:type="spellEnd"/>
      <w:r w:rsidRPr="00DA497F">
        <w:rPr>
          <w:rFonts w:ascii="Trebuchet MS" w:hAnsi="Trebuchet MS"/>
        </w:rPr>
        <w:t xml:space="preserve"> de </w:t>
      </w:r>
      <w:proofErr w:type="spellStart"/>
      <w:r w:rsidRPr="00DA497F">
        <w:rPr>
          <w:rFonts w:ascii="Trebuchet MS" w:hAnsi="Trebuchet MS"/>
        </w:rPr>
        <w:t>proiecte</w:t>
      </w:r>
      <w:proofErr w:type="spellEnd"/>
      <w:r w:rsidRPr="00DA497F">
        <w:rPr>
          <w:rFonts w:ascii="Trebuchet MS" w:hAnsi="Trebuchet MS"/>
        </w:rPr>
        <w:t xml:space="preserve"> cu </w:t>
      </w:r>
      <w:proofErr w:type="spellStart"/>
      <w:r w:rsidRPr="00DA497F">
        <w:rPr>
          <w:rFonts w:ascii="Trebuchet MS" w:hAnsi="Trebuchet MS"/>
        </w:rPr>
        <w:t>finanțare</w:t>
      </w:r>
      <w:proofErr w:type="spellEnd"/>
      <w:r w:rsidRPr="00DA497F">
        <w:rPr>
          <w:rFonts w:ascii="Trebuchet MS" w:hAnsi="Trebuchet MS"/>
        </w:rPr>
        <w:t xml:space="preserve"> de la </w:t>
      </w:r>
      <w:proofErr w:type="spellStart"/>
      <w:r w:rsidRPr="00DA497F">
        <w:rPr>
          <w:rFonts w:ascii="Trebuchet MS" w:hAnsi="Trebuchet MS"/>
        </w:rPr>
        <w:t>Administrația</w:t>
      </w:r>
      <w:proofErr w:type="spellEnd"/>
      <w:r w:rsidRPr="00DA497F">
        <w:rPr>
          <w:rFonts w:ascii="Trebuchet MS" w:hAnsi="Trebuchet MS"/>
        </w:rPr>
        <w:t xml:space="preserve">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Mediu</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din </w:t>
      </w:r>
      <w:proofErr w:type="spellStart"/>
      <w:r w:rsidRPr="00DA497F">
        <w:rPr>
          <w:rFonts w:ascii="Trebuchet MS" w:hAnsi="Trebuchet MS"/>
        </w:rPr>
        <w:t>fonduri</w:t>
      </w:r>
      <w:proofErr w:type="spellEnd"/>
      <w:r w:rsidRPr="00DA497F">
        <w:rPr>
          <w:rFonts w:ascii="Trebuchet MS" w:hAnsi="Trebuchet MS"/>
        </w:rPr>
        <w:t xml:space="preserve"> externe </w:t>
      </w:r>
      <w:proofErr w:type="spellStart"/>
      <w:r w:rsidRPr="00DA497F">
        <w:rPr>
          <w:rFonts w:ascii="Trebuchet MS" w:hAnsi="Trebuchet MS"/>
        </w:rPr>
        <w:t>nerambursabile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atingerii</w:t>
      </w:r>
      <w:proofErr w:type="spellEnd"/>
      <w:r w:rsidRPr="00DA497F">
        <w:rPr>
          <w:rFonts w:ascii="Trebuchet MS" w:hAnsi="Trebuchet MS"/>
        </w:rPr>
        <w:t xml:space="preserve"> </w:t>
      </w:r>
      <w:proofErr w:type="spellStart"/>
      <w:r w:rsidRPr="00DA497F">
        <w:rPr>
          <w:rFonts w:ascii="Trebuchet MS" w:hAnsi="Trebuchet MS"/>
        </w:rPr>
        <w:t>tintelor</w:t>
      </w:r>
      <w:proofErr w:type="spellEnd"/>
      <w:r w:rsidRPr="00DA497F">
        <w:rPr>
          <w:rFonts w:ascii="Trebuchet MS" w:hAnsi="Trebuchet MS"/>
        </w:rPr>
        <w:t xml:space="preserve"> </w:t>
      </w:r>
      <w:proofErr w:type="spellStart"/>
      <w:r w:rsidRPr="00DA497F">
        <w:rPr>
          <w:rFonts w:ascii="Trebuchet MS" w:hAnsi="Trebuchet MS"/>
        </w:rPr>
        <w:t>Obiectivului</w:t>
      </w:r>
      <w:proofErr w:type="spellEnd"/>
      <w:r w:rsidRPr="00DA497F">
        <w:rPr>
          <w:rFonts w:ascii="Trebuchet MS" w:hAnsi="Trebuchet MS"/>
        </w:rPr>
        <w:t xml:space="preserve"> specific 4:</w:t>
      </w:r>
    </w:p>
    <w:p w14:paraId="52A2A4FE" w14:textId="77777777" w:rsidR="00A36E67" w:rsidRPr="00DA497F" w:rsidRDefault="00A36E67" w:rsidP="00A36E67">
      <w:pPr>
        <w:spacing w:before="0" w:after="0"/>
        <w:rPr>
          <w:rFonts w:ascii="Trebuchet MS" w:hAnsi="Trebuchet MS"/>
        </w:rPr>
      </w:pPr>
      <w:bookmarkStart w:id="54" w:name="_Hlk205892825"/>
      <w:r w:rsidRPr="00DA497F">
        <w:rPr>
          <w:rFonts w:ascii="Trebuchet MS" w:hAnsi="Trebuchet MS"/>
        </w:rPr>
        <w:t xml:space="preserve">- </w:t>
      </w:r>
      <w:proofErr w:type="spellStart"/>
      <w:r w:rsidRPr="00DA497F">
        <w:rPr>
          <w:rFonts w:ascii="Trebuchet MS" w:hAnsi="Trebuchet MS"/>
        </w:rPr>
        <w:t>Sprijin</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Programul</w:t>
      </w:r>
      <w:proofErr w:type="spellEnd"/>
      <w:r w:rsidRPr="00DA497F">
        <w:rPr>
          <w:rFonts w:ascii="Trebuchet MS" w:hAnsi="Trebuchet MS"/>
        </w:rPr>
        <w:t xml:space="preserve"> Dezvoltare </w:t>
      </w:r>
      <w:proofErr w:type="spellStart"/>
      <w:r w:rsidRPr="00DA497F">
        <w:rPr>
          <w:rFonts w:ascii="Trebuchet MS" w:hAnsi="Trebuchet MS"/>
        </w:rPr>
        <w:t>Durabilă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implementării</w:t>
      </w:r>
      <w:proofErr w:type="spellEnd"/>
      <w:r w:rsidRPr="00DA497F">
        <w:rPr>
          <w:rFonts w:ascii="Trebuchet MS" w:hAnsi="Trebuchet MS"/>
        </w:rPr>
        <w:t xml:space="preserve"> </w:t>
      </w:r>
      <w:proofErr w:type="spellStart"/>
      <w:r w:rsidRPr="00DA497F">
        <w:rPr>
          <w:rFonts w:ascii="Trebuchet MS" w:hAnsi="Trebuchet MS"/>
        </w:rPr>
        <w:t>Proiectului</w:t>
      </w:r>
      <w:proofErr w:type="spellEnd"/>
      <w:r w:rsidRPr="00DA497F">
        <w:rPr>
          <w:rFonts w:ascii="Trebuchet MS" w:hAnsi="Trebuchet MS"/>
        </w:rPr>
        <w:t xml:space="preserve"> PDD 2021-2027 - </w:t>
      </w:r>
      <w:proofErr w:type="spellStart"/>
      <w:r w:rsidRPr="00DA497F">
        <w:rPr>
          <w:rFonts w:ascii="Trebuchet MS" w:hAnsi="Trebuchet MS"/>
        </w:rPr>
        <w:t>Planuri</w:t>
      </w:r>
      <w:proofErr w:type="spellEnd"/>
      <w:r w:rsidRPr="00DA497F">
        <w:rPr>
          <w:rFonts w:ascii="Trebuchet MS" w:hAnsi="Trebuchet MS"/>
        </w:rPr>
        <w:t xml:space="preserve"> de management </w:t>
      </w:r>
      <w:proofErr w:type="gramStart"/>
      <w:r w:rsidRPr="00DA497F">
        <w:rPr>
          <w:rFonts w:ascii="Trebuchet MS" w:hAnsi="Trebuchet MS"/>
        </w:rPr>
        <w:t xml:space="preserve">ale  </w:t>
      </w:r>
      <w:proofErr w:type="spellStart"/>
      <w:r w:rsidRPr="00DA497F">
        <w:rPr>
          <w:rFonts w:ascii="Trebuchet MS" w:hAnsi="Trebuchet MS"/>
        </w:rPr>
        <w:t>siturilor</w:t>
      </w:r>
      <w:proofErr w:type="spellEnd"/>
      <w:proofErr w:type="gramEnd"/>
      <w:r w:rsidRPr="00DA497F">
        <w:rPr>
          <w:rFonts w:ascii="Trebuchet MS" w:hAnsi="Trebuchet MS"/>
        </w:rPr>
        <w:t xml:space="preserve"> Natura 2000 </w:t>
      </w:r>
      <w:proofErr w:type="spellStart"/>
      <w:r w:rsidRPr="00DA497F">
        <w:rPr>
          <w:rFonts w:ascii="Trebuchet MS" w:hAnsi="Trebuchet MS"/>
        </w:rPr>
        <w:t>aprobate</w:t>
      </w:r>
      <w:proofErr w:type="spellEnd"/>
      <w:r w:rsidRPr="00DA497F">
        <w:rPr>
          <w:rFonts w:ascii="Trebuchet MS" w:hAnsi="Trebuchet MS"/>
        </w:rPr>
        <w:t>, cod SMIS 322116;</w:t>
      </w:r>
    </w:p>
    <w:p w14:paraId="44A093C4" w14:textId="77777777" w:rsidR="00A36E67" w:rsidRPr="00DA497F" w:rsidRDefault="00A36E67" w:rsidP="00A36E67">
      <w:pPr>
        <w:spacing w:before="0" w:after="0"/>
        <w:rPr>
          <w:rFonts w:ascii="Trebuchet MS" w:hAnsi="Trebuchet MS"/>
        </w:rPr>
      </w:pPr>
      <w:r w:rsidRPr="00DA497F">
        <w:rPr>
          <w:rFonts w:ascii="Trebuchet MS" w:hAnsi="Trebuchet MS"/>
        </w:rPr>
        <w:t xml:space="preserve">- Natura 2000 - </w:t>
      </w:r>
      <w:proofErr w:type="spellStart"/>
      <w:r w:rsidRPr="00DA497F">
        <w:rPr>
          <w:rFonts w:ascii="Trebuchet MS" w:hAnsi="Trebuchet MS"/>
        </w:rPr>
        <w:t>studiul</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fundamentarea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completarea</w:t>
      </w:r>
      <w:proofErr w:type="spellEnd"/>
      <w:r w:rsidRPr="00DA497F">
        <w:rPr>
          <w:rFonts w:ascii="Trebuchet MS" w:hAnsi="Trebuchet MS"/>
        </w:rPr>
        <w:t xml:space="preserve"> </w:t>
      </w:r>
      <w:proofErr w:type="spellStart"/>
      <w:r w:rsidRPr="00DA497F">
        <w:rPr>
          <w:rFonts w:ascii="Trebuchet MS" w:hAnsi="Trebuchet MS"/>
        </w:rPr>
        <w:t>informațiilor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consolidării</w:t>
      </w:r>
      <w:proofErr w:type="spellEnd"/>
      <w:r w:rsidRPr="00DA497F">
        <w:rPr>
          <w:rFonts w:ascii="Trebuchet MS" w:hAnsi="Trebuchet MS"/>
        </w:rPr>
        <w:t xml:space="preserve"> </w:t>
      </w:r>
      <w:proofErr w:type="spellStart"/>
      <w:r w:rsidRPr="00DA497F">
        <w:rPr>
          <w:rFonts w:ascii="Trebuchet MS" w:hAnsi="Trebuchet MS"/>
        </w:rPr>
        <w:t>rețelei</w:t>
      </w:r>
      <w:proofErr w:type="spellEnd"/>
      <w:r w:rsidRPr="00DA497F">
        <w:rPr>
          <w:rFonts w:ascii="Trebuchet MS" w:hAnsi="Trebuchet MS"/>
        </w:rPr>
        <w:t xml:space="preserve"> Natura 2000. </w:t>
      </w:r>
      <w:proofErr w:type="spellStart"/>
      <w:r w:rsidRPr="00DA497F">
        <w:rPr>
          <w:rFonts w:ascii="Trebuchet MS" w:hAnsi="Trebuchet MS"/>
        </w:rPr>
        <w:t>Finanțat</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AFM;</w:t>
      </w:r>
    </w:p>
    <w:p w14:paraId="5F51AAD5" w14:textId="77777777" w:rsidR="00A36E67" w:rsidRPr="00DA497F" w:rsidRDefault="00A36E67" w:rsidP="00A36E67">
      <w:pPr>
        <w:spacing w:before="0" w:after="0"/>
        <w:rPr>
          <w:rFonts w:ascii="Trebuchet MS" w:hAnsi="Trebuchet MS"/>
        </w:rPr>
      </w:pPr>
      <w:r w:rsidRPr="00DA497F">
        <w:rPr>
          <w:rFonts w:ascii="Trebuchet MS" w:hAnsi="Trebuchet MS"/>
        </w:rPr>
        <w:t xml:space="preserve">- </w:t>
      </w:r>
      <w:proofErr w:type="spellStart"/>
      <w:r w:rsidRPr="00DA497F">
        <w:rPr>
          <w:rFonts w:ascii="Trebuchet MS" w:hAnsi="Trebuchet MS"/>
        </w:rPr>
        <w:t>Completarea</w:t>
      </w:r>
      <w:proofErr w:type="spellEnd"/>
      <w:r w:rsidRPr="00DA497F">
        <w:rPr>
          <w:rFonts w:ascii="Trebuchet MS" w:hAnsi="Trebuchet MS"/>
        </w:rPr>
        <w:t xml:space="preserve"> </w:t>
      </w:r>
      <w:proofErr w:type="spellStart"/>
      <w:r w:rsidRPr="00DA497F">
        <w:rPr>
          <w:rFonts w:ascii="Trebuchet MS" w:hAnsi="Trebuchet MS"/>
        </w:rPr>
        <w:t>nivelului</w:t>
      </w:r>
      <w:proofErr w:type="spellEnd"/>
      <w:r w:rsidRPr="00DA497F">
        <w:rPr>
          <w:rFonts w:ascii="Trebuchet MS" w:hAnsi="Trebuchet MS"/>
        </w:rPr>
        <w:t xml:space="preserve"> de </w:t>
      </w:r>
      <w:proofErr w:type="spellStart"/>
      <w:r w:rsidRPr="00DA497F">
        <w:rPr>
          <w:rFonts w:ascii="Trebuchet MS" w:hAnsi="Trebuchet MS"/>
        </w:rPr>
        <w:t>cunoaștere</w:t>
      </w:r>
      <w:proofErr w:type="spellEnd"/>
      <w:r w:rsidRPr="00DA497F">
        <w:rPr>
          <w:rFonts w:ascii="Trebuchet MS" w:hAnsi="Trebuchet MS"/>
        </w:rPr>
        <w:t xml:space="preserve"> a </w:t>
      </w:r>
      <w:proofErr w:type="spellStart"/>
      <w:r w:rsidRPr="00DA497F">
        <w:rPr>
          <w:rFonts w:ascii="Trebuchet MS" w:hAnsi="Trebuchet MS"/>
        </w:rPr>
        <w:t>biodiversității</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sistemului</w:t>
      </w:r>
      <w:proofErr w:type="spellEnd"/>
      <w:r w:rsidRPr="00DA497F">
        <w:rPr>
          <w:rFonts w:ascii="Trebuchet MS" w:hAnsi="Trebuchet MS"/>
        </w:rPr>
        <w:t xml:space="preserve"> de </w:t>
      </w:r>
      <w:proofErr w:type="spellStart"/>
      <w:r w:rsidRPr="00DA497F">
        <w:rPr>
          <w:rFonts w:ascii="Trebuchet MS" w:hAnsi="Trebuchet MS"/>
        </w:rPr>
        <w:t>monitorizare</w:t>
      </w:r>
      <w:proofErr w:type="spellEnd"/>
      <w:r w:rsidRPr="00DA497F">
        <w:rPr>
          <w:rFonts w:ascii="Trebuchet MS" w:hAnsi="Trebuchet MS"/>
        </w:rPr>
        <w:t xml:space="preserve"> a </w:t>
      </w:r>
      <w:proofErr w:type="spellStart"/>
      <w:r w:rsidRPr="00DA497F">
        <w:rPr>
          <w:rFonts w:ascii="Trebuchet MS" w:hAnsi="Trebuchet MS"/>
        </w:rPr>
        <w:t>stării</w:t>
      </w:r>
      <w:proofErr w:type="spellEnd"/>
      <w:r w:rsidRPr="00DA497F">
        <w:rPr>
          <w:rFonts w:ascii="Trebuchet MS" w:hAnsi="Trebuchet MS"/>
        </w:rPr>
        <w:t xml:space="preserve"> de </w:t>
      </w:r>
      <w:proofErr w:type="spellStart"/>
      <w:r w:rsidRPr="00DA497F">
        <w:rPr>
          <w:rFonts w:ascii="Trebuchet MS" w:hAnsi="Trebuchet MS"/>
        </w:rPr>
        <w:t>conservare</w:t>
      </w:r>
      <w:proofErr w:type="spellEnd"/>
      <w:r w:rsidRPr="00DA497F">
        <w:rPr>
          <w:rFonts w:ascii="Trebuchet MS" w:hAnsi="Trebuchet MS"/>
        </w:rPr>
        <w:t xml:space="preserve"> a </w:t>
      </w:r>
      <w:proofErr w:type="spellStart"/>
      <w:r w:rsidRPr="00DA497F">
        <w:rPr>
          <w:rFonts w:ascii="Trebuchet MS" w:hAnsi="Trebuchet MS"/>
        </w:rPr>
        <w:t>speciilor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habitatelor</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comunitar</w:t>
      </w:r>
      <w:proofErr w:type="spellEnd"/>
      <w:r w:rsidRPr="00DA497F">
        <w:rPr>
          <w:rFonts w:ascii="Trebuchet MS" w:hAnsi="Trebuchet MS"/>
        </w:rPr>
        <w:t xml:space="preserve"> din </w:t>
      </w:r>
      <w:proofErr w:type="spellStart"/>
      <w:r w:rsidRPr="00DA497F">
        <w:rPr>
          <w:rFonts w:ascii="Trebuchet MS" w:hAnsi="Trebuchet MS"/>
        </w:rPr>
        <w:t>România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raportarea</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baza</w:t>
      </w:r>
      <w:proofErr w:type="spellEnd"/>
      <w:r w:rsidRPr="00DA497F">
        <w:rPr>
          <w:rFonts w:ascii="Trebuchet MS" w:hAnsi="Trebuchet MS"/>
        </w:rPr>
        <w:t xml:space="preserve"> </w:t>
      </w:r>
      <w:proofErr w:type="spellStart"/>
      <w:r w:rsidRPr="00DA497F">
        <w:rPr>
          <w:rFonts w:ascii="Trebuchet MS" w:hAnsi="Trebuchet MS"/>
        </w:rPr>
        <w:t>articolului</w:t>
      </w:r>
      <w:proofErr w:type="spellEnd"/>
      <w:r w:rsidRPr="00DA497F">
        <w:rPr>
          <w:rFonts w:ascii="Trebuchet MS" w:hAnsi="Trebuchet MS"/>
        </w:rPr>
        <w:t xml:space="preserve"> 17 al </w:t>
      </w:r>
      <w:proofErr w:type="spellStart"/>
      <w:r w:rsidRPr="00DA497F">
        <w:rPr>
          <w:rFonts w:ascii="Trebuchet MS" w:hAnsi="Trebuchet MS"/>
        </w:rPr>
        <w:t>Directivei</w:t>
      </w:r>
      <w:proofErr w:type="spellEnd"/>
      <w:r w:rsidRPr="00DA497F">
        <w:rPr>
          <w:rFonts w:ascii="Trebuchet MS" w:hAnsi="Trebuchet MS"/>
        </w:rPr>
        <w:t xml:space="preserve"> </w:t>
      </w:r>
      <w:proofErr w:type="spellStart"/>
      <w:r w:rsidRPr="00DA497F">
        <w:rPr>
          <w:rFonts w:ascii="Trebuchet MS" w:hAnsi="Trebuchet MS"/>
        </w:rPr>
        <w:t>Habitate</w:t>
      </w:r>
      <w:proofErr w:type="spellEnd"/>
      <w:r w:rsidRPr="00DA497F">
        <w:rPr>
          <w:rFonts w:ascii="Trebuchet MS" w:hAnsi="Trebuchet MS"/>
        </w:rPr>
        <w:t xml:space="preserve"> 92/43/CEE. Cod </w:t>
      </w:r>
      <w:proofErr w:type="spellStart"/>
      <w:r w:rsidRPr="00DA497F">
        <w:rPr>
          <w:rFonts w:ascii="Trebuchet MS" w:hAnsi="Trebuchet MS"/>
        </w:rPr>
        <w:t>MySmis</w:t>
      </w:r>
      <w:proofErr w:type="spellEnd"/>
      <w:r w:rsidRPr="00DA497F">
        <w:rPr>
          <w:rFonts w:ascii="Trebuchet MS" w:hAnsi="Trebuchet MS"/>
        </w:rPr>
        <w:t xml:space="preserve"> 336936;</w:t>
      </w:r>
    </w:p>
    <w:p w14:paraId="5B13850B" w14:textId="77777777" w:rsidR="00A36E67" w:rsidRPr="00DA497F" w:rsidRDefault="00A36E67" w:rsidP="00A36E67">
      <w:pPr>
        <w:spacing w:before="0" w:after="0"/>
        <w:rPr>
          <w:rFonts w:ascii="Trebuchet MS" w:hAnsi="Trebuchet MS"/>
        </w:rPr>
      </w:pPr>
      <w:r w:rsidRPr="00DA497F">
        <w:rPr>
          <w:rFonts w:ascii="Trebuchet MS" w:hAnsi="Trebuchet MS"/>
        </w:rPr>
        <w:t xml:space="preserve">- </w:t>
      </w: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sistemului</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 xml:space="preserve"> de management al </w:t>
      </w:r>
      <w:proofErr w:type="spellStart"/>
      <w:r w:rsidRPr="00DA497F">
        <w:rPr>
          <w:rFonts w:ascii="Trebuchet MS" w:hAnsi="Trebuchet MS"/>
        </w:rPr>
        <w:t>speciilor</w:t>
      </w:r>
      <w:proofErr w:type="spellEnd"/>
      <w:r w:rsidRPr="00DA497F">
        <w:rPr>
          <w:rFonts w:ascii="Trebuchet MS" w:hAnsi="Trebuchet MS"/>
        </w:rPr>
        <w:t xml:space="preserve"> </w:t>
      </w:r>
      <w:proofErr w:type="spellStart"/>
      <w:r w:rsidRPr="00DA497F">
        <w:rPr>
          <w:rFonts w:ascii="Trebuchet MS" w:hAnsi="Trebuchet MS"/>
        </w:rPr>
        <w:t>invazive</w:t>
      </w:r>
      <w:proofErr w:type="spellEnd"/>
      <w:r w:rsidRPr="00DA497F">
        <w:rPr>
          <w:rFonts w:ascii="Trebuchet MS" w:hAnsi="Trebuchet MS"/>
        </w:rPr>
        <w:t xml:space="preserve"> din </w:t>
      </w:r>
      <w:proofErr w:type="spellStart"/>
      <w:r w:rsidRPr="00DA497F">
        <w:rPr>
          <w:rFonts w:ascii="Trebuchet MS" w:hAnsi="Trebuchet MS"/>
        </w:rPr>
        <w:t>România</w:t>
      </w:r>
      <w:proofErr w:type="spellEnd"/>
      <w:r w:rsidRPr="00DA497F">
        <w:rPr>
          <w:rFonts w:ascii="Trebuchet MS" w:hAnsi="Trebuchet MS"/>
        </w:rPr>
        <w:t xml:space="preserve">. Cod </w:t>
      </w:r>
      <w:proofErr w:type="spellStart"/>
      <w:r w:rsidRPr="00DA497F">
        <w:rPr>
          <w:rFonts w:ascii="Trebuchet MS" w:hAnsi="Trebuchet MS"/>
        </w:rPr>
        <w:t>MySmis</w:t>
      </w:r>
      <w:proofErr w:type="spellEnd"/>
      <w:r w:rsidRPr="00DA497F">
        <w:rPr>
          <w:rFonts w:ascii="Trebuchet MS" w:hAnsi="Trebuchet MS"/>
        </w:rPr>
        <w:t xml:space="preserve"> 337191;</w:t>
      </w:r>
    </w:p>
    <w:p w14:paraId="24D533C0" w14:textId="222F155C" w:rsidR="00135EBA" w:rsidRPr="00DA497F" w:rsidRDefault="00A36E67" w:rsidP="00A36E67">
      <w:pPr>
        <w:spacing w:before="0" w:after="0"/>
        <w:rPr>
          <w:rFonts w:ascii="Trebuchet MS" w:hAnsi="Trebuchet MS"/>
        </w:rPr>
      </w:pPr>
      <w:r w:rsidRPr="00DA497F">
        <w:rPr>
          <w:rFonts w:ascii="Trebuchet MS" w:hAnsi="Trebuchet MS"/>
        </w:rPr>
        <w:t xml:space="preserve">- </w:t>
      </w: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sistemului</w:t>
      </w:r>
      <w:proofErr w:type="spellEnd"/>
      <w:r w:rsidRPr="00DA497F">
        <w:rPr>
          <w:rFonts w:ascii="Trebuchet MS" w:hAnsi="Trebuchet MS"/>
        </w:rPr>
        <w:t xml:space="preserve"> national de </w:t>
      </w:r>
      <w:proofErr w:type="spellStart"/>
      <w:r w:rsidRPr="00DA497F">
        <w:rPr>
          <w:rFonts w:ascii="Trebuchet MS" w:hAnsi="Trebuchet MS"/>
        </w:rPr>
        <w:t>gestiune</w:t>
      </w:r>
      <w:proofErr w:type="spellEnd"/>
      <w:r w:rsidRPr="00DA497F">
        <w:rPr>
          <w:rFonts w:ascii="Trebuchet MS" w:hAnsi="Trebuchet MS"/>
        </w:rPr>
        <w:t xml:space="preserve"> </w:t>
      </w:r>
      <w:proofErr w:type="spellStart"/>
      <w:r w:rsidRPr="00DA497F">
        <w:rPr>
          <w:rFonts w:ascii="Trebuchet MS" w:hAnsi="Trebuchet MS"/>
        </w:rPr>
        <w:t>si</w:t>
      </w:r>
      <w:proofErr w:type="spellEnd"/>
      <w:r w:rsidRPr="00DA497F">
        <w:rPr>
          <w:rFonts w:ascii="Trebuchet MS" w:hAnsi="Trebuchet MS"/>
        </w:rPr>
        <w:t xml:space="preserve"> </w:t>
      </w:r>
      <w:proofErr w:type="spellStart"/>
      <w:r w:rsidRPr="00DA497F">
        <w:rPr>
          <w:rFonts w:ascii="Trebuchet MS" w:hAnsi="Trebuchet MS"/>
        </w:rPr>
        <w:t>monitorizare</w:t>
      </w:r>
      <w:proofErr w:type="spellEnd"/>
      <w:r w:rsidRPr="00DA497F">
        <w:rPr>
          <w:rFonts w:ascii="Trebuchet MS" w:hAnsi="Trebuchet MS"/>
        </w:rPr>
        <w:t xml:space="preserve"> a </w:t>
      </w:r>
      <w:proofErr w:type="spellStart"/>
      <w:r w:rsidRPr="00DA497F">
        <w:rPr>
          <w:rFonts w:ascii="Trebuchet MS" w:hAnsi="Trebuchet MS"/>
        </w:rPr>
        <w:t>speciilor</w:t>
      </w:r>
      <w:proofErr w:type="spellEnd"/>
      <w:r w:rsidRPr="00DA497F">
        <w:rPr>
          <w:rFonts w:ascii="Trebuchet MS" w:hAnsi="Trebuchet MS"/>
        </w:rPr>
        <w:t xml:space="preserve"> de </w:t>
      </w:r>
      <w:proofErr w:type="spellStart"/>
      <w:r w:rsidRPr="00DA497F">
        <w:rPr>
          <w:rFonts w:ascii="Trebuchet MS" w:hAnsi="Trebuchet MS"/>
        </w:rPr>
        <w:t>pasari</w:t>
      </w:r>
      <w:proofErr w:type="spellEnd"/>
      <w:r w:rsidRPr="00DA497F">
        <w:rPr>
          <w:rFonts w:ascii="Trebuchet MS" w:hAnsi="Trebuchet MS"/>
        </w:rPr>
        <w:t xml:space="preserve"> din Romania in </w:t>
      </w:r>
      <w:proofErr w:type="spellStart"/>
      <w:r w:rsidRPr="00DA497F">
        <w:rPr>
          <w:rFonts w:ascii="Trebuchet MS" w:hAnsi="Trebuchet MS"/>
        </w:rPr>
        <w:t>baza</w:t>
      </w:r>
      <w:proofErr w:type="spellEnd"/>
      <w:r w:rsidRPr="00DA497F">
        <w:rPr>
          <w:rFonts w:ascii="Trebuchet MS" w:hAnsi="Trebuchet MS"/>
        </w:rPr>
        <w:t xml:space="preserve"> </w:t>
      </w:r>
      <w:proofErr w:type="spellStart"/>
      <w:r w:rsidRPr="00DA497F">
        <w:rPr>
          <w:rFonts w:ascii="Trebuchet MS" w:hAnsi="Trebuchet MS"/>
        </w:rPr>
        <w:t>articolului</w:t>
      </w:r>
      <w:proofErr w:type="spellEnd"/>
      <w:r w:rsidRPr="00DA497F">
        <w:rPr>
          <w:rFonts w:ascii="Trebuchet MS" w:hAnsi="Trebuchet MS"/>
        </w:rPr>
        <w:t xml:space="preserve"> 12 din </w:t>
      </w:r>
      <w:proofErr w:type="spellStart"/>
      <w:r w:rsidRPr="00DA497F">
        <w:rPr>
          <w:rFonts w:ascii="Trebuchet MS" w:hAnsi="Trebuchet MS"/>
        </w:rPr>
        <w:t>Directiva</w:t>
      </w:r>
      <w:proofErr w:type="spellEnd"/>
      <w:r w:rsidRPr="00DA497F">
        <w:rPr>
          <w:rFonts w:ascii="Trebuchet MS" w:hAnsi="Trebuchet MS"/>
        </w:rPr>
        <w:t xml:space="preserve"> Păsări. Cod </w:t>
      </w:r>
      <w:proofErr w:type="spellStart"/>
      <w:r w:rsidRPr="00DA497F">
        <w:rPr>
          <w:rFonts w:ascii="Trebuchet MS" w:hAnsi="Trebuchet MS"/>
        </w:rPr>
        <w:t>MySmis</w:t>
      </w:r>
      <w:proofErr w:type="spellEnd"/>
      <w:r w:rsidRPr="00DA497F">
        <w:rPr>
          <w:rFonts w:ascii="Trebuchet MS" w:hAnsi="Trebuchet MS"/>
        </w:rPr>
        <w:t xml:space="preserve"> 337659.</w:t>
      </w:r>
      <w:bookmarkEnd w:id="54"/>
    </w:p>
    <w:p w14:paraId="758611D1" w14:textId="77777777" w:rsidR="0094515D" w:rsidRPr="00DA497F" w:rsidRDefault="0094515D" w:rsidP="00A36E67">
      <w:pPr>
        <w:spacing w:before="0" w:after="0"/>
        <w:rPr>
          <w:rFonts w:ascii="Trebuchet MS" w:hAnsi="Trebuchet MS"/>
        </w:rPr>
      </w:pPr>
    </w:p>
    <w:p w14:paraId="4774C1B1" w14:textId="77777777" w:rsidR="0094515D" w:rsidRPr="00DA497F" w:rsidRDefault="0094515D" w:rsidP="0094515D">
      <w:pPr>
        <w:spacing w:before="0" w:after="0"/>
        <w:rPr>
          <w:rFonts w:ascii="Trebuchet MS" w:hAnsi="Trebuchet MS" w:cs="Tahoma"/>
        </w:rPr>
      </w:pPr>
      <w:proofErr w:type="spellStart"/>
      <w:r w:rsidRPr="00DA497F">
        <w:rPr>
          <w:rFonts w:ascii="Trebuchet MS" w:hAnsi="Trebuchet MS" w:cs="Tahoma"/>
        </w:rPr>
        <w:t>În</w:t>
      </w:r>
      <w:proofErr w:type="spellEnd"/>
      <w:r w:rsidRPr="00DA497F">
        <w:rPr>
          <w:rFonts w:ascii="Trebuchet MS" w:hAnsi="Trebuchet MS" w:cs="Tahoma"/>
        </w:rPr>
        <w:t xml:space="preserve"> </w:t>
      </w:r>
      <w:proofErr w:type="spellStart"/>
      <w:r w:rsidRPr="00DA497F">
        <w:rPr>
          <w:rFonts w:ascii="Trebuchet MS" w:hAnsi="Trebuchet MS" w:cs="Tahoma"/>
        </w:rPr>
        <w:t>perioada</w:t>
      </w:r>
      <w:proofErr w:type="spellEnd"/>
      <w:r w:rsidRPr="00DA497F">
        <w:rPr>
          <w:rFonts w:ascii="Trebuchet MS" w:hAnsi="Trebuchet MS" w:cs="Tahoma"/>
        </w:rPr>
        <w:t xml:space="preserve"> 2022–2024 s-au </w:t>
      </w:r>
      <w:proofErr w:type="spellStart"/>
      <w:r w:rsidRPr="00DA497F">
        <w:rPr>
          <w:rFonts w:ascii="Trebuchet MS" w:hAnsi="Trebuchet MS" w:cs="Tahoma"/>
        </w:rPr>
        <w:t>înregistrat</w:t>
      </w:r>
      <w:proofErr w:type="spellEnd"/>
      <w:r w:rsidRPr="00DA497F">
        <w:rPr>
          <w:rFonts w:ascii="Trebuchet MS" w:hAnsi="Trebuchet MS" w:cs="Tahoma"/>
        </w:rPr>
        <w:t xml:space="preserve"> </w:t>
      </w:r>
      <w:proofErr w:type="spellStart"/>
      <w:r w:rsidRPr="00DA497F">
        <w:rPr>
          <w:rFonts w:ascii="Trebuchet MS" w:hAnsi="Trebuchet MS" w:cs="Tahoma"/>
        </w:rPr>
        <w:t>evoluții</w:t>
      </w:r>
      <w:proofErr w:type="spellEnd"/>
      <w:r w:rsidRPr="00DA497F">
        <w:rPr>
          <w:rFonts w:ascii="Trebuchet MS" w:hAnsi="Trebuchet MS" w:cs="Tahoma"/>
        </w:rPr>
        <w:t xml:space="preserve"> </w:t>
      </w:r>
      <w:proofErr w:type="spellStart"/>
      <w:r w:rsidRPr="00DA497F">
        <w:rPr>
          <w:rFonts w:ascii="Trebuchet MS" w:hAnsi="Trebuchet MS" w:cs="Tahoma"/>
        </w:rPr>
        <w:t>semnificative</w:t>
      </w:r>
      <w:proofErr w:type="spellEnd"/>
      <w:r w:rsidRPr="00DA497F">
        <w:rPr>
          <w:rFonts w:ascii="Trebuchet MS" w:hAnsi="Trebuchet MS" w:cs="Tahoma"/>
        </w:rPr>
        <w:t xml:space="preserve"> </w:t>
      </w:r>
      <w:proofErr w:type="spellStart"/>
      <w:r w:rsidRPr="00DA497F">
        <w:rPr>
          <w:rFonts w:ascii="Trebuchet MS" w:hAnsi="Trebuchet MS" w:cs="Tahoma"/>
        </w:rPr>
        <w:t>în</w:t>
      </w:r>
      <w:proofErr w:type="spellEnd"/>
      <w:r w:rsidRPr="00DA497F">
        <w:rPr>
          <w:rFonts w:ascii="Trebuchet MS" w:hAnsi="Trebuchet MS" w:cs="Tahoma"/>
        </w:rPr>
        <w:t xml:space="preserve"> </w:t>
      </w:r>
      <w:proofErr w:type="spellStart"/>
      <w:r w:rsidRPr="00DA497F">
        <w:rPr>
          <w:rFonts w:ascii="Trebuchet MS" w:hAnsi="Trebuchet MS" w:cs="Tahoma"/>
        </w:rPr>
        <w:t>sectorul</w:t>
      </w:r>
      <w:proofErr w:type="spellEnd"/>
      <w:r w:rsidRPr="00DA497F">
        <w:rPr>
          <w:rFonts w:ascii="Trebuchet MS" w:hAnsi="Trebuchet MS" w:cs="Tahoma"/>
        </w:rPr>
        <w:t xml:space="preserve"> </w:t>
      </w:r>
      <w:proofErr w:type="spellStart"/>
      <w:r w:rsidRPr="00DA497F">
        <w:rPr>
          <w:rFonts w:ascii="Trebuchet MS" w:hAnsi="Trebuchet MS" w:cs="Tahoma"/>
        </w:rPr>
        <w:t>deșeurilor</w:t>
      </w:r>
      <w:proofErr w:type="spellEnd"/>
      <w:r w:rsidRPr="00DA497F">
        <w:rPr>
          <w:rFonts w:ascii="Trebuchet MS" w:hAnsi="Trebuchet MS" w:cs="Tahoma"/>
        </w:rPr>
        <w:t>:</w:t>
      </w:r>
    </w:p>
    <w:p w14:paraId="6537812F" w14:textId="77777777" w:rsidR="0094515D" w:rsidRPr="00DA497F" w:rsidRDefault="0094515D" w:rsidP="0094515D">
      <w:pPr>
        <w:pStyle w:val="ListParagraph"/>
        <w:numPr>
          <w:ilvl w:val="0"/>
          <w:numId w:val="109"/>
        </w:numPr>
        <w:spacing w:before="0" w:after="0"/>
        <w:rPr>
          <w:rFonts w:ascii="Trebuchet MS" w:hAnsi="Trebuchet MS" w:cs="Tahoma"/>
        </w:rPr>
      </w:pPr>
      <w:r w:rsidRPr="00DA497F">
        <w:rPr>
          <w:rFonts w:ascii="Trebuchet MS" w:hAnsi="Trebuchet MS" w:cs="Tahoma"/>
        </w:rPr>
        <w:t xml:space="preserve">Rata de </w:t>
      </w:r>
      <w:proofErr w:type="spellStart"/>
      <w:r w:rsidRPr="00DA497F">
        <w:rPr>
          <w:rFonts w:ascii="Trebuchet MS" w:hAnsi="Trebuchet MS" w:cs="Tahoma"/>
        </w:rPr>
        <w:t>reciclare</w:t>
      </w:r>
      <w:proofErr w:type="spellEnd"/>
      <w:r w:rsidRPr="00DA497F">
        <w:rPr>
          <w:rFonts w:ascii="Trebuchet MS" w:hAnsi="Trebuchet MS" w:cs="Tahoma"/>
        </w:rPr>
        <w:t xml:space="preserve"> a </w:t>
      </w:r>
      <w:proofErr w:type="spellStart"/>
      <w:r w:rsidRPr="00DA497F">
        <w:rPr>
          <w:rFonts w:ascii="Trebuchet MS" w:hAnsi="Trebuchet MS" w:cs="Tahoma"/>
        </w:rPr>
        <w:t>deșeurilor</w:t>
      </w:r>
      <w:proofErr w:type="spellEnd"/>
      <w:r w:rsidRPr="00DA497F">
        <w:rPr>
          <w:rFonts w:ascii="Trebuchet MS" w:hAnsi="Trebuchet MS" w:cs="Tahoma"/>
        </w:rPr>
        <w:t xml:space="preserve"> </w:t>
      </w:r>
      <w:proofErr w:type="spellStart"/>
      <w:r w:rsidRPr="00DA497F">
        <w:rPr>
          <w:rFonts w:ascii="Trebuchet MS" w:hAnsi="Trebuchet MS" w:cs="Tahoma"/>
        </w:rPr>
        <w:t>municipale</w:t>
      </w:r>
      <w:proofErr w:type="spellEnd"/>
      <w:r w:rsidRPr="00DA497F">
        <w:rPr>
          <w:rFonts w:ascii="Trebuchet MS" w:hAnsi="Trebuchet MS" w:cs="Tahoma"/>
        </w:rPr>
        <w:t xml:space="preserve"> a </w:t>
      </w:r>
      <w:proofErr w:type="spellStart"/>
      <w:r w:rsidRPr="00DA497F">
        <w:rPr>
          <w:rFonts w:ascii="Trebuchet MS" w:hAnsi="Trebuchet MS" w:cs="Tahoma"/>
        </w:rPr>
        <w:t>fost</w:t>
      </w:r>
      <w:proofErr w:type="spellEnd"/>
      <w:r w:rsidRPr="00DA497F">
        <w:rPr>
          <w:rFonts w:ascii="Trebuchet MS" w:hAnsi="Trebuchet MS" w:cs="Tahoma"/>
        </w:rPr>
        <w:t xml:space="preserve"> de </w:t>
      </w:r>
      <w:proofErr w:type="spellStart"/>
      <w:r w:rsidRPr="00DA497F">
        <w:rPr>
          <w:rFonts w:ascii="Trebuchet MS" w:hAnsi="Trebuchet MS" w:cs="Tahoma"/>
        </w:rPr>
        <w:t>doar</w:t>
      </w:r>
      <w:proofErr w:type="spellEnd"/>
      <w:r w:rsidRPr="00DA497F">
        <w:rPr>
          <w:rFonts w:ascii="Trebuchet MS" w:hAnsi="Trebuchet MS" w:cs="Tahoma"/>
        </w:rPr>
        <w:t xml:space="preserve"> 33% </w:t>
      </w:r>
      <w:proofErr w:type="spellStart"/>
      <w:r w:rsidRPr="00DA497F">
        <w:rPr>
          <w:rFonts w:ascii="Trebuchet MS" w:hAnsi="Trebuchet MS" w:cs="Tahoma"/>
        </w:rPr>
        <w:t>în</w:t>
      </w:r>
      <w:proofErr w:type="spellEnd"/>
      <w:r w:rsidRPr="00DA497F">
        <w:rPr>
          <w:rFonts w:ascii="Trebuchet MS" w:hAnsi="Trebuchet MS" w:cs="Tahoma"/>
        </w:rPr>
        <w:t xml:space="preserve"> 2022, </w:t>
      </w:r>
      <w:proofErr w:type="spellStart"/>
      <w:r w:rsidRPr="00DA497F">
        <w:rPr>
          <w:rFonts w:ascii="Trebuchet MS" w:hAnsi="Trebuchet MS" w:cs="Tahoma"/>
        </w:rPr>
        <w:t>în</w:t>
      </w:r>
      <w:proofErr w:type="spellEnd"/>
      <w:r w:rsidRPr="00DA497F">
        <w:rPr>
          <w:rFonts w:ascii="Trebuchet MS" w:hAnsi="Trebuchet MS" w:cs="Tahoma"/>
        </w:rPr>
        <w:t xml:space="preserve"> </w:t>
      </w:r>
      <w:proofErr w:type="spellStart"/>
      <w:r w:rsidRPr="00DA497F">
        <w:rPr>
          <w:rFonts w:ascii="Trebuchet MS" w:hAnsi="Trebuchet MS" w:cs="Tahoma"/>
        </w:rPr>
        <w:t>timp</w:t>
      </w:r>
      <w:proofErr w:type="spellEnd"/>
      <w:r w:rsidRPr="00DA497F">
        <w:rPr>
          <w:rFonts w:ascii="Trebuchet MS" w:hAnsi="Trebuchet MS" w:cs="Tahoma"/>
        </w:rPr>
        <w:t xml:space="preserve"> </w:t>
      </w:r>
      <w:proofErr w:type="spellStart"/>
      <w:r w:rsidRPr="00DA497F">
        <w:rPr>
          <w:rFonts w:ascii="Trebuchet MS" w:hAnsi="Trebuchet MS" w:cs="Tahoma"/>
        </w:rPr>
        <w:t>ce</w:t>
      </w:r>
      <w:proofErr w:type="spellEnd"/>
      <w:r w:rsidRPr="00DA497F">
        <w:rPr>
          <w:rFonts w:ascii="Trebuchet MS" w:hAnsi="Trebuchet MS" w:cs="Tahoma"/>
        </w:rPr>
        <w:t xml:space="preserve"> </w:t>
      </w:r>
      <w:proofErr w:type="spellStart"/>
      <w:r w:rsidRPr="00DA497F">
        <w:rPr>
          <w:rFonts w:ascii="Trebuchet MS" w:hAnsi="Trebuchet MS" w:cs="Tahoma"/>
        </w:rPr>
        <w:t>ponderea</w:t>
      </w:r>
      <w:proofErr w:type="spellEnd"/>
      <w:r w:rsidRPr="00DA497F">
        <w:rPr>
          <w:rFonts w:ascii="Trebuchet MS" w:hAnsi="Trebuchet MS" w:cs="Tahoma"/>
        </w:rPr>
        <w:t xml:space="preserve"> </w:t>
      </w:r>
      <w:proofErr w:type="spellStart"/>
      <w:r w:rsidRPr="00DA497F">
        <w:rPr>
          <w:rFonts w:ascii="Trebuchet MS" w:hAnsi="Trebuchet MS" w:cs="Tahoma"/>
        </w:rPr>
        <w:t>depozitării</w:t>
      </w:r>
      <w:proofErr w:type="spellEnd"/>
      <w:r w:rsidRPr="00DA497F">
        <w:rPr>
          <w:rFonts w:ascii="Trebuchet MS" w:hAnsi="Trebuchet MS" w:cs="Tahoma"/>
        </w:rPr>
        <w:t xml:space="preserve"> a </w:t>
      </w:r>
      <w:proofErr w:type="spellStart"/>
      <w:r w:rsidRPr="00DA497F">
        <w:rPr>
          <w:rFonts w:ascii="Trebuchet MS" w:hAnsi="Trebuchet MS" w:cs="Tahoma"/>
        </w:rPr>
        <w:t>rămas</w:t>
      </w:r>
      <w:proofErr w:type="spellEnd"/>
      <w:r w:rsidRPr="00DA497F">
        <w:rPr>
          <w:rFonts w:ascii="Trebuchet MS" w:hAnsi="Trebuchet MS" w:cs="Tahoma"/>
        </w:rPr>
        <w:t xml:space="preserve"> </w:t>
      </w:r>
      <w:proofErr w:type="spellStart"/>
      <w:r w:rsidRPr="00DA497F">
        <w:rPr>
          <w:rFonts w:ascii="Trebuchet MS" w:hAnsi="Trebuchet MS" w:cs="Tahoma"/>
        </w:rPr>
        <w:t>ridicată</w:t>
      </w:r>
      <w:proofErr w:type="spellEnd"/>
      <w:r w:rsidRPr="00DA497F">
        <w:rPr>
          <w:rFonts w:ascii="Trebuchet MS" w:hAnsi="Trebuchet MS" w:cs="Tahoma"/>
        </w:rPr>
        <w:t>, la 67%</w:t>
      </w:r>
    </w:p>
    <w:p w14:paraId="1D63D8C5" w14:textId="77777777" w:rsidR="0094515D" w:rsidRPr="00DA497F" w:rsidRDefault="0094515D" w:rsidP="0094515D">
      <w:pPr>
        <w:pStyle w:val="ListParagraph"/>
        <w:numPr>
          <w:ilvl w:val="0"/>
          <w:numId w:val="109"/>
        </w:numPr>
        <w:spacing w:before="0" w:after="0"/>
        <w:rPr>
          <w:rFonts w:ascii="Trebuchet MS" w:hAnsi="Trebuchet MS" w:cs="Tahoma"/>
        </w:rPr>
      </w:pPr>
      <w:proofErr w:type="spellStart"/>
      <w:r w:rsidRPr="00DA497F">
        <w:rPr>
          <w:rFonts w:ascii="Trebuchet MS" w:hAnsi="Trebuchet MS" w:cs="Tahoma"/>
        </w:rPr>
        <w:t>Capacitatea</w:t>
      </w:r>
      <w:proofErr w:type="spellEnd"/>
      <w:r w:rsidRPr="00DA497F">
        <w:rPr>
          <w:rFonts w:ascii="Trebuchet MS" w:hAnsi="Trebuchet MS" w:cs="Tahoma"/>
        </w:rPr>
        <w:t xml:space="preserve"> </w:t>
      </w:r>
      <w:proofErr w:type="spellStart"/>
      <w:r w:rsidRPr="00DA497F">
        <w:rPr>
          <w:rFonts w:ascii="Trebuchet MS" w:hAnsi="Trebuchet MS" w:cs="Tahoma"/>
        </w:rPr>
        <w:t>totală</w:t>
      </w:r>
      <w:proofErr w:type="spellEnd"/>
      <w:r w:rsidRPr="00DA497F">
        <w:rPr>
          <w:rFonts w:ascii="Trebuchet MS" w:hAnsi="Trebuchet MS" w:cs="Tahoma"/>
        </w:rPr>
        <w:t xml:space="preserve"> de </w:t>
      </w:r>
      <w:proofErr w:type="spellStart"/>
      <w:r w:rsidRPr="00DA497F">
        <w:rPr>
          <w:rFonts w:ascii="Trebuchet MS" w:hAnsi="Trebuchet MS" w:cs="Tahoma"/>
        </w:rPr>
        <w:t>tratare</w:t>
      </w:r>
      <w:proofErr w:type="spellEnd"/>
      <w:r w:rsidRPr="00DA497F">
        <w:rPr>
          <w:rFonts w:ascii="Trebuchet MS" w:hAnsi="Trebuchet MS" w:cs="Tahoma"/>
        </w:rPr>
        <w:t xml:space="preserve"> a </w:t>
      </w:r>
      <w:proofErr w:type="spellStart"/>
      <w:r w:rsidRPr="00DA497F">
        <w:rPr>
          <w:rFonts w:ascii="Trebuchet MS" w:hAnsi="Trebuchet MS" w:cs="Tahoma"/>
        </w:rPr>
        <w:t>deșeurilor</w:t>
      </w:r>
      <w:proofErr w:type="spellEnd"/>
      <w:r w:rsidRPr="00DA497F">
        <w:rPr>
          <w:rFonts w:ascii="Trebuchet MS" w:hAnsi="Trebuchet MS" w:cs="Tahoma"/>
        </w:rPr>
        <w:t xml:space="preserve"> </w:t>
      </w:r>
      <w:proofErr w:type="spellStart"/>
      <w:r w:rsidRPr="00DA497F">
        <w:rPr>
          <w:rFonts w:ascii="Trebuchet MS" w:hAnsi="Trebuchet MS" w:cs="Tahoma"/>
        </w:rPr>
        <w:t>municipale</w:t>
      </w:r>
      <w:proofErr w:type="spellEnd"/>
      <w:r w:rsidRPr="00DA497F">
        <w:rPr>
          <w:rFonts w:ascii="Trebuchet MS" w:hAnsi="Trebuchet MS" w:cs="Tahoma"/>
        </w:rPr>
        <w:t xml:space="preserve"> era de 6.700 mii tone </w:t>
      </w:r>
      <w:proofErr w:type="spellStart"/>
      <w:r w:rsidRPr="00DA497F">
        <w:rPr>
          <w:rFonts w:ascii="Trebuchet MS" w:hAnsi="Trebuchet MS" w:cs="Tahoma"/>
        </w:rPr>
        <w:t>în</w:t>
      </w:r>
      <w:proofErr w:type="spellEnd"/>
      <w:r w:rsidRPr="00DA497F">
        <w:rPr>
          <w:rFonts w:ascii="Trebuchet MS" w:hAnsi="Trebuchet MS" w:cs="Tahoma"/>
        </w:rPr>
        <w:t xml:space="preserve"> 2022 </w:t>
      </w:r>
      <w:proofErr w:type="spellStart"/>
      <w:r w:rsidRPr="00DA497F">
        <w:rPr>
          <w:rFonts w:ascii="Trebuchet MS" w:hAnsi="Trebuchet MS" w:cs="Tahoma"/>
        </w:rPr>
        <w:t>și</w:t>
      </w:r>
      <w:proofErr w:type="spellEnd"/>
      <w:r w:rsidRPr="00DA497F">
        <w:rPr>
          <w:rFonts w:ascii="Trebuchet MS" w:hAnsi="Trebuchet MS" w:cs="Tahoma"/>
        </w:rPr>
        <w:t xml:space="preserve"> a </w:t>
      </w:r>
      <w:proofErr w:type="spellStart"/>
      <w:r w:rsidRPr="00DA497F">
        <w:rPr>
          <w:rFonts w:ascii="Trebuchet MS" w:hAnsi="Trebuchet MS" w:cs="Tahoma"/>
        </w:rPr>
        <w:t>crescut</w:t>
      </w:r>
      <w:proofErr w:type="spellEnd"/>
      <w:r w:rsidRPr="00DA497F">
        <w:rPr>
          <w:rFonts w:ascii="Trebuchet MS" w:hAnsi="Trebuchet MS" w:cs="Tahoma"/>
        </w:rPr>
        <w:t xml:space="preserve"> la 6.850 mii tone </w:t>
      </w:r>
      <w:proofErr w:type="spellStart"/>
      <w:r w:rsidRPr="00DA497F">
        <w:rPr>
          <w:rFonts w:ascii="Trebuchet MS" w:hAnsi="Trebuchet MS" w:cs="Tahoma"/>
        </w:rPr>
        <w:t>în</w:t>
      </w:r>
      <w:proofErr w:type="spellEnd"/>
      <w:r w:rsidRPr="00DA497F">
        <w:rPr>
          <w:rFonts w:ascii="Trebuchet MS" w:hAnsi="Trebuchet MS" w:cs="Tahoma"/>
        </w:rPr>
        <w:t xml:space="preserve"> 2023</w:t>
      </w:r>
    </w:p>
    <w:p w14:paraId="1A7FB83D" w14:textId="77777777" w:rsidR="0094515D" w:rsidRPr="00DA497F" w:rsidRDefault="0094515D" w:rsidP="0094515D">
      <w:pPr>
        <w:pStyle w:val="ListParagraph"/>
        <w:numPr>
          <w:ilvl w:val="0"/>
          <w:numId w:val="109"/>
        </w:numPr>
        <w:spacing w:before="0" w:after="0"/>
        <w:rPr>
          <w:rFonts w:ascii="Trebuchet MS" w:hAnsi="Trebuchet MS" w:cs="Tahoma"/>
        </w:rPr>
      </w:pPr>
      <w:proofErr w:type="spellStart"/>
      <w:r w:rsidRPr="00DA497F">
        <w:rPr>
          <w:rFonts w:ascii="Trebuchet MS" w:hAnsi="Trebuchet MS" w:cs="Tahoma"/>
        </w:rPr>
        <w:t>Numărul</w:t>
      </w:r>
      <w:proofErr w:type="spellEnd"/>
      <w:r w:rsidRPr="00DA497F">
        <w:rPr>
          <w:rFonts w:ascii="Trebuchet MS" w:hAnsi="Trebuchet MS" w:cs="Tahoma"/>
        </w:rPr>
        <w:t xml:space="preserve"> </w:t>
      </w:r>
      <w:proofErr w:type="spellStart"/>
      <w:r w:rsidRPr="00DA497F">
        <w:rPr>
          <w:rFonts w:ascii="Trebuchet MS" w:hAnsi="Trebuchet MS" w:cs="Tahoma"/>
        </w:rPr>
        <w:t>stațiilor</w:t>
      </w:r>
      <w:proofErr w:type="spellEnd"/>
      <w:r w:rsidRPr="00DA497F">
        <w:rPr>
          <w:rFonts w:ascii="Trebuchet MS" w:hAnsi="Trebuchet MS" w:cs="Tahoma"/>
        </w:rPr>
        <w:t xml:space="preserve"> de </w:t>
      </w:r>
      <w:proofErr w:type="spellStart"/>
      <w:r w:rsidRPr="00DA497F">
        <w:rPr>
          <w:rFonts w:ascii="Trebuchet MS" w:hAnsi="Trebuchet MS" w:cs="Tahoma"/>
        </w:rPr>
        <w:t>tratare</w:t>
      </w:r>
      <w:proofErr w:type="spellEnd"/>
      <w:r w:rsidRPr="00DA497F">
        <w:rPr>
          <w:rFonts w:ascii="Trebuchet MS" w:hAnsi="Trebuchet MS" w:cs="Tahoma"/>
        </w:rPr>
        <w:t xml:space="preserve"> </w:t>
      </w:r>
      <w:proofErr w:type="spellStart"/>
      <w:r w:rsidRPr="00DA497F">
        <w:rPr>
          <w:rFonts w:ascii="Trebuchet MS" w:hAnsi="Trebuchet MS" w:cs="Tahoma"/>
        </w:rPr>
        <w:t>operaționale</w:t>
      </w:r>
      <w:proofErr w:type="spellEnd"/>
      <w:r w:rsidRPr="00DA497F">
        <w:rPr>
          <w:rFonts w:ascii="Trebuchet MS" w:hAnsi="Trebuchet MS" w:cs="Tahoma"/>
        </w:rPr>
        <w:t xml:space="preserve"> era de 27 </w:t>
      </w:r>
      <w:proofErr w:type="spellStart"/>
      <w:r w:rsidRPr="00DA497F">
        <w:rPr>
          <w:rFonts w:ascii="Trebuchet MS" w:hAnsi="Trebuchet MS" w:cs="Tahoma"/>
        </w:rPr>
        <w:t>în</w:t>
      </w:r>
      <w:proofErr w:type="spellEnd"/>
      <w:r w:rsidRPr="00DA497F">
        <w:rPr>
          <w:rFonts w:ascii="Trebuchet MS" w:hAnsi="Trebuchet MS" w:cs="Tahoma"/>
        </w:rPr>
        <w:t xml:space="preserve"> 2022 </w:t>
      </w:r>
      <w:proofErr w:type="spellStart"/>
      <w:r w:rsidRPr="00DA497F">
        <w:rPr>
          <w:rFonts w:ascii="Trebuchet MS" w:hAnsi="Trebuchet MS" w:cs="Tahoma"/>
        </w:rPr>
        <w:t>și</w:t>
      </w:r>
      <w:proofErr w:type="spellEnd"/>
      <w:r w:rsidRPr="00DA497F">
        <w:rPr>
          <w:rFonts w:ascii="Trebuchet MS" w:hAnsi="Trebuchet MS" w:cs="Tahoma"/>
        </w:rPr>
        <w:t xml:space="preserve"> 29 </w:t>
      </w:r>
      <w:proofErr w:type="spellStart"/>
      <w:r w:rsidRPr="00DA497F">
        <w:rPr>
          <w:rFonts w:ascii="Trebuchet MS" w:hAnsi="Trebuchet MS" w:cs="Tahoma"/>
        </w:rPr>
        <w:t>în</w:t>
      </w:r>
      <w:proofErr w:type="spellEnd"/>
      <w:r w:rsidRPr="00DA497F">
        <w:rPr>
          <w:rFonts w:ascii="Trebuchet MS" w:hAnsi="Trebuchet MS" w:cs="Tahoma"/>
        </w:rPr>
        <w:t xml:space="preserve"> 2023</w:t>
      </w:r>
    </w:p>
    <w:p w14:paraId="30CBB841" w14:textId="77777777" w:rsidR="0094515D" w:rsidRPr="00DA497F" w:rsidRDefault="0094515D" w:rsidP="0094515D">
      <w:pPr>
        <w:pStyle w:val="ListParagraph"/>
        <w:numPr>
          <w:ilvl w:val="0"/>
          <w:numId w:val="109"/>
        </w:numPr>
        <w:spacing w:before="0" w:after="0"/>
        <w:rPr>
          <w:rFonts w:ascii="Trebuchet MS" w:hAnsi="Trebuchet MS" w:cs="Tahoma"/>
        </w:rPr>
      </w:pPr>
      <w:proofErr w:type="spellStart"/>
      <w:r w:rsidRPr="00DA497F">
        <w:rPr>
          <w:rFonts w:ascii="Trebuchet MS" w:hAnsi="Trebuchet MS" w:cs="Tahoma"/>
        </w:rPr>
        <w:lastRenderedPageBreak/>
        <w:t>Cantitatea</w:t>
      </w:r>
      <w:proofErr w:type="spellEnd"/>
      <w:r w:rsidRPr="00DA497F">
        <w:rPr>
          <w:rFonts w:ascii="Trebuchet MS" w:hAnsi="Trebuchet MS" w:cs="Tahoma"/>
        </w:rPr>
        <w:t xml:space="preserve"> de </w:t>
      </w:r>
      <w:proofErr w:type="spellStart"/>
      <w:r w:rsidRPr="00DA497F">
        <w:rPr>
          <w:rFonts w:ascii="Trebuchet MS" w:hAnsi="Trebuchet MS" w:cs="Tahoma"/>
        </w:rPr>
        <w:t>deșeuri</w:t>
      </w:r>
      <w:proofErr w:type="spellEnd"/>
      <w:r w:rsidRPr="00DA497F">
        <w:rPr>
          <w:rFonts w:ascii="Trebuchet MS" w:hAnsi="Trebuchet MS" w:cs="Tahoma"/>
        </w:rPr>
        <w:t xml:space="preserve"> </w:t>
      </w:r>
      <w:proofErr w:type="spellStart"/>
      <w:r w:rsidRPr="00DA497F">
        <w:rPr>
          <w:rFonts w:ascii="Trebuchet MS" w:hAnsi="Trebuchet MS" w:cs="Tahoma"/>
        </w:rPr>
        <w:t>procesată</w:t>
      </w:r>
      <w:proofErr w:type="spellEnd"/>
      <w:r w:rsidRPr="00DA497F">
        <w:rPr>
          <w:rFonts w:ascii="Trebuchet MS" w:hAnsi="Trebuchet MS" w:cs="Tahoma"/>
        </w:rPr>
        <w:t xml:space="preserve"> </w:t>
      </w:r>
      <w:proofErr w:type="spellStart"/>
      <w:r w:rsidRPr="00DA497F">
        <w:rPr>
          <w:rFonts w:ascii="Trebuchet MS" w:hAnsi="Trebuchet MS" w:cs="Tahoma"/>
        </w:rPr>
        <w:t>prin</w:t>
      </w:r>
      <w:proofErr w:type="spellEnd"/>
      <w:r w:rsidRPr="00DA497F">
        <w:rPr>
          <w:rFonts w:ascii="Trebuchet MS" w:hAnsi="Trebuchet MS" w:cs="Tahoma"/>
        </w:rPr>
        <w:t xml:space="preserve"> co-</w:t>
      </w:r>
      <w:proofErr w:type="spellStart"/>
      <w:r w:rsidRPr="00DA497F">
        <w:rPr>
          <w:rFonts w:ascii="Trebuchet MS" w:hAnsi="Trebuchet MS" w:cs="Tahoma"/>
        </w:rPr>
        <w:t>incinerare</w:t>
      </w:r>
      <w:proofErr w:type="spellEnd"/>
      <w:r w:rsidRPr="00DA497F">
        <w:rPr>
          <w:rFonts w:ascii="Trebuchet MS" w:hAnsi="Trebuchet MS" w:cs="Tahoma"/>
        </w:rPr>
        <w:t xml:space="preserve"> a </w:t>
      </w:r>
      <w:proofErr w:type="spellStart"/>
      <w:r w:rsidRPr="00DA497F">
        <w:rPr>
          <w:rFonts w:ascii="Trebuchet MS" w:hAnsi="Trebuchet MS" w:cs="Tahoma"/>
        </w:rPr>
        <w:t>crescut</w:t>
      </w:r>
      <w:proofErr w:type="spellEnd"/>
      <w:r w:rsidRPr="00DA497F">
        <w:rPr>
          <w:rFonts w:ascii="Trebuchet MS" w:hAnsi="Trebuchet MS" w:cs="Tahoma"/>
        </w:rPr>
        <w:t xml:space="preserve"> de la 380.000 tone </w:t>
      </w:r>
      <w:proofErr w:type="spellStart"/>
      <w:r w:rsidRPr="00DA497F">
        <w:rPr>
          <w:rFonts w:ascii="Trebuchet MS" w:hAnsi="Trebuchet MS" w:cs="Tahoma"/>
        </w:rPr>
        <w:t>în</w:t>
      </w:r>
      <w:proofErr w:type="spellEnd"/>
      <w:r w:rsidRPr="00DA497F">
        <w:rPr>
          <w:rFonts w:ascii="Trebuchet MS" w:hAnsi="Trebuchet MS" w:cs="Tahoma"/>
        </w:rPr>
        <w:t xml:space="preserve"> 2022 la 410.000 tone </w:t>
      </w:r>
      <w:proofErr w:type="spellStart"/>
      <w:r w:rsidRPr="00DA497F">
        <w:rPr>
          <w:rFonts w:ascii="Trebuchet MS" w:hAnsi="Trebuchet MS" w:cs="Tahoma"/>
        </w:rPr>
        <w:t>în</w:t>
      </w:r>
      <w:proofErr w:type="spellEnd"/>
      <w:r w:rsidRPr="00DA497F">
        <w:rPr>
          <w:rFonts w:ascii="Trebuchet MS" w:hAnsi="Trebuchet MS" w:cs="Tahoma"/>
        </w:rPr>
        <w:t xml:space="preserve"> 2023</w:t>
      </w:r>
    </w:p>
    <w:p w14:paraId="12686304" w14:textId="77777777" w:rsidR="0094515D" w:rsidRPr="00DA497F" w:rsidRDefault="0094515D" w:rsidP="0094515D">
      <w:pPr>
        <w:pStyle w:val="ListParagraph"/>
        <w:numPr>
          <w:ilvl w:val="0"/>
          <w:numId w:val="109"/>
        </w:numPr>
        <w:spacing w:before="0" w:after="0"/>
        <w:rPr>
          <w:rFonts w:ascii="Trebuchet MS" w:hAnsi="Trebuchet MS" w:cs="Tahoma"/>
        </w:rPr>
      </w:pPr>
      <w:r w:rsidRPr="00DA497F">
        <w:rPr>
          <w:rFonts w:ascii="Trebuchet MS" w:hAnsi="Trebuchet MS" w:cs="Tahoma"/>
        </w:rPr>
        <w:t xml:space="preserve">GNM a </w:t>
      </w:r>
      <w:proofErr w:type="spellStart"/>
      <w:r w:rsidRPr="00DA497F">
        <w:rPr>
          <w:rFonts w:ascii="Trebuchet MS" w:hAnsi="Trebuchet MS" w:cs="Tahoma"/>
        </w:rPr>
        <w:t>raportat</w:t>
      </w:r>
      <w:proofErr w:type="spellEnd"/>
      <w:r w:rsidRPr="00DA497F">
        <w:rPr>
          <w:rFonts w:ascii="Trebuchet MS" w:hAnsi="Trebuchet MS" w:cs="Tahoma"/>
        </w:rPr>
        <w:t xml:space="preserve"> 3.125 </w:t>
      </w:r>
      <w:proofErr w:type="spellStart"/>
      <w:r w:rsidRPr="00DA497F">
        <w:rPr>
          <w:rFonts w:ascii="Trebuchet MS" w:hAnsi="Trebuchet MS" w:cs="Tahoma"/>
        </w:rPr>
        <w:t>controale</w:t>
      </w:r>
      <w:proofErr w:type="spellEnd"/>
      <w:r w:rsidRPr="00DA497F">
        <w:rPr>
          <w:rFonts w:ascii="Trebuchet MS" w:hAnsi="Trebuchet MS" w:cs="Tahoma"/>
        </w:rPr>
        <w:t xml:space="preserve"> la </w:t>
      </w:r>
      <w:proofErr w:type="spellStart"/>
      <w:r w:rsidRPr="00DA497F">
        <w:rPr>
          <w:rFonts w:ascii="Trebuchet MS" w:hAnsi="Trebuchet MS" w:cs="Tahoma"/>
        </w:rPr>
        <w:t>colectarea</w:t>
      </w:r>
      <w:proofErr w:type="spellEnd"/>
      <w:r w:rsidRPr="00DA497F">
        <w:rPr>
          <w:rFonts w:ascii="Trebuchet MS" w:hAnsi="Trebuchet MS" w:cs="Tahoma"/>
        </w:rPr>
        <w:t xml:space="preserve"> </w:t>
      </w:r>
      <w:proofErr w:type="spellStart"/>
      <w:r w:rsidRPr="00DA497F">
        <w:rPr>
          <w:rFonts w:ascii="Trebuchet MS" w:hAnsi="Trebuchet MS" w:cs="Tahoma"/>
        </w:rPr>
        <w:t>separată</w:t>
      </w:r>
      <w:proofErr w:type="spellEnd"/>
      <w:r w:rsidRPr="00DA497F">
        <w:rPr>
          <w:rFonts w:ascii="Trebuchet MS" w:hAnsi="Trebuchet MS" w:cs="Tahoma"/>
        </w:rPr>
        <w:t xml:space="preserve"> </w:t>
      </w:r>
      <w:proofErr w:type="spellStart"/>
      <w:r w:rsidRPr="00DA497F">
        <w:rPr>
          <w:rFonts w:ascii="Trebuchet MS" w:hAnsi="Trebuchet MS" w:cs="Tahoma"/>
        </w:rPr>
        <w:t>în</w:t>
      </w:r>
      <w:proofErr w:type="spellEnd"/>
      <w:r w:rsidRPr="00DA497F">
        <w:rPr>
          <w:rFonts w:ascii="Trebuchet MS" w:hAnsi="Trebuchet MS" w:cs="Tahoma"/>
        </w:rPr>
        <w:t xml:space="preserve"> 2023 </w:t>
      </w:r>
      <w:proofErr w:type="spellStart"/>
      <w:r w:rsidRPr="00DA497F">
        <w:rPr>
          <w:rFonts w:ascii="Trebuchet MS" w:hAnsi="Trebuchet MS" w:cs="Tahoma"/>
        </w:rPr>
        <w:t>și</w:t>
      </w:r>
      <w:proofErr w:type="spellEnd"/>
      <w:r w:rsidRPr="00DA497F">
        <w:rPr>
          <w:rFonts w:ascii="Trebuchet MS" w:hAnsi="Trebuchet MS" w:cs="Tahoma"/>
        </w:rPr>
        <w:t xml:space="preserve"> 3.154 </w:t>
      </w:r>
      <w:proofErr w:type="spellStart"/>
      <w:r w:rsidRPr="00DA497F">
        <w:rPr>
          <w:rFonts w:ascii="Trebuchet MS" w:hAnsi="Trebuchet MS" w:cs="Tahoma"/>
        </w:rPr>
        <w:t>în</w:t>
      </w:r>
      <w:proofErr w:type="spellEnd"/>
      <w:r w:rsidRPr="00DA497F">
        <w:rPr>
          <w:rFonts w:ascii="Trebuchet MS" w:hAnsi="Trebuchet MS" w:cs="Tahoma"/>
        </w:rPr>
        <w:t xml:space="preserve"> 2024, cu </w:t>
      </w:r>
      <w:proofErr w:type="spellStart"/>
      <w:r w:rsidRPr="00DA497F">
        <w:rPr>
          <w:rFonts w:ascii="Trebuchet MS" w:hAnsi="Trebuchet MS" w:cs="Tahoma"/>
        </w:rPr>
        <w:t>sancțiuni</w:t>
      </w:r>
      <w:proofErr w:type="spellEnd"/>
      <w:r w:rsidRPr="00DA497F">
        <w:rPr>
          <w:rFonts w:ascii="Trebuchet MS" w:hAnsi="Trebuchet MS" w:cs="Tahoma"/>
        </w:rPr>
        <w:t xml:space="preserve"> </w:t>
      </w:r>
      <w:proofErr w:type="spellStart"/>
      <w:r w:rsidRPr="00DA497F">
        <w:rPr>
          <w:rFonts w:ascii="Trebuchet MS" w:hAnsi="Trebuchet MS" w:cs="Tahoma"/>
        </w:rPr>
        <w:t>în</w:t>
      </w:r>
      <w:proofErr w:type="spellEnd"/>
      <w:r w:rsidRPr="00DA497F">
        <w:rPr>
          <w:rFonts w:ascii="Trebuchet MS" w:hAnsi="Trebuchet MS" w:cs="Tahoma"/>
        </w:rPr>
        <w:t xml:space="preserve"> </w:t>
      </w:r>
      <w:proofErr w:type="spellStart"/>
      <w:r w:rsidRPr="00DA497F">
        <w:rPr>
          <w:rFonts w:ascii="Trebuchet MS" w:hAnsi="Trebuchet MS" w:cs="Tahoma"/>
        </w:rPr>
        <w:t>valoare</w:t>
      </w:r>
      <w:proofErr w:type="spellEnd"/>
      <w:r w:rsidRPr="00DA497F">
        <w:rPr>
          <w:rFonts w:ascii="Trebuchet MS" w:hAnsi="Trebuchet MS" w:cs="Tahoma"/>
        </w:rPr>
        <w:t xml:space="preserve"> de </w:t>
      </w:r>
      <w:proofErr w:type="spellStart"/>
      <w:r w:rsidRPr="00DA497F">
        <w:rPr>
          <w:rFonts w:ascii="Trebuchet MS" w:hAnsi="Trebuchet MS" w:cs="Tahoma"/>
        </w:rPr>
        <w:t>peste</w:t>
      </w:r>
      <w:proofErr w:type="spellEnd"/>
      <w:r w:rsidRPr="00DA497F">
        <w:rPr>
          <w:rFonts w:ascii="Trebuchet MS" w:hAnsi="Trebuchet MS" w:cs="Tahoma"/>
        </w:rPr>
        <w:t xml:space="preserve"> 17 </w:t>
      </w:r>
      <w:proofErr w:type="spellStart"/>
      <w:r w:rsidRPr="00DA497F">
        <w:rPr>
          <w:rFonts w:ascii="Trebuchet MS" w:hAnsi="Trebuchet MS" w:cs="Tahoma"/>
        </w:rPr>
        <w:t>milioane</w:t>
      </w:r>
      <w:proofErr w:type="spellEnd"/>
      <w:r w:rsidRPr="00DA497F">
        <w:rPr>
          <w:rFonts w:ascii="Trebuchet MS" w:hAnsi="Trebuchet MS" w:cs="Tahoma"/>
        </w:rPr>
        <w:t xml:space="preserve"> lei.</w:t>
      </w:r>
    </w:p>
    <w:p w14:paraId="49AB5C48" w14:textId="77777777" w:rsidR="0094515D" w:rsidRPr="00DA497F" w:rsidRDefault="0094515D" w:rsidP="0094515D">
      <w:pPr>
        <w:pStyle w:val="ListParagraph"/>
        <w:numPr>
          <w:ilvl w:val="0"/>
          <w:numId w:val="109"/>
        </w:numPr>
        <w:spacing w:before="0" w:after="0"/>
        <w:rPr>
          <w:rFonts w:ascii="Trebuchet MS" w:hAnsi="Trebuchet MS" w:cs="Tahoma"/>
        </w:rPr>
      </w:pPr>
      <w:proofErr w:type="spellStart"/>
      <w:r w:rsidRPr="00DA497F">
        <w:rPr>
          <w:rFonts w:ascii="Trebuchet MS" w:hAnsi="Trebuchet MS" w:cs="Tahoma"/>
        </w:rPr>
        <w:t>În</w:t>
      </w:r>
      <w:proofErr w:type="spellEnd"/>
      <w:r w:rsidRPr="00DA497F">
        <w:rPr>
          <w:rFonts w:ascii="Trebuchet MS" w:hAnsi="Trebuchet MS" w:cs="Tahoma"/>
        </w:rPr>
        <w:t xml:space="preserve"> 2024 au </w:t>
      </w:r>
      <w:proofErr w:type="spellStart"/>
      <w:r w:rsidRPr="00DA497F">
        <w:rPr>
          <w:rFonts w:ascii="Trebuchet MS" w:hAnsi="Trebuchet MS" w:cs="Tahoma"/>
        </w:rPr>
        <w:t>fost</w:t>
      </w:r>
      <w:proofErr w:type="spellEnd"/>
      <w:r w:rsidRPr="00DA497F">
        <w:rPr>
          <w:rFonts w:ascii="Trebuchet MS" w:hAnsi="Trebuchet MS" w:cs="Tahoma"/>
        </w:rPr>
        <w:t xml:space="preserve"> </w:t>
      </w:r>
      <w:proofErr w:type="spellStart"/>
      <w:r w:rsidRPr="00DA497F">
        <w:rPr>
          <w:rFonts w:ascii="Trebuchet MS" w:hAnsi="Trebuchet MS" w:cs="Tahoma"/>
        </w:rPr>
        <w:t>efectuate</w:t>
      </w:r>
      <w:proofErr w:type="spellEnd"/>
      <w:r w:rsidRPr="00DA497F">
        <w:rPr>
          <w:rFonts w:ascii="Trebuchet MS" w:hAnsi="Trebuchet MS" w:cs="Tahoma"/>
        </w:rPr>
        <w:t xml:space="preserve"> 241 de </w:t>
      </w:r>
      <w:proofErr w:type="spellStart"/>
      <w:r w:rsidRPr="00DA497F">
        <w:rPr>
          <w:rFonts w:ascii="Trebuchet MS" w:hAnsi="Trebuchet MS" w:cs="Tahoma"/>
        </w:rPr>
        <w:t>controale</w:t>
      </w:r>
      <w:proofErr w:type="spellEnd"/>
      <w:r w:rsidRPr="00DA497F">
        <w:rPr>
          <w:rFonts w:ascii="Trebuchet MS" w:hAnsi="Trebuchet MS" w:cs="Tahoma"/>
        </w:rPr>
        <w:t xml:space="preserve"> la </w:t>
      </w:r>
      <w:proofErr w:type="spellStart"/>
      <w:r w:rsidRPr="00DA497F">
        <w:rPr>
          <w:rFonts w:ascii="Trebuchet MS" w:hAnsi="Trebuchet MS" w:cs="Tahoma"/>
        </w:rPr>
        <w:t>instalațiile</w:t>
      </w:r>
      <w:proofErr w:type="spellEnd"/>
      <w:r w:rsidRPr="00DA497F">
        <w:rPr>
          <w:rFonts w:ascii="Trebuchet MS" w:hAnsi="Trebuchet MS" w:cs="Tahoma"/>
        </w:rPr>
        <w:t xml:space="preserve"> de </w:t>
      </w:r>
      <w:proofErr w:type="spellStart"/>
      <w:r w:rsidRPr="00DA497F">
        <w:rPr>
          <w:rFonts w:ascii="Trebuchet MS" w:hAnsi="Trebuchet MS" w:cs="Tahoma"/>
        </w:rPr>
        <w:t>eliminare</w:t>
      </w:r>
      <w:proofErr w:type="spellEnd"/>
      <w:r w:rsidRPr="00DA497F">
        <w:rPr>
          <w:rFonts w:ascii="Trebuchet MS" w:hAnsi="Trebuchet MS" w:cs="Tahoma"/>
        </w:rPr>
        <w:t xml:space="preserve">, </w:t>
      </w:r>
      <w:proofErr w:type="spellStart"/>
      <w:r w:rsidRPr="00DA497F">
        <w:rPr>
          <w:rFonts w:ascii="Trebuchet MS" w:hAnsi="Trebuchet MS" w:cs="Tahoma"/>
        </w:rPr>
        <w:t>însă</w:t>
      </w:r>
      <w:proofErr w:type="spellEnd"/>
      <w:r w:rsidRPr="00DA497F">
        <w:rPr>
          <w:rFonts w:ascii="Trebuchet MS" w:hAnsi="Trebuchet MS" w:cs="Tahoma"/>
        </w:rPr>
        <w:t xml:space="preserve"> </w:t>
      </w:r>
      <w:proofErr w:type="spellStart"/>
      <w:r w:rsidRPr="00DA497F">
        <w:rPr>
          <w:rFonts w:ascii="Trebuchet MS" w:hAnsi="Trebuchet MS" w:cs="Tahoma"/>
        </w:rPr>
        <w:t>verificarea</w:t>
      </w:r>
      <w:proofErr w:type="spellEnd"/>
      <w:r w:rsidRPr="00DA497F">
        <w:rPr>
          <w:rFonts w:ascii="Trebuchet MS" w:hAnsi="Trebuchet MS" w:cs="Tahoma"/>
        </w:rPr>
        <w:t xml:space="preserve"> </w:t>
      </w:r>
      <w:proofErr w:type="spellStart"/>
      <w:r w:rsidRPr="00DA497F">
        <w:rPr>
          <w:rFonts w:ascii="Trebuchet MS" w:hAnsi="Trebuchet MS" w:cs="Tahoma"/>
        </w:rPr>
        <w:t>celor</w:t>
      </w:r>
      <w:proofErr w:type="spellEnd"/>
      <w:r w:rsidRPr="00DA497F">
        <w:rPr>
          <w:rFonts w:ascii="Trebuchet MS" w:hAnsi="Trebuchet MS" w:cs="Tahoma"/>
        </w:rPr>
        <w:t xml:space="preserve"> 88 de </w:t>
      </w:r>
      <w:proofErr w:type="spellStart"/>
      <w:r w:rsidRPr="00DA497F">
        <w:rPr>
          <w:rFonts w:ascii="Trebuchet MS" w:hAnsi="Trebuchet MS" w:cs="Tahoma"/>
        </w:rPr>
        <w:t>depozite</w:t>
      </w:r>
      <w:proofErr w:type="spellEnd"/>
      <w:r w:rsidRPr="00DA497F">
        <w:rPr>
          <w:rFonts w:ascii="Trebuchet MS" w:hAnsi="Trebuchet MS" w:cs="Tahoma"/>
        </w:rPr>
        <w:t xml:space="preserve"> </w:t>
      </w:r>
      <w:proofErr w:type="spellStart"/>
      <w:r w:rsidRPr="00DA497F">
        <w:rPr>
          <w:rFonts w:ascii="Trebuchet MS" w:hAnsi="Trebuchet MS" w:cs="Tahoma"/>
        </w:rPr>
        <w:t>conforme</w:t>
      </w:r>
      <w:proofErr w:type="spellEnd"/>
      <w:r w:rsidRPr="00DA497F">
        <w:rPr>
          <w:rFonts w:ascii="Trebuchet MS" w:hAnsi="Trebuchet MS" w:cs="Tahoma"/>
        </w:rPr>
        <w:t xml:space="preserve"> </w:t>
      </w:r>
      <w:proofErr w:type="spellStart"/>
      <w:r w:rsidRPr="00DA497F">
        <w:rPr>
          <w:rFonts w:ascii="Trebuchet MS" w:hAnsi="Trebuchet MS" w:cs="Tahoma"/>
        </w:rPr>
        <w:t>rămâne</w:t>
      </w:r>
      <w:proofErr w:type="spellEnd"/>
      <w:r w:rsidRPr="00DA497F">
        <w:rPr>
          <w:rFonts w:ascii="Trebuchet MS" w:hAnsi="Trebuchet MS" w:cs="Tahoma"/>
        </w:rPr>
        <w:t xml:space="preserve"> o </w:t>
      </w:r>
      <w:proofErr w:type="spellStart"/>
      <w:r w:rsidRPr="00DA497F">
        <w:rPr>
          <w:rFonts w:ascii="Trebuchet MS" w:hAnsi="Trebuchet MS" w:cs="Tahoma"/>
        </w:rPr>
        <w:t>prioritate</w:t>
      </w:r>
      <w:proofErr w:type="spellEnd"/>
      <w:r w:rsidRPr="00DA497F">
        <w:rPr>
          <w:rFonts w:ascii="Trebuchet MS" w:hAnsi="Trebuchet MS" w:cs="Tahoma"/>
        </w:rPr>
        <w:t>.</w:t>
      </w:r>
    </w:p>
    <w:p w14:paraId="4E00091A" w14:textId="77777777" w:rsidR="0094515D" w:rsidRPr="00DA497F" w:rsidRDefault="0094515D" w:rsidP="0094515D">
      <w:pPr>
        <w:pStyle w:val="ListParagraph"/>
        <w:numPr>
          <w:ilvl w:val="0"/>
          <w:numId w:val="109"/>
        </w:numPr>
        <w:spacing w:before="0" w:after="0"/>
        <w:rPr>
          <w:rFonts w:ascii="Trebuchet MS" w:hAnsi="Trebuchet MS" w:cs="Tahoma"/>
        </w:rPr>
      </w:pPr>
      <w:r w:rsidRPr="00DA497F">
        <w:rPr>
          <w:rFonts w:ascii="Trebuchet MS" w:hAnsi="Trebuchet MS" w:cs="Tahoma"/>
        </w:rPr>
        <w:t xml:space="preserve">Au </w:t>
      </w:r>
      <w:proofErr w:type="spellStart"/>
      <w:r w:rsidRPr="00DA497F">
        <w:rPr>
          <w:rFonts w:ascii="Trebuchet MS" w:hAnsi="Trebuchet MS" w:cs="Tahoma"/>
        </w:rPr>
        <w:t>fost</w:t>
      </w:r>
      <w:proofErr w:type="spellEnd"/>
      <w:r w:rsidRPr="00DA497F">
        <w:rPr>
          <w:rFonts w:ascii="Trebuchet MS" w:hAnsi="Trebuchet MS" w:cs="Tahoma"/>
        </w:rPr>
        <w:t xml:space="preserve"> </w:t>
      </w:r>
      <w:proofErr w:type="spellStart"/>
      <w:r w:rsidRPr="00DA497F">
        <w:rPr>
          <w:rFonts w:ascii="Trebuchet MS" w:hAnsi="Trebuchet MS" w:cs="Tahoma"/>
        </w:rPr>
        <w:t>adoptate</w:t>
      </w:r>
      <w:proofErr w:type="spellEnd"/>
      <w:r w:rsidRPr="00DA497F">
        <w:rPr>
          <w:rFonts w:ascii="Trebuchet MS" w:hAnsi="Trebuchet MS" w:cs="Tahoma"/>
        </w:rPr>
        <w:t xml:space="preserve"> </w:t>
      </w:r>
      <w:proofErr w:type="spellStart"/>
      <w:r w:rsidRPr="00DA497F">
        <w:rPr>
          <w:rFonts w:ascii="Trebuchet MS" w:hAnsi="Trebuchet MS" w:cs="Tahoma"/>
        </w:rPr>
        <w:t>acte</w:t>
      </w:r>
      <w:proofErr w:type="spellEnd"/>
      <w:r w:rsidRPr="00DA497F">
        <w:rPr>
          <w:rFonts w:ascii="Trebuchet MS" w:hAnsi="Trebuchet MS" w:cs="Tahoma"/>
        </w:rPr>
        <w:t xml:space="preserve"> normative </w:t>
      </w:r>
      <w:proofErr w:type="spellStart"/>
      <w:r w:rsidRPr="00DA497F">
        <w:rPr>
          <w:rFonts w:ascii="Trebuchet MS" w:hAnsi="Trebuchet MS" w:cs="Tahoma"/>
        </w:rPr>
        <w:t>relevante</w:t>
      </w:r>
      <w:proofErr w:type="spellEnd"/>
      <w:r w:rsidRPr="00DA497F">
        <w:rPr>
          <w:rFonts w:ascii="Trebuchet MS" w:hAnsi="Trebuchet MS" w:cs="Tahoma"/>
        </w:rPr>
        <w:t xml:space="preserve">: </w:t>
      </w:r>
      <w:proofErr w:type="spellStart"/>
      <w:r w:rsidRPr="00DA497F">
        <w:rPr>
          <w:rFonts w:ascii="Trebuchet MS" w:hAnsi="Trebuchet MS" w:cs="Tahoma"/>
        </w:rPr>
        <w:t>modificarea</w:t>
      </w:r>
      <w:proofErr w:type="spellEnd"/>
      <w:r w:rsidRPr="00DA497F">
        <w:rPr>
          <w:rFonts w:ascii="Trebuchet MS" w:hAnsi="Trebuchet MS" w:cs="Tahoma"/>
        </w:rPr>
        <w:t xml:space="preserve"> HG nr. 1074/2021 </w:t>
      </w:r>
      <w:proofErr w:type="spellStart"/>
      <w:r w:rsidRPr="00DA497F">
        <w:rPr>
          <w:rFonts w:ascii="Trebuchet MS" w:hAnsi="Trebuchet MS" w:cs="Tahoma"/>
        </w:rPr>
        <w:t>privind</w:t>
      </w:r>
      <w:proofErr w:type="spellEnd"/>
      <w:r w:rsidRPr="00DA497F">
        <w:rPr>
          <w:rFonts w:ascii="Trebuchet MS" w:hAnsi="Trebuchet MS" w:cs="Tahoma"/>
        </w:rPr>
        <w:t xml:space="preserve"> SGR, </w:t>
      </w:r>
      <w:proofErr w:type="spellStart"/>
      <w:r w:rsidRPr="00DA497F">
        <w:rPr>
          <w:rFonts w:ascii="Trebuchet MS" w:hAnsi="Trebuchet MS" w:cs="Tahoma"/>
        </w:rPr>
        <w:t>Ordinul</w:t>
      </w:r>
      <w:proofErr w:type="spellEnd"/>
      <w:r w:rsidRPr="00DA497F">
        <w:rPr>
          <w:rFonts w:ascii="Trebuchet MS" w:hAnsi="Trebuchet MS" w:cs="Tahoma"/>
        </w:rPr>
        <w:t xml:space="preserve"> nr. 3333/2024 </w:t>
      </w:r>
      <w:proofErr w:type="spellStart"/>
      <w:r w:rsidRPr="00DA497F">
        <w:rPr>
          <w:rFonts w:ascii="Trebuchet MS" w:hAnsi="Trebuchet MS" w:cs="Tahoma"/>
        </w:rPr>
        <w:t>pentru</w:t>
      </w:r>
      <w:proofErr w:type="spellEnd"/>
      <w:r w:rsidRPr="00DA497F">
        <w:rPr>
          <w:rFonts w:ascii="Trebuchet MS" w:hAnsi="Trebuchet MS" w:cs="Tahoma"/>
        </w:rPr>
        <w:t xml:space="preserve"> OIREP, OUG nr. 154/2024 </w:t>
      </w:r>
      <w:proofErr w:type="spellStart"/>
      <w:r w:rsidRPr="00DA497F">
        <w:rPr>
          <w:rFonts w:ascii="Trebuchet MS" w:hAnsi="Trebuchet MS" w:cs="Tahoma"/>
        </w:rPr>
        <w:t>privind</w:t>
      </w:r>
      <w:proofErr w:type="spellEnd"/>
      <w:r w:rsidRPr="00DA497F">
        <w:rPr>
          <w:rFonts w:ascii="Trebuchet MS" w:hAnsi="Trebuchet MS" w:cs="Tahoma"/>
        </w:rPr>
        <w:t xml:space="preserve"> Fondul </w:t>
      </w:r>
      <w:proofErr w:type="spellStart"/>
      <w:r w:rsidRPr="00DA497F">
        <w:rPr>
          <w:rFonts w:ascii="Trebuchet MS" w:hAnsi="Trebuchet MS" w:cs="Tahoma"/>
        </w:rPr>
        <w:t>pentru</w:t>
      </w:r>
      <w:proofErr w:type="spellEnd"/>
      <w:r w:rsidRPr="00DA497F">
        <w:rPr>
          <w:rFonts w:ascii="Trebuchet MS" w:hAnsi="Trebuchet MS" w:cs="Tahoma"/>
        </w:rPr>
        <w:t xml:space="preserve"> </w:t>
      </w:r>
      <w:proofErr w:type="spellStart"/>
      <w:r w:rsidRPr="00DA497F">
        <w:rPr>
          <w:rFonts w:ascii="Trebuchet MS" w:hAnsi="Trebuchet MS" w:cs="Tahoma"/>
        </w:rPr>
        <w:t>Mediu</w:t>
      </w:r>
      <w:proofErr w:type="spellEnd"/>
      <w:r w:rsidRPr="00DA497F">
        <w:rPr>
          <w:rFonts w:ascii="Trebuchet MS" w:hAnsi="Trebuchet MS" w:cs="Tahoma"/>
        </w:rPr>
        <w:t xml:space="preserve">, HG nr. 1655/2024 </w:t>
      </w:r>
      <w:proofErr w:type="spellStart"/>
      <w:r w:rsidRPr="00DA497F">
        <w:rPr>
          <w:rFonts w:ascii="Trebuchet MS" w:hAnsi="Trebuchet MS" w:cs="Tahoma"/>
        </w:rPr>
        <w:t>privind</w:t>
      </w:r>
      <w:proofErr w:type="spellEnd"/>
      <w:r w:rsidRPr="00DA497F">
        <w:rPr>
          <w:rFonts w:ascii="Trebuchet MS" w:hAnsi="Trebuchet MS" w:cs="Tahoma"/>
        </w:rPr>
        <w:t xml:space="preserve"> </w:t>
      </w:r>
      <w:proofErr w:type="spellStart"/>
      <w:r w:rsidRPr="00DA497F">
        <w:rPr>
          <w:rFonts w:ascii="Trebuchet MS" w:hAnsi="Trebuchet MS" w:cs="Tahoma"/>
        </w:rPr>
        <w:t>echipamentele</w:t>
      </w:r>
      <w:proofErr w:type="spellEnd"/>
      <w:r w:rsidRPr="00DA497F">
        <w:rPr>
          <w:rFonts w:ascii="Trebuchet MS" w:hAnsi="Trebuchet MS" w:cs="Tahoma"/>
        </w:rPr>
        <w:t xml:space="preserve"> de </w:t>
      </w:r>
      <w:proofErr w:type="spellStart"/>
      <w:r w:rsidRPr="00DA497F">
        <w:rPr>
          <w:rFonts w:ascii="Trebuchet MS" w:hAnsi="Trebuchet MS" w:cs="Tahoma"/>
        </w:rPr>
        <w:t>pescuit</w:t>
      </w:r>
      <w:proofErr w:type="spellEnd"/>
      <w:r w:rsidRPr="00DA497F">
        <w:rPr>
          <w:rFonts w:ascii="Trebuchet MS" w:hAnsi="Trebuchet MS" w:cs="Tahoma"/>
        </w:rPr>
        <w:t xml:space="preserve">, </w:t>
      </w:r>
      <w:proofErr w:type="spellStart"/>
      <w:r w:rsidRPr="00DA497F">
        <w:rPr>
          <w:rFonts w:ascii="Trebuchet MS" w:hAnsi="Trebuchet MS" w:cs="Tahoma"/>
        </w:rPr>
        <w:t>Ordinul</w:t>
      </w:r>
      <w:proofErr w:type="spellEnd"/>
      <w:r w:rsidRPr="00DA497F">
        <w:rPr>
          <w:rFonts w:ascii="Trebuchet MS" w:hAnsi="Trebuchet MS" w:cs="Tahoma"/>
        </w:rPr>
        <w:t xml:space="preserve"> nr. 1609/2024 </w:t>
      </w:r>
      <w:proofErr w:type="spellStart"/>
      <w:r w:rsidRPr="00DA497F">
        <w:rPr>
          <w:rFonts w:ascii="Trebuchet MS" w:hAnsi="Trebuchet MS" w:cs="Tahoma"/>
        </w:rPr>
        <w:t>privind</w:t>
      </w:r>
      <w:proofErr w:type="spellEnd"/>
      <w:r w:rsidRPr="00DA497F">
        <w:rPr>
          <w:rFonts w:ascii="Trebuchet MS" w:hAnsi="Trebuchet MS" w:cs="Tahoma"/>
        </w:rPr>
        <w:t xml:space="preserve"> </w:t>
      </w:r>
      <w:proofErr w:type="spellStart"/>
      <w:r w:rsidRPr="00DA497F">
        <w:rPr>
          <w:rFonts w:ascii="Trebuchet MS" w:hAnsi="Trebuchet MS" w:cs="Tahoma"/>
        </w:rPr>
        <w:t>modificarea</w:t>
      </w:r>
      <w:proofErr w:type="spellEnd"/>
      <w:r w:rsidRPr="00DA497F">
        <w:rPr>
          <w:rFonts w:ascii="Trebuchet MS" w:hAnsi="Trebuchet MS" w:cs="Tahoma"/>
        </w:rPr>
        <w:t xml:space="preserve"> </w:t>
      </w:r>
      <w:proofErr w:type="spellStart"/>
      <w:r w:rsidRPr="00DA497F">
        <w:rPr>
          <w:rFonts w:ascii="Trebuchet MS" w:hAnsi="Trebuchet MS" w:cs="Tahoma"/>
        </w:rPr>
        <w:t>şi</w:t>
      </w:r>
      <w:proofErr w:type="spellEnd"/>
      <w:r w:rsidRPr="00DA497F">
        <w:rPr>
          <w:rFonts w:ascii="Trebuchet MS" w:hAnsi="Trebuchet MS" w:cs="Tahoma"/>
        </w:rPr>
        <w:t xml:space="preserve"> </w:t>
      </w:r>
      <w:proofErr w:type="spellStart"/>
      <w:r w:rsidRPr="00DA497F">
        <w:rPr>
          <w:rFonts w:ascii="Trebuchet MS" w:hAnsi="Trebuchet MS" w:cs="Tahoma"/>
        </w:rPr>
        <w:t>completarea</w:t>
      </w:r>
      <w:proofErr w:type="spellEnd"/>
      <w:r w:rsidRPr="00DA497F">
        <w:rPr>
          <w:rFonts w:ascii="Trebuchet MS" w:hAnsi="Trebuchet MS" w:cs="Tahoma"/>
        </w:rPr>
        <w:t xml:space="preserve"> </w:t>
      </w:r>
      <w:proofErr w:type="spellStart"/>
      <w:r w:rsidRPr="00DA497F">
        <w:rPr>
          <w:rFonts w:ascii="Trebuchet MS" w:hAnsi="Trebuchet MS" w:cs="Tahoma"/>
        </w:rPr>
        <w:t>Ordinului</w:t>
      </w:r>
      <w:proofErr w:type="spellEnd"/>
      <w:r w:rsidRPr="00DA497F">
        <w:rPr>
          <w:rFonts w:ascii="Trebuchet MS" w:hAnsi="Trebuchet MS" w:cs="Tahoma"/>
        </w:rPr>
        <w:t xml:space="preserve"> </w:t>
      </w:r>
      <w:proofErr w:type="spellStart"/>
      <w:r w:rsidRPr="00DA497F">
        <w:rPr>
          <w:rFonts w:ascii="Trebuchet MS" w:hAnsi="Trebuchet MS" w:cs="Tahoma"/>
        </w:rPr>
        <w:t>ministrului</w:t>
      </w:r>
      <w:proofErr w:type="spellEnd"/>
      <w:r w:rsidRPr="00DA497F">
        <w:rPr>
          <w:rFonts w:ascii="Trebuchet MS" w:hAnsi="Trebuchet MS" w:cs="Tahoma"/>
        </w:rPr>
        <w:t xml:space="preserve"> </w:t>
      </w:r>
      <w:proofErr w:type="spellStart"/>
      <w:r w:rsidRPr="00DA497F">
        <w:rPr>
          <w:rFonts w:ascii="Trebuchet MS" w:hAnsi="Trebuchet MS" w:cs="Tahoma"/>
        </w:rPr>
        <w:t>mediului</w:t>
      </w:r>
      <w:proofErr w:type="spellEnd"/>
      <w:r w:rsidRPr="00DA497F">
        <w:rPr>
          <w:rFonts w:ascii="Trebuchet MS" w:hAnsi="Trebuchet MS" w:cs="Tahoma"/>
        </w:rPr>
        <w:t xml:space="preserve">, </w:t>
      </w:r>
      <w:proofErr w:type="spellStart"/>
      <w:r w:rsidRPr="00DA497F">
        <w:rPr>
          <w:rFonts w:ascii="Trebuchet MS" w:hAnsi="Trebuchet MS" w:cs="Tahoma"/>
        </w:rPr>
        <w:t>apelor</w:t>
      </w:r>
      <w:proofErr w:type="spellEnd"/>
      <w:r w:rsidRPr="00DA497F">
        <w:rPr>
          <w:rFonts w:ascii="Trebuchet MS" w:hAnsi="Trebuchet MS" w:cs="Tahoma"/>
        </w:rPr>
        <w:t xml:space="preserve"> </w:t>
      </w:r>
      <w:proofErr w:type="spellStart"/>
      <w:r w:rsidRPr="00DA497F">
        <w:rPr>
          <w:rFonts w:ascii="Trebuchet MS" w:hAnsi="Trebuchet MS" w:cs="Tahoma"/>
        </w:rPr>
        <w:t>şi</w:t>
      </w:r>
      <w:proofErr w:type="spellEnd"/>
      <w:r w:rsidRPr="00DA497F">
        <w:rPr>
          <w:rFonts w:ascii="Trebuchet MS" w:hAnsi="Trebuchet MS" w:cs="Tahoma"/>
        </w:rPr>
        <w:t xml:space="preserve"> </w:t>
      </w:r>
      <w:proofErr w:type="spellStart"/>
      <w:r w:rsidRPr="00DA497F">
        <w:rPr>
          <w:rFonts w:ascii="Trebuchet MS" w:hAnsi="Trebuchet MS" w:cs="Tahoma"/>
        </w:rPr>
        <w:t>pădurilor</w:t>
      </w:r>
      <w:proofErr w:type="spellEnd"/>
      <w:r w:rsidRPr="00DA497F">
        <w:rPr>
          <w:rFonts w:ascii="Trebuchet MS" w:hAnsi="Trebuchet MS" w:cs="Tahoma"/>
        </w:rPr>
        <w:t xml:space="preserve"> nr. 185/2023 </w:t>
      </w:r>
      <w:proofErr w:type="spellStart"/>
      <w:r w:rsidRPr="00DA497F">
        <w:rPr>
          <w:rFonts w:ascii="Trebuchet MS" w:hAnsi="Trebuchet MS" w:cs="Tahoma"/>
        </w:rPr>
        <w:t>pentru</w:t>
      </w:r>
      <w:proofErr w:type="spellEnd"/>
      <w:r w:rsidRPr="00DA497F">
        <w:rPr>
          <w:rFonts w:ascii="Trebuchet MS" w:hAnsi="Trebuchet MS" w:cs="Tahoma"/>
        </w:rPr>
        <w:t xml:space="preserve"> </w:t>
      </w:r>
      <w:proofErr w:type="spellStart"/>
      <w:r w:rsidRPr="00DA497F">
        <w:rPr>
          <w:rFonts w:ascii="Trebuchet MS" w:hAnsi="Trebuchet MS" w:cs="Tahoma"/>
        </w:rPr>
        <w:t>aprobarea</w:t>
      </w:r>
      <w:proofErr w:type="spellEnd"/>
      <w:r w:rsidRPr="00DA497F">
        <w:rPr>
          <w:rFonts w:ascii="Trebuchet MS" w:hAnsi="Trebuchet MS" w:cs="Tahoma"/>
        </w:rPr>
        <w:t xml:space="preserve"> </w:t>
      </w:r>
      <w:proofErr w:type="spellStart"/>
      <w:r w:rsidRPr="00DA497F">
        <w:rPr>
          <w:rFonts w:ascii="Trebuchet MS" w:hAnsi="Trebuchet MS" w:cs="Tahoma"/>
        </w:rPr>
        <w:t>modelului</w:t>
      </w:r>
      <w:proofErr w:type="spellEnd"/>
      <w:r w:rsidRPr="00DA497F">
        <w:rPr>
          <w:rFonts w:ascii="Trebuchet MS" w:hAnsi="Trebuchet MS" w:cs="Tahoma"/>
        </w:rPr>
        <w:t xml:space="preserve"> </w:t>
      </w:r>
      <w:proofErr w:type="spellStart"/>
      <w:r w:rsidRPr="00DA497F">
        <w:rPr>
          <w:rFonts w:ascii="Trebuchet MS" w:hAnsi="Trebuchet MS" w:cs="Tahoma"/>
        </w:rPr>
        <w:t>şi</w:t>
      </w:r>
      <w:proofErr w:type="spellEnd"/>
      <w:r w:rsidRPr="00DA497F">
        <w:rPr>
          <w:rFonts w:ascii="Trebuchet MS" w:hAnsi="Trebuchet MS" w:cs="Tahoma"/>
        </w:rPr>
        <w:t xml:space="preserve"> </w:t>
      </w:r>
      <w:proofErr w:type="spellStart"/>
      <w:r w:rsidRPr="00DA497F">
        <w:rPr>
          <w:rFonts w:ascii="Trebuchet MS" w:hAnsi="Trebuchet MS" w:cs="Tahoma"/>
        </w:rPr>
        <w:t>conţinutului</w:t>
      </w:r>
      <w:proofErr w:type="spellEnd"/>
      <w:r w:rsidRPr="00DA497F">
        <w:rPr>
          <w:rFonts w:ascii="Trebuchet MS" w:hAnsi="Trebuchet MS" w:cs="Tahoma"/>
        </w:rPr>
        <w:t xml:space="preserve"> </w:t>
      </w:r>
      <w:proofErr w:type="spellStart"/>
      <w:r w:rsidRPr="00DA497F">
        <w:rPr>
          <w:rFonts w:ascii="Trebuchet MS" w:hAnsi="Trebuchet MS" w:cs="Tahoma"/>
        </w:rPr>
        <w:t>formularului</w:t>
      </w:r>
      <w:proofErr w:type="spellEnd"/>
      <w:r w:rsidRPr="00DA497F">
        <w:rPr>
          <w:rFonts w:ascii="Trebuchet MS" w:hAnsi="Trebuchet MS" w:cs="Tahoma"/>
        </w:rPr>
        <w:t xml:space="preserve"> "</w:t>
      </w:r>
      <w:proofErr w:type="spellStart"/>
      <w:r w:rsidRPr="00DA497F">
        <w:rPr>
          <w:rFonts w:ascii="Trebuchet MS" w:hAnsi="Trebuchet MS" w:cs="Tahoma"/>
        </w:rPr>
        <w:t>Declaraţie</w:t>
      </w:r>
      <w:proofErr w:type="spellEnd"/>
      <w:r w:rsidRPr="00DA497F">
        <w:rPr>
          <w:rFonts w:ascii="Trebuchet MS" w:hAnsi="Trebuchet MS" w:cs="Tahoma"/>
        </w:rPr>
        <w:t xml:space="preserve"> </w:t>
      </w:r>
      <w:proofErr w:type="spellStart"/>
      <w:r w:rsidRPr="00DA497F">
        <w:rPr>
          <w:rFonts w:ascii="Trebuchet MS" w:hAnsi="Trebuchet MS" w:cs="Tahoma"/>
        </w:rPr>
        <w:t>privind</w:t>
      </w:r>
      <w:proofErr w:type="spellEnd"/>
      <w:r w:rsidRPr="00DA497F">
        <w:rPr>
          <w:rFonts w:ascii="Trebuchet MS" w:hAnsi="Trebuchet MS" w:cs="Tahoma"/>
        </w:rPr>
        <w:t xml:space="preserve"> </w:t>
      </w:r>
      <w:proofErr w:type="spellStart"/>
      <w:r w:rsidRPr="00DA497F">
        <w:rPr>
          <w:rFonts w:ascii="Trebuchet MS" w:hAnsi="Trebuchet MS" w:cs="Tahoma"/>
        </w:rPr>
        <w:t>anumite</w:t>
      </w:r>
      <w:proofErr w:type="spellEnd"/>
      <w:r w:rsidRPr="00DA497F">
        <w:rPr>
          <w:rFonts w:ascii="Trebuchet MS" w:hAnsi="Trebuchet MS" w:cs="Tahoma"/>
        </w:rPr>
        <w:t xml:space="preserve"> </w:t>
      </w:r>
      <w:proofErr w:type="spellStart"/>
      <w:r w:rsidRPr="00DA497F">
        <w:rPr>
          <w:rFonts w:ascii="Trebuchet MS" w:hAnsi="Trebuchet MS" w:cs="Tahoma"/>
        </w:rPr>
        <w:t>produse</w:t>
      </w:r>
      <w:proofErr w:type="spellEnd"/>
      <w:r w:rsidRPr="00DA497F">
        <w:rPr>
          <w:rFonts w:ascii="Trebuchet MS" w:hAnsi="Trebuchet MS" w:cs="Tahoma"/>
        </w:rPr>
        <w:t xml:space="preserve"> din plastic de </w:t>
      </w:r>
      <w:proofErr w:type="spellStart"/>
      <w:r w:rsidRPr="00DA497F">
        <w:rPr>
          <w:rFonts w:ascii="Trebuchet MS" w:hAnsi="Trebuchet MS" w:cs="Tahoma"/>
        </w:rPr>
        <w:t>unică</w:t>
      </w:r>
      <w:proofErr w:type="spellEnd"/>
      <w:r w:rsidRPr="00DA497F">
        <w:rPr>
          <w:rFonts w:ascii="Trebuchet MS" w:hAnsi="Trebuchet MS" w:cs="Tahoma"/>
        </w:rPr>
        <w:t xml:space="preserve"> </w:t>
      </w:r>
      <w:proofErr w:type="spellStart"/>
      <w:r w:rsidRPr="00DA497F">
        <w:rPr>
          <w:rFonts w:ascii="Trebuchet MS" w:hAnsi="Trebuchet MS" w:cs="Tahoma"/>
        </w:rPr>
        <w:t>folosinţă</w:t>
      </w:r>
      <w:proofErr w:type="spellEnd"/>
      <w:r w:rsidRPr="00DA497F">
        <w:rPr>
          <w:rFonts w:ascii="Trebuchet MS" w:hAnsi="Trebuchet MS" w:cs="Tahoma"/>
        </w:rPr>
        <w:t xml:space="preserve">" </w:t>
      </w:r>
      <w:proofErr w:type="spellStart"/>
      <w:r w:rsidRPr="00DA497F">
        <w:rPr>
          <w:rFonts w:ascii="Trebuchet MS" w:hAnsi="Trebuchet MS" w:cs="Tahoma"/>
        </w:rPr>
        <w:t>şi</w:t>
      </w:r>
      <w:proofErr w:type="spellEnd"/>
      <w:r w:rsidRPr="00DA497F">
        <w:rPr>
          <w:rFonts w:ascii="Trebuchet MS" w:hAnsi="Trebuchet MS" w:cs="Tahoma"/>
        </w:rPr>
        <w:t xml:space="preserve"> </w:t>
      </w:r>
      <w:proofErr w:type="gramStart"/>
      <w:r w:rsidRPr="00DA497F">
        <w:rPr>
          <w:rFonts w:ascii="Trebuchet MS" w:hAnsi="Trebuchet MS" w:cs="Tahoma"/>
        </w:rPr>
        <w:t>a</w:t>
      </w:r>
      <w:proofErr w:type="gramEnd"/>
      <w:r w:rsidRPr="00DA497F">
        <w:rPr>
          <w:rFonts w:ascii="Trebuchet MS" w:hAnsi="Trebuchet MS" w:cs="Tahoma"/>
        </w:rPr>
        <w:t xml:space="preserve"> </w:t>
      </w:r>
      <w:proofErr w:type="spellStart"/>
      <w:r w:rsidRPr="00DA497F">
        <w:rPr>
          <w:rFonts w:ascii="Trebuchet MS" w:hAnsi="Trebuchet MS" w:cs="Tahoma"/>
        </w:rPr>
        <w:t>instrucţiunilor</w:t>
      </w:r>
      <w:proofErr w:type="spellEnd"/>
      <w:r w:rsidRPr="00DA497F">
        <w:rPr>
          <w:rFonts w:ascii="Trebuchet MS" w:hAnsi="Trebuchet MS" w:cs="Tahoma"/>
        </w:rPr>
        <w:t xml:space="preserve"> de </w:t>
      </w:r>
      <w:proofErr w:type="spellStart"/>
      <w:r w:rsidRPr="00DA497F">
        <w:rPr>
          <w:rFonts w:ascii="Trebuchet MS" w:hAnsi="Trebuchet MS" w:cs="Tahoma"/>
        </w:rPr>
        <w:t>completare</w:t>
      </w:r>
      <w:proofErr w:type="spellEnd"/>
      <w:r w:rsidRPr="00DA497F">
        <w:rPr>
          <w:rFonts w:ascii="Trebuchet MS" w:hAnsi="Trebuchet MS" w:cs="Tahoma"/>
        </w:rPr>
        <w:t xml:space="preserve"> </w:t>
      </w:r>
      <w:proofErr w:type="spellStart"/>
      <w:r w:rsidRPr="00DA497F">
        <w:rPr>
          <w:rFonts w:ascii="Trebuchet MS" w:hAnsi="Trebuchet MS" w:cs="Tahoma"/>
        </w:rPr>
        <w:t>şi</w:t>
      </w:r>
      <w:proofErr w:type="spellEnd"/>
      <w:r w:rsidRPr="00DA497F">
        <w:rPr>
          <w:rFonts w:ascii="Trebuchet MS" w:hAnsi="Trebuchet MS" w:cs="Tahoma"/>
        </w:rPr>
        <w:t xml:space="preserve"> </w:t>
      </w:r>
      <w:proofErr w:type="spellStart"/>
      <w:r w:rsidRPr="00DA497F">
        <w:rPr>
          <w:rFonts w:ascii="Trebuchet MS" w:hAnsi="Trebuchet MS" w:cs="Tahoma"/>
        </w:rPr>
        <w:t>depunere</w:t>
      </w:r>
      <w:proofErr w:type="spellEnd"/>
      <w:r w:rsidRPr="00DA497F">
        <w:rPr>
          <w:rFonts w:ascii="Trebuchet MS" w:hAnsi="Trebuchet MS" w:cs="Tahoma"/>
        </w:rPr>
        <w:t xml:space="preserve"> </w:t>
      </w:r>
      <w:proofErr w:type="gramStart"/>
      <w:r w:rsidRPr="00DA497F">
        <w:rPr>
          <w:rFonts w:ascii="Trebuchet MS" w:hAnsi="Trebuchet MS" w:cs="Tahoma"/>
        </w:rPr>
        <w:t>a</w:t>
      </w:r>
      <w:proofErr w:type="gramEnd"/>
      <w:r w:rsidRPr="00DA497F">
        <w:rPr>
          <w:rFonts w:ascii="Trebuchet MS" w:hAnsi="Trebuchet MS" w:cs="Tahoma"/>
        </w:rPr>
        <w:t xml:space="preserve"> </w:t>
      </w:r>
      <w:proofErr w:type="spellStart"/>
      <w:r w:rsidRPr="00DA497F">
        <w:rPr>
          <w:rFonts w:ascii="Trebuchet MS" w:hAnsi="Trebuchet MS" w:cs="Tahoma"/>
        </w:rPr>
        <w:t>acestuia</w:t>
      </w:r>
      <w:proofErr w:type="spellEnd"/>
      <w:r w:rsidRPr="00DA497F">
        <w:rPr>
          <w:rFonts w:ascii="Trebuchet MS" w:hAnsi="Trebuchet MS" w:cs="Tahoma"/>
        </w:rPr>
        <w:t>.</w:t>
      </w:r>
    </w:p>
    <w:p w14:paraId="72D74ABA" w14:textId="726A0734" w:rsidR="0094515D" w:rsidRPr="00DA497F" w:rsidRDefault="0094515D" w:rsidP="0094515D">
      <w:pPr>
        <w:spacing w:before="0" w:after="0"/>
        <w:rPr>
          <w:rFonts w:ascii="Trebuchet MS" w:hAnsi="Trebuchet MS" w:cs="Tahoma"/>
        </w:rPr>
      </w:pPr>
      <w:proofErr w:type="spellStart"/>
      <w:r w:rsidRPr="00DA497F">
        <w:rPr>
          <w:rFonts w:ascii="Trebuchet MS" w:hAnsi="Trebuchet MS" w:cs="Tahoma"/>
        </w:rPr>
        <w:t>România</w:t>
      </w:r>
      <w:proofErr w:type="spellEnd"/>
      <w:r w:rsidRPr="00DA497F">
        <w:rPr>
          <w:rFonts w:ascii="Trebuchet MS" w:hAnsi="Trebuchet MS" w:cs="Tahoma"/>
        </w:rPr>
        <w:t xml:space="preserve"> a </w:t>
      </w:r>
      <w:proofErr w:type="spellStart"/>
      <w:r w:rsidRPr="00DA497F">
        <w:rPr>
          <w:rFonts w:ascii="Trebuchet MS" w:hAnsi="Trebuchet MS" w:cs="Tahoma"/>
        </w:rPr>
        <w:t>participat</w:t>
      </w:r>
      <w:proofErr w:type="spellEnd"/>
      <w:r w:rsidRPr="00DA497F">
        <w:rPr>
          <w:rFonts w:ascii="Trebuchet MS" w:hAnsi="Trebuchet MS" w:cs="Tahoma"/>
        </w:rPr>
        <w:t xml:space="preserve"> </w:t>
      </w:r>
      <w:proofErr w:type="spellStart"/>
      <w:r w:rsidRPr="00DA497F">
        <w:rPr>
          <w:rFonts w:ascii="Trebuchet MS" w:hAnsi="Trebuchet MS" w:cs="Tahoma"/>
        </w:rPr>
        <w:t>activ</w:t>
      </w:r>
      <w:proofErr w:type="spellEnd"/>
      <w:r w:rsidRPr="00DA497F">
        <w:rPr>
          <w:rFonts w:ascii="Trebuchet MS" w:hAnsi="Trebuchet MS" w:cs="Tahoma"/>
        </w:rPr>
        <w:t xml:space="preserve"> la </w:t>
      </w:r>
      <w:proofErr w:type="spellStart"/>
      <w:r w:rsidRPr="00DA497F">
        <w:rPr>
          <w:rFonts w:ascii="Trebuchet MS" w:hAnsi="Trebuchet MS" w:cs="Tahoma"/>
        </w:rPr>
        <w:t>grupurile</w:t>
      </w:r>
      <w:proofErr w:type="spellEnd"/>
      <w:r w:rsidRPr="00DA497F">
        <w:rPr>
          <w:rFonts w:ascii="Trebuchet MS" w:hAnsi="Trebuchet MS" w:cs="Tahoma"/>
        </w:rPr>
        <w:t xml:space="preserve"> de </w:t>
      </w:r>
      <w:proofErr w:type="spellStart"/>
      <w:r w:rsidRPr="00DA497F">
        <w:rPr>
          <w:rFonts w:ascii="Trebuchet MS" w:hAnsi="Trebuchet MS" w:cs="Tahoma"/>
        </w:rPr>
        <w:t>lucru</w:t>
      </w:r>
      <w:proofErr w:type="spellEnd"/>
      <w:r w:rsidRPr="00DA497F">
        <w:rPr>
          <w:rFonts w:ascii="Trebuchet MS" w:hAnsi="Trebuchet MS" w:cs="Tahoma"/>
        </w:rPr>
        <w:t xml:space="preserve"> </w:t>
      </w:r>
      <w:proofErr w:type="spellStart"/>
      <w:r w:rsidRPr="00DA497F">
        <w:rPr>
          <w:rFonts w:ascii="Trebuchet MS" w:hAnsi="Trebuchet MS" w:cs="Tahoma"/>
        </w:rPr>
        <w:t>europene</w:t>
      </w:r>
      <w:proofErr w:type="spellEnd"/>
      <w:r w:rsidRPr="00DA497F">
        <w:rPr>
          <w:rFonts w:ascii="Trebuchet MS" w:hAnsi="Trebuchet MS" w:cs="Tahoma"/>
        </w:rPr>
        <w:t xml:space="preserve"> (</w:t>
      </w:r>
      <w:proofErr w:type="spellStart"/>
      <w:r w:rsidRPr="00DA497F">
        <w:rPr>
          <w:rFonts w:ascii="Trebuchet MS" w:hAnsi="Trebuchet MS" w:cs="Tahoma"/>
        </w:rPr>
        <w:t>Regulament</w:t>
      </w:r>
      <w:proofErr w:type="spellEnd"/>
      <w:r w:rsidRPr="00DA497F">
        <w:rPr>
          <w:rFonts w:ascii="Trebuchet MS" w:hAnsi="Trebuchet MS" w:cs="Tahoma"/>
        </w:rPr>
        <w:t xml:space="preserve"> al </w:t>
      </w:r>
      <w:proofErr w:type="spellStart"/>
      <w:r w:rsidRPr="00DA497F">
        <w:rPr>
          <w:rFonts w:ascii="Trebuchet MS" w:hAnsi="Trebuchet MS" w:cs="Tahoma"/>
        </w:rPr>
        <w:t>Parlamentului</w:t>
      </w:r>
      <w:proofErr w:type="spellEnd"/>
      <w:r w:rsidRPr="00DA497F">
        <w:rPr>
          <w:rFonts w:ascii="Trebuchet MS" w:hAnsi="Trebuchet MS" w:cs="Tahoma"/>
        </w:rPr>
        <w:t xml:space="preserve"> European </w:t>
      </w:r>
      <w:proofErr w:type="spellStart"/>
      <w:r w:rsidRPr="00DA497F">
        <w:rPr>
          <w:rFonts w:ascii="Trebuchet MS" w:hAnsi="Trebuchet MS" w:cs="Tahoma"/>
        </w:rPr>
        <w:t>și</w:t>
      </w:r>
      <w:proofErr w:type="spellEnd"/>
      <w:r w:rsidRPr="00DA497F">
        <w:rPr>
          <w:rFonts w:ascii="Trebuchet MS" w:hAnsi="Trebuchet MS" w:cs="Tahoma"/>
        </w:rPr>
        <w:t xml:space="preserve"> </w:t>
      </w:r>
      <w:proofErr w:type="spellStart"/>
      <w:r w:rsidRPr="00DA497F">
        <w:rPr>
          <w:rFonts w:ascii="Trebuchet MS" w:hAnsi="Trebuchet MS" w:cs="Tahoma"/>
        </w:rPr>
        <w:t>Consiliului</w:t>
      </w:r>
      <w:proofErr w:type="spellEnd"/>
      <w:r w:rsidRPr="00DA497F">
        <w:rPr>
          <w:rFonts w:ascii="Trebuchet MS" w:hAnsi="Trebuchet MS" w:cs="Tahoma"/>
        </w:rPr>
        <w:t xml:space="preserve"> </w:t>
      </w:r>
      <w:proofErr w:type="spellStart"/>
      <w:r w:rsidRPr="00DA497F">
        <w:rPr>
          <w:rFonts w:ascii="Trebuchet MS" w:hAnsi="Trebuchet MS" w:cs="Tahoma"/>
        </w:rPr>
        <w:t>privind</w:t>
      </w:r>
      <w:proofErr w:type="spellEnd"/>
      <w:r w:rsidRPr="00DA497F">
        <w:rPr>
          <w:rFonts w:ascii="Trebuchet MS" w:hAnsi="Trebuchet MS" w:cs="Tahoma"/>
        </w:rPr>
        <w:t xml:space="preserve"> </w:t>
      </w:r>
      <w:proofErr w:type="spellStart"/>
      <w:r w:rsidRPr="00DA497F">
        <w:rPr>
          <w:rFonts w:ascii="Trebuchet MS" w:hAnsi="Trebuchet MS" w:cs="Tahoma"/>
        </w:rPr>
        <w:t>ambalajele</w:t>
      </w:r>
      <w:proofErr w:type="spellEnd"/>
      <w:r w:rsidRPr="00DA497F">
        <w:rPr>
          <w:rFonts w:ascii="Trebuchet MS" w:hAnsi="Trebuchet MS" w:cs="Tahoma"/>
        </w:rPr>
        <w:t xml:space="preserve"> </w:t>
      </w:r>
      <w:proofErr w:type="spellStart"/>
      <w:r w:rsidRPr="00DA497F">
        <w:rPr>
          <w:rFonts w:ascii="Trebuchet MS" w:hAnsi="Trebuchet MS" w:cs="Tahoma"/>
        </w:rPr>
        <w:t>și</w:t>
      </w:r>
      <w:proofErr w:type="spellEnd"/>
      <w:r w:rsidRPr="00DA497F">
        <w:rPr>
          <w:rFonts w:ascii="Trebuchet MS" w:hAnsi="Trebuchet MS" w:cs="Tahoma"/>
        </w:rPr>
        <w:t xml:space="preserve"> </w:t>
      </w:r>
      <w:proofErr w:type="spellStart"/>
      <w:r w:rsidRPr="00DA497F">
        <w:rPr>
          <w:rFonts w:ascii="Trebuchet MS" w:hAnsi="Trebuchet MS" w:cs="Tahoma"/>
        </w:rPr>
        <w:t>deșeurile</w:t>
      </w:r>
      <w:proofErr w:type="spellEnd"/>
      <w:r w:rsidRPr="00DA497F">
        <w:rPr>
          <w:rFonts w:ascii="Trebuchet MS" w:hAnsi="Trebuchet MS" w:cs="Tahoma"/>
        </w:rPr>
        <w:t xml:space="preserve"> de </w:t>
      </w:r>
      <w:proofErr w:type="spellStart"/>
      <w:r w:rsidRPr="00DA497F">
        <w:rPr>
          <w:rFonts w:ascii="Trebuchet MS" w:hAnsi="Trebuchet MS" w:cs="Tahoma"/>
        </w:rPr>
        <w:t>ambalaje</w:t>
      </w:r>
      <w:proofErr w:type="spellEnd"/>
      <w:r w:rsidRPr="00DA497F">
        <w:rPr>
          <w:rFonts w:ascii="Trebuchet MS" w:hAnsi="Trebuchet MS" w:cs="Tahoma"/>
        </w:rPr>
        <w:t xml:space="preserve">, de </w:t>
      </w:r>
      <w:proofErr w:type="spellStart"/>
      <w:r w:rsidRPr="00DA497F">
        <w:rPr>
          <w:rFonts w:ascii="Trebuchet MS" w:hAnsi="Trebuchet MS" w:cs="Tahoma"/>
        </w:rPr>
        <w:t>modificare</w:t>
      </w:r>
      <w:proofErr w:type="spellEnd"/>
      <w:r w:rsidRPr="00DA497F">
        <w:rPr>
          <w:rFonts w:ascii="Trebuchet MS" w:hAnsi="Trebuchet MS" w:cs="Tahoma"/>
        </w:rPr>
        <w:t xml:space="preserve"> a </w:t>
      </w:r>
      <w:proofErr w:type="spellStart"/>
      <w:r w:rsidRPr="00DA497F">
        <w:rPr>
          <w:rFonts w:ascii="Trebuchet MS" w:hAnsi="Trebuchet MS" w:cs="Tahoma"/>
        </w:rPr>
        <w:t>Regulamentului</w:t>
      </w:r>
      <w:proofErr w:type="spellEnd"/>
      <w:r w:rsidRPr="00DA497F">
        <w:rPr>
          <w:rFonts w:ascii="Trebuchet MS" w:hAnsi="Trebuchet MS" w:cs="Tahoma"/>
        </w:rPr>
        <w:t xml:space="preserve"> (UE) 2019/1020 </w:t>
      </w:r>
      <w:proofErr w:type="spellStart"/>
      <w:r w:rsidRPr="00DA497F">
        <w:rPr>
          <w:rFonts w:ascii="Trebuchet MS" w:hAnsi="Trebuchet MS" w:cs="Tahoma"/>
        </w:rPr>
        <w:t>și</w:t>
      </w:r>
      <w:proofErr w:type="spellEnd"/>
      <w:r w:rsidRPr="00DA497F">
        <w:rPr>
          <w:rFonts w:ascii="Trebuchet MS" w:hAnsi="Trebuchet MS" w:cs="Tahoma"/>
        </w:rPr>
        <w:t xml:space="preserve"> a </w:t>
      </w:r>
      <w:proofErr w:type="spellStart"/>
      <w:r w:rsidRPr="00DA497F">
        <w:rPr>
          <w:rFonts w:ascii="Trebuchet MS" w:hAnsi="Trebuchet MS" w:cs="Tahoma"/>
        </w:rPr>
        <w:t>Directivei</w:t>
      </w:r>
      <w:proofErr w:type="spellEnd"/>
      <w:r w:rsidRPr="00DA497F">
        <w:rPr>
          <w:rFonts w:ascii="Trebuchet MS" w:hAnsi="Trebuchet MS" w:cs="Tahoma"/>
        </w:rPr>
        <w:t xml:space="preserve"> (UE) 2019/904 </w:t>
      </w:r>
      <w:proofErr w:type="spellStart"/>
      <w:r w:rsidRPr="00DA497F">
        <w:rPr>
          <w:rFonts w:ascii="Trebuchet MS" w:hAnsi="Trebuchet MS" w:cs="Tahoma"/>
        </w:rPr>
        <w:t>și</w:t>
      </w:r>
      <w:proofErr w:type="spellEnd"/>
      <w:r w:rsidRPr="00DA497F">
        <w:rPr>
          <w:rFonts w:ascii="Trebuchet MS" w:hAnsi="Trebuchet MS" w:cs="Tahoma"/>
        </w:rPr>
        <w:t xml:space="preserve"> de </w:t>
      </w:r>
      <w:proofErr w:type="spellStart"/>
      <w:r w:rsidRPr="00DA497F">
        <w:rPr>
          <w:rFonts w:ascii="Trebuchet MS" w:hAnsi="Trebuchet MS" w:cs="Tahoma"/>
        </w:rPr>
        <w:t>abrogare</w:t>
      </w:r>
      <w:proofErr w:type="spellEnd"/>
      <w:r w:rsidRPr="00DA497F">
        <w:rPr>
          <w:rFonts w:ascii="Trebuchet MS" w:hAnsi="Trebuchet MS" w:cs="Tahoma"/>
        </w:rPr>
        <w:t xml:space="preserve"> a </w:t>
      </w:r>
      <w:proofErr w:type="spellStart"/>
      <w:r w:rsidRPr="00DA497F">
        <w:rPr>
          <w:rFonts w:ascii="Trebuchet MS" w:hAnsi="Trebuchet MS" w:cs="Tahoma"/>
        </w:rPr>
        <w:t>Directivei</w:t>
      </w:r>
      <w:proofErr w:type="spellEnd"/>
      <w:r w:rsidRPr="00DA497F">
        <w:rPr>
          <w:rFonts w:ascii="Trebuchet MS" w:hAnsi="Trebuchet MS" w:cs="Tahoma"/>
        </w:rPr>
        <w:t xml:space="preserve"> 94/62/CE, </w:t>
      </w:r>
      <w:proofErr w:type="spellStart"/>
      <w:r w:rsidRPr="00DA497F">
        <w:rPr>
          <w:rFonts w:ascii="Trebuchet MS" w:hAnsi="Trebuchet MS" w:cs="Tahoma"/>
        </w:rPr>
        <w:t>Regulament</w:t>
      </w:r>
      <w:proofErr w:type="spellEnd"/>
      <w:r w:rsidRPr="00DA497F">
        <w:rPr>
          <w:rFonts w:ascii="Trebuchet MS" w:hAnsi="Trebuchet MS" w:cs="Tahoma"/>
        </w:rPr>
        <w:t xml:space="preserve"> al </w:t>
      </w:r>
      <w:proofErr w:type="spellStart"/>
      <w:r w:rsidRPr="00DA497F">
        <w:rPr>
          <w:rFonts w:ascii="Trebuchet MS" w:hAnsi="Trebuchet MS" w:cs="Tahoma"/>
        </w:rPr>
        <w:t>Parlamentului</w:t>
      </w:r>
      <w:proofErr w:type="spellEnd"/>
      <w:r w:rsidRPr="00DA497F">
        <w:rPr>
          <w:rFonts w:ascii="Trebuchet MS" w:hAnsi="Trebuchet MS" w:cs="Tahoma"/>
        </w:rPr>
        <w:t xml:space="preserve"> European </w:t>
      </w:r>
      <w:proofErr w:type="spellStart"/>
      <w:r w:rsidRPr="00DA497F">
        <w:rPr>
          <w:rFonts w:ascii="Trebuchet MS" w:hAnsi="Trebuchet MS" w:cs="Tahoma"/>
        </w:rPr>
        <w:t>și</w:t>
      </w:r>
      <w:proofErr w:type="spellEnd"/>
      <w:r w:rsidRPr="00DA497F">
        <w:rPr>
          <w:rFonts w:ascii="Trebuchet MS" w:hAnsi="Trebuchet MS" w:cs="Tahoma"/>
        </w:rPr>
        <w:t xml:space="preserve"> </w:t>
      </w:r>
      <w:proofErr w:type="spellStart"/>
      <w:r w:rsidRPr="00DA497F">
        <w:rPr>
          <w:rFonts w:ascii="Trebuchet MS" w:hAnsi="Trebuchet MS" w:cs="Tahoma"/>
        </w:rPr>
        <w:t>Consiliului</w:t>
      </w:r>
      <w:proofErr w:type="spellEnd"/>
      <w:r w:rsidRPr="00DA497F">
        <w:rPr>
          <w:rFonts w:ascii="Trebuchet MS" w:hAnsi="Trebuchet MS" w:cs="Tahoma"/>
        </w:rPr>
        <w:t xml:space="preserve"> </w:t>
      </w:r>
      <w:proofErr w:type="spellStart"/>
      <w:r w:rsidRPr="00DA497F">
        <w:rPr>
          <w:rFonts w:ascii="Trebuchet MS" w:hAnsi="Trebuchet MS" w:cs="Tahoma"/>
        </w:rPr>
        <w:t>privind</w:t>
      </w:r>
      <w:proofErr w:type="spellEnd"/>
      <w:r w:rsidRPr="00DA497F">
        <w:rPr>
          <w:rFonts w:ascii="Trebuchet MS" w:hAnsi="Trebuchet MS" w:cs="Tahoma"/>
        </w:rPr>
        <w:t xml:space="preserve"> </w:t>
      </w:r>
      <w:proofErr w:type="spellStart"/>
      <w:r w:rsidRPr="00DA497F">
        <w:rPr>
          <w:rFonts w:ascii="Trebuchet MS" w:hAnsi="Trebuchet MS" w:cs="Tahoma"/>
        </w:rPr>
        <w:t>bateriile</w:t>
      </w:r>
      <w:proofErr w:type="spellEnd"/>
      <w:r w:rsidRPr="00DA497F">
        <w:rPr>
          <w:rFonts w:ascii="Trebuchet MS" w:hAnsi="Trebuchet MS" w:cs="Tahoma"/>
        </w:rPr>
        <w:t xml:space="preserve"> </w:t>
      </w:r>
      <w:proofErr w:type="spellStart"/>
      <w:r w:rsidRPr="00DA497F">
        <w:rPr>
          <w:rFonts w:ascii="Trebuchet MS" w:hAnsi="Trebuchet MS" w:cs="Tahoma"/>
        </w:rPr>
        <w:t>și</w:t>
      </w:r>
      <w:proofErr w:type="spellEnd"/>
      <w:r w:rsidRPr="00DA497F">
        <w:rPr>
          <w:rFonts w:ascii="Trebuchet MS" w:hAnsi="Trebuchet MS" w:cs="Tahoma"/>
        </w:rPr>
        <w:t xml:space="preserve"> </w:t>
      </w:r>
      <w:proofErr w:type="spellStart"/>
      <w:r w:rsidRPr="00DA497F">
        <w:rPr>
          <w:rFonts w:ascii="Trebuchet MS" w:hAnsi="Trebuchet MS" w:cs="Tahoma"/>
        </w:rPr>
        <w:t>deșeurile</w:t>
      </w:r>
      <w:proofErr w:type="spellEnd"/>
      <w:r w:rsidRPr="00DA497F">
        <w:rPr>
          <w:rFonts w:ascii="Trebuchet MS" w:hAnsi="Trebuchet MS" w:cs="Tahoma"/>
        </w:rPr>
        <w:t xml:space="preserve"> de </w:t>
      </w:r>
      <w:proofErr w:type="spellStart"/>
      <w:r w:rsidRPr="00DA497F">
        <w:rPr>
          <w:rFonts w:ascii="Trebuchet MS" w:hAnsi="Trebuchet MS" w:cs="Tahoma"/>
        </w:rPr>
        <w:t>baterii</w:t>
      </w:r>
      <w:proofErr w:type="spellEnd"/>
      <w:r w:rsidRPr="00DA497F">
        <w:rPr>
          <w:rFonts w:ascii="Trebuchet MS" w:hAnsi="Trebuchet MS" w:cs="Tahoma"/>
        </w:rPr>
        <w:t xml:space="preserve">, care </w:t>
      </w:r>
      <w:proofErr w:type="spellStart"/>
      <w:r w:rsidRPr="00DA497F">
        <w:rPr>
          <w:rFonts w:ascii="Trebuchet MS" w:hAnsi="Trebuchet MS" w:cs="Tahoma"/>
        </w:rPr>
        <w:t>abrogă</w:t>
      </w:r>
      <w:proofErr w:type="spellEnd"/>
      <w:r w:rsidRPr="00DA497F">
        <w:rPr>
          <w:rFonts w:ascii="Trebuchet MS" w:hAnsi="Trebuchet MS" w:cs="Tahoma"/>
        </w:rPr>
        <w:t xml:space="preserve"> </w:t>
      </w:r>
      <w:proofErr w:type="spellStart"/>
      <w:r w:rsidRPr="00DA497F">
        <w:rPr>
          <w:rFonts w:ascii="Trebuchet MS" w:hAnsi="Trebuchet MS" w:cs="Tahoma"/>
        </w:rPr>
        <w:t>Directiva</w:t>
      </w:r>
      <w:proofErr w:type="spellEnd"/>
      <w:r w:rsidRPr="00DA497F">
        <w:rPr>
          <w:rFonts w:ascii="Trebuchet MS" w:hAnsi="Trebuchet MS" w:cs="Tahoma"/>
        </w:rPr>
        <w:t xml:space="preserve"> 2006/66/CE </w:t>
      </w:r>
      <w:proofErr w:type="spellStart"/>
      <w:r w:rsidRPr="00DA497F">
        <w:rPr>
          <w:rFonts w:ascii="Trebuchet MS" w:hAnsi="Trebuchet MS" w:cs="Tahoma"/>
        </w:rPr>
        <w:t>și</w:t>
      </w:r>
      <w:proofErr w:type="spellEnd"/>
      <w:r w:rsidRPr="00DA497F">
        <w:rPr>
          <w:rFonts w:ascii="Trebuchet MS" w:hAnsi="Trebuchet MS" w:cs="Tahoma"/>
        </w:rPr>
        <w:t xml:space="preserve"> </w:t>
      </w:r>
      <w:proofErr w:type="spellStart"/>
      <w:r w:rsidRPr="00DA497F">
        <w:rPr>
          <w:rFonts w:ascii="Trebuchet MS" w:hAnsi="Trebuchet MS" w:cs="Tahoma"/>
        </w:rPr>
        <w:t>amendează</w:t>
      </w:r>
      <w:proofErr w:type="spellEnd"/>
      <w:r w:rsidRPr="00DA497F">
        <w:rPr>
          <w:rFonts w:ascii="Trebuchet MS" w:hAnsi="Trebuchet MS" w:cs="Tahoma"/>
        </w:rPr>
        <w:t xml:space="preserve"> </w:t>
      </w:r>
      <w:proofErr w:type="spellStart"/>
      <w:r w:rsidRPr="00DA497F">
        <w:rPr>
          <w:rFonts w:ascii="Trebuchet MS" w:hAnsi="Trebuchet MS" w:cs="Tahoma"/>
        </w:rPr>
        <w:t>Regulamentul</w:t>
      </w:r>
      <w:proofErr w:type="spellEnd"/>
      <w:r w:rsidRPr="00DA497F">
        <w:rPr>
          <w:rFonts w:ascii="Trebuchet MS" w:hAnsi="Trebuchet MS" w:cs="Tahoma"/>
        </w:rPr>
        <w:t xml:space="preserve"> (UE) nr. 2019/1020, </w:t>
      </w:r>
      <w:proofErr w:type="spellStart"/>
      <w:r w:rsidRPr="00DA497F">
        <w:rPr>
          <w:rFonts w:ascii="Trebuchet MS" w:hAnsi="Trebuchet MS" w:cs="Tahoma"/>
        </w:rPr>
        <w:t>Regulament</w:t>
      </w:r>
      <w:proofErr w:type="spellEnd"/>
      <w:r w:rsidRPr="00DA497F">
        <w:rPr>
          <w:rFonts w:ascii="Trebuchet MS" w:hAnsi="Trebuchet MS" w:cs="Tahoma"/>
        </w:rPr>
        <w:t xml:space="preserve"> al </w:t>
      </w:r>
      <w:proofErr w:type="spellStart"/>
      <w:r w:rsidRPr="00DA497F">
        <w:rPr>
          <w:rFonts w:ascii="Trebuchet MS" w:hAnsi="Trebuchet MS" w:cs="Tahoma"/>
        </w:rPr>
        <w:t>Uniunii</w:t>
      </w:r>
      <w:proofErr w:type="spellEnd"/>
      <w:r w:rsidRPr="00DA497F">
        <w:rPr>
          <w:rFonts w:ascii="Trebuchet MS" w:hAnsi="Trebuchet MS" w:cs="Tahoma"/>
        </w:rPr>
        <w:t xml:space="preserve"> </w:t>
      </w:r>
      <w:proofErr w:type="spellStart"/>
      <w:r w:rsidRPr="00DA497F">
        <w:rPr>
          <w:rFonts w:ascii="Trebuchet MS" w:hAnsi="Trebuchet MS" w:cs="Tahoma"/>
        </w:rPr>
        <w:t>Europene</w:t>
      </w:r>
      <w:proofErr w:type="spellEnd"/>
      <w:r w:rsidRPr="00DA497F">
        <w:rPr>
          <w:rFonts w:ascii="Trebuchet MS" w:hAnsi="Trebuchet MS" w:cs="Tahoma"/>
        </w:rPr>
        <w:t xml:space="preserve"> </w:t>
      </w:r>
      <w:proofErr w:type="spellStart"/>
      <w:r w:rsidRPr="00DA497F">
        <w:rPr>
          <w:rFonts w:ascii="Trebuchet MS" w:hAnsi="Trebuchet MS" w:cs="Tahoma"/>
        </w:rPr>
        <w:t>privind</w:t>
      </w:r>
      <w:proofErr w:type="spellEnd"/>
      <w:r w:rsidRPr="00DA497F">
        <w:rPr>
          <w:rFonts w:ascii="Trebuchet MS" w:hAnsi="Trebuchet MS" w:cs="Tahoma"/>
        </w:rPr>
        <w:t xml:space="preserve"> </w:t>
      </w:r>
      <w:proofErr w:type="spellStart"/>
      <w:r w:rsidRPr="00DA497F">
        <w:rPr>
          <w:rFonts w:ascii="Trebuchet MS" w:hAnsi="Trebuchet MS" w:cs="Tahoma"/>
        </w:rPr>
        <w:t>transportul</w:t>
      </w:r>
      <w:proofErr w:type="spellEnd"/>
      <w:r w:rsidRPr="00DA497F">
        <w:rPr>
          <w:rFonts w:ascii="Trebuchet MS" w:hAnsi="Trebuchet MS" w:cs="Tahoma"/>
        </w:rPr>
        <w:t xml:space="preserve"> </w:t>
      </w:r>
      <w:proofErr w:type="spellStart"/>
      <w:r w:rsidRPr="00DA497F">
        <w:rPr>
          <w:rFonts w:ascii="Trebuchet MS" w:hAnsi="Trebuchet MS" w:cs="Tahoma"/>
        </w:rPr>
        <w:t>deşeurilor</w:t>
      </w:r>
      <w:proofErr w:type="spellEnd"/>
      <w:r w:rsidRPr="00DA497F">
        <w:rPr>
          <w:rFonts w:ascii="Trebuchet MS" w:hAnsi="Trebuchet MS" w:cs="Tahoma"/>
        </w:rPr>
        <w:t xml:space="preserve"> (WSR), textile, </w:t>
      </w:r>
      <w:proofErr w:type="spellStart"/>
      <w:r w:rsidRPr="00DA497F">
        <w:rPr>
          <w:rFonts w:ascii="Trebuchet MS" w:hAnsi="Trebuchet MS" w:cs="Tahoma"/>
        </w:rPr>
        <w:t>alimente</w:t>
      </w:r>
      <w:proofErr w:type="spellEnd"/>
      <w:r w:rsidRPr="00DA497F">
        <w:rPr>
          <w:rFonts w:ascii="Trebuchet MS" w:hAnsi="Trebuchet MS" w:cs="Tahoma"/>
        </w:rPr>
        <w:t xml:space="preserve">, </w:t>
      </w:r>
      <w:proofErr w:type="spellStart"/>
      <w:r w:rsidRPr="00DA497F">
        <w:rPr>
          <w:rFonts w:ascii="Trebuchet MS" w:hAnsi="Trebuchet MS" w:cs="Tahoma"/>
        </w:rPr>
        <w:t>privind</w:t>
      </w:r>
      <w:proofErr w:type="spellEnd"/>
      <w:r w:rsidRPr="00DA497F">
        <w:rPr>
          <w:rFonts w:ascii="Trebuchet MS" w:hAnsi="Trebuchet MS" w:cs="Tahoma"/>
        </w:rPr>
        <w:t xml:space="preserve"> </w:t>
      </w:r>
      <w:proofErr w:type="spellStart"/>
      <w:r w:rsidRPr="00DA497F">
        <w:rPr>
          <w:rFonts w:ascii="Trebuchet MS" w:hAnsi="Trebuchet MS" w:cs="Tahoma"/>
        </w:rPr>
        <w:t>deșeurile</w:t>
      </w:r>
      <w:proofErr w:type="spellEnd"/>
      <w:r w:rsidRPr="00DA497F">
        <w:rPr>
          <w:rFonts w:ascii="Trebuchet MS" w:hAnsi="Trebuchet MS" w:cs="Tahoma"/>
        </w:rPr>
        <w:t xml:space="preserve"> de </w:t>
      </w:r>
      <w:proofErr w:type="spellStart"/>
      <w:r w:rsidRPr="00DA497F">
        <w:rPr>
          <w:rFonts w:ascii="Trebuchet MS" w:hAnsi="Trebuchet MS" w:cs="Tahoma"/>
        </w:rPr>
        <w:t>echipamente</w:t>
      </w:r>
      <w:proofErr w:type="spellEnd"/>
      <w:r w:rsidRPr="00DA497F">
        <w:rPr>
          <w:rFonts w:ascii="Trebuchet MS" w:hAnsi="Trebuchet MS" w:cs="Tahoma"/>
        </w:rPr>
        <w:t xml:space="preserve"> </w:t>
      </w:r>
      <w:proofErr w:type="spellStart"/>
      <w:r w:rsidRPr="00DA497F">
        <w:rPr>
          <w:rFonts w:ascii="Trebuchet MS" w:hAnsi="Trebuchet MS" w:cs="Tahoma"/>
        </w:rPr>
        <w:t>electrice</w:t>
      </w:r>
      <w:proofErr w:type="spellEnd"/>
      <w:r w:rsidRPr="00DA497F">
        <w:rPr>
          <w:rFonts w:ascii="Trebuchet MS" w:hAnsi="Trebuchet MS" w:cs="Tahoma"/>
        </w:rPr>
        <w:t xml:space="preserve"> </w:t>
      </w:r>
      <w:proofErr w:type="spellStart"/>
      <w:r w:rsidRPr="00DA497F">
        <w:rPr>
          <w:rFonts w:ascii="Trebuchet MS" w:hAnsi="Trebuchet MS" w:cs="Tahoma"/>
        </w:rPr>
        <w:t>și</w:t>
      </w:r>
      <w:proofErr w:type="spellEnd"/>
      <w:r w:rsidRPr="00DA497F">
        <w:rPr>
          <w:rFonts w:ascii="Trebuchet MS" w:hAnsi="Trebuchet MS" w:cs="Tahoma"/>
        </w:rPr>
        <w:t xml:space="preserve"> </w:t>
      </w:r>
      <w:proofErr w:type="spellStart"/>
      <w:r w:rsidRPr="00DA497F">
        <w:rPr>
          <w:rFonts w:ascii="Trebuchet MS" w:hAnsi="Trebuchet MS" w:cs="Tahoma"/>
        </w:rPr>
        <w:t>electronice</w:t>
      </w:r>
      <w:proofErr w:type="spellEnd"/>
      <w:r w:rsidRPr="00DA497F">
        <w:rPr>
          <w:rFonts w:ascii="Trebuchet MS" w:hAnsi="Trebuchet MS" w:cs="Tahoma"/>
        </w:rPr>
        <w:t xml:space="preserve"> (DEEE), </w:t>
      </w:r>
      <w:proofErr w:type="spellStart"/>
      <w:r w:rsidRPr="00DA497F">
        <w:rPr>
          <w:rFonts w:ascii="Trebuchet MS" w:hAnsi="Trebuchet MS" w:cs="Tahoma"/>
        </w:rPr>
        <w:t>vehiculele</w:t>
      </w:r>
      <w:proofErr w:type="spellEnd"/>
      <w:r w:rsidRPr="00DA497F">
        <w:rPr>
          <w:rFonts w:ascii="Trebuchet MS" w:hAnsi="Trebuchet MS" w:cs="Tahoma"/>
        </w:rPr>
        <w:t xml:space="preserve"> </w:t>
      </w:r>
      <w:proofErr w:type="spellStart"/>
      <w:r w:rsidRPr="00DA497F">
        <w:rPr>
          <w:rFonts w:ascii="Trebuchet MS" w:hAnsi="Trebuchet MS" w:cs="Tahoma"/>
        </w:rPr>
        <w:t>scoase</w:t>
      </w:r>
      <w:proofErr w:type="spellEnd"/>
      <w:r w:rsidRPr="00DA497F">
        <w:rPr>
          <w:rFonts w:ascii="Trebuchet MS" w:hAnsi="Trebuchet MS" w:cs="Tahoma"/>
        </w:rPr>
        <w:t xml:space="preserve"> din </w:t>
      </w:r>
      <w:proofErr w:type="spellStart"/>
      <w:r w:rsidRPr="00DA497F">
        <w:rPr>
          <w:rFonts w:ascii="Trebuchet MS" w:hAnsi="Trebuchet MS" w:cs="Tahoma"/>
        </w:rPr>
        <w:t>uz</w:t>
      </w:r>
      <w:proofErr w:type="spellEnd"/>
      <w:r w:rsidRPr="00DA497F">
        <w:rPr>
          <w:rFonts w:ascii="Trebuchet MS" w:hAnsi="Trebuchet MS" w:cs="Tahoma"/>
        </w:rPr>
        <w:t xml:space="preserve"> (VSU)).</w:t>
      </w:r>
    </w:p>
    <w:p w14:paraId="337CD873" w14:textId="5CCED7F9" w:rsidR="0094515D" w:rsidRPr="00DA497F" w:rsidRDefault="0094515D" w:rsidP="0094515D">
      <w:pPr>
        <w:spacing w:before="0" w:after="0"/>
        <w:rPr>
          <w:rFonts w:ascii="Trebuchet MS" w:hAnsi="Trebuchet MS"/>
        </w:rPr>
      </w:pPr>
      <w:proofErr w:type="spellStart"/>
      <w:r w:rsidRPr="00DA497F">
        <w:rPr>
          <w:rFonts w:ascii="Trebuchet MS" w:hAnsi="Trebuchet MS"/>
        </w:rPr>
        <w:t>România</w:t>
      </w:r>
      <w:proofErr w:type="spellEnd"/>
      <w:r w:rsidRPr="00DA497F">
        <w:rPr>
          <w:rFonts w:ascii="Trebuchet MS" w:hAnsi="Trebuchet MS"/>
        </w:rPr>
        <w:t xml:space="preserve"> </w:t>
      </w:r>
      <w:proofErr w:type="spellStart"/>
      <w:r w:rsidRPr="00DA497F">
        <w:rPr>
          <w:rFonts w:ascii="Trebuchet MS" w:hAnsi="Trebuchet MS"/>
        </w:rPr>
        <w:t>continuă</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plătească</w:t>
      </w:r>
      <w:proofErr w:type="spellEnd"/>
      <w:r w:rsidRPr="00DA497F">
        <w:rPr>
          <w:rFonts w:ascii="Trebuchet MS" w:hAnsi="Trebuchet MS"/>
        </w:rPr>
        <w:t xml:space="preserve"> o </w:t>
      </w:r>
      <w:proofErr w:type="spellStart"/>
      <w:r w:rsidRPr="00DA497F">
        <w:rPr>
          <w:rFonts w:ascii="Trebuchet MS" w:hAnsi="Trebuchet MS"/>
        </w:rPr>
        <w:t>contribuție</w:t>
      </w:r>
      <w:proofErr w:type="spellEnd"/>
      <w:r w:rsidRPr="00DA497F">
        <w:rPr>
          <w:rFonts w:ascii="Trebuchet MS" w:hAnsi="Trebuchet MS"/>
        </w:rPr>
        <w:t xml:space="preserve"> </w:t>
      </w:r>
      <w:proofErr w:type="spellStart"/>
      <w:r w:rsidRPr="00DA497F">
        <w:rPr>
          <w:rFonts w:ascii="Trebuchet MS" w:hAnsi="Trebuchet MS"/>
        </w:rPr>
        <w:t>financiară</w:t>
      </w:r>
      <w:proofErr w:type="spellEnd"/>
      <w:r w:rsidRPr="00DA497F">
        <w:rPr>
          <w:rFonts w:ascii="Trebuchet MS" w:hAnsi="Trebuchet MS"/>
        </w:rPr>
        <w:t xml:space="preserve"> </w:t>
      </w:r>
      <w:proofErr w:type="spellStart"/>
      <w:r w:rsidRPr="00DA497F">
        <w:rPr>
          <w:rFonts w:ascii="Trebuchet MS" w:hAnsi="Trebuchet MS"/>
        </w:rPr>
        <w:t>semnificativă</w:t>
      </w:r>
      <w:proofErr w:type="spellEnd"/>
      <w:r w:rsidRPr="00DA497F">
        <w:rPr>
          <w:rFonts w:ascii="Trebuchet MS" w:hAnsi="Trebuchet MS"/>
        </w:rPr>
        <w:t xml:space="preserve"> la </w:t>
      </w:r>
      <w:proofErr w:type="spellStart"/>
      <w:r w:rsidRPr="00DA497F">
        <w:rPr>
          <w:rFonts w:ascii="Trebuchet MS" w:hAnsi="Trebuchet MS"/>
        </w:rPr>
        <w:t>bugetul</w:t>
      </w:r>
      <w:proofErr w:type="spellEnd"/>
      <w:r w:rsidRPr="00DA497F">
        <w:rPr>
          <w:rFonts w:ascii="Trebuchet MS" w:hAnsi="Trebuchet MS"/>
        </w:rPr>
        <w:t xml:space="preserve"> UE </w:t>
      </w:r>
      <w:proofErr w:type="spellStart"/>
      <w:r w:rsidRPr="00DA497F">
        <w:rPr>
          <w:rFonts w:ascii="Trebuchet MS" w:hAnsi="Trebuchet MS"/>
        </w:rPr>
        <w:t>pentru</w:t>
      </w:r>
      <w:proofErr w:type="spellEnd"/>
      <w:r w:rsidRPr="00DA497F">
        <w:rPr>
          <w:rFonts w:ascii="Trebuchet MS" w:hAnsi="Trebuchet MS"/>
        </w:rPr>
        <w:t xml:space="preserve"> plastic </w:t>
      </w:r>
      <w:proofErr w:type="spellStart"/>
      <w:r w:rsidRPr="00DA497F">
        <w:rPr>
          <w:rFonts w:ascii="Trebuchet MS" w:hAnsi="Trebuchet MS"/>
        </w:rPr>
        <w:t>nereciclat</w:t>
      </w:r>
      <w:proofErr w:type="spellEnd"/>
      <w:r w:rsidRPr="00DA497F">
        <w:rPr>
          <w:rFonts w:ascii="Trebuchet MS" w:hAnsi="Trebuchet MS"/>
        </w:rPr>
        <w:t xml:space="preserve">, </w:t>
      </w:r>
      <w:proofErr w:type="spellStart"/>
      <w:r w:rsidRPr="00DA497F">
        <w:rPr>
          <w:rFonts w:ascii="Trebuchet MS" w:hAnsi="Trebuchet MS"/>
        </w:rPr>
        <w:t>estimată</w:t>
      </w:r>
      <w:proofErr w:type="spellEnd"/>
      <w:r w:rsidRPr="00DA497F">
        <w:rPr>
          <w:rFonts w:ascii="Trebuchet MS" w:hAnsi="Trebuchet MS"/>
        </w:rPr>
        <w:t xml:space="preserve"> la ≈0,92 </w:t>
      </w:r>
      <w:proofErr w:type="spellStart"/>
      <w:r w:rsidRPr="00DA497F">
        <w:rPr>
          <w:rFonts w:ascii="Trebuchet MS" w:hAnsi="Trebuchet MS"/>
        </w:rPr>
        <w:t>miliarde</w:t>
      </w:r>
      <w:proofErr w:type="spellEnd"/>
      <w:r w:rsidRPr="00DA497F">
        <w:rPr>
          <w:rFonts w:ascii="Trebuchet MS" w:hAnsi="Trebuchet MS"/>
        </w:rPr>
        <w:t xml:space="preserve"> lei </w:t>
      </w:r>
      <w:proofErr w:type="spellStart"/>
      <w:r w:rsidRPr="00DA497F">
        <w:rPr>
          <w:rFonts w:ascii="Trebuchet MS" w:hAnsi="Trebuchet MS"/>
        </w:rPr>
        <w:t>anual</w:t>
      </w:r>
      <w:proofErr w:type="spellEnd"/>
      <w:r w:rsidRPr="00DA497F">
        <w:rPr>
          <w:rFonts w:ascii="Trebuchet MS" w:hAnsi="Trebuchet MS"/>
        </w:rPr>
        <w:t xml:space="preserve">. </w:t>
      </w:r>
      <w:proofErr w:type="spellStart"/>
      <w:r w:rsidRPr="00DA497F">
        <w:rPr>
          <w:rFonts w:ascii="Trebuchet MS" w:hAnsi="Trebuchet MS"/>
        </w:rPr>
        <w:t>Acest</w:t>
      </w:r>
      <w:proofErr w:type="spellEnd"/>
      <w:r w:rsidRPr="00DA497F">
        <w:rPr>
          <w:rFonts w:ascii="Trebuchet MS" w:hAnsi="Trebuchet MS"/>
        </w:rPr>
        <w:t xml:space="preserve"> context </w:t>
      </w:r>
      <w:proofErr w:type="spellStart"/>
      <w:r w:rsidRPr="00DA497F">
        <w:rPr>
          <w:rFonts w:ascii="Trebuchet MS" w:hAnsi="Trebuchet MS"/>
        </w:rPr>
        <w:t>justifică</w:t>
      </w:r>
      <w:proofErr w:type="spellEnd"/>
      <w:r w:rsidRPr="00DA497F">
        <w:rPr>
          <w:rFonts w:ascii="Trebuchet MS" w:hAnsi="Trebuchet MS"/>
        </w:rPr>
        <w:t xml:space="preserve"> </w:t>
      </w:r>
      <w:proofErr w:type="spellStart"/>
      <w:r w:rsidRPr="00DA497F">
        <w:rPr>
          <w:rFonts w:ascii="Trebuchet MS" w:hAnsi="Trebuchet MS"/>
        </w:rPr>
        <w:t>necesitatea</w:t>
      </w:r>
      <w:proofErr w:type="spellEnd"/>
      <w:r w:rsidRPr="00DA497F">
        <w:rPr>
          <w:rFonts w:ascii="Trebuchet MS" w:hAnsi="Trebuchet MS"/>
        </w:rPr>
        <w:t xml:space="preserve"> </w:t>
      </w:r>
      <w:proofErr w:type="spellStart"/>
      <w:r w:rsidRPr="00DA497F">
        <w:rPr>
          <w:rFonts w:ascii="Trebuchet MS" w:hAnsi="Trebuchet MS"/>
        </w:rPr>
        <w:t>implementării</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w:t>
      </w:r>
      <w:proofErr w:type="spellStart"/>
      <w:r w:rsidRPr="00DA497F">
        <w:rPr>
          <w:rFonts w:ascii="Trebuchet MS" w:hAnsi="Trebuchet MS"/>
        </w:rPr>
        <w:t>ferme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perioada</w:t>
      </w:r>
      <w:proofErr w:type="spellEnd"/>
      <w:r w:rsidRPr="00DA497F">
        <w:rPr>
          <w:rFonts w:ascii="Trebuchet MS" w:hAnsi="Trebuchet MS"/>
        </w:rPr>
        <w:t xml:space="preserve"> 2026–2029.</w:t>
      </w:r>
      <w:r w:rsidRPr="00DA497F">
        <w:t xml:space="preserve"> </w:t>
      </w:r>
      <w:r w:rsidRPr="00DA497F">
        <w:rPr>
          <w:rFonts w:ascii="Trebuchet MS" w:hAnsi="Trebuchet MS"/>
        </w:rPr>
        <w:t xml:space="preserve">De </w:t>
      </w:r>
      <w:proofErr w:type="spellStart"/>
      <w:r w:rsidRPr="00DA497F">
        <w:rPr>
          <w:rFonts w:ascii="Trebuchet MS" w:hAnsi="Trebuchet MS"/>
        </w:rPr>
        <w:t>asemenea</w:t>
      </w:r>
      <w:proofErr w:type="spellEnd"/>
      <w:r w:rsidRPr="00DA497F">
        <w:rPr>
          <w:rFonts w:ascii="Trebuchet MS" w:hAnsi="Trebuchet MS"/>
        </w:rPr>
        <w:t xml:space="preserve">, </w:t>
      </w:r>
      <w:proofErr w:type="spellStart"/>
      <w:r w:rsidRPr="00DA497F">
        <w:rPr>
          <w:rFonts w:ascii="Trebuchet MS" w:hAnsi="Trebuchet MS"/>
        </w:rPr>
        <w:t>România</w:t>
      </w:r>
      <w:proofErr w:type="spellEnd"/>
      <w:r w:rsidRPr="00DA497F">
        <w:rPr>
          <w:rFonts w:ascii="Trebuchet MS" w:hAnsi="Trebuchet MS"/>
        </w:rPr>
        <w:t xml:space="preserve"> se </w:t>
      </w:r>
      <w:proofErr w:type="spellStart"/>
      <w:r w:rsidRPr="00DA497F">
        <w:rPr>
          <w:rFonts w:ascii="Trebuchet MS" w:hAnsi="Trebuchet MS"/>
        </w:rPr>
        <w:t>confruntă</w:t>
      </w:r>
      <w:proofErr w:type="spellEnd"/>
      <w:r w:rsidRPr="00DA497F">
        <w:rPr>
          <w:rFonts w:ascii="Trebuchet MS" w:hAnsi="Trebuchet MS"/>
        </w:rPr>
        <w:t xml:space="preserve"> cu </w:t>
      </w:r>
      <w:proofErr w:type="spellStart"/>
      <w:r w:rsidRPr="00DA497F">
        <w:rPr>
          <w:rFonts w:ascii="Trebuchet MS" w:hAnsi="Trebuchet MS"/>
        </w:rPr>
        <w:t>proceduri</w:t>
      </w:r>
      <w:proofErr w:type="spellEnd"/>
      <w:r w:rsidRPr="00DA497F">
        <w:rPr>
          <w:rFonts w:ascii="Trebuchet MS" w:hAnsi="Trebuchet MS"/>
        </w:rPr>
        <w:t xml:space="preserve"> de infringement pe </w:t>
      </w:r>
      <w:proofErr w:type="spellStart"/>
      <w:r w:rsidRPr="00DA497F">
        <w:rPr>
          <w:rFonts w:ascii="Trebuchet MS" w:hAnsi="Trebuchet MS"/>
        </w:rPr>
        <w:t>tema</w:t>
      </w:r>
      <w:proofErr w:type="spellEnd"/>
      <w:r w:rsidRPr="00DA497F">
        <w:rPr>
          <w:rFonts w:ascii="Trebuchet MS" w:hAnsi="Trebuchet MS"/>
        </w:rPr>
        <w:t xml:space="preserve"> </w:t>
      </w:r>
      <w:proofErr w:type="spellStart"/>
      <w:r w:rsidRPr="00DA497F">
        <w:rPr>
          <w:rFonts w:ascii="Trebuchet MS" w:hAnsi="Trebuchet MS"/>
        </w:rPr>
        <w:t>depozitării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colectării</w:t>
      </w:r>
      <w:proofErr w:type="spellEnd"/>
      <w:r w:rsidRPr="00DA497F">
        <w:rPr>
          <w:rFonts w:ascii="Trebuchet MS" w:hAnsi="Trebuchet MS"/>
        </w:rPr>
        <w:t xml:space="preserve"> separate,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face </w:t>
      </w:r>
      <w:proofErr w:type="spellStart"/>
      <w:r w:rsidRPr="00DA497F">
        <w:rPr>
          <w:rFonts w:ascii="Trebuchet MS" w:hAnsi="Trebuchet MS"/>
        </w:rPr>
        <w:t>urgentă</w:t>
      </w:r>
      <w:proofErr w:type="spellEnd"/>
      <w:r w:rsidRPr="00DA497F">
        <w:rPr>
          <w:rFonts w:ascii="Trebuchet MS" w:hAnsi="Trebuchet MS"/>
        </w:rPr>
        <w:t xml:space="preserve"> </w:t>
      </w:r>
      <w:proofErr w:type="spellStart"/>
      <w:r w:rsidRPr="00DA497F">
        <w:rPr>
          <w:rFonts w:ascii="Trebuchet MS" w:hAnsi="Trebuchet MS"/>
        </w:rPr>
        <w:t>accelerarea</w:t>
      </w:r>
      <w:proofErr w:type="spellEnd"/>
      <w:r w:rsidRPr="00DA497F">
        <w:rPr>
          <w:rFonts w:ascii="Trebuchet MS" w:hAnsi="Trebuchet MS"/>
        </w:rPr>
        <w:t xml:space="preserve"> </w:t>
      </w:r>
      <w:proofErr w:type="spellStart"/>
      <w:r w:rsidRPr="00DA497F">
        <w:rPr>
          <w:rFonts w:ascii="Trebuchet MS" w:hAnsi="Trebuchet MS"/>
        </w:rPr>
        <w:t>Planului</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 xml:space="preserve"> de </w:t>
      </w:r>
      <w:proofErr w:type="spellStart"/>
      <w:r w:rsidRPr="00DA497F">
        <w:rPr>
          <w:rFonts w:ascii="Trebuchet MS" w:hAnsi="Trebuchet MS"/>
        </w:rPr>
        <w:t>Gestionare</w:t>
      </w:r>
      <w:proofErr w:type="spellEnd"/>
      <w:r w:rsidRPr="00DA497F">
        <w:rPr>
          <w:rFonts w:ascii="Trebuchet MS" w:hAnsi="Trebuchet MS"/>
        </w:rPr>
        <w:t xml:space="preserve"> a </w:t>
      </w:r>
      <w:proofErr w:type="spellStart"/>
      <w:r w:rsidRPr="00DA497F">
        <w:rPr>
          <w:rFonts w:ascii="Trebuchet MS" w:hAnsi="Trebuchet MS"/>
        </w:rPr>
        <w:t>Deșeurilor</w:t>
      </w:r>
      <w:proofErr w:type="spellEnd"/>
      <w:r w:rsidRPr="00DA497F">
        <w:rPr>
          <w:rFonts w:ascii="Trebuchet MS" w:hAnsi="Trebuchet MS"/>
        </w:rPr>
        <w:t xml:space="preserve"> (PNGD), </w:t>
      </w:r>
      <w:proofErr w:type="spellStart"/>
      <w:r w:rsidRPr="00DA497F">
        <w:rPr>
          <w:rFonts w:ascii="Trebuchet MS" w:hAnsi="Trebuchet MS"/>
        </w:rPr>
        <w:t>Planul</w:t>
      </w:r>
      <w:proofErr w:type="spellEnd"/>
      <w:r w:rsidRPr="00DA497F">
        <w:rPr>
          <w:rFonts w:ascii="Trebuchet MS" w:hAnsi="Trebuchet MS"/>
        </w:rPr>
        <w:t xml:space="preserve"> de </w:t>
      </w:r>
      <w:proofErr w:type="spellStart"/>
      <w:r w:rsidRPr="00DA497F">
        <w:rPr>
          <w:rFonts w:ascii="Trebuchet MS" w:hAnsi="Trebuchet MS"/>
        </w:rPr>
        <w:t>Acțiune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Strategia</w:t>
      </w:r>
      <w:proofErr w:type="spellEnd"/>
      <w:r w:rsidRPr="00DA497F">
        <w:rPr>
          <w:rFonts w:ascii="Trebuchet MS" w:hAnsi="Trebuchet MS"/>
        </w:rPr>
        <w:t xml:space="preserve"> de </w:t>
      </w:r>
      <w:proofErr w:type="spellStart"/>
      <w:r w:rsidRPr="00DA497F">
        <w:rPr>
          <w:rFonts w:ascii="Trebuchet MS" w:hAnsi="Trebuchet MS"/>
        </w:rPr>
        <w:t>Economie</w:t>
      </w:r>
      <w:proofErr w:type="spellEnd"/>
      <w:r w:rsidRPr="00DA497F">
        <w:rPr>
          <w:rFonts w:ascii="Trebuchet MS" w:hAnsi="Trebuchet MS"/>
        </w:rPr>
        <w:t xml:space="preserve"> </w:t>
      </w:r>
      <w:proofErr w:type="spellStart"/>
      <w:r w:rsidRPr="00DA497F">
        <w:rPr>
          <w:rFonts w:ascii="Trebuchet MS" w:hAnsi="Trebuchet MS"/>
        </w:rPr>
        <w:t>Circulară</w:t>
      </w:r>
      <w:proofErr w:type="spellEnd"/>
      <w:r w:rsidRPr="00DA497F">
        <w:rPr>
          <w:rFonts w:ascii="Trebuchet MS" w:hAnsi="Trebuchet MS"/>
        </w:rPr>
        <w:t xml:space="preserve"> (PAEC)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sistemelor</w:t>
      </w:r>
      <w:proofErr w:type="spellEnd"/>
      <w:r w:rsidRPr="00DA497F">
        <w:rPr>
          <w:rFonts w:ascii="Trebuchet MS" w:hAnsi="Trebuchet MS"/>
        </w:rPr>
        <w:t xml:space="preserve"> integrate de </w:t>
      </w:r>
      <w:proofErr w:type="spellStart"/>
      <w:r w:rsidRPr="00DA497F">
        <w:rPr>
          <w:rFonts w:ascii="Trebuchet MS" w:hAnsi="Trebuchet MS"/>
        </w:rPr>
        <w:t>gestionare</w:t>
      </w:r>
      <w:proofErr w:type="spellEnd"/>
      <w:r w:rsidRPr="00DA497F">
        <w:rPr>
          <w:rFonts w:ascii="Trebuchet MS" w:hAnsi="Trebuchet MS"/>
        </w:rPr>
        <w:t xml:space="preserve"> a </w:t>
      </w:r>
      <w:proofErr w:type="spellStart"/>
      <w:r w:rsidRPr="00DA497F">
        <w:rPr>
          <w:rFonts w:ascii="Trebuchet MS" w:hAnsi="Trebuchet MS"/>
        </w:rPr>
        <w:t>deșeurilor</w:t>
      </w:r>
      <w:proofErr w:type="spellEnd"/>
      <w:r w:rsidRPr="00DA497F">
        <w:rPr>
          <w:rFonts w:ascii="Trebuchet MS" w:hAnsi="Trebuchet MS"/>
        </w:rPr>
        <w:t xml:space="preserve"> (SMID).</w:t>
      </w:r>
    </w:p>
    <w:p w14:paraId="7DE5C9A2" w14:textId="77777777" w:rsidR="0094515D" w:rsidRPr="00DA497F" w:rsidRDefault="0094515D" w:rsidP="00A36E67">
      <w:pPr>
        <w:spacing w:before="0" w:after="0"/>
        <w:rPr>
          <w:rFonts w:ascii="Trebuchet MS" w:hAnsi="Trebuchet MS"/>
        </w:rPr>
      </w:pPr>
    </w:p>
    <w:p w14:paraId="7237AF8F" w14:textId="094E038D" w:rsidR="00A36E67" w:rsidRPr="00DA497F" w:rsidRDefault="00A36E67" w:rsidP="00A36E67">
      <w:pPr>
        <w:spacing w:before="0" w:after="0"/>
        <w:rPr>
          <w:rFonts w:ascii="Trebuchet MS" w:hAnsi="Trebuchet MS"/>
        </w:rPr>
      </w:pP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w:t>
      </w:r>
      <w:proofErr w:type="spellStart"/>
      <w:r w:rsidRPr="00DA497F">
        <w:rPr>
          <w:rFonts w:ascii="Trebuchet MS" w:hAnsi="Trebuchet MS"/>
        </w:rPr>
        <w:t>privește</w:t>
      </w:r>
      <w:proofErr w:type="spellEnd"/>
      <w:r w:rsidRPr="00DA497F">
        <w:rPr>
          <w:rFonts w:ascii="Trebuchet MS" w:hAnsi="Trebuchet MS"/>
        </w:rPr>
        <w:t xml:space="preserve"> </w:t>
      </w:r>
      <w:bookmarkStart w:id="55" w:name="_Hlk200028223"/>
      <w:proofErr w:type="spellStart"/>
      <w:r w:rsidRPr="00DA497F">
        <w:rPr>
          <w:rFonts w:ascii="Trebuchet MS" w:hAnsi="Trebuchet MS"/>
        </w:rPr>
        <w:t>stadiul</w:t>
      </w:r>
      <w:proofErr w:type="spellEnd"/>
      <w:r w:rsidRPr="00DA497F">
        <w:rPr>
          <w:rFonts w:ascii="Trebuchet MS" w:hAnsi="Trebuchet MS"/>
        </w:rPr>
        <w:t xml:space="preserve"> </w:t>
      </w:r>
      <w:proofErr w:type="spellStart"/>
      <w:r w:rsidRPr="00DA497F">
        <w:rPr>
          <w:rFonts w:ascii="Trebuchet MS" w:hAnsi="Trebuchet MS"/>
        </w:rPr>
        <w:t>implementării</w:t>
      </w:r>
      <w:proofErr w:type="spellEnd"/>
      <w:r w:rsidRPr="00DA497F">
        <w:rPr>
          <w:rFonts w:ascii="Trebuchet MS" w:hAnsi="Trebuchet MS"/>
        </w:rPr>
        <w:t xml:space="preserve"> PSI 2024</w:t>
      </w:r>
      <w:r w:rsidRPr="00DA497F">
        <w:rPr>
          <w:rFonts w:ascii="Trebuchet MS" w:hAnsi="Trebuchet MS"/>
          <w:b/>
          <w:bC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domeniile</w:t>
      </w:r>
      <w:proofErr w:type="spellEnd"/>
      <w:r w:rsidRPr="00DA497F">
        <w:rPr>
          <w:rFonts w:ascii="Trebuchet MS" w:hAnsi="Trebuchet MS"/>
        </w:rPr>
        <w:t xml:space="preserve"> </w:t>
      </w:r>
      <w:bookmarkEnd w:id="55"/>
      <w:proofErr w:type="spellStart"/>
      <w:r w:rsidRPr="00DA497F">
        <w:rPr>
          <w:rFonts w:ascii="Trebuchet MS" w:hAnsi="Trebuchet MS"/>
        </w:rPr>
        <w:t>calitatea</w:t>
      </w:r>
      <w:proofErr w:type="spellEnd"/>
      <w:r w:rsidRPr="00DA497F">
        <w:rPr>
          <w:rFonts w:ascii="Trebuchet MS" w:hAnsi="Trebuchet MS"/>
        </w:rPr>
        <w:t xml:space="preserve"> </w:t>
      </w:r>
      <w:proofErr w:type="spellStart"/>
      <w:r w:rsidRPr="00DA497F">
        <w:rPr>
          <w:rFonts w:ascii="Trebuchet MS" w:hAnsi="Trebuchet MS"/>
        </w:rPr>
        <w:t>aerului</w:t>
      </w:r>
      <w:proofErr w:type="spellEnd"/>
      <w:r w:rsidRPr="00DA497F">
        <w:rPr>
          <w:rFonts w:ascii="Trebuchet MS" w:hAnsi="Trebuchet MS"/>
        </w:rPr>
        <w:t xml:space="preserve">, </w:t>
      </w:r>
      <w:proofErr w:type="spellStart"/>
      <w:r w:rsidRPr="00DA497F">
        <w:rPr>
          <w:rFonts w:ascii="Trebuchet MS" w:hAnsi="Trebuchet MS"/>
        </w:rPr>
        <w:t>controlul</w:t>
      </w:r>
      <w:proofErr w:type="spellEnd"/>
      <w:r w:rsidRPr="00DA497F">
        <w:rPr>
          <w:rFonts w:ascii="Trebuchet MS" w:hAnsi="Trebuchet MS"/>
        </w:rPr>
        <w:t xml:space="preserve"> </w:t>
      </w:r>
      <w:proofErr w:type="spellStart"/>
      <w:r w:rsidRPr="00DA497F">
        <w:rPr>
          <w:rFonts w:ascii="Trebuchet MS" w:hAnsi="Trebuchet MS"/>
        </w:rPr>
        <w:t>poluării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înregistrate</w:t>
      </w:r>
      <w:proofErr w:type="spellEnd"/>
      <w:r w:rsidRPr="00DA497F">
        <w:rPr>
          <w:rFonts w:ascii="Trebuchet MS" w:hAnsi="Trebuchet MS"/>
        </w:rPr>
        <w:t xml:space="preserve"> </w:t>
      </w:r>
      <w:proofErr w:type="spellStart"/>
      <w:r w:rsidRPr="00DA497F">
        <w:rPr>
          <w:rFonts w:ascii="Trebuchet MS" w:hAnsi="Trebuchet MS"/>
        </w:rPr>
        <w:t>progrese</w:t>
      </w:r>
      <w:proofErr w:type="spellEnd"/>
      <w:r w:rsidRPr="00DA497F">
        <w:rPr>
          <w:rFonts w:ascii="Trebuchet MS" w:hAnsi="Trebuchet MS"/>
        </w:rPr>
        <w:t xml:space="preserve"> </w:t>
      </w:r>
      <w:proofErr w:type="spellStart"/>
      <w:r w:rsidRPr="00DA497F">
        <w:rPr>
          <w:rFonts w:ascii="Trebuchet MS" w:hAnsi="Trebuchet MS"/>
        </w:rPr>
        <w:t>atât</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w:t>
      </w:r>
      <w:proofErr w:type="spellStart"/>
      <w:r w:rsidRPr="00DA497F">
        <w:rPr>
          <w:rFonts w:ascii="Trebuchet MS" w:hAnsi="Trebuchet MS"/>
        </w:rPr>
        <w:t>privește</w:t>
      </w:r>
      <w:proofErr w:type="spellEnd"/>
      <w:r w:rsidRPr="00DA497F">
        <w:rPr>
          <w:rFonts w:ascii="Trebuchet MS" w:hAnsi="Trebuchet MS"/>
        </w:rPr>
        <w:t xml:space="preserve"> </w:t>
      </w:r>
      <w:proofErr w:type="spellStart"/>
      <w:r w:rsidRPr="00DA497F">
        <w:rPr>
          <w:rFonts w:ascii="Trebuchet MS" w:hAnsi="Trebuchet MS"/>
        </w:rPr>
        <w:t>execuția</w:t>
      </w:r>
      <w:proofErr w:type="spellEnd"/>
      <w:r w:rsidRPr="00DA497F">
        <w:rPr>
          <w:rFonts w:ascii="Trebuchet MS" w:hAnsi="Trebuchet MS"/>
        </w:rPr>
        <w:t xml:space="preserve"> </w:t>
      </w:r>
      <w:proofErr w:type="spellStart"/>
      <w:r w:rsidRPr="00DA497F">
        <w:rPr>
          <w:rFonts w:ascii="Trebuchet MS" w:hAnsi="Trebuchet MS"/>
        </w:rPr>
        <w:t>bugetară</w:t>
      </w:r>
      <w:proofErr w:type="spellEnd"/>
      <w:r w:rsidRPr="00DA497F">
        <w:rPr>
          <w:rFonts w:ascii="Trebuchet MS" w:hAnsi="Trebuchet MS"/>
        </w:rPr>
        <w:t xml:space="preserve">, </w:t>
      </w:r>
      <w:proofErr w:type="spellStart"/>
      <w:r w:rsidRPr="00DA497F">
        <w:rPr>
          <w:rFonts w:ascii="Trebuchet MS" w:hAnsi="Trebuchet MS"/>
        </w:rPr>
        <w:t>cât</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măsurilor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indicatorilor</w:t>
      </w:r>
      <w:proofErr w:type="spellEnd"/>
      <w:r w:rsidRPr="00DA497F">
        <w:rPr>
          <w:rFonts w:ascii="Trebuchet MS" w:hAnsi="Trebuchet MS"/>
        </w:rPr>
        <w:t xml:space="preserve"> </w:t>
      </w:r>
      <w:proofErr w:type="spellStart"/>
      <w:r w:rsidRPr="00DA497F">
        <w:rPr>
          <w:rFonts w:ascii="Trebuchet MS" w:hAnsi="Trebuchet MS"/>
        </w:rPr>
        <w:t>aferenți</w:t>
      </w:r>
      <w:proofErr w:type="spellEnd"/>
      <w:r w:rsidRPr="00DA497F">
        <w:rPr>
          <w:rFonts w:ascii="Trebuchet MS" w:hAnsi="Trebuchet MS"/>
        </w:rPr>
        <w:t>.</w:t>
      </w:r>
    </w:p>
    <w:p w14:paraId="5D56F83C" w14:textId="77777777" w:rsidR="00A36E67" w:rsidRPr="00DA497F" w:rsidRDefault="00A36E67" w:rsidP="00A36E67">
      <w:pPr>
        <w:spacing w:before="0" w:after="0"/>
        <w:rPr>
          <w:rFonts w:ascii="Trebuchet MS" w:hAnsi="Trebuchet MS"/>
        </w:rPr>
      </w:pP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anumite</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w:t>
      </w:r>
      <w:proofErr w:type="spellStart"/>
      <w:r w:rsidRPr="00DA497F">
        <w:rPr>
          <w:rFonts w:ascii="Trebuchet MS" w:hAnsi="Trebuchet MS"/>
        </w:rPr>
        <w:t>chiar</w:t>
      </w:r>
      <w:proofErr w:type="spellEnd"/>
      <w:r w:rsidRPr="00DA497F">
        <w:rPr>
          <w:rFonts w:ascii="Trebuchet MS" w:hAnsi="Trebuchet MS"/>
        </w:rPr>
        <w:t xml:space="preserve"> </w:t>
      </w:r>
      <w:proofErr w:type="spellStart"/>
      <w:r w:rsidRPr="00DA497F">
        <w:rPr>
          <w:rFonts w:ascii="Trebuchet MS" w:hAnsi="Trebuchet MS"/>
        </w:rPr>
        <w:t>dacă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anul</w:t>
      </w:r>
      <w:proofErr w:type="spellEnd"/>
      <w:r w:rsidRPr="00DA497F">
        <w:rPr>
          <w:rFonts w:ascii="Trebuchet MS" w:hAnsi="Trebuchet MS"/>
        </w:rPr>
        <w:t xml:space="preserve"> 2024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contractate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prestate</w:t>
      </w:r>
      <w:proofErr w:type="spellEnd"/>
      <w:r w:rsidRPr="00DA497F">
        <w:rPr>
          <w:rFonts w:ascii="Trebuchet MS" w:hAnsi="Trebuchet MS"/>
        </w:rPr>
        <w:t xml:space="preserve"> </w:t>
      </w:r>
      <w:proofErr w:type="spellStart"/>
      <w:r w:rsidRPr="00DA497F">
        <w:rPr>
          <w:rFonts w:ascii="Trebuchet MS" w:hAnsi="Trebuchet MS"/>
        </w:rPr>
        <w:t>servicii</w:t>
      </w:r>
      <w:proofErr w:type="spellEnd"/>
      <w:r w:rsidRPr="00DA497F">
        <w:rPr>
          <w:rFonts w:ascii="Trebuchet MS" w:hAnsi="Trebuchet MS"/>
        </w:rPr>
        <w:t xml:space="preserve">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contractate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furnizate</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w:t>
      </w:r>
      <w:proofErr w:type="spellStart"/>
      <w:r w:rsidRPr="00DA497F">
        <w:rPr>
          <w:rFonts w:ascii="Trebuchet MS" w:hAnsi="Trebuchet MS"/>
        </w:rPr>
        <w:t>până</w:t>
      </w:r>
      <w:proofErr w:type="spellEnd"/>
      <w:r w:rsidRPr="00DA497F">
        <w:rPr>
          <w:rFonts w:ascii="Trebuchet MS" w:hAnsi="Trebuchet MS"/>
        </w:rPr>
        <w:t xml:space="preserve"> la </w:t>
      </w:r>
      <w:proofErr w:type="spellStart"/>
      <w:r w:rsidRPr="00DA497F">
        <w:rPr>
          <w:rFonts w:ascii="Trebuchet MS" w:hAnsi="Trebuchet MS"/>
        </w:rPr>
        <w:t>sfârșitul</w:t>
      </w:r>
      <w:proofErr w:type="spellEnd"/>
      <w:r w:rsidRPr="00DA497F">
        <w:rPr>
          <w:rFonts w:ascii="Trebuchet MS" w:hAnsi="Trebuchet MS"/>
        </w:rPr>
        <w:t xml:space="preserve"> </w:t>
      </w:r>
      <w:proofErr w:type="spellStart"/>
      <w:r w:rsidRPr="00DA497F">
        <w:rPr>
          <w:rFonts w:ascii="Trebuchet MS" w:hAnsi="Trebuchet MS"/>
        </w:rPr>
        <w:t>anului</w:t>
      </w:r>
      <w:proofErr w:type="spellEnd"/>
      <w:r w:rsidRPr="00DA497F">
        <w:rPr>
          <w:rFonts w:ascii="Trebuchet MS" w:hAnsi="Trebuchet MS"/>
        </w:rPr>
        <w:t xml:space="preserve"> 2024 nu a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realizată</w:t>
      </w:r>
      <w:proofErr w:type="spellEnd"/>
      <w:r w:rsidRPr="00DA497F">
        <w:rPr>
          <w:rFonts w:ascii="Trebuchet MS" w:hAnsi="Trebuchet MS"/>
        </w:rPr>
        <w:t xml:space="preserve"> </w:t>
      </w:r>
      <w:proofErr w:type="spellStart"/>
      <w:r w:rsidRPr="00DA497F">
        <w:rPr>
          <w:rFonts w:ascii="Trebuchet MS" w:hAnsi="Trebuchet MS"/>
        </w:rPr>
        <w:t>plata</w:t>
      </w:r>
      <w:proofErr w:type="spellEnd"/>
      <w:r w:rsidRPr="00DA497F">
        <w:rPr>
          <w:rFonts w:ascii="Trebuchet MS" w:hAnsi="Trebuchet MS"/>
        </w:rPr>
        <w:t xml:space="preserve"> </w:t>
      </w:r>
      <w:proofErr w:type="spellStart"/>
      <w:r w:rsidRPr="00DA497F">
        <w:rPr>
          <w:rFonts w:ascii="Trebuchet MS" w:hAnsi="Trebuchet MS"/>
        </w:rPr>
        <w:t>integrală</w:t>
      </w:r>
      <w:proofErr w:type="spellEnd"/>
      <w:r w:rsidRPr="00DA497F">
        <w:rPr>
          <w:rFonts w:ascii="Trebuchet MS" w:hAnsi="Trebuchet MS"/>
        </w:rPr>
        <w:t xml:space="preserve"> a </w:t>
      </w:r>
      <w:proofErr w:type="spellStart"/>
      <w:r w:rsidRPr="00DA497F">
        <w:rPr>
          <w:rFonts w:ascii="Trebuchet MS" w:hAnsi="Trebuchet MS"/>
        </w:rPr>
        <w:t>facturilor</w:t>
      </w:r>
      <w:proofErr w:type="spellEnd"/>
      <w:r w:rsidRPr="00DA497F">
        <w:rPr>
          <w:rFonts w:ascii="Trebuchet MS" w:hAnsi="Trebuchet MS"/>
        </w:rPr>
        <w:t xml:space="preserve"> </w:t>
      </w:r>
      <w:proofErr w:type="spellStart"/>
      <w:r w:rsidRPr="00DA497F">
        <w:rPr>
          <w:rFonts w:ascii="Trebuchet MS" w:hAnsi="Trebuchet MS"/>
        </w:rPr>
        <w:t>emise</w:t>
      </w:r>
      <w:proofErr w:type="spellEnd"/>
      <w:r w:rsidRPr="00DA497F">
        <w:rPr>
          <w:rFonts w:ascii="Trebuchet MS" w:hAnsi="Trebuchet MS"/>
        </w:rPr>
        <w:t xml:space="preserve">, </w:t>
      </w:r>
      <w:proofErr w:type="spellStart"/>
      <w:r w:rsidRPr="00DA497F">
        <w:rPr>
          <w:rFonts w:ascii="Trebuchet MS" w:hAnsi="Trebuchet MS"/>
        </w:rPr>
        <w:t>astfel</w:t>
      </w:r>
      <w:proofErr w:type="spellEnd"/>
      <w:r w:rsidRPr="00DA497F">
        <w:rPr>
          <w:rFonts w:ascii="Trebuchet MS" w:hAnsi="Trebuchet MS"/>
        </w:rPr>
        <w:t xml:space="preserve"> </w:t>
      </w:r>
      <w:proofErr w:type="spellStart"/>
      <w:r w:rsidRPr="00DA497F">
        <w:rPr>
          <w:rFonts w:ascii="Trebuchet MS" w:hAnsi="Trebuchet MS"/>
        </w:rPr>
        <w:t>încât</w:t>
      </w:r>
      <w:proofErr w:type="spellEnd"/>
      <w:r w:rsidRPr="00DA497F">
        <w:rPr>
          <w:rFonts w:ascii="Trebuchet MS" w:hAnsi="Trebuchet MS"/>
        </w:rPr>
        <w:t xml:space="preserve"> </w:t>
      </w:r>
      <w:proofErr w:type="spellStart"/>
      <w:r w:rsidRPr="00DA497F">
        <w:rPr>
          <w:rFonts w:ascii="Trebuchet MS" w:hAnsi="Trebuchet MS"/>
        </w:rPr>
        <w:t>execuția</w:t>
      </w:r>
      <w:proofErr w:type="spellEnd"/>
      <w:r w:rsidRPr="00DA497F">
        <w:rPr>
          <w:rFonts w:ascii="Trebuchet MS" w:hAnsi="Trebuchet MS"/>
        </w:rPr>
        <w:t xml:space="preserve"> </w:t>
      </w:r>
      <w:proofErr w:type="spellStart"/>
      <w:r w:rsidRPr="00DA497F">
        <w:rPr>
          <w:rFonts w:ascii="Trebuchet MS" w:hAnsi="Trebuchet MS"/>
        </w:rPr>
        <w:t>bugetară</w:t>
      </w:r>
      <w:proofErr w:type="spellEnd"/>
      <w:r w:rsidRPr="00DA497F">
        <w:rPr>
          <w:rFonts w:ascii="Trebuchet MS" w:hAnsi="Trebuchet MS"/>
        </w:rPr>
        <w:t xml:space="preserve"> a </w:t>
      </w:r>
      <w:proofErr w:type="spellStart"/>
      <w:r w:rsidRPr="00DA497F">
        <w:rPr>
          <w:rFonts w:ascii="Trebuchet MS" w:hAnsi="Trebuchet MS"/>
        </w:rPr>
        <w:t>fost</w:t>
      </w:r>
      <w:proofErr w:type="spellEnd"/>
      <w:r w:rsidRPr="00DA497F">
        <w:rPr>
          <w:rFonts w:ascii="Trebuchet MS" w:hAnsi="Trebuchet MS"/>
        </w:rPr>
        <w:t xml:space="preserve"> de maxim 38%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măsurile</w:t>
      </w:r>
      <w:proofErr w:type="spellEnd"/>
      <w:r w:rsidRPr="00DA497F">
        <w:rPr>
          <w:rFonts w:ascii="Trebuchet MS" w:hAnsi="Trebuchet MS"/>
        </w:rPr>
        <w:t xml:space="preserve"> care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bugetate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anul</w:t>
      </w:r>
      <w:proofErr w:type="spellEnd"/>
      <w:r w:rsidRPr="00DA497F">
        <w:rPr>
          <w:rFonts w:ascii="Trebuchet MS" w:hAnsi="Trebuchet MS"/>
        </w:rPr>
        <w:t xml:space="preserve"> 2024. </w:t>
      </w: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indicatorii</w:t>
      </w:r>
      <w:proofErr w:type="spellEnd"/>
      <w:r w:rsidRPr="00DA497F">
        <w:rPr>
          <w:rFonts w:ascii="Trebuchet MS" w:hAnsi="Trebuchet MS"/>
        </w:rPr>
        <w:t xml:space="preserve"> </w:t>
      </w:r>
      <w:proofErr w:type="spellStart"/>
      <w:r w:rsidRPr="00DA497F">
        <w:rPr>
          <w:rFonts w:ascii="Trebuchet MS" w:hAnsi="Trebuchet MS"/>
        </w:rPr>
        <w:t>aferenți</w:t>
      </w:r>
      <w:proofErr w:type="spellEnd"/>
      <w:r w:rsidRPr="00DA497F">
        <w:rPr>
          <w:rFonts w:ascii="Trebuchet MS" w:hAnsi="Trebuchet MS"/>
        </w:rPr>
        <w:t xml:space="preserve"> </w:t>
      </w:r>
      <w:proofErr w:type="spellStart"/>
      <w:r w:rsidRPr="00DA497F">
        <w:rPr>
          <w:rFonts w:ascii="Trebuchet MS" w:hAnsi="Trebuchet MS"/>
        </w:rPr>
        <w:t>măsurilor</w:t>
      </w:r>
      <w:proofErr w:type="spellEnd"/>
      <w:r w:rsidRPr="00DA497F">
        <w:rPr>
          <w:rFonts w:ascii="Trebuchet MS" w:hAnsi="Trebuchet MS"/>
        </w:rPr>
        <w:t xml:space="preserve"> din </w:t>
      </w:r>
      <w:proofErr w:type="spellStart"/>
      <w:r w:rsidRPr="00DA497F">
        <w:rPr>
          <w:rFonts w:ascii="Trebuchet MS" w:hAnsi="Trebuchet MS"/>
        </w:rPr>
        <w:t>domeniile</w:t>
      </w:r>
      <w:proofErr w:type="spellEnd"/>
      <w:r w:rsidRPr="00DA497F">
        <w:rPr>
          <w:rFonts w:ascii="Trebuchet MS" w:hAnsi="Trebuchet MS"/>
        </w:rPr>
        <w:t xml:space="preserve"> </w:t>
      </w:r>
      <w:proofErr w:type="spellStart"/>
      <w:r w:rsidRPr="00DA497F">
        <w:rPr>
          <w:rFonts w:ascii="Trebuchet MS" w:hAnsi="Trebuchet MS"/>
        </w:rPr>
        <w:t>calitatea</w:t>
      </w:r>
      <w:proofErr w:type="spellEnd"/>
      <w:r w:rsidRPr="00DA497F">
        <w:rPr>
          <w:rFonts w:ascii="Trebuchet MS" w:hAnsi="Trebuchet MS"/>
        </w:rPr>
        <w:t xml:space="preserve"> </w:t>
      </w:r>
      <w:proofErr w:type="spellStart"/>
      <w:r w:rsidRPr="00DA497F">
        <w:rPr>
          <w:rFonts w:ascii="Trebuchet MS" w:hAnsi="Trebuchet MS"/>
        </w:rPr>
        <w:t>aerului</w:t>
      </w:r>
      <w:proofErr w:type="spellEnd"/>
      <w:r w:rsidRPr="00DA497F">
        <w:rPr>
          <w:rFonts w:ascii="Trebuchet MS" w:hAnsi="Trebuchet MS"/>
        </w:rPr>
        <w:t xml:space="preserve">, </w:t>
      </w:r>
      <w:proofErr w:type="spellStart"/>
      <w:r w:rsidRPr="00DA497F">
        <w:rPr>
          <w:rFonts w:ascii="Trebuchet MS" w:hAnsi="Trebuchet MS"/>
        </w:rPr>
        <w:t>controlul</w:t>
      </w:r>
      <w:proofErr w:type="spellEnd"/>
      <w:r w:rsidRPr="00DA497F">
        <w:rPr>
          <w:rFonts w:ascii="Trebuchet MS" w:hAnsi="Trebuchet MS"/>
        </w:rPr>
        <w:t xml:space="preserve"> </w:t>
      </w:r>
      <w:proofErr w:type="spellStart"/>
      <w:r w:rsidRPr="00DA497F">
        <w:rPr>
          <w:rFonts w:ascii="Trebuchet MS" w:hAnsi="Trebuchet MS"/>
        </w:rPr>
        <w:t>poluării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cei</w:t>
      </w:r>
      <w:proofErr w:type="spellEnd"/>
      <w:r w:rsidRPr="00DA497F">
        <w:rPr>
          <w:rFonts w:ascii="Trebuchet MS" w:hAnsi="Trebuchet MS"/>
        </w:rPr>
        <w:t xml:space="preserve"> 5 </w:t>
      </w:r>
      <w:proofErr w:type="spellStart"/>
      <w:r w:rsidRPr="00DA497F">
        <w:rPr>
          <w:rFonts w:ascii="Trebuchet MS" w:hAnsi="Trebuchet MS"/>
        </w:rPr>
        <w:t>realizați</w:t>
      </w:r>
      <w:proofErr w:type="spellEnd"/>
      <w:r w:rsidRPr="00DA497F">
        <w:rPr>
          <w:rFonts w:ascii="Trebuchet MS" w:hAnsi="Trebuchet MS"/>
        </w:rPr>
        <w:t xml:space="preserve">, </w:t>
      </w:r>
      <w:proofErr w:type="spellStart"/>
      <w:r w:rsidRPr="00DA497F">
        <w:rPr>
          <w:rFonts w:ascii="Trebuchet MS" w:hAnsi="Trebuchet MS"/>
        </w:rPr>
        <w:t>progresul</w:t>
      </w:r>
      <w:proofErr w:type="spellEnd"/>
      <w:r w:rsidRPr="00DA497F">
        <w:rPr>
          <w:rFonts w:ascii="Trebuchet MS" w:hAnsi="Trebuchet MS"/>
        </w:rPr>
        <w:t xml:space="preserve"> a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cuprins</w:t>
      </w:r>
      <w:proofErr w:type="spellEnd"/>
      <w:r w:rsidRPr="00DA497F">
        <w:rPr>
          <w:rFonts w:ascii="Trebuchet MS" w:hAnsi="Trebuchet MS"/>
        </w:rPr>
        <w:t xml:space="preserve"> </w:t>
      </w:r>
      <w:proofErr w:type="spellStart"/>
      <w:r w:rsidRPr="00DA497F">
        <w:rPr>
          <w:rFonts w:ascii="Trebuchet MS" w:hAnsi="Trebuchet MS"/>
        </w:rPr>
        <w:t>între</w:t>
      </w:r>
      <w:proofErr w:type="spellEnd"/>
      <w:r w:rsidRPr="00DA497F">
        <w:rPr>
          <w:rFonts w:ascii="Trebuchet MS" w:hAnsi="Trebuchet MS"/>
        </w:rPr>
        <w:t xml:space="preserve"> 80% </w:t>
      </w:r>
      <w:proofErr w:type="spellStart"/>
      <w:r w:rsidRPr="00DA497F">
        <w:rPr>
          <w:rFonts w:ascii="Trebuchet MS" w:hAnsi="Trebuchet MS"/>
        </w:rPr>
        <w:t>și</w:t>
      </w:r>
      <w:proofErr w:type="spellEnd"/>
      <w:r w:rsidRPr="00DA497F">
        <w:rPr>
          <w:rFonts w:ascii="Trebuchet MS" w:hAnsi="Trebuchet MS"/>
        </w:rPr>
        <w:t xml:space="preserve"> 100%, </w:t>
      </w:r>
      <w:proofErr w:type="spellStart"/>
      <w:r w:rsidRPr="00DA497F">
        <w:rPr>
          <w:rFonts w:ascii="Trebuchet MS" w:hAnsi="Trebuchet MS"/>
        </w:rPr>
        <w:t>însă</w:t>
      </w:r>
      <w:proofErr w:type="spellEnd"/>
      <w:r w:rsidRPr="00DA497F">
        <w:rPr>
          <w:rFonts w:ascii="Trebuchet MS" w:hAnsi="Trebuchet MS"/>
        </w:rPr>
        <w:t xml:space="preserve"> MMAP a </w:t>
      </w:r>
      <w:proofErr w:type="spellStart"/>
      <w:r w:rsidRPr="00DA497F">
        <w:rPr>
          <w:rFonts w:ascii="Trebuchet MS" w:hAnsi="Trebuchet MS"/>
        </w:rPr>
        <w:t>urmărit</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îndeplinirea</w:t>
      </w:r>
      <w:proofErr w:type="spellEnd"/>
      <w:r w:rsidRPr="00DA497F">
        <w:rPr>
          <w:rFonts w:ascii="Trebuchet MS" w:hAnsi="Trebuchet MS"/>
        </w:rPr>
        <w:t xml:space="preserve"> </w:t>
      </w:r>
      <w:proofErr w:type="spellStart"/>
      <w:r w:rsidRPr="00DA497F">
        <w:rPr>
          <w:rFonts w:ascii="Trebuchet MS" w:hAnsi="Trebuchet MS"/>
        </w:rPr>
        <w:t>indicatorilor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țintelor</w:t>
      </w:r>
      <w:proofErr w:type="spellEnd"/>
      <w:r w:rsidRPr="00DA497F">
        <w:rPr>
          <w:rFonts w:ascii="Trebuchet MS" w:hAnsi="Trebuchet MS"/>
        </w:rPr>
        <w:t xml:space="preserve"> </w:t>
      </w:r>
      <w:proofErr w:type="spellStart"/>
      <w:r w:rsidRPr="00DA497F">
        <w:rPr>
          <w:rFonts w:ascii="Trebuchet MS" w:hAnsi="Trebuchet MS"/>
        </w:rPr>
        <w:t>asumate</w:t>
      </w:r>
      <w:proofErr w:type="spellEnd"/>
      <w:r w:rsidRPr="00DA497F">
        <w:rPr>
          <w:rFonts w:ascii="Trebuchet MS" w:hAnsi="Trebuchet MS"/>
        </w:rPr>
        <w:t xml:space="preserve"> la </w:t>
      </w:r>
      <w:proofErr w:type="spellStart"/>
      <w:r w:rsidRPr="00DA497F">
        <w:rPr>
          <w:rFonts w:ascii="Trebuchet MS" w:hAnsi="Trebuchet MS"/>
        </w:rPr>
        <w:t>nivel</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schimbărilor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conform </w:t>
      </w:r>
      <w:proofErr w:type="spellStart"/>
      <w:r w:rsidRPr="00DA497F">
        <w:rPr>
          <w:rFonts w:ascii="Trebuchet MS" w:hAnsi="Trebuchet MS"/>
        </w:rPr>
        <w:t>competențelor</w:t>
      </w:r>
      <w:proofErr w:type="spellEnd"/>
      <w:r w:rsidRPr="00DA497F">
        <w:rPr>
          <w:rFonts w:ascii="Trebuchet MS" w:hAnsi="Trebuchet MS"/>
        </w:rPr>
        <w:t xml:space="preserve"> sale, </w:t>
      </w:r>
      <w:proofErr w:type="spellStart"/>
      <w:r w:rsidRPr="00DA497F">
        <w:rPr>
          <w:rFonts w:ascii="Trebuchet MS" w:hAnsi="Trebuchet MS"/>
        </w:rPr>
        <w:t>ținând</w:t>
      </w:r>
      <w:proofErr w:type="spellEnd"/>
      <w:r w:rsidRPr="00DA497F">
        <w:rPr>
          <w:rFonts w:ascii="Trebuchet MS" w:hAnsi="Trebuchet MS"/>
        </w:rPr>
        <w:t xml:space="preserve"> </w:t>
      </w:r>
      <w:proofErr w:type="spellStart"/>
      <w:r w:rsidRPr="00DA497F">
        <w:rPr>
          <w:rFonts w:ascii="Trebuchet MS" w:hAnsi="Trebuchet MS"/>
        </w:rPr>
        <w:t>cont</w:t>
      </w:r>
      <w:proofErr w:type="spellEnd"/>
      <w:r w:rsidRPr="00DA497F">
        <w:rPr>
          <w:rFonts w:ascii="Trebuchet MS" w:hAnsi="Trebuchet MS"/>
        </w:rPr>
        <w:t xml:space="preserve"> de </w:t>
      </w:r>
      <w:proofErr w:type="spellStart"/>
      <w:r w:rsidRPr="00DA497F">
        <w:rPr>
          <w:rFonts w:ascii="Trebuchet MS" w:hAnsi="Trebuchet MS"/>
        </w:rPr>
        <w:t>faptul</w:t>
      </w:r>
      <w:proofErr w:type="spellEnd"/>
      <w:r w:rsidRPr="00DA497F">
        <w:rPr>
          <w:rFonts w:ascii="Trebuchet MS" w:hAnsi="Trebuchet MS"/>
        </w:rPr>
        <w:t xml:space="preserve"> </w:t>
      </w:r>
      <w:proofErr w:type="spellStart"/>
      <w:r w:rsidRPr="00DA497F">
        <w:rPr>
          <w:rFonts w:ascii="Trebuchet MS" w:hAnsi="Trebuchet MS"/>
        </w:rPr>
        <w:t>că</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efectivă</w:t>
      </w:r>
      <w:proofErr w:type="spellEnd"/>
      <w:r w:rsidRPr="00DA497F">
        <w:rPr>
          <w:rFonts w:ascii="Trebuchet MS" w:hAnsi="Trebuchet MS"/>
        </w:rPr>
        <w:t xml:space="preserve"> a </w:t>
      </w:r>
      <w:proofErr w:type="spellStart"/>
      <w:r w:rsidRPr="00DA497F">
        <w:rPr>
          <w:rFonts w:ascii="Trebuchet MS" w:hAnsi="Trebuchet MS"/>
        </w:rPr>
        <w:t>țintelor</w:t>
      </w:r>
      <w:proofErr w:type="spellEnd"/>
      <w:r w:rsidRPr="00DA497F">
        <w:rPr>
          <w:rFonts w:ascii="Trebuchet MS" w:hAnsi="Trebuchet MS"/>
        </w:rPr>
        <w:t xml:space="preserve"> </w:t>
      </w:r>
      <w:proofErr w:type="spellStart"/>
      <w:r w:rsidRPr="00DA497F">
        <w:rPr>
          <w:rFonts w:ascii="Trebuchet MS" w:hAnsi="Trebuchet MS"/>
        </w:rPr>
        <w:t>asumate</w:t>
      </w:r>
      <w:proofErr w:type="spellEnd"/>
      <w:r w:rsidRPr="00DA497F">
        <w:rPr>
          <w:rFonts w:ascii="Trebuchet MS" w:hAnsi="Trebuchet MS"/>
        </w:rPr>
        <w:t xml:space="preserve"> de </w:t>
      </w:r>
      <w:proofErr w:type="spellStart"/>
      <w:r w:rsidRPr="00DA497F">
        <w:rPr>
          <w:rFonts w:ascii="Trebuchet MS" w:hAnsi="Trebuchet MS"/>
        </w:rPr>
        <w:t>România</w:t>
      </w:r>
      <w:proofErr w:type="spellEnd"/>
      <w:r w:rsidRPr="00DA497F">
        <w:rPr>
          <w:rFonts w:ascii="Trebuchet MS" w:hAnsi="Trebuchet MS"/>
        </w:rPr>
        <w:t xml:space="preserve"> se </w:t>
      </w:r>
      <w:proofErr w:type="spellStart"/>
      <w:r w:rsidRPr="00DA497F">
        <w:rPr>
          <w:rFonts w:ascii="Trebuchet MS" w:hAnsi="Trebuchet MS"/>
        </w:rPr>
        <w:t>regăsește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responsabilitatea</w:t>
      </w:r>
      <w:proofErr w:type="spellEnd"/>
      <w:r w:rsidRPr="00DA497F">
        <w:rPr>
          <w:rFonts w:ascii="Trebuchet MS" w:hAnsi="Trebuchet MS"/>
        </w:rPr>
        <w:t xml:space="preserve"> a </w:t>
      </w:r>
      <w:proofErr w:type="spellStart"/>
      <w:r w:rsidRPr="00DA497F">
        <w:rPr>
          <w:rFonts w:ascii="Trebuchet MS" w:hAnsi="Trebuchet MS"/>
        </w:rPr>
        <w:t>diferite</w:t>
      </w:r>
      <w:proofErr w:type="spellEnd"/>
      <w:r w:rsidRPr="00DA497F">
        <w:rPr>
          <w:rFonts w:ascii="Trebuchet MS" w:hAnsi="Trebuchet MS"/>
        </w:rPr>
        <w:t xml:space="preserve"> </w:t>
      </w:r>
      <w:proofErr w:type="spellStart"/>
      <w:r w:rsidRPr="00DA497F">
        <w:rPr>
          <w:rFonts w:ascii="Trebuchet MS" w:hAnsi="Trebuchet MS"/>
        </w:rPr>
        <w:t>instituții</w:t>
      </w:r>
      <w:proofErr w:type="spellEnd"/>
      <w:r w:rsidRPr="00DA497F">
        <w:rPr>
          <w:rFonts w:ascii="Trebuchet MS" w:hAnsi="Trebuchet MS"/>
        </w:rPr>
        <w:t>.</w:t>
      </w:r>
    </w:p>
    <w:p w14:paraId="6C7DF63A" w14:textId="77777777" w:rsidR="00A36E67" w:rsidRPr="00DA497F" w:rsidRDefault="00A36E67" w:rsidP="00A36E67">
      <w:pPr>
        <w:spacing w:before="0" w:after="0"/>
        <w:rPr>
          <w:rFonts w:ascii="Trebuchet MS" w:hAnsi="Trebuchet MS"/>
        </w:rPr>
      </w:pPr>
      <w:proofErr w:type="spellStart"/>
      <w:r w:rsidRPr="00DA497F">
        <w:rPr>
          <w:rFonts w:ascii="Trebuchet MS" w:hAnsi="Trebuchet MS"/>
        </w:rPr>
        <w:t>Chiar</w:t>
      </w:r>
      <w:proofErr w:type="spellEnd"/>
      <w:r w:rsidRPr="00DA497F">
        <w:rPr>
          <w:rFonts w:ascii="Trebuchet MS" w:hAnsi="Trebuchet MS"/>
        </w:rPr>
        <w:t xml:space="preserve"> </w:t>
      </w:r>
      <w:proofErr w:type="spellStart"/>
      <w:r w:rsidRPr="00DA497F">
        <w:rPr>
          <w:rFonts w:ascii="Trebuchet MS" w:hAnsi="Trebuchet MS"/>
        </w:rPr>
        <w:t>dacă</w:t>
      </w:r>
      <w:proofErr w:type="spellEnd"/>
      <w:r w:rsidRPr="00DA497F">
        <w:rPr>
          <w:rFonts w:ascii="Trebuchet MS" w:hAnsi="Trebuchet MS"/>
        </w:rPr>
        <w:t xml:space="preserve"> din motive administrative </w:t>
      </w:r>
      <w:proofErr w:type="spellStart"/>
      <w:r w:rsidRPr="00DA497F">
        <w:rPr>
          <w:rFonts w:ascii="Trebuchet MS" w:hAnsi="Trebuchet MS"/>
        </w:rPr>
        <w:t>și</w:t>
      </w:r>
      <w:proofErr w:type="spellEnd"/>
      <w:r w:rsidRPr="00DA497F">
        <w:rPr>
          <w:rFonts w:ascii="Trebuchet MS" w:hAnsi="Trebuchet MS"/>
        </w:rPr>
        <w:t xml:space="preserve"> legislative </w:t>
      </w:r>
      <w:proofErr w:type="spellStart"/>
      <w:r w:rsidRPr="00DA497F">
        <w:rPr>
          <w:rFonts w:ascii="Trebuchet MS" w:hAnsi="Trebuchet MS"/>
        </w:rPr>
        <w:t>indicatorii</w:t>
      </w:r>
      <w:proofErr w:type="spellEnd"/>
      <w:r w:rsidRPr="00DA497F">
        <w:rPr>
          <w:rFonts w:ascii="Trebuchet MS" w:hAnsi="Trebuchet MS"/>
        </w:rPr>
        <w:t xml:space="preserve"> </w:t>
      </w:r>
      <w:proofErr w:type="spellStart"/>
      <w:r w:rsidRPr="00DA497F">
        <w:rPr>
          <w:rFonts w:ascii="Trebuchet MS" w:hAnsi="Trebuchet MS"/>
        </w:rPr>
        <w:t>stabiliți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anumite</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nu au </w:t>
      </w:r>
      <w:proofErr w:type="spellStart"/>
      <w:r w:rsidRPr="00DA497F">
        <w:rPr>
          <w:rFonts w:ascii="Trebuchet MS" w:hAnsi="Trebuchet MS"/>
        </w:rPr>
        <w:t>putut</w:t>
      </w:r>
      <w:proofErr w:type="spellEnd"/>
      <w:r w:rsidRPr="00DA497F">
        <w:rPr>
          <w:rFonts w:ascii="Trebuchet MS" w:hAnsi="Trebuchet MS"/>
        </w:rPr>
        <w:t xml:space="preserve"> fi </w:t>
      </w:r>
      <w:proofErr w:type="spellStart"/>
      <w:r w:rsidRPr="00DA497F">
        <w:rPr>
          <w:rFonts w:ascii="Trebuchet MS" w:hAnsi="Trebuchet MS"/>
        </w:rPr>
        <w:t>realizați</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întreprinse</w:t>
      </w:r>
      <w:proofErr w:type="spellEnd"/>
      <w:r w:rsidRPr="00DA497F">
        <w:rPr>
          <w:rFonts w:ascii="Trebuchet MS" w:hAnsi="Trebuchet MS"/>
        </w:rPr>
        <w:t xml:space="preserve"> </w:t>
      </w:r>
      <w:proofErr w:type="spellStart"/>
      <w:r w:rsidRPr="00DA497F">
        <w:rPr>
          <w:rFonts w:ascii="Trebuchet MS" w:hAnsi="Trebuchet MS"/>
        </w:rPr>
        <w:t>demersuri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acestor</w:t>
      </w:r>
      <w:proofErr w:type="spellEnd"/>
      <w:r w:rsidRPr="00DA497F">
        <w:rPr>
          <w:rFonts w:ascii="Trebuchet MS" w:hAnsi="Trebuchet MS"/>
        </w:rPr>
        <w:t xml:space="preserve"> </w:t>
      </w:r>
      <w:proofErr w:type="spellStart"/>
      <w:r w:rsidRPr="00DA497F">
        <w:rPr>
          <w:rFonts w:ascii="Trebuchet MS" w:hAnsi="Trebuchet MS"/>
        </w:rPr>
        <w:t>indicatori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anii</w:t>
      </w:r>
      <w:proofErr w:type="spellEnd"/>
      <w:r w:rsidRPr="00DA497F">
        <w:rPr>
          <w:rFonts w:ascii="Trebuchet MS" w:hAnsi="Trebuchet MS"/>
        </w:rPr>
        <w:t xml:space="preserve"> </w:t>
      </w:r>
      <w:proofErr w:type="spellStart"/>
      <w:r w:rsidRPr="00DA497F">
        <w:rPr>
          <w:rFonts w:ascii="Trebuchet MS" w:hAnsi="Trebuchet MS"/>
        </w:rPr>
        <w:t>următori</w:t>
      </w:r>
      <w:proofErr w:type="spellEnd"/>
      <w:r w:rsidRPr="00DA497F">
        <w:rPr>
          <w:rFonts w:ascii="Trebuchet MS" w:hAnsi="Trebuchet MS"/>
        </w:rPr>
        <w:t xml:space="preserve"> (2025-2027) </w:t>
      </w:r>
      <w:proofErr w:type="spellStart"/>
      <w:r w:rsidRPr="00DA497F">
        <w:rPr>
          <w:rFonts w:ascii="Trebuchet MS" w:hAnsi="Trebuchet MS"/>
        </w:rPr>
        <w:t>prin</w:t>
      </w:r>
      <w:proofErr w:type="spellEnd"/>
      <w:r w:rsidRPr="00DA497F">
        <w:rPr>
          <w:rFonts w:ascii="Trebuchet MS" w:hAnsi="Trebuchet MS"/>
        </w:rPr>
        <w:t>:</w:t>
      </w:r>
    </w:p>
    <w:p w14:paraId="375C0682" w14:textId="77777777" w:rsidR="00A36E67" w:rsidRPr="00DA497F" w:rsidRDefault="00A36E67" w:rsidP="00A36E67">
      <w:pPr>
        <w:pStyle w:val="ListParagraph"/>
        <w:numPr>
          <w:ilvl w:val="0"/>
          <w:numId w:val="89"/>
        </w:numPr>
        <w:spacing w:before="0" w:after="0"/>
        <w:ind w:left="357" w:hanging="357"/>
        <w:rPr>
          <w:rFonts w:ascii="Trebuchet MS" w:hAnsi="Trebuchet MS"/>
        </w:rPr>
      </w:pPr>
      <w:r w:rsidRPr="00DA497F">
        <w:rPr>
          <w:rFonts w:ascii="Trebuchet MS" w:hAnsi="Trebuchet MS"/>
        </w:rPr>
        <w:t xml:space="preserve"> </w:t>
      </w:r>
      <w:bookmarkStart w:id="56" w:name="_Hlk200032812"/>
      <w:proofErr w:type="spellStart"/>
      <w:r w:rsidRPr="00DA497F">
        <w:rPr>
          <w:rFonts w:ascii="Trebuchet MS" w:hAnsi="Trebuchet MS"/>
        </w:rPr>
        <w:t>promovarea</w:t>
      </w:r>
      <w:proofErr w:type="spellEnd"/>
      <w:r w:rsidRPr="00DA497F">
        <w:rPr>
          <w:rFonts w:ascii="Trebuchet MS" w:hAnsi="Trebuchet MS"/>
        </w:rPr>
        <w:t xml:space="preserve"> de </w:t>
      </w:r>
      <w:proofErr w:type="spellStart"/>
      <w:r w:rsidRPr="00DA497F">
        <w:rPr>
          <w:rFonts w:ascii="Trebuchet MS" w:hAnsi="Trebuchet MS"/>
        </w:rPr>
        <w:t>acte</w:t>
      </w:r>
      <w:proofErr w:type="spellEnd"/>
      <w:r w:rsidRPr="00DA497F">
        <w:rPr>
          <w:rFonts w:ascii="Trebuchet MS" w:hAnsi="Trebuchet MS"/>
        </w:rPr>
        <w:t xml:space="preserve"> normative care </w:t>
      </w:r>
      <w:proofErr w:type="spellStart"/>
      <w:r w:rsidRPr="00DA497F">
        <w:rPr>
          <w:rFonts w:ascii="Trebuchet MS" w:hAnsi="Trebuchet MS"/>
        </w:rPr>
        <w:t>stabilesc</w:t>
      </w:r>
      <w:proofErr w:type="spellEnd"/>
      <w:r w:rsidRPr="00DA497F">
        <w:rPr>
          <w:rFonts w:ascii="Trebuchet MS" w:hAnsi="Trebuchet MS"/>
        </w:rPr>
        <w:t xml:space="preserve"> </w:t>
      </w:r>
      <w:proofErr w:type="spellStart"/>
      <w:r w:rsidRPr="00DA497F">
        <w:rPr>
          <w:rFonts w:ascii="Trebuchet MS" w:hAnsi="Trebuchet MS"/>
        </w:rPr>
        <w:t>sursa</w:t>
      </w:r>
      <w:proofErr w:type="spellEnd"/>
      <w:r w:rsidRPr="00DA497F">
        <w:rPr>
          <w:rFonts w:ascii="Trebuchet MS" w:hAnsi="Trebuchet MS"/>
        </w:rPr>
        <w:t xml:space="preserve"> de </w:t>
      </w:r>
      <w:proofErr w:type="spellStart"/>
      <w:r w:rsidRPr="00DA497F">
        <w:rPr>
          <w:rFonts w:ascii="Trebuchet MS" w:hAnsi="Trebuchet MS"/>
        </w:rPr>
        <w:t>finanțare</w:t>
      </w:r>
      <w:proofErr w:type="spellEnd"/>
      <w:r w:rsidRPr="00DA497F">
        <w:rPr>
          <w:rFonts w:ascii="Trebuchet MS" w:hAnsi="Trebuchet MS"/>
        </w:rPr>
        <w:t>:</w:t>
      </w:r>
    </w:p>
    <w:p w14:paraId="60727161" w14:textId="77777777" w:rsidR="00A36E67" w:rsidRPr="00DA497F" w:rsidRDefault="00A36E67" w:rsidP="00A36E67">
      <w:pPr>
        <w:pStyle w:val="ListParagraph"/>
        <w:numPr>
          <w:ilvl w:val="1"/>
          <w:numId w:val="89"/>
        </w:numPr>
        <w:spacing w:before="0" w:after="0"/>
        <w:rPr>
          <w:rFonts w:ascii="Trebuchet MS" w:hAnsi="Trebuchet MS"/>
        </w:rPr>
      </w:pPr>
      <w:r w:rsidRPr="00DA497F">
        <w:rPr>
          <w:rFonts w:ascii="Trebuchet MS" w:hAnsi="Trebuchet MS"/>
        </w:rPr>
        <w:t>HG nr.</w:t>
      </w:r>
      <w:bookmarkEnd w:id="56"/>
      <w:r w:rsidRPr="00DA497F">
        <w:rPr>
          <w:rFonts w:ascii="Trebuchet MS" w:hAnsi="Trebuchet MS"/>
        </w:rPr>
        <w:t xml:space="preserve"> 1085/2024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modificarea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completarea</w:t>
      </w:r>
      <w:proofErr w:type="spellEnd"/>
      <w:r w:rsidRPr="00DA497F">
        <w:rPr>
          <w:rFonts w:ascii="Trebuchet MS" w:hAnsi="Trebuchet MS"/>
        </w:rPr>
        <w:t xml:space="preserve"> </w:t>
      </w:r>
      <w:proofErr w:type="spellStart"/>
      <w:r w:rsidRPr="00DA497F">
        <w:rPr>
          <w:rFonts w:ascii="Trebuchet MS" w:hAnsi="Trebuchet MS"/>
        </w:rPr>
        <w:t>Hotărârii</w:t>
      </w:r>
      <w:proofErr w:type="spellEnd"/>
      <w:r w:rsidRPr="00DA497F">
        <w:rPr>
          <w:rFonts w:ascii="Trebuchet MS" w:hAnsi="Trebuchet MS"/>
        </w:rPr>
        <w:t xml:space="preserve"> </w:t>
      </w:r>
      <w:proofErr w:type="spellStart"/>
      <w:r w:rsidRPr="00DA497F">
        <w:rPr>
          <w:rFonts w:ascii="Trebuchet MS" w:hAnsi="Trebuchet MS"/>
        </w:rPr>
        <w:t>Guvernului</w:t>
      </w:r>
      <w:proofErr w:type="spellEnd"/>
      <w:r w:rsidRPr="00DA497F">
        <w:rPr>
          <w:rFonts w:ascii="Trebuchet MS" w:hAnsi="Trebuchet MS"/>
        </w:rPr>
        <w:t xml:space="preserve"> nr. 616/2015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finanțării</w:t>
      </w:r>
      <w:proofErr w:type="spellEnd"/>
      <w:r w:rsidRPr="00DA497F">
        <w:rPr>
          <w:rFonts w:ascii="Trebuchet MS" w:hAnsi="Trebuchet MS"/>
        </w:rPr>
        <w:t xml:space="preserve"> din </w:t>
      </w:r>
      <w:proofErr w:type="spellStart"/>
      <w:r w:rsidRPr="00DA497F">
        <w:rPr>
          <w:rFonts w:ascii="Trebuchet MS" w:hAnsi="Trebuchet MS"/>
        </w:rPr>
        <w:t>bugetul</w:t>
      </w:r>
      <w:proofErr w:type="spellEnd"/>
      <w:r w:rsidRPr="00DA497F">
        <w:rPr>
          <w:rFonts w:ascii="Trebuchet MS" w:hAnsi="Trebuchet MS"/>
        </w:rPr>
        <w:t xml:space="preserve">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mediu</w:t>
      </w:r>
      <w:proofErr w:type="spellEnd"/>
      <w:r w:rsidRPr="00DA497F">
        <w:rPr>
          <w:rFonts w:ascii="Trebuchet MS" w:hAnsi="Trebuchet MS"/>
        </w:rPr>
        <w:t xml:space="preserv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acțiunilor</w:t>
      </w:r>
      <w:proofErr w:type="spellEnd"/>
      <w:r w:rsidRPr="00DA497F">
        <w:rPr>
          <w:rFonts w:ascii="Trebuchet MS" w:hAnsi="Trebuchet MS"/>
        </w:rPr>
        <w:t xml:space="preserve"> </w:t>
      </w:r>
      <w:proofErr w:type="spellStart"/>
      <w:r w:rsidRPr="00DA497F">
        <w:rPr>
          <w:rFonts w:ascii="Trebuchet MS" w:hAnsi="Trebuchet MS"/>
        </w:rPr>
        <w:t>multianuale</w:t>
      </w:r>
      <w:proofErr w:type="spellEnd"/>
      <w:r w:rsidRPr="00DA497F">
        <w:rPr>
          <w:rFonts w:ascii="Trebuchet MS" w:hAnsi="Trebuchet MS"/>
        </w:rPr>
        <w:t xml:space="preserve"> </w:t>
      </w:r>
      <w:proofErr w:type="spellStart"/>
      <w:r w:rsidRPr="00DA497F">
        <w:rPr>
          <w:rFonts w:ascii="Trebuchet MS" w:hAnsi="Trebuchet MS"/>
        </w:rPr>
        <w:t>necesare</w:t>
      </w:r>
      <w:proofErr w:type="spellEnd"/>
      <w:r w:rsidRPr="00DA497F">
        <w:rPr>
          <w:rFonts w:ascii="Trebuchet MS" w:hAnsi="Trebuchet MS"/>
        </w:rPr>
        <w:t xml:space="preserve"> </w:t>
      </w:r>
      <w:proofErr w:type="spellStart"/>
      <w:r w:rsidRPr="00DA497F">
        <w:rPr>
          <w:rFonts w:ascii="Trebuchet MS" w:hAnsi="Trebuchet MS"/>
        </w:rPr>
        <w:t>programului</w:t>
      </w:r>
      <w:proofErr w:type="spellEnd"/>
      <w:r w:rsidRPr="00DA497F">
        <w:rPr>
          <w:rFonts w:ascii="Trebuchet MS" w:hAnsi="Trebuchet MS"/>
        </w:rPr>
        <w:t xml:space="preserve"> "</w:t>
      </w:r>
      <w:proofErr w:type="spellStart"/>
      <w:r w:rsidRPr="00DA497F">
        <w:rPr>
          <w:rFonts w:ascii="Trebuchet MS" w:hAnsi="Trebuchet MS"/>
        </w:rPr>
        <w:t>Colectarea</w:t>
      </w:r>
      <w:proofErr w:type="spellEnd"/>
      <w:r w:rsidRPr="00DA497F">
        <w:rPr>
          <w:rFonts w:ascii="Trebuchet MS" w:hAnsi="Trebuchet MS"/>
        </w:rPr>
        <w:t xml:space="preserve">, </w:t>
      </w:r>
      <w:proofErr w:type="spellStart"/>
      <w:r w:rsidRPr="00DA497F">
        <w:rPr>
          <w:rFonts w:ascii="Trebuchet MS" w:hAnsi="Trebuchet MS"/>
        </w:rPr>
        <w:t>prelucrarea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crearea</w:t>
      </w:r>
      <w:proofErr w:type="spellEnd"/>
      <w:r w:rsidRPr="00DA497F">
        <w:rPr>
          <w:rFonts w:ascii="Trebuchet MS" w:hAnsi="Trebuchet MS"/>
        </w:rPr>
        <w:t xml:space="preserve"> de </w:t>
      </w:r>
      <w:proofErr w:type="spellStart"/>
      <w:r w:rsidRPr="00DA497F">
        <w:rPr>
          <w:rFonts w:ascii="Trebuchet MS" w:hAnsi="Trebuchet MS"/>
        </w:rPr>
        <w:t>mecanisme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instrumente</w:t>
      </w:r>
      <w:proofErr w:type="spellEnd"/>
      <w:r w:rsidRPr="00DA497F">
        <w:rPr>
          <w:rFonts w:ascii="Trebuchet MS" w:hAnsi="Trebuchet MS"/>
        </w:rPr>
        <w:t xml:space="preserve"> de </w:t>
      </w:r>
      <w:proofErr w:type="spellStart"/>
      <w:r w:rsidRPr="00DA497F">
        <w:rPr>
          <w:rFonts w:ascii="Trebuchet MS" w:hAnsi="Trebuchet MS"/>
        </w:rPr>
        <w:t>promovare</w:t>
      </w:r>
      <w:proofErr w:type="spellEnd"/>
      <w:r w:rsidRPr="00DA497F">
        <w:rPr>
          <w:rFonts w:ascii="Trebuchet MS" w:hAnsi="Trebuchet MS"/>
        </w:rPr>
        <w:t xml:space="preserve"> a </w:t>
      </w:r>
      <w:proofErr w:type="spellStart"/>
      <w:r w:rsidRPr="00DA497F">
        <w:rPr>
          <w:rFonts w:ascii="Trebuchet MS" w:hAnsi="Trebuchet MS"/>
        </w:rPr>
        <w:t>datelor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informațiilor</w:t>
      </w:r>
      <w:proofErr w:type="spellEnd"/>
      <w:r w:rsidRPr="00DA497F">
        <w:rPr>
          <w:rFonts w:ascii="Trebuchet MS" w:hAnsi="Trebuchet MS"/>
        </w:rPr>
        <w:t xml:space="preserve"> </w:t>
      </w:r>
      <w:proofErr w:type="spellStart"/>
      <w:r w:rsidRPr="00DA497F">
        <w:rPr>
          <w:rFonts w:ascii="Trebuchet MS" w:hAnsi="Trebuchet MS"/>
        </w:rPr>
        <w:t>necesare</w:t>
      </w:r>
      <w:proofErr w:type="spellEnd"/>
      <w:r w:rsidRPr="00DA497F">
        <w:rPr>
          <w:rFonts w:ascii="Trebuchet MS" w:hAnsi="Trebuchet MS"/>
        </w:rPr>
        <w:t xml:space="preserve"> </w:t>
      </w:r>
      <w:proofErr w:type="spellStart"/>
      <w:r w:rsidRPr="00DA497F">
        <w:rPr>
          <w:rFonts w:ascii="Trebuchet MS" w:hAnsi="Trebuchet MS"/>
        </w:rPr>
        <w:t>întocmirii</w:t>
      </w:r>
      <w:proofErr w:type="spellEnd"/>
      <w:r w:rsidRPr="00DA497F">
        <w:rPr>
          <w:rFonts w:ascii="Trebuchet MS" w:hAnsi="Trebuchet MS"/>
        </w:rPr>
        <w:t xml:space="preserve"> </w:t>
      </w:r>
      <w:proofErr w:type="spellStart"/>
      <w:r w:rsidRPr="00DA497F">
        <w:rPr>
          <w:rFonts w:ascii="Trebuchet MS" w:hAnsi="Trebuchet MS"/>
        </w:rPr>
        <w:t>rapoartelor</w:t>
      </w:r>
      <w:proofErr w:type="spellEnd"/>
      <w:r w:rsidRPr="00DA497F">
        <w:rPr>
          <w:rFonts w:ascii="Trebuchet MS" w:hAnsi="Trebuchet MS"/>
        </w:rPr>
        <w:t xml:space="preserv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Comisia</w:t>
      </w:r>
      <w:proofErr w:type="spellEnd"/>
      <w:r w:rsidRPr="00DA497F">
        <w:rPr>
          <w:rFonts w:ascii="Trebuchet MS" w:hAnsi="Trebuchet MS"/>
        </w:rPr>
        <w:t xml:space="preserve"> </w:t>
      </w:r>
      <w:proofErr w:type="spellStart"/>
      <w:r w:rsidRPr="00DA497F">
        <w:rPr>
          <w:rFonts w:ascii="Trebuchet MS" w:hAnsi="Trebuchet MS"/>
        </w:rPr>
        <w:t>Europeană</w:t>
      </w:r>
      <w:proofErr w:type="spellEnd"/>
      <w:r w:rsidRPr="00DA497F">
        <w:rPr>
          <w:rFonts w:ascii="Trebuchet MS" w:hAnsi="Trebuchet MS"/>
        </w:rPr>
        <w:t xml:space="preserve">, </w:t>
      </w:r>
      <w:proofErr w:type="spellStart"/>
      <w:r w:rsidRPr="00DA497F">
        <w:rPr>
          <w:rFonts w:ascii="Trebuchet MS" w:hAnsi="Trebuchet MS"/>
        </w:rPr>
        <w:t>Agenția</w:t>
      </w:r>
      <w:proofErr w:type="spellEnd"/>
      <w:r w:rsidRPr="00DA497F">
        <w:rPr>
          <w:rFonts w:ascii="Trebuchet MS" w:hAnsi="Trebuchet MS"/>
        </w:rPr>
        <w:t xml:space="preserve"> </w:t>
      </w:r>
      <w:proofErr w:type="spellStart"/>
      <w:r w:rsidRPr="00DA497F">
        <w:rPr>
          <w:rFonts w:ascii="Trebuchet MS" w:hAnsi="Trebuchet MS"/>
        </w:rPr>
        <w:t>Europeană</w:t>
      </w:r>
      <w:proofErr w:type="spellEnd"/>
      <w:r w:rsidRPr="00DA497F">
        <w:rPr>
          <w:rFonts w:ascii="Trebuchet MS" w:hAnsi="Trebuchet MS"/>
        </w:rPr>
        <w:t xml:space="preserve"> de </w:t>
      </w:r>
      <w:proofErr w:type="spellStart"/>
      <w:r w:rsidRPr="00DA497F">
        <w:rPr>
          <w:rFonts w:ascii="Trebuchet MS" w:hAnsi="Trebuchet MS"/>
        </w:rPr>
        <w:t>Mediu</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Secretariatele</w:t>
      </w:r>
      <w:proofErr w:type="spellEnd"/>
      <w:r w:rsidRPr="00DA497F">
        <w:rPr>
          <w:rFonts w:ascii="Trebuchet MS" w:hAnsi="Trebuchet MS"/>
        </w:rPr>
        <w:t xml:space="preserve"> </w:t>
      </w:r>
      <w:proofErr w:type="spellStart"/>
      <w:r w:rsidRPr="00DA497F">
        <w:rPr>
          <w:rFonts w:ascii="Trebuchet MS" w:hAnsi="Trebuchet MS"/>
        </w:rPr>
        <w:t>Convențiilor</w:t>
      </w:r>
      <w:proofErr w:type="spellEnd"/>
      <w:r w:rsidRPr="00DA497F">
        <w:rPr>
          <w:rFonts w:ascii="Trebuchet MS" w:hAnsi="Trebuchet MS"/>
        </w:rPr>
        <w:t xml:space="preserve"> </w:t>
      </w:r>
      <w:proofErr w:type="spellStart"/>
      <w:r w:rsidRPr="00DA497F">
        <w:rPr>
          <w:rFonts w:ascii="Trebuchet MS" w:hAnsi="Trebuchet MS"/>
        </w:rPr>
        <w:t>internaționale</w:t>
      </w:r>
      <w:proofErr w:type="spellEnd"/>
      <w:r w:rsidRPr="00DA497F">
        <w:rPr>
          <w:rFonts w:ascii="Trebuchet MS" w:hAnsi="Trebuchet MS"/>
        </w:rPr>
        <w:t xml:space="preserve"> din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protecției</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desfășurat</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perioada</w:t>
      </w:r>
      <w:proofErr w:type="spellEnd"/>
      <w:r w:rsidRPr="00DA497F">
        <w:rPr>
          <w:rFonts w:ascii="Trebuchet MS" w:hAnsi="Trebuchet MS"/>
        </w:rPr>
        <w:t xml:space="preserve"> 2015-2025;</w:t>
      </w:r>
    </w:p>
    <w:p w14:paraId="2174935F" w14:textId="77777777" w:rsidR="00A36E67" w:rsidRPr="00DA497F" w:rsidRDefault="00A36E67" w:rsidP="00A36E67">
      <w:pPr>
        <w:pStyle w:val="ListParagraph"/>
        <w:numPr>
          <w:ilvl w:val="1"/>
          <w:numId w:val="89"/>
        </w:numPr>
        <w:spacing w:before="0" w:after="0"/>
        <w:rPr>
          <w:rFonts w:ascii="Trebuchet MS" w:hAnsi="Trebuchet MS"/>
        </w:rPr>
      </w:pPr>
      <w:r w:rsidRPr="00DA497F">
        <w:rPr>
          <w:rFonts w:ascii="Trebuchet MS" w:hAnsi="Trebuchet MS"/>
        </w:rPr>
        <w:t xml:space="preserve">HG nr. 1.415/2024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definirea</w:t>
      </w:r>
      <w:proofErr w:type="spellEnd"/>
      <w:r w:rsidRPr="00DA497F">
        <w:rPr>
          <w:rFonts w:ascii="Trebuchet MS" w:hAnsi="Trebuchet MS"/>
        </w:rPr>
        <w:t xml:space="preserve"> </w:t>
      </w:r>
      <w:proofErr w:type="spellStart"/>
      <w:r w:rsidRPr="00DA497F">
        <w:rPr>
          <w:rFonts w:ascii="Trebuchet MS" w:hAnsi="Trebuchet MS"/>
        </w:rPr>
        <w:t>obligațiilor</w:t>
      </w:r>
      <w:proofErr w:type="spellEnd"/>
      <w:r w:rsidRPr="00DA497F">
        <w:rPr>
          <w:rFonts w:ascii="Trebuchet MS" w:hAnsi="Trebuchet MS"/>
        </w:rPr>
        <w:t xml:space="preserve"> de </w:t>
      </w:r>
      <w:proofErr w:type="spellStart"/>
      <w:r w:rsidRPr="00DA497F">
        <w:rPr>
          <w:rFonts w:ascii="Trebuchet MS" w:hAnsi="Trebuchet MS"/>
        </w:rPr>
        <w:t>administrare</w:t>
      </w:r>
      <w:proofErr w:type="spellEnd"/>
      <w:r w:rsidRPr="00DA497F">
        <w:rPr>
          <w:rFonts w:ascii="Trebuchet MS" w:hAnsi="Trebuchet MS"/>
        </w:rPr>
        <w:t xml:space="preserve"> a </w:t>
      </w:r>
      <w:proofErr w:type="spellStart"/>
      <w:r w:rsidRPr="00DA497F">
        <w:rPr>
          <w:rFonts w:ascii="Trebuchet MS" w:hAnsi="Trebuchet MS"/>
        </w:rPr>
        <w:t>subdomeniului</w:t>
      </w:r>
      <w:proofErr w:type="spellEnd"/>
      <w:r w:rsidRPr="00DA497F">
        <w:rPr>
          <w:rFonts w:ascii="Trebuchet MS" w:hAnsi="Trebuchet MS"/>
        </w:rPr>
        <w:t xml:space="preserve"> </w:t>
      </w:r>
      <w:proofErr w:type="spellStart"/>
      <w:r w:rsidRPr="00DA497F">
        <w:rPr>
          <w:rFonts w:ascii="Trebuchet MS" w:hAnsi="Trebuchet MS"/>
        </w:rPr>
        <w:t>Agricultură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subdomeniului</w:t>
      </w:r>
      <w:proofErr w:type="spellEnd"/>
      <w:r w:rsidRPr="00DA497F">
        <w:rPr>
          <w:rFonts w:ascii="Trebuchet MS" w:hAnsi="Trebuchet MS"/>
        </w:rPr>
        <w:t xml:space="preserve"> </w:t>
      </w:r>
      <w:proofErr w:type="spellStart"/>
      <w:r w:rsidRPr="00DA497F">
        <w:rPr>
          <w:rFonts w:ascii="Trebuchet MS" w:hAnsi="Trebuchet MS"/>
        </w:rPr>
        <w:t>Folosința</w:t>
      </w:r>
      <w:proofErr w:type="spellEnd"/>
      <w:r w:rsidRPr="00DA497F">
        <w:rPr>
          <w:rFonts w:ascii="Trebuchet MS" w:hAnsi="Trebuchet MS"/>
        </w:rPr>
        <w:t xml:space="preserve"> </w:t>
      </w:r>
      <w:proofErr w:type="spellStart"/>
      <w:r w:rsidRPr="00DA497F">
        <w:rPr>
          <w:rFonts w:ascii="Trebuchet MS" w:hAnsi="Trebuchet MS"/>
        </w:rPr>
        <w:t>terenurilor</w:t>
      </w:r>
      <w:proofErr w:type="spellEnd"/>
      <w:r w:rsidRPr="00DA497F">
        <w:rPr>
          <w:rFonts w:ascii="Trebuchet MS" w:hAnsi="Trebuchet MS"/>
        </w:rPr>
        <w:t xml:space="preserve">, </w:t>
      </w:r>
      <w:proofErr w:type="spellStart"/>
      <w:r w:rsidRPr="00DA497F">
        <w:rPr>
          <w:rFonts w:ascii="Trebuchet MS" w:hAnsi="Trebuchet MS"/>
        </w:rPr>
        <w:t>schimbarea</w:t>
      </w:r>
      <w:proofErr w:type="spellEnd"/>
      <w:r w:rsidRPr="00DA497F">
        <w:rPr>
          <w:rFonts w:ascii="Trebuchet MS" w:hAnsi="Trebuchet MS"/>
        </w:rPr>
        <w:t xml:space="preserve"> </w:t>
      </w:r>
      <w:proofErr w:type="spellStart"/>
      <w:r w:rsidRPr="00DA497F">
        <w:rPr>
          <w:rFonts w:ascii="Trebuchet MS" w:hAnsi="Trebuchet MS"/>
        </w:rPr>
        <w:t>folosinței</w:t>
      </w:r>
      <w:proofErr w:type="spellEnd"/>
      <w:r w:rsidRPr="00DA497F">
        <w:rPr>
          <w:rFonts w:ascii="Trebuchet MS" w:hAnsi="Trebuchet MS"/>
        </w:rPr>
        <w:t xml:space="preserve"> </w:t>
      </w:r>
      <w:proofErr w:type="spellStart"/>
      <w:r w:rsidRPr="00DA497F">
        <w:rPr>
          <w:rFonts w:ascii="Trebuchet MS" w:hAnsi="Trebuchet MS"/>
        </w:rPr>
        <w:lastRenderedPageBreak/>
        <w:t>terenurilor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silvicultură</w:t>
      </w:r>
      <w:proofErr w:type="spellEnd"/>
      <w:r w:rsidRPr="00DA497F">
        <w:rPr>
          <w:rFonts w:ascii="Trebuchet MS" w:hAnsi="Trebuchet MS"/>
        </w:rPr>
        <w:t xml:space="preserve"> (LULUCF), </w:t>
      </w:r>
      <w:proofErr w:type="spellStart"/>
      <w:r w:rsidRPr="00DA497F">
        <w:rPr>
          <w:rFonts w:ascii="Trebuchet MS" w:hAnsi="Trebuchet MS"/>
        </w:rPr>
        <w:t>parte</w:t>
      </w:r>
      <w:proofErr w:type="spellEnd"/>
      <w:r w:rsidRPr="00DA497F">
        <w:rPr>
          <w:rFonts w:ascii="Trebuchet MS" w:hAnsi="Trebuchet MS"/>
        </w:rPr>
        <w:t xml:space="preserve"> a </w:t>
      </w:r>
      <w:proofErr w:type="spellStart"/>
      <w:r w:rsidRPr="00DA497F">
        <w:rPr>
          <w:rFonts w:ascii="Trebuchet MS" w:hAnsi="Trebuchet MS"/>
        </w:rPr>
        <w:t>domeniului</w:t>
      </w:r>
      <w:proofErr w:type="spellEnd"/>
      <w:r w:rsidRPr="00DA497F">
        <w:rPr>
          <w:rFonts w:ascii="Trebuchet MS" w:hAnsi="Trebuchet MS"/>
        </w:rPr>
        <w:t xml:space="preserve"> </w:t>
      </w:r>
      <w:proofErr w:type="spellStart"/>
      <w:r w:rsidRPr="00DA497F">
        <w:rPr>
          <w:rFonts w:ascii="Trebuchet MS" w:hAnsi="Trebuchet MS"/>
        </w:rPr>
        <w:t>Schimbări</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continuarea</w:t>
      </w:r>
      <w:proofErr w:type="spellEnd"/>
      <w:r w:rsidRPr="00DA497F">
        <w:rPr>
          <w:rFonts w:ascii="Trebuchet MS" w:hAnsi="Trebuchet MS"/>
        </w:rPr>
        <w:t xml:space="preserve"> </w:t>
      </w:r>
      <w:proofErr w:type="spellStart"/>
      <w:r w:rsidRPr="00DA497F">
        <w:rPr>
          <w:rFonts w:ascii="Trebuchet MS" w:hAnsi="Trebuchet MS"/>
        </w:rPr>
        <w:t>implementării</w:t>
      </w:r>
      <w:proofErr w:type="spellEnd"/>
      <w:r w:rsidRPr="00DA497F">
        <w:rPr>
          <w:rFonts w:ascii="Trebuchet MS" w:hAnsi="Trebuchet MS"/>
        </w:rPr>
        <w:t xml:space="preserve"> </w:t>
      </w:r>
      <w:proofErr w:type="spellStart"/>
      <w:r w:rsidRPr="00DA497F">
        <w:rPr>
          <w:rFonts w:ascii="Trebuchet MS" w:hAnsi="Trebuchet MS"/>
        </w:rPr>
        <w:t>aranjamentelor</w:t>
      </w:r>
      <w:proofErr w:type="spellEnd"/>
      <w:r w:rsidRPr="00DA497F">
        <w:rPr>
          <w:rFonts w:ascii="Trebuchet MS" w:hAnsi="Trebuchet MS"/>
        </w:rPr>
        <w:t xml:space="preserve"> LULUCF, </w:t>
      </w:r>
    </w:p>
    <w:p w14:paraId="10466407" w14:textId="77777777" w:rsidR="00A36E67" w:rsidRPr="00DA497F" w:rsidRDefault="00A36E67" w:rsidP="00A36E67">
      <w:pPr>
        <w:pStyle w:val="ListParagraph"/>
        <w:numPr>
          <w:ilvl w:val="0"/>
          <w:numId w:val="89"/>
        </w:numPr>
        <w:spacing w:before="0" w:after="0"/>
        <w:ind w:left="357" w:hanging="357"/>
        <w:rPr>
          <w:rFonts w:ascii="Trebuchet MS" w:hAnsi="Trebuchet MS"/>
        </w:rPr>
      </w:pPr>
      <w:proofErr w:type="spellStart"/>
      <w:r w:rsidRPr="00DA497F">
        <w:rPr>
          <w:rFonts w:ascii="Trebuchet MS" w:hAnsi="Trebuchet MS"/>
        </w:rPr>
        <w:t>elaborarea</w:t>
      </w:r>
      <w:proofErr w:type="spellEnd"/>
      <w:r w:rsidRPr="00DA497F">
        <w:rPr>
          <w:rFonts w:ascii="Trebuchet MS" w:hAnsi="Trebuchet MS"/>
        </w:rPr>
        <w:t xml:space="preserve"> </w:t>
      </w:r>
      <w:proofErr w:type="spellStart"/>
      <w:r w:rsidRPr="00DA497F">
        <w:rPr>
          <w:rFonts w:ascii="Trebuchet MS" w:hAnsi="Trebuchet MS"/>
        </w:rPr>
        <w:t>proiectului</w:t>
      </w:r>
      <w:proofErr w:type="spellEnd"/>
      <w:r w:rsidRPr="00DA497F">
        <w:rPr>
          <w:rFonts w:ascii="Trebuchet MS" w:hAnsi="Trebuchet MS"/>
        </w:rPr>
        <w:t xml:space="preserve"> de HG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stabilirea</w:t>
      </w:r>
      <w:proofErr w:type="spellEnd"/>
      <w:r w:rsidRPr="00DA497F">
        <w:rPr>
          <w:rFonts w:ascii="Trebuchet MS" w:hAnsi="Trebuchet MS"/>
        </w:rPr>
        <w:t xml:space="preserve"> </w:t>
      </w:r>
      <w:proofErr w:type="spellStart"/>
      <w:r w:rsidRPr="00DA497F">
        <w:rPr>
          <w:rFonts w:ascii="Trebuchet MS" w:hAnsi="Trebuchet MS"/>
        </w:rPr>
        <w:t>schemei</w:t>
      </w:r>
      <w:proofErr w:type="spellEnd"/>
      <w:r w:rsidRPr="00DA497F">
        <w:rPr>
          <w:rFonts w:ascii="Trebuchet MS" w:hAnsi="Trebuchet MS"/>
        </w:rPr>
        <w:t xml:space="preserve"> de </w:t>
      </w:r>
      <w:proofErr w:type="spellStart"/>
      <w:r w:rsidRPr="00DA497F">
        <w:rPr>
          <w:rFonts w:ascii="Trebuchet MS" w:hAnsi="Trebuchet MS"/>
        </w:rPr>
        <w:t>comercializare</w:t>
      </w:r>
      <w:proofErr w:type="spellEnd"/>
      <w:r w:rsidRPr="00DA497F">
        <w:rPr>
          <w:rFonts w:ascii="Trebuchet MS" w:hAnsi="Trebuchet MS"/>
        </w:rPr>
        <w:t xml:space="preserve"> a </w:t>
      </w:r>
      <w:proofErr w:type="spellStart"/>
      <w:r w:rsidRPr="00DA497F">
        <w:rPr>
          <w:rFonts w:ascii="Trebuchet MS" w:hAnsi="Trebuchet MS"/>
        </w:rPr>
        <w:t>certificatelor</w:t>
      </w:r>
      <w:proofErr w:type="spellEnd"/>
      <w:r w:rsidRPr="00DA497F">
        <w:rPr>
          <w:rFonts w:ascii="Trebuchet MS" w:hAnsi="Trebuchet MS"/>
        </w:rPr>
        <w:t xml:space="preserve"> de </w:t>
      </w:r>
      <w:proofErr w:type="spellStart"/>
      <w:r w:rsidRPr="00DA497F">
        <w:rPr>
          <w:rFonts w:ascii="Trebuchet MS" w:hAnsi="Trebuchet MS"/>
        </w:rPr>
        <w:t>emisii</w:t>
      </w:r>
      <w:proofErr w:type="spellEnd"/>
      <w:r w:rsidRPr="00DA497F">
        <w:rPr>
          <w:rFonts w:ascii="Trebuchet MS" w:hAnsi="Trebuchet MS"/>
        </w:rPr>
        <w:t xml:space="preserve"> de gaze cu </w:t>
      </w:r>
      <w:proofErr w:type="spellStart"/>
      <w:r w:rsidRPr="00DA497F">
        <w:rPr>
          <w:rFonts w:ascii="Trebuchet MS" w:hAnsi="Trebuchet MS"/>
        </w:rPr>
        <w:t>efect</w:t>
      </w:r>
      <w:proofErr w:type="spellEnd"/>
      <w:r w:rsidRPr="00DA497F">
        <w:rPr>
          <w:rFonts w:ascii="Trebuchet MS" w:hAnsi="Trebuchet MS"/>
        </w:rPr>
        <w:t xml:space="preserve"> de </w:t>
      </w:r>
      <w:proofErr w:type="spellStart"/>
      <w:r w:rsidRPr="00DA497F">
        <w:rPr>
          <w:rFonts w:ascii="Trebuchet MS" w:hAnsi="Trebuchet MS"/>
        </w:rPr>
        <w:t>seră</w:t>
      </w:r>
      <w:proofErr w:type="spellEnd"/>
      <w:r w:rsidRPr="00DA497F">
        <w:rPr>
          <w:rFonts w:ascii="Trebuchet MS" w:hAnsi="Trebuchet MS"/>
        </w:rPr>
        <w:t xml:space="preserve">, act </w:t>
      </w:r>
      <w:proofErr w:type="spellStart"/>
      <w:r w:rsidRPr="00DA497F">
        <w:rPr>
          <w:rFonts w:ascii="Trebuchet MS" w:hAnsi="Trebuchet MS"/>
        </w:rPr>
        <w:t>normativ</w:t>
      </w:r>
      <w:proofErr w:type="spellEnd"/>
      <w:r w:rsidRPr="00DA497F">
        <w:rPr>
          <w:rFonts w:ascii="Trebuchet MS" w:hAnsi="Trebuchet MS"/>
        </w:rPr>
        <w:t xml:space="preserve"> care </w:t>
      </w:r>
      <w:proofErr w:type="spellStart"/>
      <w:r w:rsidRPr="00DA497F">
        <w:rPr>
          <w:rFonts w:ascii="Trebuchet MS" w:hAnsi="Trebuchet MS"/>
        </w:rPr>
        <w:t>urmează</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fie </w:t>
      </w:r>
      <w:proofErr w:type="spellStart"/>
      <w:r w:rsidRPr="00DA497F">
        <w:rPr>
          <w:rFonts w:ascii="Trebuchet MS" w:hAnsi="Trebuchet MS"/>
        </w:rPr>
        <w:t>aprobat</w:t>
      </w:r>
      <w:proofErr w:type="spellEnd"/>
      <w:r w:rsidRPr="00DA497F">
        <w:rPr>
          <w:rFonts w:ascii="Trebuchet MS" w:hAnsi="Trebuchet MS"/>
        </w:rPr>
        <w:t xml:space="preserve"> de </w:t>
      </w:r>
      <w:proofErr w:type="spellStart"/>
      <w:r w:rsidRPr="00DA497F">
        <w:rPr>
          <w:rFonts w:ascii="Trebuchet MS" w:hAnsi="Trebuchet MS"/>
        </w:rPr>
        <w:t>Guvernul</w:t>
      </w:r>
      <w:proofErr w:type="spellEnd"/>
      <w:r w:rsidRPr="00DA497F">
        <w:rPr>
          <w:rFonts w:ascii="Trebuchet MS" w:hAnsi="Trebuchet MS"/>
        </w:rPr>
        <w:t xml:space="preserve">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primul</w:t>
      </w:r>
      <w:proofErr w:type="spellEnd"/>
      <w:r w:rsidRPr="00DA497F">
        <w:rPr>
          <w:rFonts w:ascii="Trebuchet MS" w:hAnsi="Trebuchet MS"/>
        </w:rPr>
        <w:t xml:space="preserve"> </w:t>
      </w:r>
      <w:proofErr w:type="spellStart"/>
      <w:r w:rsidRPr="00DA497F">
        <w:rPr>
          <w:rFonts w:ascii="Trebuchet MS" w:hAnsi="Trebuchet MS"/>
        </w:rPr>
        <w:t>semestru</w:t>
      </w:r>
      <w:proofErr w:type="spellEnd"/>
      <w:r w:rsidRPr="00DA497F">
        <w:rPr>
          <w:rFonts w:ascii="Trebuchet MS" w:hAnsi="Trebuchet MS"/>
        </w:rPr>
        <w:t xml:space="preserve"> al </w:t>
      </w:r>
      <w:proofErr w:type="spellStart"/>
      <w:r w:rsidRPr="00DA497F">
        <w:rPr>
          <w:rFonts w:ascii="Trebuchet MS" w:hAnsi="Trebuchet MS"/>
        </w:rPr>
        <w:t>anului</w:t>
      </w:r>
      <w:proofErr w:type="spellEnd"/>
      <w:r w:rsidRPr="00DA497F">
        <w:rPr>
          <w:rFonts w:ascii="Trebuchet MS" w:hAnsi="Trebuchet MS"/>
        </w:rPr>
        <w:t xml:space="preserve"> 2025;</w:t>
      </w:r>
    </w:p>
    <w:p w14:paraId="56E69B7E" w14:textId="6003EBD9" w:rsidR="00A36E67" w:rsidRPr="00DA497F" w:rsidRDefault="00A36E67" w:rsidP="00A36E67">
      <w:pPr>
        <w:pStyle w:val="ListParagraph"/>
        <w:numPr>
          <w:ilvl w:val="0"/>
          <w:numId w:val="89"/>
        </w:numPr>
        <w:spacing w:before="0" w:after="0"/>
        <w:ind w:left="357" w:hanging="357"/>
        <w:rPr>
          <w:rFonts w:ascii="Trebuchet MS" w:hAnsi="Trebuchet MS"/>
        </w:rPr>
      </w:pPr>
      <w:proofErr w:type="spellStart"/>
      <w:r w:rsidRPr="00DA497F">
        <w:rPr>
          <w:rFonts w:ascii="Trebuchet MS" w:hAnsi="Trebuchet MS"/>
        </w:rPr>
        <w:t>semnarea</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luna </w:t>
      </w:r>
      <w:proofErr w:type="spellStart"/>
      <w:r w:rsidRPr="00DA497F">
        <w:rPr>
          <w:rFonts w:ascii="Trebuchet MS" w:hAnsi="Trebuchet MS"/>
        </w:rPr>
        <w:t>noiembrie</w:t>
      </w:r>
      <w:proofErr w:type="spellEnd"/>
      <w:r w:rsidRPr="00DA497F">
        <w:rPr>
          <w:rFonts w:ascii="Trebuchet MS" w:hAnsi="Trebuchet MS"/>
        </w:rPr>
        <w:t xml:space="preserve"> 2024 a </w:t>
      </w:r>
      <w:proofErr w:type="spellStart"/>
      <w:r w:rsidRPr="00DA497F">
        <w:rPr>
          <w:rFonts w:ascii="Trebuchet MS" w:hAnsi="Trebuchet MS"/>
        </w:rPr>
        <w:t>contractului</w:t>
      </w:r>
      <w:proofErr w:type="spellEnd"/>
      <w:r w:rsidRPr="00DA497F">
        <w:rPr>
          <w:rFonts w:ascii="Trebuchet MS" w:hAnsi="Trebuchet MS"/>
        </w:rPr>
        <w:t xml:space="preserve"> de </w:t>
      </w:r>
      <w:proofErr w:type="spellStart"/>
      <w:r w:rsidRPr="00DA497F">
        <w:rPr>
          <w:rFonts w:ascii="Trebuchet MS" w:hAnsi="Trebuchet MS"/>
        </w:rPr>
        <w:t>finanțare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etapa</w:t>
      </w:r>
      <w:proofErr w:type="spellEnd"/>
      <w:r w:rsidRPr="00DA497F">
        <w:rPr>
          <w:rFonts w:ascii="Trebuchet MS" w:hAnsi="Trebuchet MS"/>
        </w:rPr>
        <w:t xml:space="preserve"> II a </w:t>
      </w:r>
      <w:proofErr w:type="spellStart"/>
      <w:proofErr w:type="gramStart"/>
      <w:r w:rsidRPr="00DA497F">
        <w:rPr>
          <w:rFonts w:ascii="Trebuchet MS" w:hAnsi="Trebuchet MS"/>
        </w:rPr>
        <w:t>proiectului</w:t>
      </w:r>
      <w:proofErr w:type="spellEnd"/>
      <w:r w:rsidRPr="00DA497F">
        <w:rPr>
          <w:rFonts w:ascii="Trebuchet MS" w:hAnsi="Trebuchet MS"/>
        </w:rPr>
        <w:t xml:space="preserve"> ”</w:t>
      </w:r>
      <w:proofErr w:type="spellStart"/>
      <w:r w:rsidRPr="00DA497F">
        <w:rPr>
          <w:rFonts w:ascii="Trebuchet MS" w:hAnsi="Trebuchet MS"/>
          <w:i/>
          <w:iCs/>
        </w:rPr>
        <w:t>Îmbunătățirea</w:t>
      </w:r>
      <w:proofErr w:type="spellEnd"/>
      <w:proofErr w:type="gramEnd"/>
      <w:r w:rsidRPr="00DA497F">
        <w:rPr>
          <w:rFonts w:ascii="Trebuchet MS" w:hAnsi="Trebuchet MS"/>
          <w:i/>
          <w:iCs/>
        </w:rPr>
        <w:t xml:space="preserve"> </w:t>
      </w:r>
      <w:proofErr w:type="spellStart"/>
      <w:r w:rsidRPr="00DA497F">
        <w:rPr>
          <w:rFonts w:ascii="Trebuchet MS" w:hAnsi="Trebuchet MS"/>
          <w:i/>
          <w:iCs/>
        </w:rPr>
        <w:t>sistemului</w:t>
      </w:r>
      <w:proofErr w:type="spellEnd"/>
      <w:r w:rsidRPr="00DA497F">
        <w:rPr>
          <w:rFonts w:ascii="Trebuchet MS" w:hAnsi="Trebuchet MS"/>
          <w:i/>
          <w:iCs/>
        </w:rPr>
        <w:t xml:space="preserve"> de </w:t>
      </w:r>
      <w:proofErr w:type="spellStart"/>
      <w:r w:rsidRPr="00DA497F">
        <w:rPr>
          <w:rFonts w:ascii="Trebuchet MS" w:hAnsi="Trebuchet MS"/>
          <w:i/>
          <w:iCs/>
        </w:rPr>
        <w:t>evaluare</w:t>
      </w:r>
      <w:proofErr w:type="spellEnd"/>
      <w:r w:rsidRPr="00DA497F">
        <w:rPr>
          <w:rFonts w:ascii="Trebuchet MS" w:hAnsi="Trebuchet MS"/>
          <w:i/>
          <w:iCs/>
        </w:rPr>
        <w:t xml:space="preserve"> </w:t>
      </w:r>
      <w:proofErr w:type="spellStart"/>
      <w:r w:rsidRPr="00DA497F">
        <w:rPr>
          <w:rFonts w:ascii="Trebuchet MS" w:hAnsi="Trebuchet MS"/>
          <w:i/>
          <w:iCs/>
        </w:rPr>
        <w:t>și</w:t>
      </w:r>
      <w:proofErr w:type="spellEnd"/>
      <w:r w:rsidRPr="00DA497F">
        <w:rPr>
          <w:rFonts w:ascii="Trebuchet MS" w:hAnsi="Trebuchet MS"/>
          <w:i/>
          <w:iCs/>
        </w:rPr>
        <w:t xml:space="preserve"> </w:t>
      </w:r>
      <w:proofErr w:type="spellStart"/>
      <w:r w:rsidRPr="00DA497F">
        <w:rPr>
          <w:rFonts w:ascii="Trebuchet MS" w:hAnsi="Trebuchet MS"/>
          <w:i/>
          <w:iCs/>
        </w:rPr>
        <w:t>monitorizare</w:t>
      </w:r>
      <w:proofErr w:type="spellEnd"/>
      <w:r w:rsidRPr="00DA497F">
        <w:rPr>
          <w:rFonts w:ascii="Trebuchet MS" w:hAnsi="Trebuchet MS"/>
          <w:i/>
          <w:iCs/>
        </w:rPr>
        <w:t xml:space="preserve"> a </w:t>
      </w:r>
      <w:proofErr w:type="spellStart"/>
      <w:r w:rsidRPr="00DA497F">
        <w:rPr>
          <w:rFonts w:ascii="Trebuchet MS" w:hAnsi="Trebuchet MS"/>
          <w:i/>
          <w:iCs/>
        </w:rPr>
        <w:t>calității</w:t>
      </w:r>
      <w:proofErr w:type="spellEnd"/>
      <w:r w:rsidRPr="00DA497F">
        <w:rPr>
          <w:rFonts w:ascii="Trebuchet MS" w:hAnsi="Trebuchet MS"/>
          <w:i/>
          <w:iCs/>
        </w:rPr>
        <w:t xml:space="preserve"> </w:t>
      </w:r>
      <w:proofErr w:type="spellStart"/>
      <w:r w:rsidRPr="00DA497F">
        <w:rPr>
          <w:rFonts w:ascii="Trebuchet MS" w:hAnsi="Trebuchet MS"/>
          <w:i/>
          <w:iCs/>
        </w:rPr>
        <w:t>aerului</w:t>
      </w:r>
      <w:proofErr w:type="spellEnd"/>
      <w:r w:rsidRPr="00DA497F">
        <w:rPr>
          <w:rFonts w:ascii="Trebuchet MS" w:hAnsi="Trebuchet MS"/>
          <w:i/>
          <w:iCs/>
        </w:rPr>
        <w:t xml:space="preserve"> la </w:t>
      </w:r>
      <w:proofErr w:type="spellStart"/>
      <w:r w:rsidRPr="00DA497F">
        <w:rPr>
          <w:rFonts w:ascii="Trebuchet MS" w:hAnsi="Trebuchet MS"/>
          <w:i/>
          <w:iCs/>
        </w:rPr>
        <w:t>nivel</w:t>
      </w:r>
      <w:proofErr w:type="spellEnd"/>
      <w:r w:rsidRPr="00DA497F">
        <w:rPr>
          <w:rFonts w:ascii="Trebuchet MS" w:hAnsi="Trebuchet MS"/>
          <w:i/>
          <w:iCs/>
        </w:rPr>
        <w:t xml:space="preserve"> </w:t>
      </w:r>
      <w:proofErr w:type="spellStart"/>
      <w:r w:rsidRPr="00DA497F">
        <w:rPr>
          <w:rFonts w:ascii="Trebuchet MS" w:hAnsi="Trebuchet MS"/>
          <w:i/>
          <w:iCs/>
        </w:rPr>
        <w:t>național</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cadrul</w:t>
      </w:r>
      <w:proofErr w:type="spellEnd"/>
      <w:r w:rsidRPr="00DA497F">
        <w:rPr>
          <w:rFonts w:ascii="Trebuchet MS" w:hAnsi="Trebuchet MS"/>
        </w:rPr>
        <w:t xml:space="preserve"> </w:t>
      </w:r>
      <w:proofErr w:type="spellStart"/>
      <w:r w:rsidRPr="00DA497F">
        <w:rPr>
          <w:rFonts w:ascii="Trebuchet MS" w:hAnsi="Trebuchet MS"/>
        </w:rPr>
        <w:t>căruia</w:t>
      </w:r>
      <w:proofErr w:type="spellEnd"/>
      <w:r w:rsidRPr="00DA497F">
        <w:rPr>
          <w:rFonts w:ascii="Trebuchet MS" w:hAnsi="Trebuchet MS"/>
        </w:rPr>
        <w:t xml:space="preserve"> se </w:t>
      </w:r>
      <w:proofErr w:type="spellStart"/>
      <w:r w:rsidRPr="00DA497F">
        <w:rPr>
          <w:rFonts w:ascii="Trebuchet MS" w:hAnsi="Trebuchet MS"/>
        </w:rPr>
        <w:t>va</w:t>
      </w:r>
      <w:proofErr w:type="spellEnd"/>
      <w:r w:rsidRPr="00DA497F">
        <w:rPr>
          <w:rFonts w:ascii="Trebuchet MS" w:hAnsi="Trebuchet MS"/>
        </w:rPr>
        <w:t xml:space="preserve"> </w:t>
      </w:r>
      <w:proofErr w:type="spellStart"/>
      <w:r w:rsidRPr="00DA497F">
        <w:rPr>
          <w:rFonts w:ascii="Trebuchet MS" w:hAnsi="Trebuchet MS"/>
        </w:rPr>
        <w:t>dezvolta</w:t>
      </w:r>
      <w:proofErr w:type="spellEnd"/>
      <w:r w:rsidRPr="00DA497F">
        <w:rPr>
          <w:rFonts w:ascii="Trebuchet MS" w:hAnsi="Trebuchet MS"/>
        </w:rPr>
        <w:t xml:space="preserve"> un </w:t>
      </w:r>
      <w:proofErr w:type="spellStart"/>
      <w:r w:rsidRPr="00DA497F">
        <w:rPr>
          <w:rFonts w:ascii="Trebuchet MS" w:hAnsi="Trebuchet MS"/>
        </w:rPr>
        <w:t>sistem</w:t>
      </w:r>
      <w:proofErr w:type="spellEnd"/>
      <w:r w:rsidRPr="00DA497F">
        <w:rPr>
          <w:rFonts w:ascii="Trebuchet MS" w:hAnsi="Trebuchet MS"/>
        </w:rPr>
        <w:t xml:space="preserve"> de </w:t>
      </w:r>
      <w:proofErr w:type="spellStart"/>
      <w:r w:rsidRPr="00DA497F">
        <w:rPr>
          <w:rFonts w:ascii="Trebuchet MS" w:hAnsi="Trebuchet MS"/>
        </w:rPr>
        <w:t>prognoză</w:t>
      </w:r>
      <w:proofErr w:type="spellEnd"/>
      <w:r w:rsidRPr="00DA497F">
        <w:rPr>
          <w:rFonts w:ascii="Trebuchet MS" w:hAnsi="Trebuchet MS"/>
        </w:rPr>
        <w:t xml:space="preserve"> a </w:t>
      </w:r>
      <w:proofErr w:type="spellStart"/>
      <w:r w:rsidRPr="00DA497F">
        <w:rPr>
          <w:rFonts w:ascii="Trebuchet MS" w:hAnsi="Trebuchet MS"/>
        </w:rPr>
        <w:t>calității</w:t>
      </w:r>
      <w:proofErr w:type="spellEnd"/>
      <w:r w:rsidRPr="00DA497F">
        <w:rPr>
          <w:rFonts w:ascii="Trebuchet MS" w:hAnsi="Trebuchet MS"/>
        </w:rPr>
        <w:t xml:space="preserve"> </w:t>
      </w:r>
      <w:proofErr w:type="spellStart"/>
      <w:r w:rsidRPr="00DA497F">
        <w:rPr>
          <w:rFonts w:ascii="Trebuchet MS" w:hAnsi="Trebuchet MS"/>
        </w:rPr>
        <w:t>aerului</w:t>
      </w:r>
      <w:proofErr w:type="spellEnd"/>
      <w:r w:rsidRPr="00DA497F">
        <w:rPr>
          <w:rFonts w:ascii="Trebuchet MS" w:hAnsi="Trebuchet MS"/>
        </w:rPr>
        <w:t xml:space="preserve"> pe termen </w:t>
      </w:r>
      <w:proofErr w:type="spellStart"/>
      <w:r w:rsidRPr="00DA497F">
        <w:rPr>
          <w:rFonts w:ascii="Trebuchet MS" w:hAnsi="Trebuchet MS"/>
        </w:rPr>
        <w:t>scurt</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mediu</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o </w:t>
      </w:r>
      <w:proofErr w:type="spellStart"/>
      <w:r w:rsidRPr="00DA497F">
        <w:rPr>
          <w:rFonts w:ascii="Trebuchet MS" w:hAnsi="Trebuchet MS"/>
        </w:rPr>
        <w:t>bază</w:t>
      </w:r>
      <w:proofErr w:type="spellEnd"/>
      <w:r w:rsidRPr="00DA497F">
        <w:rPr>
          <w:rFonts w:ascii="Trebuchet MS" w:hAnsi="Trebuchet MS"/>
        </w:rPr>
        <w:t xml:space="preserve"> de date </w:t>
      </w:r>
      <w:proofErr w:type="spellStart"/>
      <w:r w:rsidRPr="00DA497F">
        <w:rPr>
          <w:rFonts w:ascii="Trebuchet MS" w:hAnsi="Trebuchet MS"/>
        </w:rPr>
        <w:t>unică</w:t>
      </w:r>
      <w:proofErr w:type="spellEnd"/>
      <w:r w:rsidRPr="00DA497F">
        <w:rPr>
          <w:rFonts w:ascii="Trebuchet MS" w:hAnsi="Trebuchet MS"/>
        </w:rPr>
        <w:t xml:space="preserve"> de </w:t>
      </w:r>
      <w:proofErr w:type="spellStart"/>
      <w:r w:rsidRPr="00DA497F">
        <w:rPr>
          <w:rFonts w:ascii="Trebuchet MS" w:hAnsi="Trebuchet MS"/>
        </w:rPr>
        <w:t>emisii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conformitate</w:t>
      </w:r>
      <w:proofErr w:type="spellEnd"/>
      <w:r w:rsidRPr="00DA497F">
        <w:rPr>
          <w:rFonts w:ascii="Trebuchet MS" w:hAnsi="Trebuchet MS"/>
        </w:rPr>
        <w:t xml:space="preserve"> cu </w:t>
      </w:r>
      <w:proofErr w:type="spellStart"/>
      <w:r w:rsidRPr="00DA497F">
        <w:rPr>
          <w:rFonts w:ascii="Trebuchet MS" w:hAnsi="Trebuchet MS"/>
        </w:rPr>
        <w:t>cerințele</w:t>
      </w:r>
      <w:proofErr w:type="spellEnd"/>
      <w:r w:rsidRPr="00DA497F">
        <w:rPr>
          <w:rFonts w:ascii="Trebuchet MS" w:hAnsi="Trebuchet MS"/>
        </w:rPr>
        <w:t xml:space="preserve"> </w:t>
      </w:r>
      <w:proofErr w:type="spellStart"/>
      <w:r w:rsidRPr="00DA497F">
        <w:rPr>
          <w:rFonts w:ascii="Trebuchet MS" w:hAnsi="Trebuchet MS"/>
        </w:rPr>
        <w:t>Directivei</w:t>
      </w:r>
      <w:proofErr w:type="spellEnd"/>
      <w:r w:rsidRPr="00DA497F">
        <w:rPr>
          <w:rFonts w:ascii="Trebuchet MS" w:hAnsi="Trebuchet MS"/>
        </w:rPr>
        <w:t xml:space="preserve"> INSPIRE,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inventarierea</w:t>
      </w:r>
      <w:proofErr w:type="spellEnd"/>
      <w:r w:rsidRPr="00DA497F">
        <w:rPr>
          <w:rFonts w:ascii="Trebuchet MS" w:hAnsi="Trebuchet MS"/>
        </w:rPr>
        <w:t xml:space="preserve"> </w:t>
      </w:r>
      <w:proofErr w:type="spellStart"/>
      <w:r w:rsidRPr="00DA497F">
        <w:rPr>
          <w:rFonts w:ascii="Trebuchet MS" w:hAnsi="Trebuchet MS"/>
        </w:rPr>
        <w:t>poluanților</w:t>
      </w:r>
      <w:proofErr w:type="spellEnd"/>
      <w:r w:rsidRPr="00DA497F">
        <w:rPr>
          <w:rFonts w:ascii="Trebuchet MS" w:hAnsi="Trebuchet MS"/>
        </w:rPr>
        <w:t xml:space="preserve"> </w:t>
      </w:r>
      <w:proofErr w:type="spellStart"/>
      <w:r w:rsidRPr="00DA497F">
        <w:rPr>
          <w:rFonts w:ascii="Trebuchet MS" w:hAnsi="Trebuchet MS"/>
        </w:rPr>
        <w:t>emiși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aer</w:t>
      </w:r>
      <w:proofErr w:type="spellEnd"/>
      <w:r w:rsidRPr="00DA497F">
        <w:rPr>
          <w:rFonts w:ascii="Trebuchet MS" w:hAnsi="Trebuchet MS"/>
        </w:rPr>
        <w:t>.</w:t>
      </w:r>
    </w:p>
    <w:p w14:paraId="67E819E5" w14:textId="77777777" w:rsidR="00A36E67" w:rsidRPr="00DA497F" w:rsidRDefault="00A36E67" w:rsidP="00A36E67">
      <w:pPr>
        <w:spacing w:before="0" w:after="0"/>
        <w:rPr>
          <w:rFonts w:ascii="Trebuchet MS" w:hAnsi="Trebuchet MS"/>
        </w:rPr>
      </w:pPr>
      <w:proofErr w:type="spellStart"/>
      <w:r w:rsidRPr="00DA497F">
        <w:rPr>
          <w:rFonts w:ascii="Trebuchet MS" w:hAnsi="Trebuchet MS"/>
        </w:rPr>
        <w:t>Trebuie</w:t>
      </w:r>
      <w:proofErr w:type="spellEnd"/>
      <w:r w:rsidRPr="00DA497F">
        <w:rPr>
          <w:rFonts w:ascii="Trebuchet MS" w:hAnsi="Trebuchet MS"/>
        </w:rPr>
        <w:t xml:space="preserve"> </w:t>
      </w:r>
      <w:proofErr w:type="spellStart"/>
      <w:r w:rsidRPr="00DA497F">
        <w:rPr>
          <w:rFonts w:ascii="Trebuchet MS" w:hAnsi="Trebuchet MS"/>
        </w:rPr>
        <w:t>precizat</w:t>
      </w:r>
      <w:proofErr w:type="spellEnd"/>
      <w:r w:rsidRPr="00DA497F">
        <w:rPr>
          <w:rFonts w:ascii="Trebuchet MS" w:hAnsi="Trebuchet MS"/>
        </w:rPr>
        <w:t xml:space="preserve"> </w:t>
      </w:r>
      <w:proofErr w:type="spellStart"/>
      <w:r w:rsidRPr="00DA497F">
        <w:rPr>
          <w:rFonts w:ascii="Trebuchet MS" w:hAnsi="Trebuchet MS"/>
        </w:rPr>
        <w:t>că</w:t>
      </w:r>
      <w:proofErr w:type="spellEnd"/>
      <w:r w:rsidRPr="00DA497F">
        <w:rPr>
          <w:rFonts w:ascii="Trebuchet MS" w:hAnsi="Trebuchet MS"/>
        </w:rPr>
        <w:t xml:space="preserve"> </w:t>
      </w:r>
      <w:proofErr w:type="spellStart"/>
      <w:r w:rsidRPr="00DA497F">
        <w:rPr>
          <w:rFonts w:ascii="Trebuchet MS" w:hAnsi="Trebuchet MS"/>
        </w:rPr>
        <w:t>intrarea</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vigoare</w:t>
      </w:r>
      <w:proofErr w:type="spellEnd"/>
      <w:r w:rsidRPr="00DA497F">
        <w:rPr>
          <w:rFonts w:ascii="Trebuchet MS" w:hAnsi="Trebuchet MS"/>
        </w:rPr>
        <w:t xml:space="preserve"> a OUG nr. 107/2024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reglementarea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fiscal-</w:t>
      </w:r>
      <w:proofErr w:type="spellStart"/>
      <w:r w:rsidRPr="00DA497F">
        <w:rPr>
          <w:rFonts w:ascii="Trebuchet MS" w:hAnsi="Trebuchet MS"/>
        </w:rPr>
        <w:t>bugetare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gestionării</w:t>
      </w:r>
      <w:proofErr w:type="spellEnd"/>
      <w:r w:rsidRPr="00DA497F">
        <w:rPr>
          <w:rFonts w:ascii="Trebuchet MS" w:hAnsi="Trebuchet MS"/>
        </w:rPr>
        <w:t xml:space="preserve"> </w:t>
      </w:r>
      <w:proofErr w:type="spellStart"/>
      <w:r w:rsidRPr="00DA497F">
        <w:rPr>
          <w:rFonts w:ascii="Trebuchet MS" w:hAnsi="Trebuchet MS"/>
        </w:rPr>
        <w:t>creanțelor</w:t>
      </w:r>
      <w:proofErr w:type="spellEnd"/>
      <w:r w:rsidRPr="00DA497F">
        <w:rPr>
          <w:rFonts w:ascii="Trebuchet MS" w:hAnsi="Trebuchet MS"/>
        </w:rPr>
        <w:t xml:space="preserve"> </w:t>
      </w:r>
      <w:proofErr w:type="spellStart"/>
      <w:r w:rsidRPr="00DA497F">
        <w:rPr>
          <w:rFonts w:ascii="Trebuchet MS" w:hAnsi="Trebuchet MS"/>
        </w:rPr>
        <w:t>bugetare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deficitului</w:t>
      </w:r>
      <w:proofErr w:type="spellEnd"/>
      <w:r w:rsidRPr="00DA497F">
        <w:rPr>
          <w:rFonts w:ascii="Trebuchet MS" w:hAnsi="Trebuchet MS"/>
        </w:rPr>
        <w:t xml:space="preserve"> </w:t>
      </w:r>
      <w:proofErr w:type="spellStart"/>
      <w:r w:rsidRPr="00DA497F">
        <w:rPr>
          <w:rFonts w:ascii="Trebuchet MS" w:hAnsi="Trebuchet MS"/>
        </w:rPr>
        <w:t>bugetar</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bugetul</w:t>
      </w:r>
      <w:proofErr w:type="spellEnd"/>
      <w:r w:rsidRPr="00DA497F">
        <w:rPr>
          <w:rFonts w:ascii="Trebuchet MS" w:hAnsi="Trebuchet MS"/>
        </w:rPr>
        <w:t xml:space="preserve"> general </w:t>
      </w:r>
      <w:proofErr w:type="spellStart"/>
      <w:r w:rsidRPr="00DA497F">
        <w:rPr>
          <w:rFonts w:ascii="Trebuchet MS" w:hAnsi="Trebuchet MS"/>
        </w:rPr>
        <w:t>consolidat</w:t>
      </w:r>
      <w:proofErr w:type="spellEnd"/>
      <w:r w:rsidRPr="00DA497F">
        <w:rPr>
          <w:rFonts w:ascii="Trebuchet MS" w:hAnsi="Trebuchet MS"/>
        </w:rPr>
        <w:t xml:space="preserve"> al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anul</w:t>
      </w:r>
      <w:proofErr w:type="spellEnd"/>
      <w:r w:rsidRPr="00DA497F">
        <w:rPr>
          <w:rFonts w:ascii="Trebuchet MS" w:hAnsi="Trebuchet MS"/>
        </w:rPr>
        <w:t xml:space="preserve"> 2024, precum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modificarea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completarea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acte</w:t>
      </w:r>
      <w:proofErr w:type="spellEnd"/>
      <w:r w:rsidRPr="00DA497F">
        <w:rPr>
          <w:rFonts w:ascii="Trebuchet MS" w:hAnsi="Trebuchet MS"/>
        </w:rPr>
        <w:t xml:space="preserve"> normative a </w:t>
      </w:r>
      <w:proofErr w:type="spellStart"/>
      <w:r w:rsidRPr="00DA497F">
        <w:rPr>
          <w:rFonts w:ascii="Trebuchet MS" w:hAnsi="Trebuchet MS"/>
        </w:rPr>
        <w:t>limitat</w:t>
      </w:r>
      <w:proofErr w:type="spellEnd"/>
      <w:r w:rsidRPr="00DA497F">
        <w:rPr>
          <w:rFonts w:ascii="Trebuchet MS" w:hAnsi="Trebuchet MS"/>
        </w:rPr>
        <w:t xml:space="preserve"> </w:t>
      </w:r>
      <w:proofErr w:type="spellStart"/>
      <w:r w:rsidRPr="00DA497F">
        <w:rPr>
          <w:rFonts w:ascii="Trebuchet MS" w:hAnsi="Trebuchet MS"/>
        </w:rPr>
        <w:t>semnificativ</w:t>
      </w:r>
      <w:proofErr w:type="spellEnd"/>
      <w:r w:rsidRPr="00DA497F">
        <w:rPr>
          <w:rFonts w:ascii="Trebuchet MS" w:hAnsi="Trebuchet MS"/>
        </w:rPr>
        <w:t xml:space="preserve"> </w:t>
      </w:r>
      <w:proofErr w:type="spellStart"/>
      <w:r w:rsidRPr="00DA497F">
        <w:rPr>
          <w:rFonts w:ascii="Trebuchet MS" w:hAnsi="Trebuchet MS"/>
        </w:rPr>
        <w:t>demersurile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achiziția</w:t>
      </w:r>
      <w:proofErr w:type="spellEnd"/>
      <w:r w:rsidRPr="00DA497F">
        <w:rPr>
          <w:rFonts w:ascii="Trebuchet MS" w:hAnsi="Trebuchet MS"/>
        </w:rPr>
        <w:t xml:space="preserve"> de </w:t>
      </w:r>
      <w:proofErr w:type="spellStart"/>
      <w:r w:rsidRPr="00DA497F">
        <w:rPr>
          <w:rFonts w:ascii="Trebuchet MS" w:hAnsi="Trebuchet MS"/>
        </w:rPr>
        <w:t>servicii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atingerii</w:t>
      </w:r>
      <w:proofErr w:type="spellEnd"/>
      <w:r w:rsidRPr="00DA497F">
        <w:rPr>
          <w:rFonts w:ascii="Trebuchet MS" w:hAnsi="Trebuchet MS"/>
        </w:rPr>
        <w:t xml:space="preserve"> </w:t>
      </w:r>
      <w:proofErr w:type="spellStart"/>
      <w:r w:rsidRPr="00DA497F">
        <w:rPr>
          <w:rFonts w:ascii="Trebuchet MS" w:hAnsi="Trebuchet MS"/>
        </w:rPr>
        <w:t>anumitor</w:t>
      </w:r>
      <w:proofErr w:type="spellEnd"/>
      <w:r w:rsidRPr="00DA497F">
        <w:rPr>
          <w:rFonts w:ascii="Trebuchet MS" w:hAnsi="Trebuchet MS"/>
        </w:rPr>
        <w:t xml:space="preserve"> </w:t>
      </w:r>
      <w:proofErr w:type="spellStart"/>
      <w:r w:rsidRPr="00DA497F">
        <w:rPr>
          <w:rFonts w:ascii="Trebuchet MS" w:hAnsi="Trebuchet MS"/>
        </w:rPr>
        <w:t>indicatori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încheierea</w:t>
      </w:r>
      <w:proofErr w:type="spellEnd"/>
      <w:r w:rsidRPr="00DA497F">
        <w:rPr>
          <w:rFonts w:ascii="Trebuchet MS" w:hAnsi="Trebuchet MS"/>
        </w:rPr>
        <w:t xml:space="preserve"> de </w:t>
      </w:r>
      <w:proofErr w:type="spellStart"/>
      <w:r w:rsidRPr="00DA497F">
        <w:rPr>
          <w:rFonts w:ascii="Trebuchet MS" w:hAnsi="Trebuchet MS"/>
        </w:rPr>
        <w:t>noi</w:t>
      </w:r>
      <w:proofErr w:type="spellEnd"/>
      <w:r w:rsidRPr="00DA497F">
        <w:rPr>
          <w:rFonts w:ascii="Trebuchet MS" w:hAnsi="Trebuchet MS"/>
        </w:rPr>
        <w:t xml:space="preserve"> </w:t>
      </w:r>
      <w:proofErr w:type="spellStart"/>
      <w:r w:rsidRPr="00DA497F">
        <w:rPr>
          <w:rFonts w:ascii="Trebuchet MS" w:hAnsi="Trebuchet MS"/>
        </w:rPr>
        <w:t>contracte</w:t>
      </w:r>
      <w:proofErr w:type="spellEnd"/>
      <w:r w:rsidRPr="00DA497F">
        <w:rPr>
          <w:rFonts w:ascii="Trebuchet MS" w:hAnsi="Trebuchet MS"/>
        </w:rPr>
        <w:t xml:space="preserve">, precum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plata</w:t>
      </w:r>
      <w:proofErr w:type="spellEnd"/>
      <w:r w:rsidRPr="00DA497F">
        <w:rPr>
          <w:rFonts w:ascii="Trebuchet MS" w:hAnsi="Trebuchet MS"/>
        </w:rPr>
        <w:t xml:space="preserve"> </w:t>
      </w:r>
      <w:proofErr w:type="spellStart"/>
      <w:r w:rsidRPr="00DA497F">
        <w:rPr>
          <w:rFonts w:ascii="Trebuchet MS" w:hAnsi="Trebuchet MS"/>
        </w:rPr>
        <w:t>anumitor</w:t>
      </w:r>
      <w:proofErr w:type="spellEnd"/>
      <w:r w:rsidRPr="00DA497F">
        <w:rPr>
          <w:rFonts w:ascii="Trebuchet MS" w:hAnsi="Trebuchet MS"/>
        </w:rPr>
        <w:t xml:space="preserve"> </w:t>
      </w:r>
      <w:proofErr w:type="spellStart"/>
      <w:r w:rsidRPr="00DA497F">
        <w:rPr>
          <w:rFonts w:ascii="Trebuchet MS" w:hAnsi="Trebuchet MS"/>
        </w:rPr>
        <w:t>servicii</w:t>
      </w:r>
      <w:proofErr w:type="spellEnd"/>
      <w:r w:rsidRPr="00DA497F">
        <w:rPr>
          <w:rFonts w:ascii="Trebuchet MS" w:hAnsi="Trebuchet MS"/>
        </w:rPr>
        <w:t xml:space="preserve"> </w:t>
      </w:r>
      <w:proofErr w:type="spellStart"/>
      <w:r w:rsidRPr="00DA497F">
        <w:rPr>
          <w:rFonts w:ascii="Trebuchet MS" w:hAnsi="Trebuchet MS"/>
        </w:rPr>
        <w:t>contractate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anul</w:t>
      </w:r>
      <w:proofErr w:type="spellEnd"/>
      <w:r w:rsidRPr="00DA497F">
        <w:rPr>
          <w:rFonts w:ascii="Trebuchet MS" w:hAnsi="Trebuchet MS"/>
        </w:rPr>
        <w:t xml:space="preserve"> 2024, </w:t>
      </w:r>
      <w:proofErr w:type="spellStart"/>
      <w:r w:rsidRPr="00DA497F">
        <w:rPr>
          <w:rFonts w:ascii="Trebuchet MS" w:hAnsi="Trebuchet MS"/>
        </w:rPr>
        <w:t>chiar</w:t>
      </w:r>
      <w:proofErr w:type="spellEnd"/>
      <w:r w:rsidRPr="00DA497F">
        <w:rPr>
          <w:rFonts w:ascii="Trebuchet MS" w:hAnsi="Trebuchet MS"/>
        </w:rPr>
        <w:t xml:space="preserve"> </w:t>
      </w:r>
      <w:proofErr w:type="spellStart"/>
      <w:r w:rsidRPr="00DA497F">
        <w:rPr>
          <w:rFonts w:ascii="Trebuchet MS" w:hAnsi="Trebuchet MS"/>
        </w:rPr>
        <w:t>dacă</w:t>
      </w:r>
      <w:proofErr w:type="spellEnd"/>
      <w:r w:rsidRPr="00DA497F">
        <w:rPr>
          <w:rFonts w:ascii="Trebuchet MS" w:hAnsi="Trebuchet MS"/>
        </w:rPr>
        <w:t xml:space="preserve"> </w:t>
      </w:r>
      <w:proofErr w:type="spellStart"/>
      <w:r w:rsidRPr="00DA497F">
        <w:rPr>
          <w:rFonts w:ascii="Trebuchet MS" w:hAnsi="Trebuchet MS"/>
        </w:rPr>
        <w:t>ținta</w:t>
      </w:r>
      <w:proofErr w:type="spellEnd"/>
      <w:r w:rsidRPr="00DA497F">
        <w:rPr>
          <w:rFonts w:ascii="Trebuchet MS" w:hAnsi="Trebuchet MS"/>
        </w:rPr>
        <w:t xml:space="preserve"> a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îndeplinită</w:t>
      </w:r>
      <w:proofErr w:type="spellEnd"/>
      <w:r w:rsidRPr="00DA497F">
        <w:rPr>
          <w:rFonts w:ascii="Trebuchet MS" w:hAnsi="Trebuchet MS"/>
        </w:rPr>
        <w:t xml:space="preserve">. Pe de </w:t>
      </w:r>
      <w:proofErr w:type="spellStart"/>
      <w:r w:rsidRPr="00DA497F">
        <w:rPr>
          <w:rFonts w:ascii="Trebuchet MS" w:hAnsi="Trebuchet MS"/>
        </w:rPr>
        <w:t>altă</w:t>
      </w:r>
      <w:proofErr w:type="spellEnd"/>
      <w:r w:rsidRPr="00DA497F">
        <w:rPr>
          <w:rFonts w:ascii="Trebuchet MS" w:hAnsi="Trebuchet MS"/>
        </w:rPr>
        <w:t xml:space="preserve"> </w:t>
      </w:r>
      <w:proofErr w:type="spellStart"/>
      <w:r w:rsidRPr="00DA497F">
        <w:rPr>
          <w:rFonts w:ascii="Trebuchet MS" w:hAnsi="Trebuchet MS"/>
        </w:rPr>
        <w:t>parte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anumite</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w:t>
      </w:r>
      <w:proofErr w:type="spellStart"/>
      <w:r w:rsidRPr="00DA497F">
        <w:rPr>
          <w:rFonts w:ascii="Trebuchet MS" w:hAnsi="Trebuchet MS"/>
        </w:rPr>
        <w:t>chiar</w:t>
      </w:r>
      <w:proofErr w:type="spellEnd"/>
      <w:r w:rsidRPr="00DA497F">
        <w:rPr>
          <w:rFonts w:ascii="Trebuchet MS" w:hAnsi="Trebuchet MS"/>
        </w:rPr>
        <w:t xml:space="preserve"> </w:t>
      </w:r>
      <w:proofErr w:type="spellStart"/>
      <w:r w:rsidRPr="00DA497F">
        <w:rPr>
          <w:rFonts w:ascii="Trebuchet MS" w:hAnsi="Trebuchet MS"/>
        </w:rPr>
        <w:t>dacă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anul</w:t>
      </w:r>
      <w:proofErr w:type="spellEnd"/>
      <w:r w:rsidRPr="00DA497F">
        <w:rPr>
          <w:rFonts w:ascii="Trebuchet MS" w:hAnsi="Trebuchet MS"/>
        </w:rPr>
        <w:t xml:space="preserve"> 2024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contractate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prestate</w:t>
      </w:r>
      <w:proofErr w:type="spellEnd"/>
      <w:r w:rsidRPr="00DA497F">
        <w:rPr>
          <w:rFonts w:ascii="Trebuchet MS" w:hAnsi="Trebuchet MS"/>
        </w:rPr>
        <w:t xml:space="preserve"> </w:t>
      </w:r>
      <w:proofErr w:type="spellStart"/>
      <w:r w:rsidRPr="00DA497F">
        <w:rPr>
          <w:rFonts w:ascii="Trebuchet MS" w:hAnsi="Trebuchet MS"/>
        </w:rPr>
        <w:t>servicii</w:t>
      </w:r>
      <w:proofErr w:type="spellEnd"/>
      <w:r w:rsidRPr="00DA497F">
        <w:rPr>
          <w:rFonts w:ascii="Trebuchet MS" w:hAnsi="Trebuchet MS"/>
        </w:rPr>
        <w:t xml:space="preserve">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contractate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furnizate</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w:t>
      </w:r>
      <w:proofErr w:type="spellStart"/>
      <w:r w:rsidRPr="00DA497F">
        <w:rPr>
          <w:rFonts w:ascii="Trebuchet MS" w:hAnsi="Trebuchet MS"/>
        </w:rPr>
        <w:t>până</w:t>
      </w:r>
      <w:proofErr w:type="spellEnd"/>
      <w:r w:rsidRPr="00DA497F">
        <w:rPr>
          <w:rFonts w:ascii="Trebuchet MS" w:hAnsi="Trebuchet MS"/>
        </w:rPr>
        <w:t xml:space="preserve"> la </w:t>
      </w:r>
      <w:proofErr w:type="spellStart"/>
      <w:r w:rsidRPr="00DA497F">
        <w:rPr>
          <w:rFonts w:ascii="Trebuchet MS" w:hAnsi="Trebuchet MS"/>
        </w:rPr>
        <w:t>sfârșitul</w:t>
      </w:r>
      <w:proofErr w:type="spellEnd"/>
      <w:r w:rsidRPr="00DA497F">
        <w:rPr>
          <w:rFonts w:ascii="Trebuchet MS" w:hAnsi="Trebuchet MS"/>
        </w:rPr>
        <w:t xml:space="preserve"> </w:t>
      </w:r>
      <w:proofErr w:type="spellStart"/>
      <w:r w:rsidRPr="00DA497F">
        <w:rPr>
          <w:rFonts w:ascii="Trebuchet MS" w:hAnsi="Trebuchet MS"/>
        </w:rPr>
        <w:t>anului</w:t>
      </w:r>
      <w:proofErr w:type="spellEnd"/>
      <w:r w:rsidRPr="00DA497F">
        <w:rPr>
          <w:rFonts w:ascii="Trebuchet MS" w:hAnsi="Trebuchet MS"/>
        </w:rPr>
        <w:t xml:space="preserve"> 2024 nu a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realizată</w:t>
      </w:r>
      <w:proofErr w:type="spellEnd"/>
      <w:r w:rsidRPr="00DA497F">
        <w:rPr>
          <w:rFonts w:ascii="Trebuchet MS" w:hAnsi="Trebuchet MS"/>
        </w:rPr>
        <w:t xml:space="preserve"> </w:t>
      </w:r>
      <w:proofErr w:type="spellStart"/>
      <w:r w:rsidRPr="00DA497F">
        <w:rPr>
          <w:rFonts w:ascii="Trebuchet MS" w:hAnsi="Trebuchet MS"/>
        </w:rPr>
        <w:t>plata</w:t>
      </w:r>
      <w:proofErr w:type="spellEnd"/>
      <w:r w:rsidRPr="00DA497F">
        <w:rPr>
          <w:rFonts w:ascii="Trebuchet MS" w:hAnsi="Trebuchet MS"/>
        </w:rPr>
        <w:t xml:space="preserve"> </w:t>
      </w:r>
      <w:proofErr w:type="spellStart"/>
      <w:r w:rsidRPr="00DA497F">
        <w:rPr>
          <w:rFonts w:ascii="Trebuchet MS" w:hAnsi="Trebuchet MS"/>
        </w:rPr>
        <w:t>integrală</w:t>
      </w:r>
      <w:proofErr w:type="spellEnd"/>
      <w:r w:rsidRPr="00DA497F">
        <w:rPr>
          <w:rFonts w:ascii="Trebuchet MS" w:hAnsi="Trebuchet MS"/>
        </w:rPr>
        <w:t xml:space="preserve"> a </w:t>
      </w:r>
      <w:proofErr w:type="spellStart"/>
      <w:r w:rsidRPr="00DA497F">
        <w:rPr>
          <w:rFonts w:ascii="Trebuchet MS" w:hAnsi="Trebuchet MS"/>
        </w:rPr>
        <w:t>facturilor</w:t>
      </w:r>
      <w:proofErr w:type="spellEnd"/>
      <w:r w:rsidRPr="00DA497F">
        <w:rPr>
          <w:rFonts w:ascii="Trebuchet MS" w:hAnsi="Trebuchet MS"/>
        </w:rPr>
        <w:t xml:space="preserve"> </w:t>
      </w:r>
      <w:proofErr w:type="spellStart"/>
      <w:r w:rsidRPr="00DA497F">
        <w:rPr>
          <w:rFonts w:ascii="Trebuchet MS" w:hAnsi="Trebuchet MS"/>
        </w:rPr>
        <w:t>emise</w:t>
      </w:r>
      <w:proofErr w:type="spellEnd"/>
      <w:r w:rsidRPr="00DA497F">
        <w:rPr>
          <w:rFonts w:ascii="Trebuchet MS" w:hAnsi="Trebuchet MS"/>
        </w:rPr>
        <w:t>.</w:t>
      </w:r>
    </w:p>
    <w:p w14:paraId="6D70F756" w14:textId="4E366053" w:rsidR="00A36E67" w:rsidRPr="00DA497F" w:rsidRDefault="00A36E67" w:rsidP="00A36E67">
      <w:pPr>
        <w:spacing w:before="0" w:after="0"/>
        <w:rPr>
          <w:rFonts w:ascii="Trebuchet MS" w:hAnsi="Trebuchet MS"/>
        </w:rPr>
      </w:pPr>
      <w:proofErr w:type="spellStart"/>
      <w:r w:rsidRPr="00DA497F">
        <w:rPr>
          <w:rFonts w:ascii="Trebuchet MS" w:hAnsi="Trebuchet MS"/>
        </w:rPr>
        <w:t>Procedurile</w:t>
      </w:r>
      <w:proofErr w:type="spellEnd"/>
      <w:r w:rsidRPr="00DA497F">
        <w:rPr>
          <w:rFonts w:ascii="Trebuchet MS" w:hAnsi="Trebuchet MS"/>
        </w:rPr>
        <w:t xml:space="preserve"> administrative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obținerea</w:t>
      </w:r>
      <w:proofErr w:type="spellEnd"/>
      <w:r w:rsidRPr="00DA497F">
        <w:rPr>
          <w:rFonts w:ascii="Trebuchet MS" w:hAnsi="Trebuchet MS"/>
        </w:rPr>
        <w:t xml:space="preserve"> </w:t>
      </w:r>
      <w:proofErr w:type="spellStart"/>
      <w:r w:rsidRPr="00DA497F">
        <w:rPr>
          <w:rFonts w:ascii="Trebuchet MS" w:hAnsi="Trebuchet MS"/>
        </w:rPr>
        <w:t>avizelor</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w:t>
      </w:r>
      <w:proofErr w:type="spellStart"/>
      <w:r w:rsidRPr="00DA497F">
        <w:rPr>
          <w:rFonts w:ascii="Trebuchet MS" w:hAnsi="Trebuchet MS"/>
        </w:rPr>
        <w:t>avizarea</w:t>
      </w:r>
      <w:proofErr w:type="spellEnd"/>
      <w:r w:rsidRPr="00DA497F">
        <w:rPr>
          <w:rFonts w:ascii="Trebuchet MS" w:hAnsi="Trebuchet MS"/>
        </w:rPr>
        <w:t xml:space="preserve"> </w:t>
      </w:r>
      <w:proofErr w:type="spellStart"/>
      <w:r w:rsidRPr="00DA497F">
        <w:rPr>
          <w:rFonts w:ascii="Trebuchet MS" w:hAnsi="Trebuchet MS"/>
        </w:rPr>
        <w:t>documentațiilor</w:t>
      </w:r>
      <w:proofErr w:type="spellEnd"/>
      <w:r w:rsidRPr="00DA497F">
        <w:rPr>
          <w:rFonts w:ascii="Trebuchet MS" w:hAnsi="Trebuchet MS"/>
        </w:rPr>
        <w:t xml:space="preserve">, </w:t>
      </w:r>
      <w:proofErr w:type="spellStart"/>
      <w:r w:rsidRPr="00DA497F">
        <w:rPr>
          <w:rFonts w:ascii="Trebuchet MS" w:hAnsi="Trebuchet MS"/>
        </w:rPr>
        <w:t>contractarea</w:t>
      </w:r>
      <w:proofErr w:type="spellEnd"/>
      <w:r w:rsidRPr="00DA497F">
        <w:rPr>
          <w:rFonts w:ascii="Trebuchet MS" w:hAnsi="Trebuchet MS"/>
        </w:rPr>
        <w:t xml:space="preserve"> </w:t>
      </w:r>
      <w:proofErr w:type="spellStart"/>
      <w:r w:rsidRPr="00DA497F">
        <w:rPr>
          <w:rFonts w:ascii="Trebuchet MS" w:hAnsi="Trebuchet MS"/>
        </w:rPr>
        <w:t>serviciilor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lucrărilor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amplasării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punerii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funcțiune</w:t>
      </w:r>
      <w:proofErr w:type="spellEnd"/>
      <w:r w:rsidRPr="00DA497F">
        <w:rPr>
          <w:rFonts w:ascii="Trebuchet MS" w:hAnsi="Trebuchet MS"/>
        </w:rPr>
        <w:t xml:space="preserve"> pe </w:t>
      </w:r>
      <w:proofErr w:type="spellStart"/>
      <w:r w:rsidRPr="00DA497F">
        <w:rPr>
          <w:rFonts w:ascii="Trebuchet MS" w:hAnsi="Trebuchet MS"/>
        </w:rPr>
        <w:t>locațiile</w:t>
      </w:r>
      <w:proofErr w:type="spellEnd"/>
      <w:r w:rsidRPr="00DA497F">
        <w:rPr>
          <w:rFonts w:ascii="Trebuchet MS" w:hAnsi="Trebuchet MS"/>
        </w:rPr>
        <w:t xml:space="preserve"> finale a </w:t>
      </w:r>
      <w:proofErr w:type="spellStart"/>
      <w:r w:rsidRPr="00DA497F">
        <w:rPr>
          <w:rFonts w:ascii="Trebuchet MS" w:hAnsi="Trebuchet MS"/>
        </w:rPr>
        <w:t>stațiilor</w:t>
      </w:r>
      <w:proofErr w:type="spellEnd"/>
      <w:r w:rsidRPr="00DA497F">
        <w:rPr>
          <w:rFonts w:ascii="Trebuchet MS" w:hAnsi="Trebuchet MS"/>
        </w:rPr>
        <w:t xml:space="preserve"> </w:t>
      </w:r>
      <w:proofErr w:type="spellStart"/>
      <w:r w:rsidRPr="00DA497F">
        <w:rPr>
          <w:rFonts w:ascii="Trebuchet MS" w:hAnsi="Trebuchet MS"/>
        </w:rPr>
        <w:t>noi</w:t>
      </w:r>
      <w:proofErr w:type="spellEnd"/>
      <w:r w:rsidRPr="00DA497F">
        <w:rPr>
          <w:rFonts w:ascii="Trebuchet MS" w:hAnsi="Trebuchet MS"/>
        </w:rPr>
        <w:t xml:space="preserve"> de </w:t>
      </w:r>
      <w:proofErr w:type="spellStart"/>
      <w:r w:rsidRPr="00DA497F">
        <w:rPr>
          <w:rFonts w:ascii="Trebuchet MS" w:hAnsi="Trebuchet MS"/>
        </w:rPr>
        <w:t>monitorizare</w:t>
      </w:r>
      <w:proofErr w:type="spellEnd"/>
      <w:r w:rsidRPr="00DA497F">
        <w:rPr>
          <w:rFonts w:ascii="Trebuchet MS" w:hAnsi="Trebuchet MS"/>
        </w:rPr>
        <w:t xml:space="preserve"> a </w:t>
      </w:r>
      <w:proofErr w:type="spellStart"/>
      <w:r w:rsidRPr="00DA497F">
        <w:rPr>
          <w:rFonts w:ascii="Trebuchet MS" w:hAnsi="Trebuchet MS"/>
        </w:rPr>
        <w:t>calității</w:t>
      </w:r>
      <w:proofErr w:type="spellEnd"/>
      <w:r w:rsidRPr="00DA497F">
        <w:rPr>
          <w:rFonts w:ascii="Trebuchet MS" w:hAnsi="Trebuchet MS"/>
        </w:rPr>
        <w:t xml:space="preserve"> </w:t>
      </w:r>
      <w:proofErr w:type="spellStart"/>
      <w:r w:rsidRPr="00DA497F">
        <w:rPr>
          <w:rFonts w:ascii="Trebuchet MS" w:hAnsi="Trebuchet MS"/>
        </w:rPr>
        <w:t>aerului</w:t>
      </w:r>
      <w:proofErr w:type="spellEnd"/>
      <w:r w:rsidRPr="00DA497F">
        <w:rPr>
          <w:rFonts w:ascii="Trebuchet MS" w:hAnsi="Trebuchet MS"/>
        </w:rPr>
        <w:t xml:space="preserve"> </w:t>
      </w:r>
      <w:proofErr w:type="spellStart"/>
      <w:r w:rsidRPr="00DA497F">
        <w:rPr>
          <w:rFonts w:ascii="Trebuchet MS" w:hAnsi="Trebuchet MS"/>
        </w:rPr>
        <w:t>achiziționate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anul</w:t>
      </w:r>
      <w:proofErr w:type="spellEnd"/>
      <w:r w:rsidRPr="00DA497F">
        <w:rPr>
          <w:rFonts w:ascii="Trebuchet MS" w:hAnsi="Trebuchet MS"/>
        </w:rPr>
        <w:t xml:space="preserve"> 2023 au </w:t>
      </w:r>
      <w:proofErr w:type="spellStart"/>
      <w:r w:rsidRPr="00DA497F">
        <w:rPr>
          <w:rFonts w:ascii="Trebuchet MS" w:hAnsi="Trebuchet MS"/>
        </w:rPr>
        <w:t>întârziat</w:t>
      </w:r>
      <w:proofErr w:type="spellEnd"/>
      <w:r w:rsidRPr="00DA497F">
        <w:rPr>
          <w:rFonts w:ascii="Trebuchet MS" w:hAnsi="Trebuchet MS"/>
        </w:rPr>
        <w:t xml:space="preserve"> </w:t>
      </w:r>
      <w:proofErr w:type="spellStart"/>
      <w:r w:rsidRPr="00DA497F">
        <w:rPr>
          <w:rFonts w:ascii="Trebuchet MS" w:hAnsi="Trebuchet MS"/>
        </w:rPr>
        <w:t>finalizarea</w:t>
      </w:r>
      <w:proofErr w:type="spellEnd"/>
      <w:r w:rsidRPr="00DA497F">
        <w:rPr>
          <w:rFonts w:ascii="Trebuchet MS" w:hAnsi="Trebuchet MS"/>
        </w:rPr>
        <w:t xml:space="preserve"> </w:t>
      </w:r>
      <w:proofErr w:type="spellStart"/>
      <w:r w:rsidRPr="00DA497F">
        <w:rPr>
          <w:rFonts w:ascii="Trebuchet MS" w:hAnsi="Trebuchet MS"/>
        </w:rPr>
        <w:t>activităților</w:t>
      </w:r>
      <w:proofErr w:type="spellEnd"/>
      <w:r w:rsidRPr="00DA497F">
        <w:rPr>
          <w:rFonts w:ascii="Trebuchet MS" w:hAnsi="Trebuchet MS"/>
        </w:rPr>
        <w:t>.</w:t>
      </w:r>
    </w:p>
    <w:p w14:paraId="2C78FDB1" w14:textId="77777777" w:rsidR="003B5979" w:rsidRPr="00DA497F" w:rsidRDefault="003B5979" w:rsidP="003B5979">
      <w:pPr>
        <w:spacing w:before="0" w:after="0"/>
        <w:rPr>
          <w:rFonts w:ascii="Trebuchet MS" w:hAnsi="Trebuchet MS"/>
          <w:b/>
          <w:bCs/>
          <w:lang w:val="ro-RO"/>
        </w:rPr>
      </w:pPr>
    </w:p>
    <w:p w14:paraId="0B1563AF" w14:textId="77777777" w:rsidR="003B5979" w:rsidRPr="00DA497F" w:rsidRDefault="003B5979" w:rsidP="003B5979">
      <w:pPr>
        <w:spacing w:before="0" w:after="0"/>
        <w:rPr>
          <w:rFonts w:ascii="Trebuchet MS" w:hAnsi="Trebuchet MS"/>
          <w:b/>
          <w:bCs/>
          <w:lang w:val="ro-RO"/>
        </w:rPr>
      </w:pPr>
    </w:p>
    <w:p w14:paraId="25C7AC9B" w14:textId="2E3A2813" w:rsidR="003B5979" w:rsidRPr="00DA497F" w:rsidRDefault="003B5979" w:rsidP="003B5979">
      <w:pPr>
        <w:spacing w:before="0" w:after="0"/>
        <w:rPr>
          <w:rFonts w:ascii="Trebuchet MS" w:hAnsi="Trebuchet MS"/>
          <w:b/>
          <w:bCs/>
          <w:lang w:val="ro-RO"/>
        </w:rPr>
      </w:pPr>
      <w:bookmarkStart w:id="57" w:name="_Hlk207265200"/>
      <w:r w:rsidRPr="00DA497F">
        <w:rPr>
          <w:rFonts w:ascii="Trebuchet MS" w:hAnsi="Trebuchet MS"/>
          <w:b/>
          <w:bCs/>
          <w:lang w:val="ro-RO"/>
        </w:rPr>
        <w:t>Secțiunea 3 - Structura pe obiective, programe, măsuri și indicatori ai PSI pentru anul 2024, precum și o prezentare cantitativă. Nivelul realizării indicatorilor de performanță la nivel de obiectiv strategic și de programe (la termenul n+2)</w:t>
      </w:r>
    </w:p>
    <w:bookmarkEnd w:id="57"/>
    <w:p w14:paraId="78357F6F" w14:textId="77777777" w:rsidR="003B5979" w:rsidRPr="00DA497F" w:rsidRDefault="003B5979" w:rsidP="003B5979">
      <w:pPr>
        <w:spacing w:before="0" w:after="0"/>
        <w:rPr>
          <w:rFonts w:ascii="Trebuchet MS" w:hAnsi="Trebuchet MS"/>
          <w:b/>
          <w:bCs/>
          <w:lang w:val="ro-RO"/>
        </w:rPr>
      </w:pPr>
    </w:p>
    <w:p w14:paraId="31A844CD" w14:textId="77777777" w:rsidR="00B17594" w:rsidRPr="00DA497F" w:rsidRDefault="00B17594" w:rsidP="00B17594">
      <w:pPr>
        <w:spacing w:before="0" w:after="0"/>
        <w:rPr>
          <w:rFonts w:ascii="Trebuchet MS" w:hAnsi="Trebuchet MS"/>
          <w:lang w:val="ro-RO"/>
        </w:rPr>
      </w:pPr>
      <w:r w:rsidRPr="00DA497F">
        <w:rPr>
          <w:rFonts w:ascii="Trebuchet MS" w:hAnsi="Trebuchet MS"/>
          <w:lang w:val="it-IT"/>
        </w:rPr>
        <w:t xml:space="preserve">Referitor la domeniul ape,  </w:t>
      </w:r>
      <w:r w:rsidRPr="00DA497F">
        <w:t xml:space="preserve"> </w:t>
      </w:r>
      <w:r w:rsidRPr="00DA497F">
        <w:rPr>
          <w:rFonts w:ascii="Trebuchet MS" w:hAnsi="Trebuchet MS"/>
          <w:lang w:val="it-IT"/>
        </w:rPr>
        <w:t>Indicatorii de impact aferenți Obiectivului strategic 1  „Managementul integrat al resurselor de apă și al fenomenelor hidrologice extreme în acord cu politicile şi strategiile privind gestionarea durabilă a apelor</w:t>
      </w:r>
      <w:r w:rsidRPr="00DA497F">
        <w:rPr>
          <w:rFonts w:ascii="Trebuchet MS" w:hAnsi="Trebuchet MS"/>
          <w:lang w:val="ro-RO"/>
        </w:rPr>
        <w:t xml:space="preserve">” </w:t>
      </w:r>
      <w:r w:rsidRPr="00DA497F">
        <w:rPr>
          <w:rFonts w:ascii="Trebuchet MS" w:hAnsi="Trebuchet MS"/>
          <w:lang w:val="it-IT"/>
        </w:rPr>
        <w:t xml:space="preserve"> au fost </w:t>
      </w:r>
      <w:r w:rsidRPr="00DA497F">
        <w:rPr>
          <w:rFonts w:ascii="Trebuchet MS" w:hAnsi="Trebuchet MS"/>
          <w:lang w:val="ro-RO"/>
        </w:rPr>
        <w:t>realizați la nivelul anului 2024 în proporție de circa 100%,</w:t>
      </w:r>
      <w:r w:rsidRPr="00DA497F">
        <w:t xml:space="preserve"> </w:t>
      </w:r>
      <w:r w:rsidRPr="00DA497F">
        <w:rPr>
          <w:rFonts w:ascii="Trebuchet MS" w:hAnsi="Trebuchet MS"/>
          <w:lang w:val="ro-RO"/>
        </w:rPr>
        <w:t>iar execuția bugetară a fost de circa 96%.</w:t>
      </w:r>
    </w:p>
    <w:p w14:paraId="1F643C80"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Indicatorii de rezultat aferenșți Programului P1 - Managementul resurselor de apă au fost realizați în proporție de circa 100%, iar execuția bugetară a fost de circa 98,7%.</w:t>
      </w:r>
    </w:p>
    <w:p w14:paraId="2C1F8CFF"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Referitor la  măsurile stabilite în domeniul managementului resurselor de apă, majoritatea indicatorilor de rezultat au fost realizați în proporție de circa 96,5%. Pentru o măsură care se referă la delimitarea albiilor minore și intabularea terenurilor ocupate de infrastructura de apărare împotriva inundațiilor (în principal albii minore), indicatorul de rezultat a fost 71,63%. Indicatorul menționat nu a fost realizat având în vedere nealocarea fondurilor planificate.</w:t>
      </w:r>
    </w:p>
    <w:p w14:paraId="27F89BA2" w14:textId="5E819435" w:rsidR="003B5979" w:rsidRPr="00DA497F" w:rsidRDefault="003B5979" w:rsidP="00B17594">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silvicultură</w:t>
      </w:r>
      <w:proofErr w:type="spellEnd"/>
      <w:r w:rsidRPr="00DA497F">
        <w:rPr>
          <w:rFonts w:ascii="Trebuchet MS" w:hAnsi="Trebuchet MS"/>
        </w:rPr>
        <w:t xml:space="preserve">, </w:t>
      </w:r>
      <w:proofErr w:type="spellStart"/>
      <w:r w:rsidRPr="00DA497F">
        <w:rPr>
          <w:rFonts w:ascii="Trebuchet MS" w:hAnsi="Trebuchet MS"/>
        </w:rPr>
        <w:t>Indicatorii</w:t>
      </w:r>
      <w:proofErr w:type="spellEnd"/>
      <w:r w:rsidRPr="00DA497F">
        <w:rPr>
          <w:rFonts w:ascii="Trebuchet MS" w:hAnsi="Trebuchet MS"/>
        </w:rPr>
        <w:t xml:space="preserve"> de impact </w:t>
      </w:r>
      <w:proofErr w:type="spellStart"/>
      <w:r w:rsidRPr="00DA497F">
        <w:rPr>
          <w:rFonts w:ascii="Trebuchet MS" w:hAnsi="Trebuchet MS"/>
        </w:rPr>
        <w:t>aferenți</w:t>
      </w:r>
      <w:proofErr w:type="spellEnd"/>
      <w:r w:rsidRPr="00DA497F">
        <w:rPr>
          <w:rFonts w:ascii="Trebuchet MS" w:hAnsi="Trebuchet MS"/>
        </w:rPr>
        <w:t xml:space="preserve"> </w:t>
      </w:r>
      <w:proofErr w:type="spellStart"/>
      <w:r w:rsidRPr="00DA497F">
        <w:rPr>
          <w:rFonts w:ascii="Trebuchet MS" w:hAnsi="Trebuchet MS"/>
        </w:rPr>
        <w:t>Obiectivului</w:t>
      </w:r>
      <w:proofErr w:type="spellEnd"/>
      <w:r w:rsidRPr="00DA497F">
        <w:rPr>
          <w:rFonts w:ascii="Trebuchet MS" w:hAnsi="Trebuchet MS"/>
        </w:rPr>
        <w:t xml:space="preserve"> </w:t>
      </w:r>
      <w:proofErr w:type="gramStart"/>
      <w:r w:rsidRPr="00DA497F">
        <w:rPr>
          <w:rFonts w:ascii="Trebuchet MS" w:hAnsi="Trebuchet MS"/>
        </w:rPr>
        <w:t>strategic ”</w:t>
      </w:r>
      <w:proofErr w:type="spellStart"/>
      <w:r w:rsidRPr="00DA497F">
        <w:rPr>
          <w:rFonts w:ascii="Trebuchet MS" w:hAnsi="Trebuchet MS"/>
        </w:rPr>
        <w:t>Gestionarea</w:t>
      </w:r>
      <w:proofErr w:type="spellEnd"/>
      <w:proofErr w:type="gram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scopul</w:t>
      </w:r>
      <w:proofErr w:type="spellEnd"/>
      <w:r w:rsidRPr="00DA497F">
        <w:rPr>
          <w:rFonts w:ascii="Trebuchet MS" w:hAnsi="Trebuchet MS"/>
        </w:rPr>
        <w:t xml:space="preserve"> </w:t>
      </w:r>
      <w:proofErr w:type="spellStart"/>
      <w:r w:rsidRPr="00DA497F">
        <w:rPr>
          <w:rFonts w:ascii="Trebuchet MS" w:hAnsi="Trebuchet MS"/>
        </w:rPr>
        <w:t>asigurării</w:t>
      </w:r>
      <w:proofErr w:type="spellEnd"/>
      <w:r w:rsidRPr="00DA497F">
        <w:rPr>
          <w:rFonts w:ascii="Trebuchet MS" w:hAnsi="Trebuchet MS"/>
        </w:rPr>
        <w:t xml:space="preserve"> </w:t>
      </w:r>
      <w:proofErr w:type="spellStart"/>
      <w:r w:rsidRPr="00DA497F">
        <w:rPr>
          <w:rFonts w:ascii="Trebuchet MS" w:hAnsi="Trebuchet MS"/>
        </w:rPr>
        <w:t>necesităților</w:t>
      </w:r>
      <w:proofErr w:type="spellEnd"/>
      <w:r w:rsidRPr="00DA497F">
        <w:rPr>
          <w:rFonts w:ascii="Trebuchet MS" w:hAnsi="Trebuchet MS"/>
        </w:rPr>
        <w:t xml:space="preserve"> </w:t>
      </w:r>
      <w:proofErr w:type="spellStart"/>
      <w:r w:rsidRPr="00DA497F">
        <w:rPr>
          <w:rFonts w:ascii="Trebuchet MS" w:hAnsi="Trebuchet MS"/>
        </w:rPr>
        <w:t>prezente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viitoare</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realizați</w:t>
      </w:r>
      <w:proofErr w:type="spellEnd"/>
      <w:r w:rsidRPr="00DA497F">
        <w:rPr>
          <w:rFonts w:ascii="Trebuchet MS" w:hAnsi="Trebuchet MS"/>
        </w:rPr>
        <w:t xml:space="preserve"> la </w:t>
      </w:r>
      <w:proofErr w:type="spellStart"/>
      <w:r w:rsidRPr="00DA497F">
        <w:rPr>
          <w:rFonts w:ascii="Trebuchet MS" w:hAnsi="Trebuchet MS"/>
        </w:rPr>
        <w:t>nivelul</w:t>
      </w:r>
      <w:proofErr w:type="spellEnd"/>
      <w:r w:rsidRPr="00DA497F">
        <w:rPr>
          <w:rFonts w:ascii="Trebuchet MS" w:hAnsi="Trebuchet MS"/>
        </w:rPr>
        <w:t xml:space="preserve"> </w:t>
      </w:r>
      <w:proofErr w:type="spellStart"/>
      <w:r w:rsidRPr="00DA497F">
        <w:rPr>
          <w:rFonts w:ascii="Trebuchet MS" w:hAnsi="Trebuchet MS"/>
        </w:rPr>
        <w:t>anului</w:t>
      </w:r>
      <w:proofErr w:type="spellEnd"/>
      <w:r w:rsidRPr="00DA497F">
        <w:rPr>
          <w:rFonts w:ascii="Trebuchet MS" w:hAnsi="Trebuchet MS"/>
        </w:rPr>
        <w:t xml:space="preserve"> 2024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proporție</w:t>
      </w:r>
      <w:proofErr w:type="spellEnd"/>
      <w:r w:rsidRPr="00DA497F">
        <w:rPr>
          <w:rFonts w:ascii="Trebuchet MS" w:hAnsi="Trebuchet MS"/>
        </w:rPr>
        <w:t xml:space="preserve"> de circa 100%, </w:t>
      </w:r>
      <w:proofErr w:type="spellStart"/>
      <w:r w:rsidRPr="00DA497F">
        <w:rPr>
          <w:rFonts w:ascii="Trebuchet MS" w:hAnsi="Trebuchet MS"/>
        </w:rPr>
        <w:t>iar</w:t>
      </w:r>
      <w:proofErr w:type="spellEnd"/>
      <w:r w:rsidRPr="00DA497F">
        <w:rPr>
          <w:rFonts w:ascii="Trebuchet MS" w:hAnsi="Trebuchet MS"/>
        </w:rPr>
        <w:t xml:space="preserve"> </w:t>
      </w:r>
      <w:proofErr w:type="spellStart"/>
      <w:r w:rsidRPr="00DA497F">
        <w:rPr>
          <w:rFonts w:ascii="Trebuchet MS" w:hAnsi="Trebuchet MS"/>
        </w:rPr>
        <w:t>execuția</w:t>
      </w:r>
      <w:proofErr w:type="spellEnd"/>
      <w:r w:rsidRPr="00DA497F">
        <w:rPr>
          <w:rFonts w:ascii="Trebuchet MS" w:hAnsi="Trebuchet MS"/>
        </w:rPr>
        <w:t xml:space="preserve"> </w:t>
      </w:r>
      <w:proofErr w:type="spellStart"/>
      <w:r w:rsidRPr="00DA497F">
        <w:rPr>
          <w:rFonts w:ascii="Trebuchet MS" w:hAnsi="Trebuchet MS"/>
        </w:rPr>
        <w:t>bugetară</w:t>
      </w:r>
      <w:proofErr w:type="spellEnd"/>
      <w:r w:rsidRPr="00DA497F">
        <w:rPr>
          <w:rFonts w:ascii="Trebuchet MS" w:hAnsi="Trebuchet MS"/>
        </w:rPr>
        <w:t xml:space="preserve"> a </w:t>
      </w:r>
      <w:proofErr w:type="spellStart"/>
      <w:r w:rsidRPr="00DA497F">
        <w:rPr>
          <w:rFonts w:ascii="Trebuchet MS" w:hAnsi="Trebuchet MS"/>
        </w:rPr>
        <w:t>fost</w:t>
      </w:r>
      <w:proofErr w:type="spellEnd"/>
      <w:r w:rsidRPr="00DA497F">
        <w:rPr>
          <w:rFonts w:ascii="Trebuchet MS" w:hAnsi="Trebuchet MS"/>
        </w:rPr>
        <w:t xml:space="preserve"> de circa 93 %.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w:t>
      </w:r>
      <w:proofErr w:type="spellStart"/>
      <w:r w:rsidRPr="00DA497F">
        <w:rPr>
          <w:rFonts w:ascii="Trebuchet MS" w:hAnsi="Trebuchet MS"/>
        </w:rPr>
        <w:t>privește</w:t>
      </w:r>
      <w:proofErr w:type="spellEnd"/>
      <w:r w:rsidRPr="00DA497F">
        <w:rPr>
          <w:rFonts w:ascii="Trebuchet MS" w:hAnsi="Trebuchet MS"/>
        </w:rPr>
        <w:t xml:space="preserve"> </w:t>
      </w:r>
      <w:proofErr w:type="spellStart"/>
      <w:proofErr w:type="gramStart"/>
      <w:r w:rsidRPr="00DA497F">
        <w:rPr>
          <w:rFonts w:ascii="Trebuchet MS" w:hAnsi="Trebuchet MS"/>
        </w:rPr>
        <w:t>Programul</w:t>
      </w:r>
      <w:proofErr w:type="spellEnd"/>
      <w:r w:rsidRPr="00DA497F">
        <w:rPr>
          <w:rFonts w:ascii="Trebuchet MS" w:hAnsi="Trebuchet MS"/>
        </w:rPr>
        <w:t xml:space="preserve"> ”</w:t>
      </w:r>
      <w:proofErr w:type="spellStart"/>
      <w:r w:rsidRPr="00DA497F">
        <w:rPr>
          <w:rFonts w:ascii="Trebuchet MS" w:hAnsi="Trebuchet MS"/>
        </w:rPr>
        <w:t>Conservarea</w:t>
      </w:r>
      <w:proofErr w:type="spellEnd"/>
      <w:proofErr w:type="gramEnd"/>
      <w:r w:rsidRPr="00DA497F">
        <w:rPr>
          <w:rFonts w:ascii="Trebuchet MS" w:hAnsi="Trebuchet MS"/>
        </w:rPr>
        <w:t xml:space="preserve">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indicatorii</w:t>
      </w:r>
      <w:proofErr w:type="spellEnd"/>
      <w:r w:rsidRPr="00DA497F">
        <w:rPr>
          <w:rFonts w:ascii="Trebuchet MS" w:hAnsi="Trebuchet MS"/>
        </w:rPr>
        <w:t xml:space="preserve"> de </w:t>
      </w:r>
      <w:proofErr w:type="spellStart"/>
      <w:r w:rsidRPr="00DA497F">
        <w:rPr>
          <w:rFonts w:ascii="Trebuchet MS" w:hAnsi="Trebuchet MS"/>
        </w:rPr>
        <w:t>rezultat</w:t>
      </w:r>
      <w:proofErr w:type="spellEnd"/>
      <w:r w:rsidRPr="00DA497F">
        <w:rPr>
          <w:rFonts w:ascii="Trebuchet MS" w:hAnsi="Trebuchet MS"/>
        </w:rPr>
        <w:t xml:space="preserve"> au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realizați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proporție</w:t>
      </w:r>
      <w:proofErr w:type="spellEnd"/>
      <w:r w:rsidRPr="00DA497F">
        <w:rPr>
          <w:rFonts w:ascii="Trebuchet MS" w:hAnsi="Trebuchet MS"/>
        </w:rPr>
        <w:t xml:space="preserve"> de circa 84,31%, </w:t>
      </w:r>
      <w:proofErr w:type="spellStart"/>
      <w:r w:rsidRPr="00DA497F">
        <w:rPr>
          <w:rFonts w:ascii="Trebuchet MS" w:hAnsi="Trebuchet MS"/>
        </w:rPr>
        <w:t>iar</w:t>
      </w:r>
      <w:proofErr w:type="spellEnd"/>
      <w:r w:rsidRPr="00DA497F">
        <w:rPr>
          <w:rFonts w:ascii="Trebuchet MS" w:hAnsi="Trebuchet MS"/>
        </w:rPr>
        <w:t xml:space="preserve"> </w:t>
      </w:r>
      <w:proofErr w:type="spellStart"/>
      <w:r w:rsidRPr="00DA497F">
        <w:rPr>
          <w:rFonts w:ascii="Trebuchet MS" w:hAnsi="Trebuchet MS"/>
        </w:rPr>
        <w:t>execuția</w:t>
      </w:r>
      <w:proofErr w:type="spellEnd"/>
      <w:r w:rsidRPr="00DA497F">
        <w:rPr>
          <w:rFonts w:ascii="Trebuchet MS" w:hAnsi="Trebuchet MS"/>
        </w:rPr>
        <w:t xml:space="preserve"> </w:t>
      </w:r>
      <w:proofErr w:type="spellStart"/>
      <w:r w:rsidRPr="00DA497F">
        <w:rPr>
          <w:rFonts w:ascii="Trebuchet MS" w:hAnsi="Trebuchet MS"/>
        </w:rPr>
        <w:t>bugetară</w:t>
      </w:r>
      <w:proofErr w:type="spellEnd"/>
      <w:r w:rsidRPr="00DA497F">
        <w:rPr>
          <w:rFonts w:ascii="Trebuchet MS" w:hAnsi="Trebuchet MS"/>
        </w:rPr>
        <w:t xml:space="preserve"> a </w:t>
      </w:r>
      <w:proofErr w:type="spellStart"/>
      <w:r w:rsidRPr="00DA497F">
        <w:rPr>
          <w:rFonts w:ascii="Trebuchet MS" w:hAnsi="Trebuchet MS"/>
        </w:rPr>
        <w:t>fost</w:t>
      </w:r>
      <w:proofErr w:type="spellEnd"/>
      <w:r w:rsidRPr="00DA497F">
        <w:rPr>
          <w:rFonts w:ascii="Trebuchet MS" w:hAnsi="Trebuchet MS"/>
        </w:rPr>
        <w:t xml:space="preserve"> de circa 93%.</w:t>
      </w:r>
    </w:p>
    <w:p w14:paraId="077769B3" w14:textId="14652138" w:rsidR="003B5979" w:rsidRPr="00DA497F" w:rsidRDefault="003B5979" w:rsidP="003B5979">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meteorolog</w:t>
      </w:r>
      <w:r w:rsidR="00204CEC" w:rsidRPr="00DA497F">
        <w:rPr>
          <w:rFonts w:ascii="Trebuchet MS" w:hAnsi="Trebuchet MS"/>
        </w:rPr>
        <w:t>ie</w:t>
      </w:r>
      <w:proofErr w:type="spellEnd"/>
      <w:r w:rsidR="00204CEC" w:rsidRPr="00DA497F">
        <w:rPr>
          <w:rFonts w:ascii="Trebuchet MS" w:hAnsi="Trebuchet MS"/>
        </w:rPr>
        <w:t xml:space="preserve">, </w:t>
      </w:r>
      <w:r w:rsidR="00204CEC" w:rsidRPr="00DA497F">
        <w:rPr>
          <w:rFonts w:ascii="Trebuchet MS" w:hAnsi="Trebuchet MS"/>
          <w:lang w:val="pt-BR"/>
        </w:rPr>
        <w:t>execuția bugetară a fost de 93,77% din totalul bugetului aprobat, iar procentul de realizare al indicatorilor definiți la nivel de program respectiv de măsură a fost peste nivelul planificat, procentul de realizare fiind de 100%.</w:t>
      </w:r>
    </w:p>
    <w:p w14:paraId="1CDD7A65" w14:textId="1C40972F" w:rsidR="003B5979" w:rsidRPr="00DA497F" w:rsidRDefault="003B5979" w:rsidP="003B5979">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00A36E67" w:rsidRPr="00DA497F">
        <w:rPr>
          <w:rFonts w:ascii="Trebuchet MS" w:hAnsi="Trebuchet MS"/>
        </w:rPr>
        <w:t>Indicatorii</w:t>
      </w:r>
      <w:proofErr w:type="spellEnd"/>
      <w:r w:rsidR="00A36E67" w:rsidRPr="00DA497F">
        <w:rPr>
          <w:rFonts w:ascii="Trebuchet MS" w:hAnsi="Trebuchet MS"/>
        </w:rPr>
        <w:t xml:space="preserve"> de impact au </w:t>
      </w:r>
      <w:proofErr w:type="spellStart"/>
      <w:r w:rsidR="00A36E67" w:rsidRPr="00DA497F">
        <w:rPr>
          <w:rFonts w:ascii="Trebuchet MS" w:hAnsi="Trebuchet MS"/>
        </w:rPr>
        <w:t>fost</w:t>
      </w:r>
      <w:proofErr w:type="spellEnd"/>
      <w:r w:rsidR="00A36E67" w:rsidRPr="00DA497F">
        <w:rPr>
          <w:rFonts w:ascii="Trebuchet MS" w:hAnsi="Trebuchet MS"/>
        </w:rPr>
        <w:t xml:space="preserve"> </w:t>
      </w:r>
      <w:proofErr w:type="spellStart"/>
      <w:r w:rsidR="00A36E67" w:rsidRPr="00DA497F">
        <w:rPr>
          <w:rFonts w:ascii="Trebuchet MS" w:hAnsi="Trebuchet MS"/>
        </w:rPr>
        <w:t>realizați</w:t>
      </w:r>
      <w:proofErr w:type="spellEnd"/>
      <w:r w:rsidR="00A36E67" w:rsidRPr="00DA497F">
        <w:rPr>
          <w:rFonts w:ascii="Trebuchet MS" w:hAnsi="Trebuchet MS"/>
        </w:rPr>
        <w:t xml:space="preserve"> la </w:t>
      </w:r>
      <w:proofErr w:type="spellStart"/>
      <w:r w:rsidR="00A36E67" w:rsidRPr="00DA497F">
        <w:rPr>
          <w:rFonts w:ascii="Trebuchet MS" w:hAnsi="Trebuchet MS"/>
        </w:rPr>
        <w:t>nivelul</w:t>
      </w:r>
      <w:proofErr w:type="spellEnd"/>
      <w:r w:rsidR="00A36E67" w:rsidRPr="00DA497F">
        <w:rPr>
          <w:rFonts w:ascii="Trebuchet MS" w:hAnsi="Trebuchet MS"/>
        </w:rPr>
        <w:t xml:space="preserve"> </w:t>
      </w:r>
      <w:proofErr w:type="spellStart"/>
      <w:r w:rsidR="00A36E67" w:rsidRPr="00DA497F">
        <w:rPr>
          <w:rFonts w:ascii="Trebuchet MS" w:hAnsi="Trebuchet MS"/>
        </w:rPr>
        <w:t>anului</w:t>
      </w:r>
      <w:proofErr w:type="spellEnd"/>
      <w:r w:rsidR="00A36E67" w:rsidRPr="00DA497F">
        <w:rPr>
          <w:rFonts w:ascii="Trebuchet MS" w:hAnsi="Trebuchet MS"/>
        </w:rPr>
        <w:t xml:space="preserve"> 2024 </w:t>
      </w:r>
      <w:proofErr w:type="spellStart"/>
      <w:r w:rsidR="00A36E67" w:rsidRPr="00DA497F">
        <w:rPr>
          <w:rFonts w:ascii="Trebuchet MS" w:hAnsi="Trebuchet MS"/>
        </w:rPr>
        <w:t>în</w:t>
      </w:r>
      <w:proofErr w:type="spellEnd"/>
      <w:r w:rsidR="00A36E67" w:rsidRPr="00DA497F">
        <w:rPr>
          <w:rFonts w:ascii="Trebuchet MS" w:hAnsi="Trebuchet MS"/>
        </w:rPr>
        <w:t xml:space="preserve"> </w:t>
      </w:r>
      <w:proofErr w:type="spellStart"/>
      <w:r w:rsidR="00A36E67" w:rsidRPr="00DA497F">
        <w:rPr>
          <w:rFonts w:ascii="Trebuchet MS" w:hAnsi="Trebuchet MS"/>
        </w:rPr>
        <w:t>proporție</w:t>
      </w:r>
      <w:proofErr w:type="spellEnd"/>
      <w:r w:rsidR="00A36E67" w:rsidRPr="00DA497F">
        <w:rPr>
          <w:rFonts w:ascii="Trebuchet MS" w:hAnsi="Trebuchet MS"/>
        </w:rPr>
        <w:t xml:space="preserve"> de circa 40%, </w:t>
      </w:r>
      <w:proofErr w:type="spellStart"/>
      <w:r w:rsidR="00A36E67" w:rsidRPr="00DA497F">
        <w:rPr>
          <w:rFonts w:ascii="Trebuchet MS" w:hAnsi="Trebuchet MS"/>
        </w:rPr>
        <w:t>iar</w:t>
      </w:r>
      <w:proofErr w:type="spellEnd"/>
      <w:r w:rsidR="00A36E67" w:rsidRPr="00DA497F">
        <w:rPr>
          <w:rFonts w:ascii="Trebuchet MS" w:hAnsi="Trebuchet MS"/>
        </w:rPr>
        <w:t xml:space="preserve"> </w:t>
      </w:r>
      <w:proofErr w:type="spellStart"/>
      <w:r w:rsidR="00A36E67" w:rsidRPr="00DA497F">
        <w:rPr>
          <w:rFonts w:ascii="Trebuchet MS" w:hAnsi="Trebuchet MS"/>
        </w:rPr>
        <w:t>execuția</w:t>
      </w:r>
      <w:proofErr w:type="spellEnd"/>
      <w:r w:rsidR="00A36E67" w:rsidRPr="00DA497F">
        <w:rPr>
          <w:rFonts w:ascii="Trebuchet MS" w:hAnsi="Trebuchet MS"/>
        </w:rPr>
        <w:t xml:space="preserve"> </w:t>
      </w:r>
      <w:proofErr w:type="spellStart"/>
      <w:r w:rsidR="00A36E67" w:rsidRPr="00DA497F">
        <w:rPr>
          <w:rFonts w:ascii="Trebuchet MS" w:hAnsi="Trebuchet MS"/>
        </w:rPr>
        <w:t>bugetară</w:t>
      </w:r>
      <w:proofErr w:type="spellEnd"/>
      <w:r w:rsidR="00A36E67" w:rsidRPr="00DA497F">
        <w:rPr>
          <w:rFonts w:ascii="Trebuchet MS" w:hAnsi="Trebuchet MS"/>
        </w:rPr>
        <w:t xml:space="preserve"> a </w:t>
      </w:r>
      <w:proofErr w:type="spellStart"/>
      <w:r w:rsidR="00A36E67" w:rsidRPr="00DA497F">
        <w:rPr>
          <w:rFonts w:ascii="Trebuchet MS" w:hAnsi="Trebuchet MS"/>
        </w:rPr>
        <w:t>fost</w:t>
      </w:r>
      <w:proofErr w:type="spellEnd"/>
      <w:r w:rsidR="00A36E67" w:rsidRPr="00DA497F">
        <w:rPr>
          <w:rFonts w:ascii="Trebuchet MS" w:hAnsi="Trebuchet MS"/>
        </w:rPr>
        <w:t xml:space="preserve"> de circa 61 %. </w:t>
      </w:r>
      <w:proofErr w:type="spellStart"/>
      <w:r w:rsidR="00A36E67" w:rsidRPr="00DA497F">
        <w:rPr>
          <w:rFonts w:ascii="Trebuchet MS" w:hAnsi="Trebuchet MS"/>
        </w:rPr>
        <w:t>În</w:t>
      </w:r>
      <w:proofErr w:type="spellEnd"/>
      <w:r w:rsidR="00A36E67" w:rsidRPr="00DA497F">
        <w:rPr>
          <w:rFonts w:ascii="Trebuchet MS" w:hAnsi="Trebuchet MS"/>
        </w:rPr>
        <w:t xml:space="preserve"> </w:t>
      </w:r>
      <w:proofErr w:type="spellStart"/>
      <w:r w:rsidR="00A36E67" w:rsidRPr="00DA497F">
        <w:rPr>
          <w:rFonts w:ascii="Trebuchet MS" w:hAnsi="Trebuchet MS"/>
        </w:rPr>
        <w:t>ceea</w:t>
      </w:r>
      <w:proofErr w:type="spellEnd"/>
      <w:r w:rsidR="00A36E67" w:rsidRPr="00DA497F">
        <w:rPr>
          <w:rFonts w:ascii="Trebuchet MS" w:hAnsi="Trebuchet MS"/>
        </w:rPr>
        <w:t xml:space="preserve"> </w:t>
      </w:r>
      <w:proofErr w:type="spellStart"/>
      <w:r w:rsidR="00A36E67" w:rsidRPr="00DA497F">
        <w:rPr>
          <w:rFonts w:ascii="Trebuchet MS" w:hAnsi="Trebuchet MS"/>
        </w:rPr>
        <w:t>ce</w:t>
      </w:r>
      <w:proofErr w:type="spellEnd"/>
      <w:r w:rsidR="00A36E67" w:rsidRPr="00DA497F">
        <w:rPr>
          <w:rFonts w:ascii="Trebuchet MS" w:hAnsi="Trebuchet MS"/>
        </w:rPr>
        <w:t xml:space="preserve"> </w:t>
      </w:r>
      <w:proofErr w:type="spellStart"/>
      <w:r w:rsidR="00A36E67" w:rsidRPr="00DA497F">
        <w:rPr>
          <w:rFonts w:ascii="Trebuchet MS" w:hAnsi="Trebuchet MS"/>
        </w:rPr>
        <w:lastRenderedPageBreak/>
        <w:t>privește</w:t>
      </w:r>
      <w:proofErr w:type="spellEnd"/>
      <w:r w:rsidR="00A36E67" w:rsidRPr="00DA497F">
        <w:rPr>
          <w:rFonts w:ascii="Trebuchet MS" w:hAnsi="Trebuchet MS"/>
        </w:rPr>
        <w:t xml:space="preserve"> </w:t>
      </w:r>
      <w:proofErr w:type="spellStart"/>
      <w:proofErr w:type="gramStart"/>
      <w:r w:rsidR="00A36E67" w:rsidRPr="00DA497F">
        <w:rPr>
          <w:rFonts w:ascii="Trebuchet MS" w:hAnsi="Trebuchet MS"/>
        </w:rPr>
        <w:t>Programul</w:t>
      </w:r>
      <w:proofErr w:type="spellEnd"/>
      <w:r w:rsidR="00A36E67" w:rsidRPr="00DA497F">
        <w:rPr>
          <w:rFonts w:ascii="Trebuchet MS" w:hAnsi="Trebuchet MS"/>
        </w:rPr>
        <w:t xml:space="preserve"> ”</w:t>
      </w:r>
      <w:proofErr w:type="spellStart"/>
      <w:r w:rsidR="00A36E67" w:rsidRPr="00DA497F">
        <w:rPr>
          <w:rFonts w:ascii="Trebuchet MS" w:hAnsi="Trebuchet MS"/>
        </w:rPr>
        <w:t>Protecția</w:t>
      </w:r>
      <w:proofErr w:type="spellEnd"/>
      <w:proofErr w:type="gramEnd"/>
      <w:r w:rsidR="00A36E67" w:rsidRPr="00DA497F">
        <w:rPr>
          <w:rFonts w:ascii="Trebuchet MS" w:hAnsi="Trebuchet MS"/>
        </w:rPr>
        <w:t xml:space="preserve"> </w:t>
      </w:r>
      <w:proofErr w:type="spellStart"/>
      <w:r w:rsidR="00A36E67" w:rsidRPr="00DA497F">
        <w:rPr>
          <w:rFonts w:ascii="Trebuchet MS" w:hAnsi="Trebuchet MS"/>
        </w:rPr>
        <w:t>Mediului</w:t>
      </w:r>
      <w:proofErr w:type="spellEnd"/>
      <w:r w:rsidR="00A36E67" w:rsidRPr="00DA497F">
        <w:rPr>
          <w:rFonts w:ascii="Trebuchet MS" w:hAnsi="Trebuchet MS"/>
        </w:rPr>
        <w:t xml:space="preserve">”, </w:t>
      </w:r>
      <w:proofErr w:type="spellStart"/>
      <w:r w:rsidR="00A36E67" w:rsidRPr="00DA497F">
        <w:rPr>
          <w:rFonts w:ascii="Trebuchet MS" w:hAnsi="Trebuchet MS"/>
        </w:rPr>
        <w:t>indicatorii</w:t>
      </w:r>
      <w:proofErr w:type="spellEnd"/>
      <w:r w:rsidR="00A36E67" w:rsidRPr="00DA497F">
        <w:rPr>
          <w:rFonts w:ascii="Trebuchet MS" w:hAnsi="Trebuchet MS"/>
        </w:rPr>
        <w:t xml:space="preserve"> de </w:t>
      </w:r>
      <w:proofErr w:type="spellStart"/>
      <w:r w:rsidR="00A36E67" w:rsidRPr="00DA497F">
        <w:rPr>
          <w:rFonts w:ascii="Trebuchet MS" w:hAnsi="Trebuchet MS"/>
        </w:rPr>
        <w:t>rezultat</w:t>
      </w:r>
      <w:proofErr w:type="spellEnd"/>
      <w:r w:rsidR="00A36E67" w:rsidRPr="00DA497F">
        <w:rPr>
          <w:rFonts w:ascii="Trebuchet MS" w:hAnsi="Trebuchet MS"/>
        </w:rPr>
        <w:t xml:space="preserve"> au </w:t>
      </w:r>
      <w:proofErr w:type="spellStart"/>
      <w:r w:rsidR="00A36E67" w:rsidRPr="00DA497F">
        <w:rPr>
          <w:rFonts w:ascii="Trebuchet MS" w:hAnsi="Trebuchet MS"/>
        </w:rPr>
        <w:t>fost</w:t>
      </w:r>
      <w:proofErr w:type="spellEnd"/>
      <w:r w:rsidR="00A36E67" w:rsidRPr="00DA497F">
        <w:rPr>
          <w:rFonts w:ascii="Trebuchet MS" w:hAnsi="Trebuchet MS"/>
        </w:rPr>
        <w:t xml:space="preserve"> </w:t>
      </w:r>
      <w:proofErr w:type="spellStart"/>
      <w:r w:rsidR="00A36E67" w:rsidRPr="00DA497F">
        <w:rPr>
          <w:rFonts w:ascii="Trebuchet MS" w:hAnsi="Trebuchet MS"/>
        </w:rPr>
        <w:t>realizați</w:t>
      </w:r>
      <w:proofErr w:type="spellEnd"/>
      <w:r w:rsidR="00A36E67" w:rsidRPr="00DA497F">
        <w:rPr>
          <w:rFonts w:ascii="Trebuchet MS" w:hAnsi="Trebuchet MS"/>
        </w:rPr>
        <w:t xml:space="preserve"> </w:t>
      </w:r>
      <w:proofErr w:type="spellStart"/>
      <w:r w:rsidR="00A36E67" w:rsidRPr="00DA497F">
        <w:rPr>
          <w:rFonts w:ascii="Trebuchet MS" w:hAnsi="Trebuchet MS"/>
        </w:rPr>
        <w:t>în</w:t>
      </w:r>
      <w:proofErr w:type="spellEnd"/>
      <w:r w:rsidR="00A36E67" w:rsidRPr="00DA497F">
        <w:rPr>
          <w:rFonts w:ascii="Trebuchet MS" w:hAnsi="Trebuchet MS"/>
        </w:rPr>
        <w:t xml:space="preserve"> </w:t>
      </w:r>
      <w:proofErr w:type="spellStart"/>
      <w:r w:rsidR="00A36E67" w:rsidRPr="00DA497F">
        <w:rPr>
          <w:rFonts w:ascii="Trebuchet MS" w:hAnsi="Trebuchet MS"/>
        </w:rPr>
        <w:t>proporție</w:t>
      </w:r>
      <w:proofErr w:type="spellEnd"/>
      <w:r w:rsidR="00A36E67" w:rsidRPr="00DA497F">
        <w:rPr>
          <w:rFonts w:ascii="Trebuchet MS" w:hAnsi="Trebuchet MS"/>
        </w:rPr>
        <w:t xml:space="preserve"> de circa 42%, </w:t>
      </w:r>
      <w:proofErr w:type="spellStart"/>
      <w:r w:rsidR="00A36E67" w:rsidRPr="00DA497F">
        <w:rPr>
          <w:rFonts w:ascii="Trebuchet MS" w:hAnsi="Trebuchet MS"/>
        </w:rPr>
        <w:t>iar</w:t>
      </w:r>
      <w:proofErr w:type="spellEnd"/>
      <w:r w:rsidR="00A36E67" w:rsidRPr="00DA497F">
        <w:rPr>
          <w:rFonts w:ascii="Trebuchet MS" w:hAnsi="Trebuchet MS"/>
        </w:rPr>
        <w:t xml:space="preserve"> </w:t>
      </w:r>
      <w:proofErr w:type="spellStart"/>
      <w:r w:rsidR="00A36E67" w:rsidRPr="00DA497F">
        <w:rPr>
          <w:rFonts w:ascii="Trebuchet MS" w:hAnsi="Trebuchet MS"/>
        </w:rPr>
        <w:t>execuția</w:t>
      </w:r>
      <w:proofErr w:type="spellEnd"/>
      <w:r w:rsidR="00A36E67" w:rsidRPr="00DA497F">
        <w:rPr>
          <w:rFonts w:ascii="Trebuchet MS" w:hAnsi="Trebuchet MS"/>
        </w:rPr>
        <w:t xml:space="preserve"> </w:t>
      </w:r>
      <w:proofErr w:type="spellStart"/>
      <w:r w:rsidR="00A36E67" w:rsidRPr="00DA497F">
        <w:rPr>
          <w:rFonts w:ascii="Trebuchet MS" w:hAnsi="Trebuchet MS"/>
        </w:rPr>
        <w:t>bugetară</w:t>
      </w:r>
      <w:proofErr w:type="spellEnd"/>
      <w:r w:rsidR="00A36E67" w:rsidRPr="00DA497F">
        <w:rPr>
          <w:rFonts w:ascii="Trebuchet MS" w:hAnsi="Trebuchet MS"/>
        </w:rPr>
        <w:t xml:space="preserve"> a </w:t>
      </w:r>
      <w:proofErr w:type="spellStart"/>
      <w:r w:rsidR="00A36E67" w:rsidRPr="00DA497F">
        <w:rPr>
          <w:rFonts w:ascii="Trebuchet MS" w:hAnsi="Trebuchet MS"/>
        </w:rPr>
        <w:t>fost</w:t>
      </w:r>
      <w:proofErr w:type="spellEnd"/>
      <w:r w:rsidR="00A36E67" w:rsidRPr="00DA497F">
        <w:rPr>
          <w:rFonts w:ascii="Trebuchet MS" w:hAnsi="Trebuchet MS"/>
        </w:rPr>
        <w:t xml:space="preserve"> de circa 61%.</w:t>
      </w:r>
    </w:p>
    <w:p w14:paraId="494C86E5" w14:textId="77777777" w:rsidR="003B5979" w:rsidRPr="00DA497F" w:rsidRDefault="003B5979" w:rsidP="003B5979">
      <w:pPr>
        <w:spacing w:before="0" w:after="0"/>
        <w:rPr>
          <w:rFonts w:ascii="Trebuchet MS" w:hAnsi="Trebuchet MS"/>
          <w:b/>
          <w:bCs/>
          <w:lang w:val="ro-RO"/>
        </w:rPr>
      </w:pPr>
    </w:p>
    <w:p w14:paraId="03844357" w14:textId="77777777" w:rsidR="003B5979" w:rsidRPr="00DA497F" w:rsidRDefault="003B5979" w:rsidP="003B5979">
      <w:pPr>
        <w:spacing w:before="0" w:after="0"/>
        <w:rPr>
          <w:rFonts w:ascii="Trebuchet MS" w:hAnsi="Trebuchet MS"/>
          <w:b/>
          <w:bCs/>
          <w:lang w:val="ro-RO"/>
        </w:rPr>
      </w:pPr>
    </w:p>
    <w:p w14:paraId="7867F51B" w14:textId="08202DC8" w:rsidR="00492B80" w:rsidRPr="00DA497F" w:rsidRDefault="003B5979" w:rsidP="003B5979">
      <w:pPr>
        <w:spacing w:before="0" w:after="0"/>
        <w:rPr>
          <w:rFonts w:ascii="Trebuchet MS" w:hAnsi="Trebuchet MS"/>
          <w:b/>
          <w:bCs/>
          <w:lang w:val="ro-RO"/>
        </w:rPr>
      </w:pPr>
      <w:bookmarkStart w:id="58" w:name="_Hlk207265210"/>
      <w:r w:rsidRPr="00DA497F">
        <w:rPr>
          <w:rFonts w:ascii="Trebuchet MS" w:hAnsi="Trebuchet MS"/>
          <w:b/>
          <w:bCs/>
          <w:lang w:val="ro-RO"/>
        </w:rPr>
        <w:t>Secțiunea 4 - Concluziile referitoare la implementarea Planului strategic instituțional la sfârșitul anului 2024</w:t>
      </w:r>
    </w:p>
    <w:bookmarkEnd w:id="58"/>
    <w:p w14:paraId="4E009F5F" w14:textId="77777777" w:rsidR="003B5979" w:rsidRPr="00DA497F" w:rsidRDefault="003B5979" w:rsidP="00492B80">
      <w:pPr>
        <w:spacing w:before="0" w:after="0"/>
        <w:rPr>
          <w:rFonts w:ascii="Trebuchet MS" w:hAnsi="Trebuchet MS"/>
          <w:lang w:val="ro-RO"/>
        </w:rPr>
      </w:pPr>
    </w:p>
    <w:p w14:paraId="0144ECCE" w14:textId="77777777" w:rsidR="00B17594" w:rsidRPr="00DA497F" w:rsidRDefault="00B17594" w:rsidP="00B17594">
      <w:pPr>
        <w:spacing w:before="0" w:after="0"/>
        <w:rPr>
          <w:rFonts w:ascii="Trebuchet MS" w:hAnsi="Trebuchet MS"/>
          <w:lang w:val="ro-RO"/>
        </w:rPr>
      </w:pPr>
      <w:r w:rsidRPr="00DA497F">
        <w:rPr>
          <w:rFonts w:ascii="Trebuchet MS" w:hAnsi="Trebuchet MS"/>
          <w:lang w:val="ro-RO"/>
        </w:rPr>
        <w:t>Referitor la domeniul ape, în general realizarea  programului este în strânsă dependență de  succesul implementării proiectelor de investitii pentru prevenirea si reducerea efectelor si a pagubelor asupra populației cauzate de fenomene naturale, asigurarea surselor de apa si reducerea eroziunii costiere, precum si modernizarea sistemului de prognoza a fenomenelor hidrometeorologice periculoase, elaborarea studiilor de cercetare. În acest sens este necesară continuarea asigurării finanțării proiectelor și măsurilor specifice. De asemenea, anumite măsuri și anumiți indicatorii de performanță din cadrul programului  se vor ajusta astfel încât, în urma lecțiilor învățate în anul 2024, să reflecte corect și eficient performanța realizată.</w:t>
      </w:r>
    </w:p>
    <w:p w14:paraId="0DB5B42D" w14:textId="00D4DD92" w:rsidR="003B5979" w:rsidRPr="00DA497F" w:rsidRDefault="003B5979" w:rsidP="003B5979">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silvicultură</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necesară</w:t>
      </w:r>
      <w:proofErr w:type="spellEnd"/>
      <w:r w:rsidRPr="00DA497F">
        <w:rPr>
          <w:rFonts w:ascii="Trebuchet MS" w:hAnsi="Trebuchet MS"/>
        </w:rPr>
        <w:t xml:space="preserve"> </w:t>
      </w:r>
      <w:proofErr w:type="spellStart"/>
      <w:r w:rsidRPr="00DA497F">
        <w:rPr>
          <w:rFonts w:ascii="Trebuchet MS" w:hAnsi="Trebuchet MS"/>
        </w:rPr>
        <w:t>continuarea</w:t>
      </w:r>
      <w:proofErr w:type="spellEnd"/>
      <w:r w:rsidRPr="00DA497F">
        <w:rPr>
          <w:rFonts w:ascii="Trebuchet MS" w:hAnsi="Trebuchet MS"/>
        </w:rPr>
        <w:t xml:space="preserve"> </w:t>
      </w:r>
      <w:proofErr w:type="spellStart"/>
      <w:r w:rsidRPr="00DA497F">
        <w:rPr>
          <w:rFonts w:ascii="Trebuchet MS" w:hAnsi="Trebuchet MS"/>
        </w:rPr>
        <w:t>asigurării</w:t>
      </w:r>
      <w:proofErr w:type="spellEnd"/>
      <w:r w:rsidRPr="00DA497F">
        <w:rPr>
          <w:rFonts w:ascii="Trebuchet MS" w:hAnsi="Trebuchet MS"/>
        </w:rPr>
        <w:t xml:space="preserve"> </w:t>
      </w:r>
      <w:proofErr w:type="spellStart"/>
      <w:r w:rsidRPr="00DA497F">
        <w:rPr>
          <w:rFonts w:ascii="Trebuchet MS" w:hAnsi="Trebuchet MS"/>
        </w:rPr>
        <w:t>finanțării</w:t>
      </w:r>
      <w:proofErr w:type="spellEnd"/>
      <w:r w:rsidRPr="00DA497F">
        <w:rPr>
          <w:rFonts w:ascii="Trebuchet MS" w:hAnsi="Trebuchet MS"/>
        </w:rPr>
        <w:t xml:space="preserve"> </w:t>
      </w:r>
      <w:proofErr w:type="spellStart"/>
      <w:r w:rsidRPr="00DA497F">
        <w:rPr>
          <w:rFonts w:ascii="Trebuchet MS" w:hAnsi="Trebuchet MS"/>
        </w:rPr>
        <w:t>astfel</w:t>
      </w:r>
      <w:proofErr w:type="spellEnd"/>
      <w:r w:rsidRPr="00DA497F">
        <w:rPr>
          <w:rFonts w:ascii="Trebuchet MS" w:hAnsi="Trebuchet MS"/>
        </w:rPr>
        <w:t xml:space="preserve"> </w:t>
      </w:r>
      <w:proofErr w:type="spellStart"/>
      <w:r w:rsidRPr="00DA497F">
        <w:rPr>
          <w:rFonts w:ascii="Trebuchet MS" w:hAnsi="Trebuchet MS"/>
        </w:rPr>
        <w:t>încât</w:t>
      </w:r>
      <w:proofErr w:type="spellEnd"/>
      <w:r w:rsidRPr="00DA497F">
        <w:rPr>
          <w:rFonts w:ascii="Trebuchet MS" w:hAnsi="Trebuchet MS"/>
        </w:rPr>
        <w:t xml:space="preserve"> </w:t>
      </w:r>
      <w:proofErr w:type="spellStart"/>
      <w:r w:rsidRPr="00DA497F">
        <w:rPr>
          <w:rFonts w:ascii="Trebuchet MS" w:hAnsi="Trebuchet MS"/>
        </w:rPr>
        <w:t>populația</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fie </w:t>
      </w:r>
      <w:proofErr w:type="spellStart"/>
      <w:r w:rsidRPr="00DA497F">
        <w:rPr>
          <w:rFonts w:ascii="Trebuchet MS" w:hAnsi="Trebuchet MS"/>
        </w:rPr>
        <w:t>corect</w:t>
      </w:r>
      <w:proofErr w:type="spellEnd"/>
      <w:r w:rsidRPr="00DA497F">
        <w:rPr>
          <w:rFonts w:ascii="Trebuchet MS" w:hAnsi="Trebuchet MS"/>
        </w:rPr>
        <w:t xml:space="preserve"> </w:t>
      </w:r>
      <w:proofErr w:type="spellStart"/>
      <w:r w:rsidRPr="00DA497F">
        <w:rPr>
          <w:rFonts w:ascii="Trebuchet MS" w:hAnsi="Trebuchet MS"/>
        </w:rPr>
        <w:t>informată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poată</w:t>
      </w:r>
      <w:proofErr w:type="spellEnd"/>
      <w:r w:rsidRPr="00DA497F">
        <w:rPr>
          <w:rFonts w:ascii="Trebuchet MS" w:hAnsi="Trebuchet MS"/>
        </w:rPr>
        <w:t xml:space="preserve"> fi </w:t>
      </w:r>
      <w:proofErr w:type="spellStart"/>
      <w:r w:rsidRPr="00DA497F">
        <w:rPr>
          <w:rFonts w:ascii="Trebuchet MS" w:hAnsi="Trebuchet MS"/>
        </w:rPr>
        <w:t>creat</w:t>
      </w:r>
      <w:proofErr w:type="spellEnd"/>
      <w:r w:rsidRPr="00DA497F">
        <w:rPr>
          <w:rFonts w:ascii="Trebuchet MS" w:hAnsi="Trebuchet MS"/>
        </w:rPr>
        <w:t xml:space="preserve"> </w:t>
      </w:r>
      <w:proofErr w:type="spellStart"/>
      <w:r w:rsidRPr="00DA497F">
        <w:rPr>
          <w:rFonts w:ascii="Trebuchet MS" w:hAnsi="Trebuchet MS"/>
        </w:rPr>
        <w:t>cadrul</w:t>
      </w:r>
      <w:proofErr w:type="spellEnd"/>
      <w:r w:rsidRPr="00DA497F">
        <w:rPr>
          <w:rFonts w:ascii="Trebuchet MS" w:hAnsi="Trebuchet MS"/>
        </w:rPr>
        <w:t xml:space="preserve"> </w:t>
      </w:r>
      <w:proofErr w:type="spellStart"/>
      <w:r w:rsidRPr="00DA497F">
        <w:rPr>
          <w:rFonts w:ascii="Trebuchet MS" w:hAnsi="Trebuchet MS"/>
        </w:rPr>
        <w:t>legislativ</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transpunerea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legislației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vigoare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raportărilor</w:t>
      </w:r>
      <w:proofErr w:type="spellEnd"/>
      <w:r w:rsidRPr="00DA497F">
        <w:rPr>
          <w:rFonts w:ascii="Trebuchet MS" w:hAnsi="Trebuchet MS"/>
        </w:rPr>
        <w:t xml:space="preserve"> la </w:t>
      </w:r>
      <w:proofErr w:type="spellStart"/>
      <w:r w:rsidRPr="00DA497F">
        <w:rPr>
          <w:rFonts w:ascii="Trebuchet MS" w:hAnsi="Trebuchet MS"/>
        </w:rPr>
        <w:t>instituțiile</w:t>
      </w:r>
      <w:proofErr w:type="spellEnd"/>
      <w:r w:rsidRPr="00DA497F">
        <w:rPr>
          <w:rFonts w:ascii="Trebuchet MS" w:hAnsi="Trebuchet MS"/>
        </w:rPr>
        <w:t xml:space="preserve"> </w:t>
      </w:r>
      <w:proofErr w:type="spellStart"/>
      <w:r w:rsidRPr="00DA497F">
        <w:rPr>
          <w:rFonts w:ascii="Trebuchet MS" w:hAnsi="Trebuchet MS"/>
        </w:rPr>
        <w:t>europene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internaționale</w:t>
      </w:r>
      <w:proofErr w:type="spellEnd"/>
      <w:r w:rsidRPr="00DA497F">
        <w:rPr>
          <w:rFonts w:ascii="Trebuchet MS" w:hAnsi="Trebuchet MS"/>
        </w:rPr>
        <w:t xml:space="preserve"> conform </w:t>
      </w:r>
      <w:proofErr w:type="spellStart"/>
      <w:r w:rsidRPr="00DA497F">
        <w:rPr>
          <w:rFonts w:ascii="Trebuchet MS" w:hAnsi="Trebuchet MS"/>
        </w:rPr>
        <w:t>angajamentelor</w:t>
      </w:r>
      <w:proofErr w:type="spellEnd"/>
      <w:r w:rsidRPr="00DA497F">
        <w:rPr>
          <w:rFonts w:ascii="Trebuchet MS" w:hAnsi="Trebuchet MS"/>
        </w:rPr>
        <w:t xml:space="preserve"> </w:t>
      </w:r>
      <w:proofErr w:type="spellStart"/>
      <w:r w:rsidRPr="00DA497F">
        <w:rPr>
          <w:rFonts w:ascii="Trebuchet MS" w:hAnsi="Trebuchet MS"/>
        </w:rPr>
        <w:t>asumate</w:t>
      </w:r>
      <w:proofErr w:type="spellEnd"/>
      <w:r w:rsidRPr="00DA497F">
        <w:rPr>
          <w:rFonts w:ascii="Trebuchet MS" w:hAnsi="Trebuchet MS"/>
        </w:rPr>
        <w:t xml:space="preserve"> de </w:t>
      </w:r>
      <w:proofErr w:type="spellStart"/>
      <w:r w:rsidRPr="00DA497F">
        <w:rPr>
          <w:rFonts w:ascii="Trebuchet MS" w:hAnsi="Trebuchet MS"/>
        </w:rPr>
        <w:t>România</w:t>
      </w:r>
      <w:proofErr w:type="spellEnd"/>
      <w:r w:rsidRPr="00DA497F">
        <w:rPr>
          <w:rFonts w:ascii="Trebuchet MS" w:hAnsi="Trebuchet MS"/>
        </w:rPr>
        <w:t>.</w:t>
      </w:r>
    </w:p>
    <w:p w14:paraId="0ECDEC15" w14:textId="68F7202B" w:rsidR="003B5979" w:rsidRPr="00DA497F" w:rsidRDefault="003B5979" w:rsidP="003B5979">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meteorologi</w:t>
      </w:r>
      <w:r w:rsidR="00204CEC" w:rsidRPr="00DA497F">
        <w:rPr>
          <w:rFonts w:ascii="Trebuchet MS" w:hAnsi="Trebuchet MS"/>
        </w:rPr>
        <w:t>e</w:t>
      </w:r>
      <w:proofErr w:type="spellEnd"/>
      <w:r w:rsidR="00204CEC" w:rsidRPr="00DA497F">
        <w:rPr>
          <w:rFonts w:ascii="Trebuchet MS" w:hAnsi="Trebuchet MS"/>
          <w:lang w:val="pt-BR"/>
        </w:rPr>
        <w:t>, implementarea Programului Național de Meteorologie a evidențiat îndeplinirea indicatorilor de performanță aferenți activităților operaționale de prognoză și avertizare meteorologică, confirmând rolul esențial al instituției în furnizarea de servicii meteorologice la standarde înalte.</w:t>
      </w:r>
    </w:p>
    <w:p w14:paraId="6D7FCD29" w14:textId="726EBB5F" w:rsidR="00A36E67" w:rsidRPr="00DA497F" w:rsidRDefault="003B5979" w:rsidP="00A36E67">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00A36E67" w:rsidRPr="00DA497F">
        <w:rPr>
          <w:rFonts w:ascii="Trebuchet MS" w:hAnsi="Trebuchet MS"/>
        </w:rPr>
        <w:t>,</w:t>
      </w:r>
      <w:r w:rsidRPr="00DA497F">
        <w:rPr>
          <w:rFonts w:ascii="Trebuchet MS" w:hAnsi="Trebuchet MS"/>
        </w:rPr>
        <w:t xml:space="preserve"> </w:t>
      </w:r>
      <w:proofErr w:type="spellStart"/>
      <w:r w:rsidR="00A36E67" w:rsidRPr="00DA497F">
        <w:rPr>
          <w:rFonts w:ascii="Trebuchet MS" w:hAnsi="Trebuchet MS"/>
        </w:rPr>
        <w:t>pentru</w:t>
      </w:r>
      <w:proofErr w:type="spellEnd"/>
      <w:r w:rsidR="00A36E67" w:rsidRPr="00DA497F">
        <w:rPr>
          <w:rFonts w:ascii="Trebuchet MS" w:hAnsi="Trebuchet MS"/>
        </w:rPr>
        <w:t xml:space="preserve"> </w:t>
      </w:r>
      <w:proofErr w:type="spellStart"/>
      <w:r w:rsidR="00A36E67" w:rsidRPr="00DA497F">
        <w:rPr>
          <w:rFonts w:ascii="Trebuchet MS" w:hAnsi="Trebuchet MS"/>
        </w:rPr>
        <w:t>măsurile</w:t>
      </w:r>
      <w:proofErr w:type="spellEnd"/>
      <w:r w:rsidR="00A36E67" w:rsidRPr="00DA497F">
        <w:rPr>
          <w:rFonts w:ascii="Trebuchet MS" w:hAnsi="Trebuchet MS"/>
        </w:rPr>
        <w:t xml:space="preserve"> </w:t>
      </w:r>
      <w:proofErr w:type="spellStart"/>
      <w:r w:rsidR="00A36E67" w:rsidRPr="00DA497F">
        <w:rPr>
          <w:rFonts w:ascii="Trebuchet MS" w:hAnsi="Trebuchet MS"/>
        </w:rPr>
        <w:t>aferente</w:t>
      </w:r>
      <w:proofErr w:type="spellEnd"/>
      <w:r w:rsidR="00A36E67" w:rsidRPr="00DA497F">
        <w:rPr>
          <w:rFonts w:ascii="Trebuchet MS" w:hAnsi="Trebuchet MS"/>
        </w:rPr>
        <w:t xml:space="preserve"> </w:t>
      </w:r>
      <w:proofErr w:type="spellStart"/>
      <w:r w:rsidR="00A36E67" w:rsidRPr="00DA497F">
        <w:rPr>
          <w:rFonts w:ascii="Trebuchet MS" w:hAnsi="Trebuchet MS"/>
        </w:rPr>
        <w:t>domeniului</w:t>
      </w:r>
      <w:proofErr w:type="spellEnd"/>
      <w:r w:rsidR="00A36E67" w:rsidRPr="00DA497F">
        <w:rPr>
          <w:rFonts w:ascii="Trebuchet MS" w:hAnsi="Trebuchet MS"/>
        </w:rPr>
        <w:t xml:space="preserve"> “</w:t>
      </w:r>
      <w:proofErr w:type="spellStart"/>
      <w:r w:rsidR="00A36E67" w:rsidRPr="00DA497F">
        <w:rPr>
          <w:rFonts w:ascii="Trebuchet MS" w:hAnsi="Trebuchet MS"/>
        </w:rPr>
        <w:t>Protejarea</w:t>
      </w:r>
      <w:proofErr w:type="spellEnd"/>
      <w:r w:rsidR="00A36E67" w:rsidRPr="00DA497F">
        <w:rPr>
          <w:rFonts w:ascii="Trebuchet MS" w:hAnsi="Trebuchet MS"/>
        </w:rPr>
        <w:t xml:space="preserve"> </w:t>
      </w:r>
      <w:proofErr w:type="spellStart"/>
      <w:r w:rsidR="00A36E67" w:rsidRPr="00DA497F">
        <w:rPr>
          <w:rFonts w:ascii="Trebuchet MS" w:hAnsi="Trebuchet MS"/>
        </w:rPr>
        <w:t>și</w:t>
      </w:r>
      <w:proofErr w:type="spellEnd"/>
      <w:r w:rsidR="00A36E67" w:rsidRPr="00DA497F">
        <w:rPr>
          <w:rFonts w:ascii="Trebuchet MS" w:hAnsi="Trebuchet MS"/>
        </w:rPr>
        <w:t xml:space="preserve"> </w:t>
      </w:r>
      <w:proofErr w:type="spellStart"/>
      <w:r w:rsidR="00A36E67" w:rsidRPr="00DA497F">
        <w:rPr>
          <w:rFonts w:ascii="Trebuchet MS" w:hAnsi="Trebuchet MS"/>
        </w:rPr>
        <w:t>refacerea</w:t>
      </w:r>
      <w:proofErr w:type="spellEnd"/>
      <w:r w:rsidR="00A36E67" w:rsidRPr="00DA497F">
        <w:rPr>
          <w:rFonts w:ascii="Trebuchet MS" w:hAnsi="Trebuchet MS"/>
        </w:rPr>
        <w:t xml:space="preserve"> </w:t>
      </w:r>
      <w:proofErr w:type="spellStart"/>
      <w:r w:rsidR="00A36E67" w:rsidRPr="00DA497F">
        <w:rPr>
          <w:rFonts w:ascii="Trebuchet MS" w:hAnsi="Trebuchet MS"/>
        </w:rPr>
        <w:t>biodiversității</w:t>
      </w:r>
      <w:proofErr w:type="spellEnd"/>
      <w:r w:rsidR="00A36E67" w:rsidRPr="00DA497F">
        <w:rPr>
          <w:rFonts w:ascii="Trebuchet MS" w:hAnsi="Trebuchet MS"/>
        </w:rPr>
        <w:t xml:space="preserve">, </w:t>
      </w:r>
      <w:proofErr w:type="spellStart"/>
      <w:r w:rsidR="00A36E67" w:rsidRPr="00DA497F">
        <w:rPr>
          <w:rFonts w:ascii="Trebuchet MS" w:hAnsi="Trebuchet MS"/>
        </w:rPr>
        <w:t>promovarea</w:t>
      </w:r>
      <w:proofErr w:type="spellEnd"/>
      <w:r w:rsidR="00A36E67" w:rsidRPr="00DA497F">
        <w:rPr>
          <w:rFonts w:ascii="Trebuchet MS" w:hAnsi="Trebuchet MS"/>
        </w:rPr>
        <w:t xml:space="preserve"> de </w:t>
      </w:r>
      <w:proofErr w:type="spellStart"/>
      <w:r w:rsidR="00A36E67" w:rsidRPr="00DA497F">
        <w:rPr>
          <w:rFonts w:ascii="Trebuchet MS" w:hAnsi="Trebuchet MS"/>
        </w:rPr>
        <w:t>servicii</w:t>
      </w:r>
      <w:proofErr w:type="spellEnd"/>
      <w:r w:rsidR="00A36E67" w:rsidRPr="00DA497F">
        <w:rPr>
          <w:rFonts w:ascii="Trebuchet MS" w:hAnsi="Trebuchet MS"/>
        </w:rPr>
        <w:t xml:space="preserve"> </w:t>
      </w:r>
      <w:proofErr w:type="spellStart"/>
      <w:r w:rsidR="00A36E67" w:rsidRPr="00DA497F">
        <w:rPr>
          <w:rFonts w:ascii="Trebuchet MS" w:hAnsi="Trebuchet MS"/>
        </w:rPr>
        <w:t>furnizate</w:t>
      </w:r>
      <w:proofErr w:type="spellEnd"/>
      <w:r w:rsidR="00A36E67" w:rsidRPr="00DA497F">
        <w:rPr>
          <w:rFonts w:ascii="Trebuchet MS" w:hAnsi="Trebuchet MS"/>
        </w:rPr>
        <w:t xml:space="preserve"> de </w:t>
      </w:r>
      <w:proofErr w:type="spellStart"/>
      <w:r w:rsidR="00A36E67" w:rsidRPr="00DA497F">
        <w:rPr>
          <w:rFonts w:ascii="Trebuchet MS" w:hAnsi="Trebuchet MS"/>
        </w:rPr>
        <w:t>către</w:t>
      </w:r>
      <w:proofErr w:type="spellEnd"/>
      <w:r w:rsidR="00A36E67" w:rsidRPr="00DA497F">
        <w:rPr>
          <w:rFonts w:ascii="Trebuchet MS" w:hAnsi="Trebuchet MS"/>
        </w:rPr>
        <w:t xml:space="preserve"> </w:t>
      </w:r>
      <w:proofErr w:type="spellStart"/>
      <w:r w:rsidR="00A36E67" w:rsidRPr="00DA497F">
        <w:rPr>
          <w:rFonts w:ascii="Trebuchet MS" w:hAnsi="Trebuchet MS"/>
        </w:rPr>
        <w:t>ecosisteme</w:t>
      </w:r>
      <w:proofErr w:type="spellEnd"/>
      <w:r w:rsidR="00A36E67" w:rsidRPr="00DA497F">
        <w:rPr>
          <w:rFonts w:ascii="Trebuchet MS" w:hAnsi="Trebuchet MS"/>
        </w:rPr>
        <w:t xml:space="preserve"> </w:t>
      </w:r>
      <w:proofErr w:type="spellStart"/>
      <w:r w:rsidR="00A36E67" w:rsidRPr="00DA497F">
        <w:rPr>
          <w:rFonts w:ascii="Trebuchet MS" w:hAnsi="Trebuchet MS"/>
        </w:rPr>
        <w:t>și</w:t>
      </w:r>
      <w:proofErr w:type="spellEnd"/>
      <w:r w:rsidR="00A36E67" w:rsidRPr="00DA497F">
        <w:rPr>
          <w:rFonts w:ascii="Trebuchet MS" w:hAnsi="Trebuchet MS"/>
        </w:rPr>
        <w:t xml:space="preserve"> </w:t>
      </w:r>
      <w:proofErr w:type="spellStart"/>
      <w:r w:rsidR="00A36E67" w:rsidRPr="00DA497F">
        <w:rPr>
          <w:rFonts w:ascii="Trebuchet MS" w:hAnsi="Trebuchet MS"/>
        </w:rPr>
        <w:t>utilizarea</w:t>
      </w:r>
      <w:proofErr w:type="spellEnd"/>
      <w:r w:rsidR="00A36E67" w:rsidRPr="00DA497F">
        <w:rPr>
          <w:rFonts w:ascii="Trebuchet MS" w:hAnsi="Trebuchet MS"/>
        </w:rPr>
        <w:t xml:space="preserve"> </w:t>
      </w:r>
      <w:proofErr w:type="spellStart"/>
      <w:r w:rsidR="00A36E67" w:rsidRPr="00DA497F">
        <w:rPr>
          <w:rFonts w:ascii="Trebuchet MS" w:hAnsi="Trebuchet MS"/>
        </w:rPr>
        <w:t>durabilă</w:t>
      </w:r>
      <w:proofErr w:type="spellEnd"/>
      <w:r w:rsidR="00A36E67" w:rsidRPr="00DA497F">
        <w:rPr>
          <w:rFonts w:ascii="Trebuchet MS" w:hAnsi="Trebuchet MS"/>
        </w:rPr>
        <w:t xml:space="preserve"> a </w:t>
      </w:r>
      <w:proofErr w:type="spellStart"/>
      <w:r w:rsidR="00A36E67" w:rsidRPr="00DA497F">
        <w:rPr>
          <w:rFonts w:ascii="Trebuchet MS" w:hAnsi="Trebuchet MS"/>
        </w:rPr>
        <w:t>componentelor</w:t>
      </w:r>
      <w:proofErr w:type="spellEnd"/>
      <w:r w:rsidR="00A36E67" w:rsidRPr="00DA497F">
        <w:rPr>
          <w:rFonts w:ascii="Trebuchet MS" w:hAnsi="Trebuchet MS"/>
        </w:rPr>
        <w:t xml:space="preserve"> </w:t>
      </w:r>
      <w:proofErr w:type="spellStart"/>
      <w:r w:rsidR="00A36E67" w:rsidRPr="00DA497F">
        <w:rPr>
          <w:rFonts w:ascii="Trebuchet MS" w:hAnsi="Trebuchet MS"/>
        </w:rPr>
        <w:t>biodiversității</w:t>
      </w:r>
      <w:proofErr w:type="spellEnd"/>
      <w:r w:rsidR="00A36E67" w:rsidRPr="00DA497F">
        <w:rPr>
          <w:rFonts w:ascii="Trebuchet MS" w:hAnsi="Trebuchet MS"/>
        </w:rPr>
        <w:t xml:space="preserve">” sunt </w:t>
      </w:r>
      <w:proofErr w:type="spellStart"/>
      <w:r w:rsidR="00A36E67" w:rsidRPr="00DA497F">
        <w:rPr>
          <w:rFonts w:ascii="Trebuchet MS" w:hAnsi="Trebuchet MS"/>
        </w:rPr>
        <w:t>necesare</w:t>
      </w:r>
      <w:proofErr w:type="spellEnd"/>
      <w:r w:rsidR="00A36E67" w:rsidRPr="00DA497F">
        <w:rPr>
          <w:rFonts w:ascii="Trebuchet MS" w:hAnsi="Trebuchet MS"/>
        </w:rPr>
        <w:t xml:space="preserve"> </w:t>
      </w:r>
      <w:proofErr w:type="spellStart"/>
      <w:r w:rsidR="00A36E67" w:rsidRPr="00DA497F">
        <w:rPr>
          <w:rFonts w:ascii="Trebuchet MS" w:hAnsi="Trebuchet MS"/>
        </w:rPr>
        <w:t>continuarea</w:t>
      </w:r>
      <w:proofErr w:type="spellEnd"/>
      <w:r w:rsidR="00A36E67" w:rsidRPr="00DA497F">
        <w:rPr>
          <w:rFonts w:ascii="Trebuchet MS" w:hAnsi="Trebuchet MS"/>
        </w:rPr>
        <w:t xml:space="preserve"> </w:t>
      </w:r>
      <w:proofErr w:type="spellStart"/>
      <w:r w:rsidR="00A36E67" w:rsidRPr="00DA497F">
        <w:rPr>
          <w:rFonts w:ascii="Trebuchet MS" w:hAnsi="Trebuchet MS"/>
        </w:rPr>
        <w:t>asigurării</w:t>
      </w:r>
      <w:proofErr w:type="spellEnd"/>
      <w:r w:rsidR="00A36E67" w:rsidRPr="00DA497F">
        <w:rPr>
          <w:rFonts w:ascii="Trebuchet MS" w:hAnsi="Trebuchet MS"/>
        </w:rPr>
        <w:t xml:space="preserve"> </w:t>
      </w:r>
      <w:proofErr w:type="spellStart"/>
      <w:r w:rsidR="00A36E67" w:rsidRPr="00DA497F">
        <w:rPr>
          <w:rFonts w:ascii="Trebuchet MS" w:hAnsi="Trebuchet MS"/>
        </w:rPr>
        <w:t>finanțării</w:t>
      </w:r>
      <w:proofErr w:type="spellEnd"/>
      <w:r w:rsidR="00A36E67" w:rsidRPr="00DA497F">
        <w:rPr>
          <w:rFonts w:ascii="Trebuchet MS" w:hAnsi="Trebuchet MS"/>
        </w:rPr>
        <w:t xml:space="preserve"> </w:t>
      </w:r>
      <w:proofErr w:type="spellStart"/>
      <w:r w:rsidR="00A36E67" w:rsidRPr="00DA497F">
        <w:rPr>
          <w:rFonts w:ascii="Trebuchet MS" w:hAnsi="Trebuchet MS"/>
        </w:rPr>
        <w:t>și</w:t>
      </w:r>
      <w:proofErr w:type="spellEnd"/>
      <w:r w:rsidR="00A36E67" w:rsidRPr="00DA497F">
        <w:rPr>
          <w:rFonts w:ascii="Trebuchet MS" w:hAnsi="Trebuchet MS"/>
        </w:rPr>
        <w:t xml:space="preserve"> </w:t>
      </w:r>
      <w:proofErr w:type="spellStart"/>
      <w:r w:rsidR="00A36E67" w:rsidRPr="00DA497F">
        <w:rPr>
          <w:rFonts w:ascii="Trebuchet MS" w:hAnsi="Trebuchet MS"/>
        </w:rPr>
        <w:t>continuarea</w:t>
      </w:r>
      <w:proofErr w:type="spellEnd"/>
      <w:r w:rsidR="00A36E67" w:rsidRPr="00DA497F">
        <w:rPr>
          <w:rFonts w:ascii="Trebuchet MS" w:hAnsi="Trebuchet MS"/>
        </w:rPr>
        <w:t xml:space="preserve"> </w:t>
      </w:r>
      <w:proofErr w:type="spellStart"/>
      <w:r w:rsidR="00A36E67" w:rsidRPr="00DA497F">
        <w:rPr>
          <w:rFonts w:ascii="Trebuchet MS" w:hAnsi="Trebuchet MS"/>
        </w:rPr>
        <w:t>dezvoltării</w:t>
      </w:r>
      <w:proofErr w:type="spellEnd"/>
      <w:r w:rsidR="00A36E67" w:rsidRPr="00DA497F">
        <w:rPr>
          <w:rFonts w:ascii="Trebuchet MS" w:hAnsi="Trebuchet MS"/>
        </w:rPr>
        <w:t xml:space="preserve"> </w:t>
      </w:r>
      <w:proofErr w:type="spellStart"/>
      <w:r w:rsidR="00A36E67" w:rsidRPr="00DA497F">
        <w:rPr>
          <w:rFonts w:ascii="Trebuchet MS" w:hAnsi="Trebuchet MS"/>
        </w:rPr>
        <w:t>cadrul</w:t>
      </w:r>
      <w:proofErr w:type="spellEnd"/>
      <w:r w:rsidR="00A36E67" w:rsidRPr="00DA497F">
        <w:rPr>
          <w:rFonts w:ascii="Trebuchet MS" w:hAnsi="Trebuchet MS"/>
        </w:rPr>
        <w:t xml:space="preserve"> </w:t>
      </w:r>
      <w:proofErr w:type="spellStart"/>
      <w:r w:rsidR="00A36E67" w:rsidRPr="00DA497F">
        <w:rPr>
          <w:rFonts w:ascii="Trebuchet MS" w:hAnsi="Trebuchet MS"/>
        </w:rPr>
        <w:t>legislativ</w:t>
      </w:r>
      <w:proofErr w:type="spellEnd"/>
      <w:r w:rsidR="00A36E67" w:rsidRPr="00DA497F">
        <w:rPr>
          <w:rFonts w:ascii="Trebuchet MS" w:hAnsi="Trebuchet MS"/>
        </w:rPr>
        <w:t xml:space="preserve"> </w:t>
      </w:r>
      <w:proofErr w:type="spellStart"/>
      <w:r w:rsidR="00A36E67" w:rsidRPr="00DA497F">
        <w:rPr>
          <w:rFonts w:ascii="Trebuchet MS" w:hAnsi="Trebuchet MS"/>
        </w:rPr>
        <w:t>pentru</w:t>
      </w:r>
      <w:proofErr w:type="spellEnd"/>
      <w:r w:rsidR="00A36E67" w:rsidRPr="00DA497F">
        <w:rPr>
          <w:rFonts w:ascii="Trebuchet MS" w:hAnsi="Trebuchet MS"/>
        </w:rPr>
        <w:t xml:space="preserve"> </w:t>
      </w:r>
      <w:proofErr w:type="spellStart"/>
      <w:r w:rsidR="00A36E67" w:rsidRPr="00DA497F">
        <w:rPr>
          <w:rFonts w:ascii="Trebuchet MS" w:hAnsi="Trebuchet MS"/>
        </w:rPr>
        <w:t>transpunerea</w:t>
      </w:r>
      <w:proofErr w:type="spellEnd"/>
      <w:r w:rsidR="00A36E67" w:rsidRPr="00DA497F">
        <w:rPr>
          <w:rFonts w:ascii="Trebuchet MS" w:hAnsi="Trebuchet MS"/>
        </w:rPr>
        <w:t xml:space="preserve"> </w:t>
      </w:r>
      <w:proofErr w:type="spellStart"/>
      <w:r w:rsidR="00A36E67" w:rsidRPr="00DA497F">
        <w:rPr>
          <w:rFonts w:ascii="Trebuchet MS" w:hAnsi="Trebuchet MS"/>
        </w:rPr>
        <w:t>și</w:t>
      </w:r>
      <w:proofErr w:type="spellEnd"/>
      <w:r w:rsidR="00A36E67" w:rsidRPr="00DA497F">
        <w:rPr>
          <w:rFonts w:ascii="Trebuchet MS" w:hAnsi="Trebuchet MS"/>
        </w:rPr>
        <w:t xml:space="preserve"> </w:t>
      </w:r>
      <w:proofErr w:type="spellStart"/>
      <w:r w:rsidR="00A36E67" w:rsidRPr="00DA497F">
        <w:rPr>
          <w:rFonts w:ascii="Trebuchet MS" w:hAnsi="Trebuchet MS"/>
        </w:rPr>
        <w:t>implementarea</w:t>
      </w:r>
      <w:proofErr w:type="spellEnd"/>
      <w:r w:rsidR="00A36E67" w:rsidRPr="00DA497F">
        <w:rPr>
          <w:rFonts w:ascii="Trebuchet MS" w:hAnsi="Trebuchet MS"/>
        </w:rPr>
        <w:t xml:space="preserve"> </w:t>
      </w:r>
      <w:proofErr w:type="spellStart"/>
      <w:r w:rsidR="00A36E67" w:rsidRPr="00DA497F">
        <w:rPr>
          <w:rFonts w:ascii="Trebuchet MS" w:hAnsi="Trebuchet MS"/>
        </w:rPr>
        <w:t>legislației</w:t>
      </w:r>
      <w:proofErr w:type="spellEnd"/>
      <w:r w:rsidR="00A36E67" w:rsidRPr="00DA497F">
        <w:rPr>
          <w:rFonts w:ascii="Trebuchet MS" w:hAnsi="Trebuchet MS"/>
        </w:rPr>
        <w:t xml:space="preserve"> </w:t>
      </w:r>
      <w:proofErr w:type="spellStart"/>
      <w:r w:rsidR="00A36E67" w:rsidRPr="00DA497F">
        <w:rPr>
          <w:rFonts w:ascii="Trebuchet MS" w:hAnsi="Trebuchet MS"/>
        </w:rPr>
        <w:t>în</w:t>
      </w:r>
      <w:proofErr w:type="spellEnd"/>
      <w:r w:rsidR="00A36E67" w:rsidRPr="00DA497F">
        <w:rPr>
          <w:rFonts w:ascii="Trebuchet MS" w:hAnsi="Trebuchet MS"/>
        </w:rPr>
        <w:t xml:space="preserve"> </w:t>
      </w:r>
      <w:proofErr w:type="spellStart"/>
      <w:proofErr w:type="gramStart"/>
      <w:r w:rsidR="00A36E67" w:rsidRPr="00DA497F">
        <w:rPr>
          <w:rFonts w:ascii="Trebuchet MS" w:hAnsi="Trebuchet MS"/>
        </w:rPr>
        <w:t>vigoare</w:t>
      </w:r>
      <w:proofErr w:type="spellEnd"/>
      <w:r w:rsidR="00A36E67" w:rsidRPr="00DA497F">
        <w:rPr>
          <w:rFonts w:ascii="Trebuchet MS" w:hAnsi="Trebuchet MS"/>
        </w:rPr>
        <w:t>,  conform</w:t>
      </w:r>
      <w:proofErr w:type="gramEnd"/>
      <w:r w:rsidR="00A36E67" w:rsidRPr="00DA497F">
        <w:rPr>
          <w:rFonts w:ascii="Trebuchet MS" w:hAnsi="Trebuchet MS"/>
        </w:rPr>
        <w:t xml:space="preserve"> </w:t>
      </w:r>
      <w:proofErr w:type="spellStart"/>
      <w:r w:rsidR="00A36E67" w:rsidRPr="00DA497F">
        <w:rPr>
          <w:rFonts w:ascii="Trebuchet MS" w:hAnsi="Trebuchet MS"/>
        </w:rPr>
        <w:t>angajamentelor</w:t>
      </w:r>
      <w:proofErr w:type="spellEnd"/>
      <w:r w:rsidR="00A36E67" w:rsidRPr="00DA497F">
        <w:rPr>
          <w:rFonts w:ascii="Trebuchet MS" w:hAnsi="Trebuchet MS"/>
        </w:rPr>
        <w:t xml:space="preserve"> </w:t>
      </w:r>
      <w:proofErr w:type="spellStart"/>
      <w:r w:rsidR="00A36E67" w:rsidRPr="00DA497F">
        <w:rPr>
          <w:rFonts w:ascii="Trebuchet MS" w:hAnsi="Trebuchet MS"/>
        </w:rPr>
        <w:t>asumate</w:t>
      </w:r>
      <w:proofErr w:type="spellEnd"/>
      <w:r w:rsidR="00A36E67" w:rsidRPr="00DA497F">
        <w:rPr>
          <w:rFonts w:ascii="Trebuchet MS" w:hAnsi="Trebuchet MS"/>
        </w:rPr>
        <w:t xml:space="preserve"> de </w:t>
      </w:r>
      <w:proofErr w:type="spellStart"/>
      <w:r w:rsidR="00A36E67" w:rsidRPr="00DA497F">
        <w:rPr>
          <w:rFonts w:ascii="Trebuchet MS" w:hAnsi="Trebuchet MS"/>
        </w:rPr>
        <w:t>România</w:t>
      </w:r>
      <w:proofErr w:type="spellEnd"/>
      <w:r w:rsidR="00A36E67" w:rsidRPr="00DA497F">
        <w:rPr>
          <w:rFonts w:ascii="Trebuchet MS" w:hAnsi="Trebuchet MS"/>
        </w:rPr>
        <w:t>.</w:t>
      </w:r>
    </w:p>
    <w:p w14:paraId="74F971E7" w14:textId="7687C1B5" w:rsidR="0094515D" w:rsidRPr="00DA497F" w:rsidRDefault="0094515D" w:rsidP="0094515D">
      <w:pPr>
        <w:rPr>
          <w:rFonts w:ascii="Trebuchet MS" w:hAnsi="Trebuchet MS"/>
        </w:rPr>
      </w:pPr>
      <w:proofErr w:type="spellStart"/>
      <w:r w:rsidRPr="00DA497F">
        <w:rPr>
          <w:rFonts w:ascii="Trebuchet MS" w:hAnsi="Trebuchet MS"/>
        </w:rPr>
        <w:t>Referitor</w:t>
      </w:r>
      <w:proofErr w:type="spellEnd"/>
      <w:r w:rsidRPr="00DA497F">
        <w:rPr>
          <w:rFonts w:ascii="Trebuchet MS" w:hAnsi="Trebuchet MS"/>
        </w:rPr>
        <w:t xml:space="preserve"> la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deșeuri</w:t>
      </w:r>
      <w:proofErr w:type="spellEnd"/>
      <w:r w:rsidRPr="00DA497F">
        <w:rPr>
          <w:rFonts w:ascii="Trebuchet MS" w:hAnsi="Trebuchet MS"/>
        </w:rPr>
        <w:t xml:space="preserve">, PSI 2026–2029 </w:t>
      </w:r>
      <w:proofErr w:type="spellStart"/>
      <w:r w:rsidRPr="00DA497F">
        <w:rPr>
          <w:rFonts w:ascii="Trebuchet MS" w:hAnsi="Trebuchet MS"/>
        </w:rPr>
        <w:t>pentru</w:t>
      </w:r>
      <w:proofErr w:type="spellEnd"/>
      <w:r w:rsidRPr="00DA497F">
        <w:rPr>
          <w:rFonts w:ascii="Trebuchet MS" w:hAnsi="Trebuchet MS"/>
        </w:rPr>
        <w:t xml:space="preserve"> DDSC se </w:t>
      </w:r>
      <w:proofErr w:type="spellStart"/>
      <w:r w:rsidRPr="00DA497F">
        <w:rPr>
          <w:rFonts w:ascii="Trebuchet MS" w:hAnsi="Trebuchet MS"/>
        </w:rPr>
        <w:t>axează</w:t>
      </w:r>
      <w:proofErr w:type="spellEnd"/>
      <w:r w:rsidRPr="00DA497F">
        <w:rPr>
          <w:rFonts w:ascii="Trebuchet MS" w:hAnsi="Trebuchet MS"/>
        </w:rPr>
        <w:t xml:space="preserve"> pe </w:t>
      </w:r>
      <w:proofErr w:type="spellStart"/>
      <w:r w:rsidRPr="00DA497F">
        <w:rPr>
          <w:rFonts w:ascii="Trebuchet MS" w:hAnsi="Trebuchet MS"/>
        </w:rPr>
        <w:t>cele</w:t>
      </w:r>
      <w:proofErr w:type="spellEnd"/>
      <w:r w:rsidRPr="00DA497F">
        <w:rPr>
          <w:rFonts w:ascii="Trebuchet MS" w:hAnsi="Trebuchet MS"/>
        </w:rPr>
        <w:t xml:space="preserve"> 5 </w:t>
      </w:r>
      <w:proofErr w:type="spellStart"/>
      <w:r w:rsidRPr="00DA497F">
        <w:rPr>
          <w:rFonts w:ascii="Trebuchet MS" w:hAnsi="Trebuchet MS"/>
        </w:rPr>
        <w:t>măsuri</w:t>
      </w:r>
      <w:proofErr w:type="spellEnd"/>
      <w:r w:rsidRPr="00DA497F">
        <w:rPr>
          <w:rFonts w:ascii="Trebuchet MS" w:hAnsi="Trebuchet MS"/>
        </w:rPr>
        <w:t xml:space="preserve"> din PSI MMAP 2025–2028, </w:t>
      </w:r>
      <w:proofErr w:type="spellStart"/>
      <w:r w:rsidRPr="00DA497F">
        <w:rPr>
          <w:rFonts w:ascii="Trebuchet MS" w:hAnsi="Trebuchet MS"/>
        </w:rPr>
        <w:t>eliminând</w:t>
      </w:r>
      <w:proofErr w:type="spellEnd"/>
      <w:r w:rsidRPr="00DA497F">
        <w:rPr>
          <w:rFonts w:ascii="Trebuchet MS" w:hAnsi="Trebuchet MS"/>
        </w:rPr>
        <w:t xml:space="preserve"> </w:t>
      </w:r>
      <w:proofErr w:type="spellStart"/>
      <w:r w:rsidRPr="00DA497F">
        <w:rPr>
          <w:rFonts w:ascii="Trebuchet MS" w:hAnsi="Trebuchet MS"/>
        </w:rPr>
        <w:t>elementele</w:t>
      </w:r>
      <w:proofErr w:type="spellEnd"/>
      <w:r w:rsidRPr="00DA497F">
        <w:rPr>
          <w:rFonts w:ascii="Trebuchet MS" w:hAnsi="Trebuchet MS"/>
        </w:rPr>
        <w:t xml:space="preserve"> </w:t>
      </w:r>
      <w:proofErr w:type="spellStart"/>
      <w:r w:rsidRPr="00DA497F">
        <w:rPr>
          <w:rFonts w:ascii="Trebuchet MS" w:hAnsi="Trebuchet MS"/>
        </w:rPr>
        <w:t>suplimentare</w:t>
      </w:r>
      <w:proofErr w:type="spellEnd"/>
      <w:r w:rsidRPr="00DA497F">
        <w:rPr>
          <w:rFonts w:ascii="Trebuchet MS" w:hAnsi="Trebuchet MS"/>
        </w:rPr>
        <w:t xml:space="preserve">. </w:t>
      </w:r>
      <w:proofErr w:type="spellStart"/>
      <w:r w:rsidRPr="00DA497F">
        <w:rPr>
          <w:rFonts w:ascii="Trebuchet MS" w:hAnsi="Trebuchet MS"/>
        </w:rPr>
        <w:t>Accentul</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pus pe </w:t>
      </w: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generării</w:t>
      </w:r>
      <w:proofErr w:type="spellEnd"/>
      <w:r w:rsidRPr="00DA497F">
        <w:rPr>
          <w:rFonts w:ascii="Trebuchet MS" w:hAnsi="Trebuchet MS"/>
        </w:rPr>
        <w:t xml:space="preserve"> </w:t>
      </w:r>
      <w:proofErr w:type="spellStart"/>
      <w:r w:rsidRPr="00DA497F">
        <w:rPr>
          <w:rFonts w:ascii="Trebuchet MS" w:hAnsi="Trebuchet MS"/>
        </w:rPr>
        <w:t>deșeurilor</w:t>
      </w:r>
      <w:proofErr w:type="spellEnd"/>
      <w:r w:rsidRPr="00DA497F">
        <w:rPr>
          <w:rFonts w:ascii="Trebuchet MS" w:hAnsi="Trebuchet MS"/>
        </w:rPr>
        <w:t xml:space="preserve">, </w:t>
      </w:r>
      <w:proofErr w:type="spellStart"/>
      <w:r w:rsidRPr="00DA497F">
        <w:rPr>
          <w:rFonts w:ascii="Trebuchet MS" w:hAnsi="Trebuchet MS"/>
        </w:rPr>
        <w:t>extinderea</w:t>
      </w:r>
      <w:proofErr w:type="spellEnd"/>
      <w:r w:rsidRPr="00DA497F">
        <w:rPr>
          <w:rFonts w:ascii="Trebuchet MS" w:hAnsi="Trebuchet MS"/>
        </w:rPr>
        <w:t xml:space="preserve"> </w:t>
      </w:r>
      <w:proofErr w:type="spellStart"/>
      <w:r w:rsidRPr="00DA497F">
        <w:rPr>
          <w:rFonts w:ascii="Trebuchet MS" w:hAnsi="Trebuchet MS"/>
        </w:rPr>
        <w:t>colectării</w:t>
      </w:r>
      <w:proofErr w:type="spellEnd"/>
      <w:r w:rsidRPr="00DA497F">
        <w:rPr>
          <w:rFonts w:ascii="Trebuchet MS" w:hAnsi="Trebuchet MS"/>
        </w:rPr>
        <w:t xml:space="preserve"> separate,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capacităților</w:t>
      </w:r>
      <w:proofErr w:type="spellEnd"/>
      <w:r w:rsidRPr="00DA497F">
        <w:rPr>
          <w:rFonts w:ascii="Trebuchet MS" w:hAnsi="Trebuchet MS"/>
        </w:rPr>
        <w:t xml:space="preserve"> de </w:t>
      </w:r>
      <w:proofErr w:type="spellStart"/>
      <w:r w:rsidRPr="00DA497F">
        <w:rPr>
          <w:rFonts w:ascii="Trebuchet MS" w:hAnsi="Trebuchet MS"/>
        </w:rPr>
        <w:t>tratare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valorificare</w:t>
      </w:r>
      <w:proofErr w:type="spellEnd"/>
      <w:r w:rsidRPr="00DA497F">
        <w:rPr>
          <w:rFonts w:ascii="Trebuchet MS" w:hAnsi="Trebuchet MS"/>
        </w:rPr>
        <w:t xml:space="preserve">, </w:t>
      </w:r>
      <w:proofErr w:type="spellStart"/>
      <w:r w:rsidRPr="00DA497F">
        <w:rPr>
          <w:rFonts w:ascii="Trebuchet MS" w:hAnsi="Trebuchet MS"/>
        </w:rPr>
        <w:t>controlul</w:t>
      </w:r>
      <w:proofErr w:type="spellEnd"/>
      <w:r w:rsidRPr="00DA497F">
        <w:rPr>
          <w:rFonts w:ascii="Trebuchet MS" w:hAnsi="Trebuchet MS"/>
        </w:rPr>
        <w:t xml:space="preserve"> </w:t>
      </w:r>
      <w:proofErr w:type="spellStart"/>
      <w:r w:rsidRPr="00DA497F">
        <w:rPr>
          <w:rFonts w:ascii="Trebuchet MS" w:hAnsi="Trebuchet MS"/>
        </w:rPr>
        <w:t>instalațiilor</w:t>
      </w:r>
      <w:proofErr w:type="spellEnd"/>
      <w:r w:rsidRPr="00DA497F">
        <w:rPr>
          <w:rFonts w:ascii="Trebuchet MS" w:hAnsi="Trebuchet MS"/>
        </w:rPr>
        <w:t xml:space="preserve"> de </w:t>
      </w:r>
      <w:proofErr w:type="spellStart"/>
      <w:r w:rsidRPr="00DA497F">
        <w:rPr>
          <w:rFonts w:ascii="Trebuchet MS" w:hAnsi="Trebuchet MS"/>
        </w:rPr>
        <w:t>eliminare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cadrului</w:t>
      </w:r>
      <w:proofErr w:type="spellEnd"/>
      <w:r w:rsidRPr="00DA497F">
        <w:rPr>
          <w:rFonts w:ascii="Trebuchet MS" w:hAnsi="Trebuchet MS"/>
        </w:rPr>
        <w:t xml:space="preserve"> </w:t>
      </w:r>
      <w:proofErr w:type="spellStart"/>
      <w:r w:rsidRPr="00DA497F">
        <w:rPr>
          <w:rFonts w:ascii="Trebuchet MS" w:hAnsi="Trebuchet MS"/>
        </w:rPr>
        <w:t>legislativ</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digital.</w:t>
      </w:r>
    </w:p>
    <w:p w14:paraId="2093B025" w14:textId="77777777" w:rsidR="0094515D" w:rsidRPr="00DA497F" w:rsidRDefault="0094515D" w:rsidP="0094515D">
      <w:pPr>
        <w:rPr>
          <w:rFonts w:ascii="Trebuchet MS" w:hAnsi="Trebuchet MS"/>
        </w:rPr>
      </w:pP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acestui</w:t>
      </w:r>
      <w:proofErr w:type="spellEnd"/>
      <w:r w:rsidRPr="00DA497F">
        <w:rPr>
          <w:rFonts w:ascii="Trebuchet MS" w:hAnsi="Trebuchet MS"/>
        </w:rPr>
        <w:t xml:space="preserve"> </w:t>
      </w:r>
      <w:proofErr w:type="spellStart"/>
      <w:r w:rsidRPr="00DA497F">
        <w:rPr>
          <w:rFonts w:ascii="Trebuchet MS" w:hAnsi="Trebuchet MS"/>
        </w:rPr>
        <w:t>cadru</w:t>
      </w:r>
      <w:proofErr w:type="spellEnd"/>
      <w:r w:rsidRPr="00DA497F">
        <w:rPr>
          <w:rFonts w:ascii="Trebuchet MS" w:hAnsi="Trebuchet MS"/>
        </w:rPr>
        <w:t xml:space="preserve"> </w:t>
      </w:r>
      <w:proofErr w:type="spellStart"/>
      <w:r w:rsidRPr="00DA497F">
        <w:rPr>
          <w:rFonts w:ascii="Trebuchet MS" w:hAnsi="Trebuchet MS"/>
        </w:rPr>
        <w:t>va</w:t>
      </w:r>
      <w:proofErr w:type="spellEnd"/>
      <w:r w:rsidRPr="00DA497F">
        <w:rPr>
          <w:rFonts w:ascii="Trebuchet MS" w:hAnsi="Trebuchet MS"/>
        </w:rPr>
        <w:t xml:space="preserve"> </w:t>
      </w:r>
      <w:proofErr w:type="spellStart"/>
      <w:r w:rsidRPr="00DA497F">
        <w:rPr>
          <w:rFonts w:ascii="Trebuchet MS" w:hAnsi="Trebuchet MS"/>
        </w:rPr>
        <w:t>permite</w:t>
      </w:r>
      <w:proofErr w:type="spellEnd"/>
      <w:r w:rsidRPr="00DA497F">
        <w:rPr>
          <w:rFonts w:ascii="Trebuchet MS" w:hAnsi="Trebuchet MS"/>
        </w:rPr>
        <w:t xml:space="preserve">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reducă</w:t>
      </w:r>
      <w:proofErr w:type="spellEnd"/>
      <w:r w:rsidRPr="00DA497F">
        <w:rPr>
          <w:rFonts w:ascii="Trebuchet MS" w:hAnsi="Trebuchet MS"/>
        </w:rPr>
        <w:t xml:space="preserve"> </w:t>
      </w:r>
      <w:proofErr w:type="spellStart"/>
      <w:r w:rsidRPr="00DA497F">
        <w:rPr>
          <w:rFonts w:ascii="Trebuchet MS" w:hAnsi="Trebuchet MS"/>
        </w:rPr>
        <w:t>depozitarea</w:t>
      </w:r>
      <w:proofErr w:type="spellEnd"/>
      <w:r w:rsidRPr="00DA497F">
        <w:rPr>
          <w:rFonts w:ascii="Trebuchet MS" w:hAnsi="Trebuchet MS"/>
        </w:rPr>
        <w:t xml:space="preserve"> sub 40% </w:t>
      </w:r>
      <w:proofErr w:type="spellStart"/>
      <w:r w:rsidRPr="00DA497F">
        <w:rPr>
          <w:rFonts w:ascii="Trebuchet MS" w:hAnsi="Trebuchet MS"/>
        </w:rPr>
        <w:t>în</w:t>
      </w:r>
      <w:proofErr w:type="spellEnd"/>
      <w:r w:rsidRPr="00DA497F">
        <w:rPr>
          <w:rFonts w:ascii="Trebuchet MS" w:hAnsi="Trebuchet MS"/>
        </w:rPr>
        <w:t xml:space="preserve"> 2029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atingă</w:t>
      </w:r>
      <w:proofErr w:type="spellEnd"/>
      <w:r w:rsidRPr="00DA497F">
        <w:rPr>
          <w:rFonts w:ascii="Trebuchet MS" w:hAnsi="Trebuchet MS"/>
        </w:rPr>
        <w:t xml:space="preserve"> </w:t>
      </w:r>
      <w:proofErr w:type="spellStart"/>
      <w:r w:rsidRPr="00DA497F">
        <w:rPr>
          <w:rFonts w:ascii="Trebuchet MS" w:hAnsi="Trebuchet MS"/>
        </w:rPr>
        <w:t>ținta</w:t>
      </w:r>
      <w:proofErr w:type="spellEnd"/>
      <w:r w:rsidRPr="00DA497F">
        <w:rPr>
          <w:rFonts w:ascii="Trebuchet MS" w:hAnsi="Trebuchet MS"/>
        </w:rPr>
        <w:t xml:space="preserve"> de ≤10% </w:t>
      </w:r>
      <w:proofErr w:type="spellStart"/>
      <w:r w:rsidRPr="00DA497F">
        <w:rPr>
          <w:rFonts w:ascii="Trebuchet MS" w:hAnsi="Trebuchet MS"/>
        </w:rPr>
        <w:t>în</w:t>
      </w:r>
      <w:proofErr w:type="spellEnd"/>
      <w:r w:rsidRPr="00DA497F">
        <w:rPr>
          <w:rFonts w:ascii="Trebuchet MS" w:hAnsi="Trebuchet MS"/>
        </w:rPr>
        <w:t xml:space="preserve"> 2035,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crească</w:t>
      </w:r>
      <w:proofErr w:type="spellEnd"/>
      <w:r w:rsidRPr="00DA497F">
        <w:rPr>
          <w:rFonts w:ascii="Trebuchet MS" w:hAnsi="Trebuchet MS"/>
        </w:rPr>
        <w:t xml:space="preserve"> rata de </w:t>
      </w:r>
      <w:proofErr w:type="spellStart"/>
      <w:r w:rsidRPr="00DA497F">
        <w:rPr>
          <w:rFonts w:ascii="Trebuchet MS" w:hAnsi="Trebuchet MS"/>
        </w:rPr>
        <w:t>reciclare</w:t>
      </w:r>
      <w:proofErr w:type="spellEnd"/>
      <w:r w:rsidRPr="00DA497F">
        <w:rPr>
          <w:rFonts w:ascii="Trebuchet MS" w:hAnsi="Trebuchet MS"/>
        </w:rPr>
        <w:t xml:space="preserve"> </w:t>
      </w:r>
      <w:proofErr w:type="spellStart"/>
      <w:r w:rsidRPr="00DA497F">
        <w:rPr>
          <w:rFonts w:ascii="Trebuchet MS" w:hAnsi="Trebuchet MS"/>
        </w:rPr>
        <w:t>peste</w:t>
      </w:r>
      <w:proofErr w:type="spellEnd"/>
      <w:r w:rsidRPr="00DA497F">
        <w:rPr>
          <w:rFonts w:ascii="Trebuchet MS" w:hAnsi="Trebuchet MS"/>
        </w:rPr>
        <w:t xml:space="preserve"> 55%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reducă</w:t>
      </w:r>
      <w:proofErr w:type="spellEnd"/>
      <w:r w:rsidRPr="00DA497F">
        <w:rPr>
          <w:rFonts w:ascii="Trebuchet MS" w:hAnsi="Trebuchet MS"/>
        </w:rPr>
        <w:t xml:space="preserve"> </w:t>
      </w:r>
      <w:proofErr w:type="spellStart"/>
      <w:r w:rsidRPr="00DA497F">
        <w:rPr>
          <w:rFonts w:ascii="Trebuchet MS" w:hAnsi="Trebuchet MS"/>
        </w:rPr>
        <w:t>semnificativ</w:t>
      </w:r>
      <w:proofErr w:type="spellEnd"/>
      <w:r w:rsidRPr="00DA497F">
        <w:rPr>
          <w:rFonts w:ascii="Trebuchet MS" w:hAnsi="Trebuchet MS"/>
        </w:rPr>
        <w:t xml:space="preserve"> </w:t>
      </w:r>
      <w:proofErr w:type="spellStart"/>
      <w:r w:rsidRPr="00DA497F">
        <w:rPr>
          <w:rFonts w:ascii="Trebuchet MS" w:hAnsi="Trebuchet MS"/>
        </w:rPr>
        <w:t>contribuția</w:t>
      </w:r>
      <w:proofErr w:type="spellEnd"/>
      <w:r w:rsidRPr="00DA497F">
        <w:rPr>
          <w:rFonts w:ascii="Trebuchet MS" w:hAnsi="Trebuchet MS"/>
        </w:rPr>
        <w:t xml:space="preserve"> </w:t>
      </w:r>
      <w:proofErr w:type="spellStart"/>
      <w:r w:rsidRPr="00DA497F">
        <w:rPr>
          <w:rFonts w:ascii="Trebuchet MS" w:hAnsi="Trebuchet MS"/>
        </w:rPr>
        <w:t>plătită</w:t>
      </w:r>
      <w:proofErr w:type="spellEnd"/>
      <w:r w:rsidRPr="00DA497F">
        <w:rPr>
          <w:rFonts w:ascii="Trebuchet MS" w:hAnsi="Trebuchet MS"/>
        </w:rPr>
        <w:t xml:space="preserve"> la </w:t>
      </w:r>
      <w:proofErr w:type="spellStart"/>
      <w:r w:rsidRPr="00DA497F">
        <w:rPr>
          <w:rFonts w:ascii="Trebuchet MS" w:hAnsi="Trebuchet MS"/>
        </w:rPr>
        <w:t>bugetul</w:t>
      </w:r>
      <w:proofErr w:type="spellEnd"/>
      <w:r w:rsidRPr="00DA497F">
        <w:rPr>
          <w:rFonts w:ascii="Trebuchet MS" w:hAnsi="Trebuchet MS"/>
        </w:rPr>
        <w:t xml:space="preserve"> UE </w:t>
      </w:r>
      <w:proofErr w:type="spellStart"/>
      <w:r w:rsidRPr="00DA497F">
        <w:rPr>
          <w:rFonts w:ascii="Trebuchet MS" w:hAnsi="Trebuchet MS"/>
        </w:rPr>
        <w:t>pentru</w:t>
      </w:r>
      <w:proofErr w:type="spellEnd"/>
      <w:r w:rsidRPr="00DA497F">
        <w:rPr>
          <w:rFonts w:ascii="Trebuchet MS" w:hAnsi="Trebuchet MS"/>
        </w:rPr>
        <w:t xml:space="preserve"> plastic </w:t>
      </w:r>
      <w:proofErr w:type="spellStart"/>
      <w:r w:rsidRPr="00DA497F">
        <w:rPr>
          <w:rFonts w:ascii="Trebuchet MS" w:hAnsi="Trebuchet MS"/>
        </w:rPr>
        <w:t>nereciclat</w:t>
      </w:r>
      <w:proofErr w:type="spellEnd"/>
      <w:r w:rsidRPr="00DA497F">
        <w:rPr>
          <w:rFonts w:ascii="Trebuchet MS" w:hAnsi="Trebuchet MS"/>
        </w:rPr>
        <w:t>.</w:t>
      </w:r>
    </w:p>
    <w:p w14:paraId="6ABDC04F" w14:textId="5CD92D6B" w:rsidR="0094515D" w:rsidRPr="00DA497F" w:rsidRDefault="0094515D" w:rsidP="0094515D">
      <w:pPr>
        <w:rPr>
          <w:rFonts w:ascii="Trebuchet MS" w:hAnsi="Trebuchet MS"/>
        </w:rPr>
      </w:pPr>
      <w:proofErr w:type="spellStart"/>
      <w:r w:rsidRPr="00DA497F">
        <w:rPr>
          <w:rFonts w:ascii="Trebuchet MS" w:hAnsi="Trebuchet MS"/>
        </w:rPr>
        <w:t>Responsabilitățile</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furnizarea</w:t>
      </w:r>
      <w:proofErr w:type="spellEnd"/>
      <w:r w:rsidRPr="00DA497F">
        <w:rPr>
          <w:rFonts w:ascii="Trebuchet MS" w:hAnsi="Trebuchet MS"/>
        </w:rPr>
        <w:t xml:space="preserve"> </w:t>
      </w:r>
      <w:proofErr w:type="spellStart"/>
      <w:r w:rsidRPr="00DA497F">
        <w:rPr>
          <w:rFonts w:ascii="Trebuchet MS" w:hAnsi="Trebuchet MS"/>
        </w:rPr>
        <w:t>datelor</w:t>
      </w:r>
      <w:proofErr w:type="spellEnd"/>
      <w:r w:rsidRPr="00DA497F">
        <w:rPr>
          <w:rFonts w:ascii="Trebuchet MS" w:hAnsi="Trebuchet MS"/>
        </w:rPr>
        <w:t xml:space="preserve"> </w:t>
      </w:r>
      <w:proofErr w:type="spellStart"/>
      <w:r w:rsidRPr="00DA497F">
        <w:rPr>
          <w:rFonts w:ascii="Trebuchet MS" w:hAnsi="Trebuchet MS"/>
        </w:rPr>
        <w:t>operaționale</w:t>
      </w:r>
      <w:proofErr w:type="spellEnd"/>
      <w:r w:rsidRPr="00DA497F">
        <w:rPr>
          <w:rFonts w:ascii="Trebuchet MS" w:hAnsi="Trebuchet MS"/>
        </w:rPr>
        <w:t xml:space="preserve"> </w:t>
      </w:r>
      <w:proofErr w:type="spellStart"/>
      <w:r w:rsidRPr="00DA497F">
        <w:rPr>
          <w:rFonts w:ascii="Trebuchet MS" w:hAnsi="Trebuchet MS"/>
        </w:rPr>
        <w:t>revin</w:t>
      </w:r>
      <w:proofErr w:type="spellEnd"/>
      <w:r w:rsidRPr="00DA497F">
        <w:rPr>
          <w:rFonts w:ascii="Trebuchet MS" w:hAnsi="Trebuchet MS"/>
        </w:rPr>
        <w:t xml:space="preserve"> </w:t>
      </w:r>
      <w:proofErr w:type="spellStart"/>
      <w:r w:rsidRPr="00DA497F">
        <w:rPr>
          <w:rFonts w:ascii="Trebuchet MS" w:hAnsi="Trebuchet MS"/>
        </w:rPr>
        <w:t>instituțiilor</w:t>
      </w:r>
      <w:proofErr w:type="spellEnd"/>
      <w:r w:rsidRPr="00DA497F">
        <w:rPr>
          <w:rFonts w:ascii="Trebuchet MS" w:hAnsi="Trebuchet MS"/>
        </w:rPr>
        <w:t xml:space="preserve"> </w:t>
      </w:r>
      <w:proofErr w:type="spellStart"/>
      <w:r w:rsidRPr="00DA497F">
        <w:rPr>
          <w:rFonts w:ascii="Trebuchet MS" w:hAnsi="Trebuchet MS"/>
        </w:rPr>
        <w:t>competente</w:t>
      </w:r>
      <w:proofErr w:type="spellEnd"/>
      <w:r w:rsidRPr="00DA497F">
        <w:rPr>
          <w:rFonts w:ascii="Trebuchet MS" w:hAnsi="Trebuchet MS"/>
        </w:rPr>
        <w:t xml:space="preserve"> – ANMAP </w:t>
      </w:r>
      <w:proofErr w:type="spellStart"/>
      <w:r w:rsidRPr="00DA497F">
        <w:rPr>
          <w:rFonts w:ascii="Trebuchet MS" w:hAnsi="Trebuchet MS"/>
        </w:rPr>
        <w:t>și</w:t>
      </w:r>
      <w:proofErr w:type="spellEnd"/>
      <w:r w:rsidRPr="00DA497F">
        <w:rPr>
          <w:rFonts w:ascii="Trebuchet MS" w:hAnsi="Trebuchet MS"/>
        </w:rPr>
        <w:t xml:space="preserve"> GNM –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timp</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w:t>
      </w:r>
      <w:proofErr w:type="spellStart"/>
      <w:r w:rsidRPr="00DA497F">
        <w:rPr>
          <w:rFonts w:ascii="Trebuchet MS" w:hAnsi="Trebuchet MS"/>
        </w:rPr>
        <w:t>Direcția</w:t>
      </w:r>
      <w:proofErr w:type="spellEnd"/>
      <w:r w:rsidRPr="00DA497F">
        <w:rPr>
          <w:rFonts w:ascii="Trebuchet MS" w:hAnsi="Trebuchet MS"/>
        </w:rPr>
        <w:t xml:space="preserve"> </w:t>
      </w:r>
      <w:proofErr w:type="spellStart"/>
      <w:r w:rsidRPr="00DA497F">
        <w:rPr>
          <w:rFonts w:ascii="Trebuchet MS" w:hAnsi="Trebuchet MS"/>
        </w:rPr>
        <w:t>Deșeuri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Situri</w:t>
      </w:r>
      <w:proofErr w:type="spellEnd"/>
      <w:r w:rsidRPr="00DA497F">
        <w:rPr>
          <w:rFonts w:ascii="Trebuchet MS" w:hAnsi="Trebuchet MS"/>
        </w:rPr>
        <w:t xml:space="preserve"> Contaminate din </w:t>
      </w:r>
      <w:proofErr w:type="spellStart"/>
      <w:r w:rsidRPr="00DA497F">
        <w:rPr>
          <w:rFonts w:ascii="Trebuchet MS" w:hAnsi="Trebuchet MS"/>
        </w:rPr>
        <w:t>cadrul</w:t>
      </w:r>
      <w:proofErr w:type="spellEnd"/>
      <w:r w:rsidRPr="00DA497F">
        <w:rPr>
          <w:rFonts w:ascii="Trebuchet MS" w:hAnsi="Trebuchet MS"/>
        </w:rPr>
        <w:t xml:space="preserve"> MMAP </w:t>
      </w:r>
      <w:proofErr w:type="spellStart"/>
      <w:r w:rsidRPr="00DA497F">
        <w:rPr>
          <w:rFonts w:ascii="Trebuchet MS" w:hAnsi="Trebuchet MS"/>
        </w:rPr>
        <w:t>asigură</w:t>
      </w:r>
      <w:proofErr w:type="spellEnd"/>
      <w:r w:rsidRPr="00DA497F">
        <w:rPr>
          <w:rFonts w:ascii="Trebuchet MS" w:hAnsi="Trebuchet MS"/>
        </w:rPr>
        <w:t xml:space="preserve"> </w:t>
      </w:r>
      <w:proofErr w:type="spellStart"/>
      <w:r w:rsidRPr="00DA497F">
        <w:rPr>
          <w:rFonts w:ascii="Trebuchet MS" w:hAnsi="Trebuchet MS"/>
        </w:rPr>
        <w:t>cadrul</w:t>
      </w:r>
      <w:proofErr w:type="spellEnd"/>
      <w:r w:rsidRPr="00DA497F">
        <w:rPr>
          <w:rFonts w:ascii="Trebuchet MS" w:hAnsi="Trebuchet MS"/>
        </w:rPr>
        <w:t xml:space="preserve"> </w:t>
      </w:r>
      <w:proofErr w:type="spellStart"/>
      <w:r w:rsidRPr="00DA497F">
        <w:rPr>
          <w:rFonts w:ascii="Trebuchet MS" w:hAnsi="Trebuchet MS"/>
        </w:rPr>
        <w:t>legislativ</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coordonarea</w:t>
      </w:r>
      <w:proofErr w:type="spellEnd"/>
      <w:r w:rsidRPr="00DA497F">
        <w:rPr>
          <w:rFonts w:ascii="Trebuchet MS" w:hAnsi="Trebuchet MS"/>
        </w:rPr>
        <w:t xml:space="preserve"> </w:t>
      </w:r>
      <w:proofErr w:type="spellStart"/>
      <w:r w:rsidRPr="00DA497F">
        <w:rPr>
          <w:rFonts w:ascii="Trebuchet MS" w:hAnsi="Trebuchet MS"/>
        </w:rPr>
        <w:t>politicilor</w:t>
      </w:r>
      <w:proofErr w:type="spellEnd"/>
      <w:r w:rsidRPr="00DA497F">
        <w:rPr>
          <w:rFonts w:ascii="Trebuchet MS" w:hAnsi="Trebuchet MS"/>
        </w:rPr>
        <w:t xml:space="preserve"> </w:t>
      </w:r>
      <w:proofErr w:type="spellStart"/>
      <w:r w:rsidRPr="00DA497F">
        <w:rPr>
          <w:rFonts w:ascii="Trebuchet MS" w:hAnsi="Trebuchet MS"/>
        </w:rPr>
        <w:t>publice</w:t>
      </w:r>
      <w:proofErr w:type="spellEnd"/>
      <w:r w:rsidRPr="00DA497F">
        <w:rPr>
          <w:rFonts w:ascii="Trebuchet MS" w:hAnsi="Trebuchet MS"/>
        </w:rPr>
        <w:t>.</w:t>
      </w:r>
    </w:p>
    <w:p w14:paraId="0CE68AEB" w14:textId="0CFDB062" w:rsidR="003B5979" w:rsidRPr="00DA497F" w:rsidRDefault="00A36E67" w:rsidP="00A36E67">
      <w:pPr>
        <w:rPr>
          <w:rFonts w:ascii="Trebuchet MS" w:hAnsi="Trebuchet MS"/>
        </w:rPr>
      </w:pP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măsurile</w:t>
      </w:r>
      <w:proofErr w:type="spellEnd"/>
      <w:r w:rsidRPr="00DA497F">
        <w:rPr>
          <w:rFonts w:ascii="Trebuchet MS" w:hAnsi="Trebuchet MS"/>
        </w:rPr>
        <w:t xml:space="preserve"> </w:t>
      </w:r>
      <w:proofErr w:type="spellStart"/>
      <w:r w:rsidRPr="00DA497F">
        <w:rPr>
          <w:rFonts w:ascii="Trebuchet MS" w:hAnsi="Trebuchet MS"/>
        </w:rPr>
        <w:t>aferente</w:t>
      </w:r>
      <w:proofErr w:type="spellEnd"/>
      <w:r w:rsidRPr="00DA497F">
        <w:rPr>
          <w:rFonts w:ascii="Trebuchet MS" w:hAnsi="Trebuchet MS"/>
        </w:rPr>
        <w:t xml:space="preserve"> </w:t>
      </w:r>
      <w:proofErr w:type="spellStart"/>
      <w:r w:rsidRPr="00DA497F">
        <w:rPr>
          <w:rFonts w:ascii="Trebuchet MS" w:hAnsi="Trebuchet MS"/>
        </w:rPr>
        <w:t>domeniilor</w:t>
      </w:r>
      <w:proofErr w:type="spellEnd"/>
      <w:r w:rsidRPr="00DA497F">
        <w:rPr>
          <w:rFonts w:ascii="Trebuchet MS" w:hAnsi="Trebuchet MS"/>
        </w:rPr>
        <w:t xml:space="preserve"> </w:t>
      </w:r>
      <w:proofErr w:type="spellStart"/>
      <w:r w:rsidRPr="00DA497F">
        <w:rPr>
          <w:rFonts w:ascii="Trebuchet MS" w:hAnsi="Trebuchet MS"/>
        </w:rPr>
        <w:t>calitatea</w:t>
      </w:r>
      <w:proofErr w:type="spellEnd"/>
      <w:r w:rsidRPr="00DA497F">
        <w:rPr>
          <w:rFonts w:ascii="Trebuchet MS" w:hAnsi="Trebuchet MS"/>
        </w:rPr>
        <w:t xml:space="preserve"> </w:t>
      </w:r>
      <w:proofErr w:type="spellStart"/>
      <w:r w:rsidRPr="00DA497F">
        <w:rPr>
          <w:rFonts w:ascii="Trebuchet MS" w:hAnsi="Trebuchet MS"/>
        </w:rPr>
        <w:t>aerului</w:t>
      </w:r>
      <w:proofErr w:type="spellEnd"/>
      <w:r w:rsidRPr="00DA497F">
        <w:rPr>
          <w:rFonts w:ascii="Trebuchet MS" w:hAnsi="Trebuchet MS"/>
        </w:rPr>
        <w:t xml:space="preserve">, </w:t>
      </w:r>
      <w:proofErr w:type="spellStart"/>
      <w:r w:rsidRPr="00DA497F">
        <w:rPr>
          <w:rFonts w:ascii="Trebuchet MS" w:hAnsi="Trebuchet MS"/>
        </w:rPr>
        <w:t>controlul</w:t>
      </w:r>
      <w:proofErr w:type="spellEnd"/>
      <w:r w:rsidRPr="00DA497F">
        <w:rPr>
          <w:rFonts w:ascii="Trebuchet MS" w:hAnsi="Trebuchet MS"/>
        </w:rPr>
        <w:t xml:space="preserve"> </w:t>
      </w:r>
      <w:proofErr w:type="spellStart"/>
      <w:r w:rsidRPr="00DA497F">
        <w:rPr>
          <w:rFonts w:ascii="Trebuchet MS" w:hAnsi="Trebuchet MS"/>
        </w:rPr>
        <w:t>poluării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proofErr w:type="gram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este</w:t>
      </w:r>
      <w:proofErr w:type="spellEnd"/>
      <w:proofErr w:type="gramEnd"/>
      <w:r w:rsidRPr="00DA497F">
        <w:rPr>
          <w:rFonts w:ascii="Trebuchet MS" w:hAnsi="Trebuchet MS"/>
        </w:rPr>
        <w:t xml:space="preserve"> </w:t>
      </w:r>
      <w:proofErr w:type="spellStart"/>
      <w:r w:rsidRPr="00DA497F">
        <w:rPr>
          <w:rFonts w:ascii="Trebuchet MS" w:hAnsi="Trebuchet MS"/>
        </w:rPr>
        <w:t>necesară</w:t>
      </w:r>
      <w:proofErr w:type="spellEnd"/>
      <w:r w:rsidRPr="00DA497F">
        <w:rPr>
          <w:rFonts w:ascii="Trebuchet MS" w:hAnsi="Trebuchet MS"/>
        </w:rPr>
        <w:t xml:space="preserve"> </w:t>
      </w:r>
      <w:proofErr w:type="spellStart"/>
      <w:r w:rsidRPr="00DA497F">
        <w:rPr>
          <w:rFonts w:ascii="Trebuchet MS" w:hAnsi="Trebuchet MS"/>
        </w:rPr>
        <w:t>continuarea</w:t>
      </w:r>
      <w:proofErr w:type="spellEnd"/>
      <w:r w:rsidRPr="00DA497F">
        <w:rPr>
          <w:rFonts w:ascii="Trebuchet MS" w:hAnsi="Trebuchet MS"/>
        </w:rPr>
        <w:t xml:space="preserve"> </w:t>
      </w:r>
      <w:proofErr w:type="spellStart"/>
      <w:r w:rsidRPr="00DA497F">
        <w:rPr>
          <w:rFonts w:ascii="Trebuchet MS" w:hAnsi="Trebuchet MS"/>
        </w:rPr>
        <w:t>asigurării</w:t>
      </w:r>
      <w:proofErr w:type="spellEnd"/>
      <w:r w:rsidRPr="00DA497F">
        <w:rPr>
          <w:rFonts w:ascii="Trebuchet MS" w:hAnsi="Trebuchet MS"/>
        </w:rPr>
        <w:t xml:space="preserve"> </w:t>
      </w:r>
      <w:proofErr w:type="spellStart"/>
      <w:r w:rsidRPr="00DA497F">
        <w:rPr>
          <w:rFonts w:ascii="Trebuchet MS" w:hAnsi="Trebuchet MS"/>
        </w:rPr>
        <w:t>finanțării</w:t>
      </w:r>
      <w:proofErr w:type="spellEnd"/>
      <w:r w:rsidRPr="00DA497F">
        <w:rPr>
          <w:rFonts w:ascii="Trebuchet MS" w:hAnsi="Trebuchet MS"/>
        </w:rPr>
        <w:t xml:space="preserve"> </w:t>
      </w:r>
      <w:proofErr w:type="spellStart"/>
      <w:r w:rsidRPr="00DA497F">
        <w:rPr>
          <w:rFonts w:ascii="Trebuchet MS" w:hAnsi="Trebuchet MS"/>
        </w:rPr>
        <w:t>astfel</w:t>
      </w:r>
      <w:proofErr w:type="spellEnd"/>
      <w:r w:rsidRPr="00DA497F">
        <w:rPr>
          <w:rFonts w:ascii="Trebuchet MS" w:hAnsi="Trebuchet MS"/>
        </w:rPr>
        <w:t xml:space="preserve"> </w:t>
      </w:r>
      <w:proofErr w:type="spellStart"/>
      <w:r w:rsidRPr="00DA497F">
        <w:rPr>
          <w:rFonts w:ascii="Trebuchet MS" w:hAnsi="Trebuchet MS"/>
        </w:rPr>
        <w:t>încât</w:t>
      </w:r>
      <w:proofErr w:type="spellEnd"/>
      <w:r w:rsidRPr="00DA497F">
        <w:rPr>
          <w:rFonts w:ascii="Trebuchet MS" w:hAnsi="Trebuchet MS"/>
        </w:rPr>
        <w:t xml:space="preserve"> </w:t>
      </w:r>
      <w:proofErr w:type="spellStart"/>
      <w:r w:rsidRPr="00DA497F">
        <w:rPr>
          <w:rFonts w:ascii="Trebuchet MS" w:hAnsi="Trebuchet MS"/>
        </w:rPr>
        <w:t>populația</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fie </w:t>
      </w:r>
      <w:proofErr w:type="spellStart"/>
      <w:r w:rsidRPr="00DA497F">
        <w:rPr>
          <w:rFonts w:ascii="Trebuchet MS" w:hAnsi="Trebuchet MS"/>
        </w:rPr>
        <w:t>corect</w:t>
      </w:r>
      <w:proofErr w:type="spellEnd"/>
      <w:r w:rsidRPr="00DA497F">
        <w:rPr>
          <w:rFonts w:ascii="Trebuchet MS" w:hAnsi="Trebuchet MS"/>
        </w:rPr>
        <w:t xml:space="preserve"> </w:t>
      </w:r>
      <w:proofErr w:type="spellStart"/>
      <w:r w:rsidRPr="00DA497F">
        <w:rPr>
          <w:rFonts w:ascii="Trebuchet MS" w:hAnsi="Trebuchet MS"/>
        </w:rPr>
        <w:t>informată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poată</w:t>
      </w:r>
      <w:proofErr w:type="spellEnd"/>
      <w:r w:rsidRPr="00DA497F">
        <w:rPr>
          <w:rFonts w:ascii="Trebuchet MS" w:hAnsi="Trebuchet MS"/>
        </w:rPr>
        <w:t xml:space="preserve"> fi </w:t>
      </w:r>
      <w:proofErr w:type="spellStart"/>
      <w:r w:rsidRPr="00DA497F">
        <w:rPr>
          <w:rFonts w:ascii="Trebuchet MS" w:hAnsi="Trebuchet MS"/>
        </w:rPr>
        <w:t>creat</w:t>
      </w:r>
      <w:proofErr w:type="spellEnd"/>
      <w:r w:rsidRPr="00DA497F">
        <w:rPr>
          <w:rFonts w:ascii="Trebuchet MS" w:hAnsi="Trebuchet MS"/>
        </w:rPr>
        <w:t xml:space="preserve"> </w:t>
      </w:r>
      <w:proofErr w:type="spellStart"/>
      <w:r w:rsidRPr="00DA497F">
        <w:rPr>
          <w:rFonts w:ascii="Trebuchet MS" w:hAnsi="Trebuchet MS"/>
        </w:rPr>
        <w:t>cadrul</w:t>
      </w:r>
      <w:proofErr w:type="spellEnd"/>
      <w:r w:rsidRPr="00DA497F">
        <w:rPr>
          <w:rFonts w:ascii="Trebuchet MS" w:hAnsi="Trebuchet MS"/>
        </w:rPr>
        <w:t xml:space="preserve"> </w:t>
      </w:r>
      <w:proofErr w:type="spellStart"/>
      <w:r w:rsidRPr="00DA497F">
        <w:rPr>
          <w:rFonts w:ascii="Trebuchet MS" w:hAnsi="Trebuchet MS"/>
        </w:rPr>
        <w:t>legislativ</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transpunerea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legislației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vigoare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raportărilor</w:t>
      </w:r>
      <w:proofErr w:type="spellEnd"/>
      <w:r w:rsidRPr="00DA497F">
        <w:rPr>
          <w:rFonts w:ascii="Trebuchet MS" w:hAnsi="Trebuchet MS"/>
        </w:rPr>
        <w:t xml:space="preserve"> la </w:t>
      </w:r>
      <w:proofErr w:type="spellStart"/>
      <w:r w:rsidRPr="00DA497F">
        <w:rPr>
          <w:rFonts w:ascii="Trebuchet MS" w:hAnsi="Trebuchet MS"/>
        </w:rPr>
        <w:t>instituțiile</w:t>
      </w:r>
      <w:proofErr w:type="spellEnd"/>
      <w:r w:rsidRPr="00DA497F">
        <w:rPr>
          <w:rFonts w:ascii="Trebuchet MS" w:hAnsi="Trebuchet MS"/>
        </w:rPr>
        <w:t xml:space="preserve"> </w:t>
      </w:r>
      <w:proofErr w:type="spellStart"/>
      <w:r w:rsidRPr="00DA497F">
        <w:rPr>
          <w:rFonts w:ascii="Trebuchet MS" w:hAnsi="Trebuchet MS"/>
        </w:rPr>
        <w:t>europene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internaționale</w:t>
      </w:r>
      <w:proofErr w:type="spellEnd"/>
      <w:r w:rsidRPr="00DA497F">
        <w:rPr>
          <w:rFonts w:ascii="Trebuchet MS" w:hAnsi="Trebuchet MS"/>
        </w:rPr>
        <w:t xml:space="preserve"> conform </w:t>
      </w:r>
      <w:proofErr w:type="spellStart"/>
      <w:r w:rsidRPr="00DA497F">
        <w:rPr>
          <w:rFonts w:ascii="Trebuchet MS" w:hAnsi="Trebuchet MS"/>
        </w:rPr>
        <w:t>angajamentelor</w:t>
      </w:r>
      <w:proofErr w:type="spellEnd"/>
      <w:r w:rsidRPr="00DA497F">
        <w:rPr>
          <w:rFonts w:ascii="Trebuchet MS" w:hAnsi="Trebuchet MS"/>
        </w:rPr>
        <w:t xml:space="preserve"> </w:t>
      </w:r>
      <w:proofErr w:type="spellStart"/>
      <w:r w:rsidRPr="00DA497F">
        <w:rPr>
          <w:rFonts w:ascii="Trebuchet MS" w:hAnsi="Trebuchet MS"/>
        </w:rPr>
        <w:t>asumate</w:t>
      </w:r>
      <w:proofErr w:type="spellEnd"/>
      <w:r w:rsidRPr="00DA497F">
        <w:rPr>
          <w:rFonts w:ascii="Trebuchet MS" w:hAnsi="Trebuchet MS"/>
        </w:rPr>
        <w:t xml:space="preserve"> de </w:t>
      </w:r>
      <w:proofErr w:type="spellStart"/>
      <w:r w:rsidRPr="00DA497F">
        <w:rPr>
          <w:rFonts w:ascii="Trebuchet MS" w:hAnsi="Trebuchet MS"/>
        </w:rPr>
        <w:t>România</w:t>
      </w:r>
      <w:proofErr w:type="spellEnd"/>
      <w:r w:rsidRPr="00DA497F">
        <w:rPr>
          <w:rFonts w:ascii="Trebuchet MS" w:hAnsi="Trebuchet MS"/>
        </w:rPr>
        <w:t>.</w:t>
      </w:r>
    </w:p>
    <w:p w14:paraId="1B2367AF" w14:textId="77777777" w:rsidR="003B5979" w:rsidRDefault="003B5979" w:rsidP="00492B80">
      <w:pPr>
        <w:spacing w:before="0" w:after="0"/>
        <w:rPr>
          <w:rFonts w:ascii="Trebuchet MS" w:hAnsi="Trebuchet MS"/>
          <w:lang w:val="ro-RO"/>
        </w:rPr>
      </w:pPr>
    </w:p>
    <w:p w14:paraId="0A69F1D3" w14:textId="77777777" w:rsidR="00DA497F" w:rsidRDefault="00DA497F" w:rsidP="00492B80">
      <w:pPr>
        <w:spacing w:before="0" w:after="0"/>
        <w:rPr>
          <w:rFonts w:ascii="Trebuchet MS" w:hAnsi="Trebuchet MS"/>
          <w:lang w:val="ro-RO"/>
        </w:rPr>
      </w:pPr>
    </w:p>
    <w:p w14:paraId="4369D007" w14:textId="77777777" w:rsidR="00DA497F" w:rsidRPr="00DA497F" w:rsidRDefault="00DA497F" w:rsidP="00492B80">
      <w:pPr>
        <w:spacing w:before="0" w:after="0"/>
        <w:rPr>
          <w:rFonts w:ascii="Trebuchet MS" w:hAnsi="Trebuchet MS"/>
          <w:lang w:val="ro-RO"/>
        </w:rPr>
      </w:pPr>
    </w:p>
    <w:p w14:paraId="4733072B" w14:textId="77777777" w:rsidR="00492B80" w:rsidRPr="007F1149" w:rsidRDefault="00492B80" w:rsidP="00492B80">
      <w:pPr>
        <w:pStyle w:val="Heading1"/>
        <w:spacing w:before="0" w:after="0"/>
        <w:jc w:val="both"/>
        <w:rPr>
          <w:rFonts w:ascii="Trebuchet MS" w:hAnsi="Trebuchet MS" w:cstheme="minorHAnsi"/>
          <w:color w:val="0070C0"/>
          <w:sz w:val="22"/>
          <w:lang w:val="ro-RO"/>
        </w:rPr>
      </w:pPr>
    </w:p>
    <w:p w14:paraId="0BA6C7ED" w14:textId="77777777" w:rsidR="007E5853" w:rsidRPr="007F1149" w:rsidRDefault="007E5853" w:rsidP="00492B80">
      <w:pPr>
        <w:rPr>
          <w:rFonts w:ascii="Trebuchet MS" w:hAnsi="Trebuchet MS"/>
          <w:lang w:val="ro-RO"/>
        </w:rPr>
        <w:sectPr w:rsidR="007E5853" w:rsidRPr="007F1149" w:rsidSect="00492B80">
          <w:headerReference w:type="even" r:id="rId23"/>
          <w:headerReference w:type="default" r:id="rId24"/>
          <w:footerReference w:type="default" r:id="rId25"/>
          <w:headerReference w:type="first" r:id="rId26"/>
          <w:type w:val="continuous"/>
          <w:pgSz w:w="11906" w:h="16838" w:code="9"/>
          <w:pgMar w:top="1440" w:right="1440" w:bottom="1440" w:left="1440" w:header="432" w:footer="432" w:gutter="0"/>
          <w:cols w:space="720"/>
          <w:docGrid w:linePitch="360"/>
        </w:sectPr>
      </w:pPr>
    </w:p>
    <w:p w14:paraId="185097A2" w14:textId="77777777" w:rsidR="00492B80" w:rsidRPr="007F1149" w:rsidRDefault="00492B80">
      <w:pPr>
        <w:pStyle w:val="Heading1"/>
        <w:numPr>
          <w:ilvl w:val="0"/>
          <w:numId w:val="23"/>
        </w:numPr>
        <w:spacing w:before="0" w:after="0"/>
        <w:ind w:left="426"/>
        <w:rPr>
          <w:rFonts w:ascii="Trebuchet MS" w:hAnsi="Trebuchet MS"/>
          <w:lang w:val="ro-RO"/>
        </w:rPr>
      </w:pPr>
      <w:bookmarkStart w:id="59" w:name="_Toc479470590"/>
      <w:bookmarkStart w:id="60" w:name="_Toc485277120"/>
      <w:bookmarkStart w:id="61" w:name="_Toc10630344"/>
      <w:r w:rsidRPr="007F1149">
        <w:rPr>
          <w:rFonts w:ascii="Trebuchet MS" w:hAnsi="Trebuchet MS"/>
          <w:lang w:val="ro-RO"/>
        </w:rPr>
        <w:lastRenderedPageBreak/>
        <w:t>Obiective strategice, programe, măsuri</w:t>
      </w:r>
      <w:bookmarkEnd w:id="59"/>
      <w:bookmarkEnd w:id="60"/>
      <w:r w:rsidRPr="007F1149">
        <w:rPr>
          <w:rFonts w:ascii="Trebuchet MS" w:hAnsi="Trebuchet MS"/>
          <w:lang w:val="ro-RO"/>
        </w:rPr>
        <w:t xml:space="preserve"> și indicatori</w:t>
      </w:r>
      <w:bookmarkEnd w:id="61"/>
    </w:p>
    <w:p w14:paraId="66D5CEBB" w14:textId="77777777" w:rsidR="00492B80" w:rsidRPr="007F1149" w:rsidRDefault="00492B80" w:rsidP="00492B80">
      <w:pPr>
        <w:spacing w:before="0" w:after="0"/>
        <w:rPr>
          <w:rFonts w:ascii="Trebuchet MS" w:hAnsi="Trebuchet MS"/>
          <w:b/>
          <w:bCs/>
          <w:sz w:val="32"/>
          <w:szCs w:val="32"/>
          <w:lang w:val="ro-RO"/>
        </w:rPr>
      </w:pPr>
      <w:bookmarkStart w:id="62" w:name="_Hlk10559705"/>
    </w:p>
    <w:p w14:paraId="3368D492" w14:textId="77777777" w:rsidR="00492B80" w:rsidRPr="00646837" w:rsidRDefault="00492B80" w:rsidP="00492B80">
      <w:pPr>
        <w:spacing w:before="0" w:after="0"/>
        <w:rPr>
          <w:rFonts w:ascii="Trebuchet MS" w:hAnsi="Trebuchet MS"/>
          <w:b/>
          <w:bCs/>
          <w:sz w:val="32"/>
          <w:szCs w:val="32"/>
          <w:lang w:val="ro-RO"/>
        </w:rPr>
      </w:pPr>
      <w:r w:rsidRPr="00646837">
        <w:rPr>
          <w:rFonts w:ascii="Trebuchet MS" w:hAnsi="Trebuchet MS"/>
          <w:b/>
          <w:bCs/>
          <w:sz w:val="32"/>
          <w:szCs w:val="32"/>
          <w:lang w:val="ro-RO"/>
        </w:rPr>
        <w:t>Obiectivul Strategic 1: Managementul integrat al resurselor de apă și al fenomenelor hidrologice extreme în acord cu politicile şi strategiile privind gestionarea durabilă a apelor</w:t>
      </w:r>
    </w:p>
    <w:p w14:paraId="57AFA973" w14:textId="77777777" w:rsidR="00492B80" w:rsidRPr="001D21DF" w:rsidRDefault="00492B80" w:rsidP="00492B80">
      <w:pPr>
        <w:spacing w:before="0" w:after="0"/>
        <w:rPr>
          <w:rFonts w:ascii="Trebuchet MS" w:hAnsi="Trebuchet MS"/>
          <w:b/>
          <w:bCs/>
          <w:color w:val="00B050"/>
          <w:lang w:val="ro-RO"/>
        </w:rPr>
      </w:pPr>
    </w:p>
    <w:bookmarkEnd w:id="62"/>
    <w:p w14:paraId="3D0A7C49" w14:textId="77777777" w:rsidR="00C31861" w:rsidRPr="00DA497F" w:rsidRDefault="00C31861" w:rsidP="00C31861">
      <w:pPr>
        <w:spacing w:before="0" w:after="0"/>
        <w:rPr>
          <w:rFonts w:ascii="Trebuchet MS" w:hAnsi="Trebuchet MS"/>
          <w:b/>
          <w:bCs/>
          <w:lang w:val="ro-RO"/>
        </w:rPr>
      </w:pPr>
      <w:r w:rsidRPr="00DA497F">
        <w:rPr>
          <w:rFonts w:ascii="Trebuchet MS" w:hAnsi="Trebuchet MS"/>
          <w:b/>
          <w:bCs/>
          <w:lang w:val="ro-RO"/>
        </w:rPr>
        <w:t>Analiza situației actuale</w:t>
      </w:r>
    </w:p>
    <w:p w14:paraId="564ECE1E" w14:textId="77777777" w:rsidR="00C31861" w:rsidRPr="00DA497F" w:rsidRDefault="00C31861" w:rsidP="00C3186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România are o suprafaţă de 238.391 km</w:t>
      </w:r>
      <w:r w:rsidRPr="00DA497F">
        <w:rPr>
          <w:rFonts w:ascii="Trebuchet MS" w:hAnsi="Trebuchet MS" w:cstheme="minorHAnsi"/>
          <w:sz w:val="22"/>
          <w:szCs w:val="22"/>
          <w:vertAlign w:val="superscript"/>
          <w:lang w:val="ro-RO"/>
        </w:rPr>
        <w:t>2</w:t>
      </w:r>
      <w:r w:rsidRPr="00DA497F">
        <w:rPr>
          <w:rFonts w:ascii="Trebuchet MS" w:hAnsi="Trebuchet MS" w:cstheme="minorHAnsi"/>
          <w:sz w:val="22"/>
          <w:szCs w:val="22"/>
          <w:lang w:val="ro-RO"/>
        </w:rPr>
        <w:t>, o populaţie de cca. 19 milioane locuitori şi se află în proporţie de 97,4% în bazinul Dunării, ceea ce reprezintă 29% din suprafaţa acestuia. Fluviul Dunărea, al cărui parcurs pe teritoriul României este de 37,7% din lungimea sa, este colectorul şi emisarul către Marea Neagră a tuturor evacuărilor din ţările riverane din amonte, afectând calitatea apelor Deltei Dunării, dar şi din zona costieră a Mării Negre.</w:t>
      </w:r>
    </w:p>
    <w:p w14:paraId="28462752" w14:textId="77777777" w:rsidR="00C31861" w:rsidRPr="00DA497F" w:rsidRDefault="00C31861" w:rsidP="00C3186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sz w:val="22"/>
          <w:szCs w:val="22"/>
          <w:lang w:val="ro-RO"/>
        </w:rPr>
        <w:t xml:space="preserve">Resursele naturale de apă ale României sunt furnizate de râurile interioare, lacurile naturale, Fluviul Dunărea, precum și de acviferele subterane. </w:t>
      </w:r>
      <w:r w:rsidRPr="00DA497F">
        <w:rPr>
          <w:rFonts w:ascii="Trebuchet MS" w:hAnsi="Trebuchet MS" w:cstheme="minorHAnsi"/>
          <w:sz w:val="22"/>
          <w:szCs w:val="22"/>
          <w:lang w:val="ro-RO"/>
        </w:rPr>
        <w:t>România dispune de o reţea hidrografică formată din 4.864 cursuri de apă cu o lungime de 78.905 km. Conform evaluărilor mai recente ale I.N.H.G.A., bazate pe surse de date actuale și pe tehnici mai noi, lungimea rețelei hidrografice este de 84.705 km (82.737 fără fluviul Dunărea și brațele secundare ale acestuia). Resursele de apă din râurile interioare sunt de 40 miliarde m</w:t>
      </w:r>
      <w:r w:rsidRPr="00DA497F">
        <w:rPr>
          <w:rFonts w:ascii="Trebuchet MS" w:hAnsi="Trebuchet MS" w:cstheme="minorHAnsi"/>
          <w:sz w:val="22"/>
          <w:szCs w:val="22"/>
          <w:vertAlign w:val="superscript"/>
          <w:lang w:val="ro-RO"/>
        </w:rPr>
        <w:t>3</w:t>
      </w:r>
      <w:r w:rsidRPr="00DA497F">
        <w:rPr>
          <w:rFonts w:ascii="Trebuchet MS" w:hAnsi="Trebuchet MS" w:cstheme="minorHAnsi"/>
          <w:sz w:val="22"/>
          <w:szCs w:val="22"/>
          <w:lang w:val="ro-RO"/>
        </w:rPr>
        <w:t>, ceea ce reprezintă 25% din resursele de apă ale fluviului Dunărea. România are o resursă specifică din râurile interioare de 2.000 m</w:t>
      </w:r>
      <w:r w:rsidRPr="00DA497F">
        <w:rPr>
          <w:rFonts w:ascii="Trebuchet MS" w:hAnsi="Trebuchet MS" w:cstheme="minorHAnsi"/>
          <w:sz w:val="22"/>
          <w:szCs w:val="22"/>
          <w:vertAlign w:val="superscript"/>
          <w:lang w:val="ro-RO"/>
        </w:rPr>
        <w:t>3</w:t>
      </w:r>
      <w:r w:rsidRPr="00DA497F">
        <w:rPr>
          <w:rFonts w:ascii="Trebuchet MS" w:hAnsi="Trebuchet MS" w:cstheme="minorHAnsi"/>
          <w:sz w:val="22"/>
          <w:szCs w:val="22"/>
          <w:lang w:val="ro-RO"/>
        </w:rPr>
        <w:t>/loc. an şi, din acest punct de vedere, ocupă locul 13 în Europa. Pe teritoriul ţării noastre se află cursurile superioare şi mijlocii ale unui număr important de râuri care traversează frontiera de stat, iar râurile Tisa, Prut şi Dunăre formează o parte a frontierei României. Gospodărirea apelor în România are o lungă tradiţie, gospodărirea pe bazine hidrografice realizându-se din anul 1956.</w:t>
      </w:r>
    </w:p>
    <w:p w14:paraId="265F4723" w14:textId="77777777" w:rsidR="00C31861" w:rsidRPr="00DA497F" w:rsidRDefault="00C31861" w:rsidP="00C3186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În proporție de 97,4% din suprafaţa României, respectiv 232.193 km</w:t>
      </w:r>
      <w:r w:rsidRPr="00DA497F">
        <w:rPr>
          <w:rFonts w:ascii="Trebuchet MS" w:hAnsi="Trebuchet MS" w:cstheme="minorHAnsi"/>
          <w:sz w:val="22"/>
          <w:szCs w:val="22"/>
          <w:vertAlign w:val="superscript"/>
          <w:lang w:val="ro-RO"/>
        </w:rPr>
        <w:t>2</w:t>
      </w:r>
      <w:r w:rsidRPr="00DA497F">
        <w:rPr>
          <w:rFonts w:ascii="Trebuchet MS" w:hAnsi="Trebuchet MS" w:cstheme="minorHAnsi"/>
          <w:sz w:val="22"/>
          <w:szCs w:val="22"/>
          <w:lang w:val="ro-RO"/>
        </w:rPr>
        <w:t>, este inclusă în bazinul hidrografic al Dunării. De asemenea, în bazinul hidrografic al Dunării au fost incluse apele costiere ale României precum şi apele tranzitorii care se varsă în Marea Neagră (cu suprafaţă de circa 5.198 Km</w:t>
      </w:r>
      <w:r w:rsidRPr="00DA497F">
        <w:rPr>
          <w:rFonts w:ascii="Trebuchet MS" w:hAnsi="Trebuchet MS" w:cstheme="minorHAnsi"/>
          <w:sz w:val="22"/>
          <w:szCs w:val="22"/>
          <w:vertAlign w:val="superscript"/>
          <w:lang w:val="ro-RO"/>
        </w:rPr>
        <w:t>2</w:t>
      </w:r>
      <w:r w:rsidRPr="00DA497F">
        <w:rPr>
          <w:rFonts w:ascii="Trebuchet MS" w:hAnsi="Trebuchet MS" w:cstheme="minorHAnsi"/>
          <w:sz w:val="22"/>
          <w:szCs w:val="22"/>
          <w:lang w:val="ro-RO"/>
        </w:rPr>
        <w:t xml:space="preserve">), formând astfel Districtul Hidrografic al Dunării în conformitate cu prevederile Directivei Cadru Apă 2000/60/EC. Apele costiere româneşti au fost incluse în Districtul Hidrografic al Dunării, deoarece starea apelor şi morfologia ţărmului sunt influenţate substanţial de Dunăre. </w:t>
      </w:r>
    </w:p>
    <w:p w14:paraId="3038D518" w14:textId="77777777" w:rsidR="00C31861" w:rsidRPr="00DA497F" w:rsidRDefault="00C31861" w:rsidP="00C31861">
      <w:pPr>
        <w:pStyle w:val="xmsonormal"/>
        <w:shd w:val="clear" w:color="auto" w:fill="FFFFFF"/>
        <w:spacing w:before="0" w:beforeAutospacing="0" w:after="0" w:afterAutospacing="0"/>
        <w:jc w:val="both"/>
        <w:rPr>
          <w:rFonts w:ascii="Trebuchet MS" w:hAnsi="Trebuchet MS" w:cstheme="minorHAnsi"/>
          <w:bCs/>
          <w:sz w:val="22"/>
          <w:szCs w:val="22"/>
          <w:lang w:val="ro-RO"/>
        </w:rPr>
      </w:pPr>
      <w:r w:rsidRPr="00DA497F">
        <w:rPr>
          <w:rFonts w:ascii="Trebuchet MS" w:hAnsi="Trebuchet MS" w:cstheme="minorHAnsi"/>
          <w:bCs/>
          <w:sz w:val="22"/>
          <w:szCs w:val="22"/>
          <w:lang w:val="ro-RO"/>
        </w:rPr>
        <w:t>O atenție deosebită trebuie acordata apelor subterane care joacă un rol esențial în protejarea ecosistemelor terestre, menţinerea zonelor umede sau în alimentarea cursurilor de apă de suprafață. Acestea au un caracter strategic, timpul de refacere fiind foarte mare. Astfel, se recomandă utilizarea acestei resurse în special pentru alimentarea cu apă a populației.</w:t>
      </w:r>
    </w:p>
    <w:p w14:paraId="0F53C939" w14:textId="77777777" w:rsidR="00C31861" w:rsidRPr="00DA497F" w:rsidRDefault="00C31861" w:rsidP="00C3186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Resursele totale de apă subterană din România au fost estimate la 9,68 mld. m</w:t>
      </w:r>
      <w:r w:rsidRPr="00DA497F">
        <w:rPr>
          <w:rFonts w:ascii="Trebuchet MS" w:hAnsi="Trebuchet MS" w:cstheme="minorHAnsi"/>
          <w:sz w:val="22"/>
          <w:szCs w:val="22"/>
          <w:vertAlign w:val="superscript"/>
          <w:lang w:val="ro-RO"/>
        </w:rPr>
        <w:t>3</w:t>
      </w:r>
      <w:r w:rsidRPr="00DA497F">
        <w:rPr>
          <w:rFonts w:ascii="Trebuchet MS" w:hAnsi="Trebuchet MS" w:cstheme="minorHAnsi"/>
          <w:sz w:val="22"/>
          <w:szCs w:val="22"/>
          <w:lang w:val="ro-RO"/>
        </w:rPr>
        <w:t>/an (circa 25% din apa de suprafață), din care 4,74 mld. m</w:t>
      </w:r>
      <w:r w:rsidRPr="00DA497F">
        <w:rPr>
          <w:rFonts w:ascii="Trebuchet MS" w:hAnsi="Trebuchet MS" w:cstheme="minorHAnsi"/>
          <w:sz w:val="22"/>
          <w:szCs w:val="22"/>
          <w:vertAlign w:val="superscript"/>
          <w:lang w:val="ro-RO"/>
        </w:rPr>
        <w:t>3</w:t>
      </w:r>
      <w:r w:rsidRPr="00DA497F">
        <w:rPr>
          <w:rFonts w:ascii="Trebuchet MS" w:hAnsi="Trebuchet MS" w:cstheme="minorHAnsi"/>
          <w:sz w:val="22"/>
          <w:szCs w:val="22"/>
          <w:lang w:val="ro-RO"/>
        </w:rPr>
        <w:t>/an reprezentând apele freatice și 4,94 mld. m</w:t>
      </w:r>
      <w:r w:rsidRPr="00DA497F">
        <w:rPr>
          <w:rFonts w:ascii="Trebuchet MS" w:hAnsi="Trebuchet MS" w:cstheme="minorHAnsi"/>
          <w:sz w:val="22"/>
          <w:szCs w:val="22"/>
          <w:vertAlign w:val="superscript"/>
          <w:lang w:val="ro-RO"/>
        </w:rPr>
        <w:t>3</w:t>
      </w:r>
      <w:r w:rsidRPr="00DA497F">
        <w:rPr>
          <w:rFonts w:ascii="Trebuchet MS" w:hAnsi="Trebuchet MS" w:cstheme="minorHAnsi"/>
          <w:sz w:val="22"/>
          <w:szCs w:val="22"/>
          <w:lang w:val="ro-RO"/>
        </w:rPr>
        <w:t>/an fiind apă subterană de adâncime. În general, apa subterană din primul orizont acvifer întâlnit în adâncime, este utilizată pentru irigaţii şi industrie, pentru alimentarea populaţiei fiind utilizată mai ales apa captată din izvoare şi foraje de adâncime.</w:t>
      </w:r>
    </w:p>
    <w:p w14:paraId="1C5B3878" w14:textId="77777777" w:rsidR="00C31861" w:rsidRPr="00DA497F" w:rsidRDefault="00C31861" w:rsidP="00C3186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Din cele 4.864 cursuri de apă, numai 529 sunt monitorizate hidrometric, acestea reprezentând circa 38% din lungimea totală a rețelei hidrografice. Astfel, funcționează cel puțin o stație care furnizează date și informații hidrometrice pe toate cele 19 râuri cu lungimi de peste 200 km, pe 43 din cele 48 de cursuri de apă cu lungimi între 100 – 200 km, pe 108 din cele 128 cursuri de apă cu lungimi între 50 – 100 km, precum și pe alte 359 cursuri de apă cu lungimi sub 50 km.</w:t>
      </w:r>
    </w:p>
    <w:p w14:paraId="7292263D" w14:textId="77777777" w:rsidR="00C31861" w:rsidRPr="00DA497F" w:rsidRDefault="00C31861" w:rsidP="00C3186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 xml:space="preserve">Monitorizarea se realizează printr-un număr de 949 stații hidrometrice (de la 1 la 15 stații hidrometrice amplasate pe un râu). Acestea sunt importante nu numai pentru cunoașterea celor 529 cursuri de apă, ci și pentru determinarea parametrilor hidrologici pe cursuri de </w:t>
      </w:r>
      <w:r w:rsidRPr="00DA497F">
        <w:rPr>
          <w:rFonts w:ascii="Trebuchet MS" w:hAnsi="Trebuchet MS" w:cstheme="minorHAnsi"/>
          <w:sz w:val="22"/>
          <w:szCs w:val="22"/>
          <w:lang w:val="ro-RO"/>
        </w:rPr>
        <w:lastRenderedPageBreak/>
        <w:t>apă nemonitorizate prin metode indirecte. Din păcate, I.N.H.G.A. constată o întrerupere tot mai frecventă a șirurilor de date chiar și la stații hidrometrice cu istoric lung.</w:t>
      </w:r>
    </w:p>
    <w:p w14:paraId="6BD1D969" w14:textId="77777777" w:rsidR="00C31861" w:rsidRPr="00DA497F" w:rsidRDefault="00C31861" w:rsidP="00C3186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În vederea gestionării volumului  ridicat de resurse naturale și lucrări legate de ape, au fost stabilite o serie de priorități în vederea rezolvării/optimizării problemelor de gestionare a apelor, și anume:</w:t>
      </w:r>
    </w:p>
    <w:p w14:paraId="6C8E76AC" w14:textId="77777777" w:rsidR="00C31861" w:rsidRPr="00DA497F" w:rsidRDefault="00C31861" w:rsidP="00C31861">
      <w:pPr>
        <w:pStyle w:val="ListParagraph"/>
        <w:numPr>
          <w:ilvl w:val="0"/>
          <w:numId w:val="16"/>
        </w:numPr>
        <w:suppressAutoHyphens/>
        <w:autoSpaceDN w:val="0"/>
        <w:spacing w:before="0" w:after="0"/>
        <w:contextualSpacing w:val="0"/>
        <w:textAlignment w:val="baseline"/>
        <w:rPr>
          <w:rFonts w:ascii="Trebuchet MS" w:hAnsi="Trebuchet MS" w:cstheme="minorHAnsi"/>
          <w:lang w:val="ro-RO"/>
        </w:rPr>
      </w:pPr>
      <w:r w:rsidRPr="00DA497F">
        <w:rPr>
          <w:rFonts w:ascii="Trebuchet MS" w:hAnsi="Trebuchet MS" w:cstheme="minorHAnsi"/>
          <w:lang w:val="ro-RO"/>
        </w:rPr>
        <w:t>priorități legislative adresate modificării și adaptării legislației în vederea aplicării unui management integrat și durabil al resurselor de apă;</w:t>
      </w:r>
    </w:p>
    <w:p w14:paraId="306B831F" w14:textId="77777777" w:rsidR="00C31861" w:rsidRPr="00DA497F" w:rsidRDefault="00C31861" w:rsidP="00C31861">
      <w:pPr>
        <w:pStyle w:val="ListParagraph"/>
        <w:numPr>
          <w:ilvl w:val="0"/>
          <w:numId w:val="16"/>
        </w:numPr>
        <w:suppressAutoHyphens/>
        <w:autoSpaceDN w:val="0"/>
        <w:spacing w:before="0" w:after="0"/>
        <w:contextualSpacing w:val="0"/>
        <w:textAlignment w:val="baseline"/>
        <w:rPr>
          <w:rFonts w:ascii="Trebuchet MS" w:hAnsi="Trebuchet MS" w:cstheme="minorHAnsi"/>
          <w:lang w:val="ro-RO"/>
        </w:rPr>
      </w:pPr>
      <w:r w:rsidRPr="00DA497F">
        <w:rPr>
          <w:rFonts w:ascii="Trebuchet MS" w:hAnsi="Trebuchet MS" w:cstheme="minorHAnsi"/>
          <w:lang w:val="ro-RO"/>
        </w:rPr>
        <w:t>priorități economice referitoare în principal la asigurarea resurselor financiare pentru:</w:t>
      </w:r>
    </w:p>
    <w:p w14:paraId="2791FFA0" w14:textId="77777777" w:rsidR="00C31861" w:rsidRPr="00DA497F" w:rsidRDefault="00C31861" w:rsidP="00C31861">
      <w:pPr>
        <w:pStyle w:val="ListParagraph"/>
        <w:suppressAutoHyphens/>
        <w:autoSpaceDN w:val="0"/>
        <w:spacing w:before="0" w:after="0"/>
        <w:ind w:left="360"/>
        <w:contextualSpacing w:val="0"/>
        <w:textAlignment w:val="baseline"/>
        <w:rPr>
          <w:rFonts w:ascii="Trebuchet MS" w:hAnsi="Trebuchet MS" w:cstheme="minorHAnsi"/>
          <w:lang w:val="ro-RO"/>
        </w:rPr>
      </w:pPr>
      <w:r w:rsidRPr="00DA497F">
        <w:rPr>
          <w:rFonts w:ascii="Trebuchet MS" w:hAnsi="Trebuchet MS" w:cstheme="minorHAnsi"/>
          <w:lang w:val="ro-RO"/>
        </w:rPr>
        <w:t>realizarea investițiilor necesare pentru implementarea proiectelor de dezvoltare a infrastructurii de gospodărirea apelor pentru prevenirea și reducerea efectelor și a pagubelor asupra populației cauzate de fenomenele naturale, asigurarea resurselor de apă la folosințe și reducerea eroziunii costiere;</w:t>
      </w:r>
    </w:p>
    <w:p w14:paraId="27085BEB" w14:textId="77777777" w:rsidR="00C31861" w:rsidRPr="00DA497F" w:rsidRDefault="00C31861" w:rsidP="00C31861">
      <w:pPr>
        <w:pStyle w:val="ListParagraph"/>
        <w:numPr>
          <w:ilvl w:val="0"/>
          <w:numId w:val="88"/>
        </w:numPr>
        <w:suppressAutoHyphens/>
        <w:autoSpaceDN w:val="0"/>
        <w:spacing w:before="0" w:after="0"/>
        <w:ind w:left="360"/>
        <w:contextualSpacing w:val="0"/>
        <w:textAlignment w:val="baseline"/>
        <w:rPr>
          <w:rFonts w:ascii="Trebuchet MS" w:hAnsi="Trebuchet MS" w:cstheme="minorHAnsi"/>
          <w:lang w:val="ro-RO"/>
        </w:rPr>
      </w:pPr>
      <w:r w:rsidRPr="00DA497F">
        <w:rPr>
          <w:rFonts w:ascii="Trebuchet MS" w:hAnsi="Trebuchet MS" w:cstheme="minorHAnsi"/>
          <w:lang w:val="ro-RO"/>
        </w:rPr>
        <w:t>activitatea de cadastrare și intabulare a domeniului public al statului aflat în administrare, dotarea cu materiale şi mijloace de apărare operativă împotriva inundaţiilor, gheţurilor şi de combatere a poluărilor accidentale;</w:t>
      </w:r>
    </w:p>
    <w:p w14:paraId="06BB0218" w14:textId="77777777" w:rsidR="00C31861" w:rsidRPr="00DA497F" w:rsidRDefault="00C31861" w:rsidP="00C31861">
      <w:pPr>
        <w:pStyle w:val="ListParagraph"/>
        <w:suppressAutoHyphens/>
        <w:autoSpaceDN w:val="0"/>
        <w:spacing w:before="0" w:after="0"/>
        <w:ind w:left="360"/>
        <w:contextualSpacing w:val="0"/>
        <w:textAlignment w:val="baseline"/>
        <w:rPr>
          <w:rFonts w:ascii="Trebuchet MS" w:hAnsi="Trebuchet MS" w:cstheme="minorHAnsi"/>
          <w:lang w:val="ro-RO"/>
        </w:rPr>
      </w:pPr>
      <w:r w:rsidRPr="00DA497F">
        <w:rPr>
          <w:rFonts w:ascii="Trebuchet MS" w:hAnsi="Trebuchet MS" w:cstheme="minorHAnsi"/>
          <w:lang w:val="ro-RO"/>
        </w:rPr>
        <w:t>implementarea cerințelor ce decurg din legislația europeană, atât cerințe noi, cât și ca urmare a modificărilor/completărilor directivelor europene, cât și ca urmare a obligațiilor României din cadrul  convențiilor/acordurilor din punct de vedere al gospodăririi apelor la care România este parte.</w:t>
      </w:r>
    </w:p>
    <w:p w14:paraId="4F4BFD47" w14:textId="77777777" w:rsidR="00C31861" w:rsidRPr="00DA497F" w:rsidRDefault="00C31861" w:rsidP="00C31861">
      <w:pPr>
        <w:pStyle w:val="ListParagraph"/>
        <w:numPr>
          <w:ilvl w:val="0"/>
          <w:numId w:val="16"/>
        </w:numPr>
        <w:suppressAutoHyphens/>
        <w:autoSpaceDN w:val="0"/>
        <w:spacing w:before="0" w:after="0"/>
        <w:contextualSpacing w:val="0"/>
        <w:textAlignment w:val="baseline"/>
        <w:rPr>
          <w:rFonts w:ascii="Trebuchet MS" w:hAnsi="Trebuchet MS"/>
          <w:lang w:val="ro-RO" w:eastAsia="en-US"/>
        </w:rPr>
      </w:pPr>
      <w:r w:rsidRPr="00DA497F">
        <w:rPr>
          <w:rFonts w:ascii="Trebuchet MS" w:hAnsi="Trebuchet MS" w:cstheme="minorHAnsi"/>
          <w:lang w:val="ro-RO"/>
        </w:rPr>
        <w:t>priorități tehnice referitoare la: cunoaşterea resurselor de apă, precum şi desfășurarea activităţilor de hidrologie operativă şi prognoză hidrologică, îmbunătățirea monitoringului cantitativ și calitativ a resurselor de apă, analiza și evaluarea riscului asociat barajelor, finalizarea procedurii de inventariere a digurilor aflate în exploatare, cunoașterea impactului schimbărilor climatice și identificarea măsurilor de adaptare,  etc.</w:t>
      </w:r>
    </w:p>
    <w:p w14:paraId="31406D3A" w14:textId="77777777"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Tabelul de mai jos detaliază la nivel de județ, pentru fiecare aglomerare, stadiul existent la sfârșitul anului 2022 privind promovarea, execuţia și realizarea reţelelor de canalizare şi a staţiilor de epurare, termenele de punere în funcţiune, populaţia echivalentă racordată la reţelele de canalizare şi respectiv la staţiile de epurare, precum și valoarea investiţiilor realizate și sursele de finanţare.</w:t>
      </w:r>
    </w:p>
    <w:p w14:paraId="0FAB1B25" w14:textId="77777777" w:rsidR="00C31861" w:rsidRPr="00DA497F" w:rsidRDefault="00C31861" w:rsidP="00C31861">
      <w:pPr>
        <w:spacing w:before="0" w:after="0"/>
        <w:rPr>
          <w:rFonts w:ascii="Trebuchet MS" w:hAnsi="Trebuchet MS" w:cstheme="minorHAnsi"/>
          <w:bCs/>
          <w:lang w:val="ro-RO"/>
        </w:rPr>
      </w:pPr>
    </w:p>
    <w:p w14:paraId="323D2273" w14:textId="77777777"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Aglomerări cu mai mult de 2.000 locuitori echivalenţi</w:t>
      </w:r>
    </w:p>
    <w:p w14:paraId="6E5F5E9B" w14:textId="77777777" w:rsidR="00C31861" w:rsidRPr="00DA497F" w:rsidRDefault="00C31861" w:rsidP="00C31861">
      <w:pPr>
        <w:spacing w:before="0" w:after="0"/>
        <w:rPr>
          <w:rFonts w:ascii="Trebuchet MS" w:hAnsi="Trebuchet MS" w:cstheme="minorHAnsi"/>
          <w:b/>
          <w:lang w:val="ro-RO"/>
        </w:rPr>
      </w:pPr>
    </w:p>
    <w:p w14:paraId="5BBD4F6D" w14:textId="77777777" w:rsidR="00C31861" w:rsidRPr="00DA497F" w:rsidRDefault="00C31861" w:rsidP="00C31861">
      <w:pPr>
        <w:spacing w:before="0" w:after="0"/>
        <w:rPr>
          <w:rFonts w:ascii="Trebuchet MS" w:hAnsi="Trebuchet MS" w:cstheme="minorHAnsi"/>
          <w:b/>
          <w:lang w:val="ro-RO"/>
        </w:rPr>
      </w:pPr>
      <w:r w:rsidRPr="00DA497F">
        <w:rPr>
          <w:rFonts w:ascii="Trebuchet MS" w:hAnsi="Trebuchet MS" w:cstheme="minorHAnsi"/>
          <w:b/>
          <w:lang w:val="ro-RO"/>
        </w:rPr>
        <w:t>Anul 2021 (decembrie)</w:t>
      </w:r>
    </w:p>
    <w:tbl>
      <w:tblPr>
        <w:tblW w:w="9090" w:type="dxa"/>
        <w:jc w:val="center"/>
        <w:tblLayout w:type="fixed"/>
        <w:tblLook w:val="04A0" w:firstRow="1" w:lastRow="0" w:firstColumn="1" w:lastColumn="0" w:noHBand="0" w:noVBand="1"/>
      </w:tblPr>
      <w:tblGrid>
        <w:gridCol w:w="630"/>
        <w:gridCol w:w="1260"/>
        <w:gridCol w:w="1170"/>
        <w:gridCol w:w="1170"/>
        <w:gridCol w:w="1445"/>
        <w:gridCol w:w="1255"/>
        <w:gridCol w:w="1170"/>
        <w:gridCol w:w="990"/>
      </w:tblGrid>
      <w:tr w:rsidR="00DA497F" w:rsidRPr="00DA497F" w14:paraId="73759802" w14:textId="77777777" w:rsidTr="00D94964">
        <w:trPr>
          <w:trHeight w:val="1119"/>
          <w:jc w:val="center"/>
        </w:trPr>
        <w:tc>
          <w:tcPr>
            <w:tcW w:w="630" w:type="dxa"/>
            <w:tcBorders>
              <w:top w:val="single" w:sz="4" w:space="0" w:color="auto"/>
              <w:left w:val="single" w:sz="4" w:space="0" w:color="auto"/>
              <w:bottom w:val="single" w:sz="4" w:space="0" w:color="auto"/>
              <w:right w:val="single" w:sz="4" w:space="0" w:color="auto"/>
            </w:tcBorders>
            <w:vAlign w:val="center"/>
            <w:hideMark/>
          </w:tcPr>
          <w:p w14:paraId="089CF0D4"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 xml:space="preserve">Nr. </w:t>
            </w:r>
            <w:proofErr w:type="spellStart"/>
            <w:r w:rsidRPr="00DA497F">
              <w:rPr>
                <w:rFonts w:eastAsia="Times New Roman" w:cstheme="minorHAnsi"/>
                <w:b/>
                <w:bCs/>
                <w:sz w:val="20"/>
                <w:szCs w:val="20"/>
                <w:lang w:eastAsia="en-US"/>
              </w:rPr>
              <w:t>crt</w:t>
            </w:r>
            <w:proofErr w:type="spellEnd"/>
            <w:r w:rsidRPr="00DA497F">
              <w:rPr>
                <w:rFonts w:eastAsia="Times New Roman" w:cstheme="minorHAnsi"/>
                <w:b/>
                <w:bCs/>
                <w:sz w:val="20"/>
                <w:szCs w:val="20"/>
                <w:lang w:eastAsia="en-US"/>
              </w:rPr>
              <w:t>.</w:t>
            </w:r>
          </w:p>
        </w:tc>
        <w:tc>
          <w:tcPr>
            <w:tcW w:w="1260" w:type="dxa"/>
            <w:tcBorders>
              <w:top w:val="single" w:sz="4" w:space="0" w:color="auto"/>
              <w:left w:val="nil"/>
              <w:bottom w:val="single" w:sz="4" w:space="0" w:color="auto"/>
              <w:right w:val="single" w:sz="4" w:space="0" w:color="auto"/>
            </w:tcBorders>
            <w:vAlign w:val="center"/>
            <w:hideMark/>
          </w:tcPr>
          <w:p w14:paraId="07CF9B88" w14:textId="77777777" w:rsidR="00C31861" w:rsidRPr="00DA497F" w:rsidRDefault="00C31861" w:rsidP="00D94964">
            <w:pPr>
              <w:spacing w:before="0" w:after="0"/>
              <w:jc w:val="center"/>
              <w:rPr>
                <w:rFonts w:eastAsia="Times New Roman" w:cstheme="minorHAnsi"/>
                <w:b/>
                <w:bCs/>
                <w:sz w:val="20"/>
                <w:szCs w:val="20"/>
                <w:lang w:eastAsia="en-US"/>
              </w:rPr>
            </w:pPr>
            <w:proofErr w:type="spellStart"/>
            <w:r w:rsidRPr="00DA497F">
              <w:rPr>
                <w:rFonts w:eastAsia="Times New Roman" w:cstheme="minorHAnsi"/>
                <w:b/>
                <w:bCs/>
                <w:sz w:val="20"/>
                <w:szCs w:val="20"/>
                <w:lang w:eastAsia="en-US"/>
              </w:rPr>
              <w:t>Dimensiune</w:t>
            </w:r>
            <w:proofErr w:type="spellEnd"/>
            <w:r w:rsidRPr="00DA497F">
              <w:rPr>
                <w:rFonts w:eastAsia="Times New Roman" w:cstheme="minorHAnsi"/>
                <w:b/>
                <w:bCs/>
                <w:sz w:val="20"/>
                <w:szCs w:val="20"/>
                <w:lang w:eastAsia="en-US"/>
              </w:rPr>
              <w:t xml:space="preserve"> </w:t>
            </w:r>
            <w:proofErr w:type="spellStart"/>
            <w:r w:rsidRPr="00DA497F">
              <w:rPr>
                <w:rFonts w:eastAsia="Times New Roman" w:cstheme="minorHAnsi"/>
                <w:b/>
                <w:bCs/>
                <w:sz w:val="20"/>
                <w:szCs w:val="20"/>
                <w:lang w:eastAsia="en-US"/>
              </w:rPr>
              <w:t>aglomerare</w:t>
            </w:r>
            <w:proofErr w:type="spellEnd"/>
            <w:r w:rsidRPr="00DA497F">
              <w:rPr>
                <w:rFonts w:eastAsia="Times New Roman" w:cstheme="minorHAnsi"/>
                <w:b/>
                <w:bCs/>
                <w:sz w:val="20"/>
                <w:szCs w:val="20"/>
                <w:lang w:eastAsia="en-US"/>
              </w:rPr>
              <w:t xml:space="preserve"> </w:t>
            </w:r>
          </w:p>
          <w:p w14:paraId="428E71D2"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w:t>
            </w:r>
            <w:proofErr w:type="spellStart"/>
            <w:r w:rsidRPr="00DA497F">
              <w:rPr>
                <w:rFonts w:eastAsia="Times New Roman" w:cstheme="minorHAnsi"/>
                <w:b/>
                <w:bCs/>
                <w:sz w:val="20"/>
                <w:szCs w:val="20"/>
                <w:lang w:eastAsia="en-US"/>
              </w:rPr>
              <w:t>l.e.</w:t>
            </w:r>
            <w:proofErr w:type="spellEnd"/>
            <w:r w:rsidRPr="00DA497F">
              <w:rPr>
                <w:rFonts w:eastAsia="Times New Roman" w:cstheme="minorHAnsi"/>
                <w:b/>
                <w:bCs/>
                <w:sz w:val="20"/>
                <w:szCs w:val="20"/>
                <w:lang w:eastAsia="en-US"/>
              </w:rPr>
              <w:t>)</w:t>
            </w:r>
          </w:p>
        </w:tc>
        <w:tc>
          <w:tcPr>
            <w:tcW w:w="1170" w:type="dxa"/>
            <w:tcBorders>
              <w:top w:val="single" w:sz="4" w:space="0" w:color="auto"/>
              <w:left w:val="nil"/>
              <w:bottom w:val="single" w:sz="4" w:space="0" w:color="auto"/>
              <w:right w:val="single" w:sz="4" w:space="0" w:color="auto"/>
            </w:tcBorders>
          </w:tcPr>
          <w:p w14:paraId="6DB14EB7" w14:textId="77777777" w:rsidR="00C31861" w:rsidRPr="00DA497F" w:rsidRDefault="00C31861" w:rsidP="00D94964">
            <w:pPr>
              <w:spacing w:before="0" w:after="0"/>
              <w:jc w:val="center"/>
              <w:rPr>
                <w:rFonts w:eastAsia="Times New Roman" w:cstheme="minorHAnsi"/>
                <w:b/>
                <w:bCs/>
                <w:sz w:val="20"/>
                <w:szCs w:val="20"/>
                <w:lang w:eastAsia="en-US"/>
              </w:rPr>
            </w:pPr>
            <w:proofErr w:type="spellStart"/>
            <w:r w:rsidRPr="00DA497F">
              <w:rPr>
                <w:rFonts w:eastAsia="Times New Roman" w:cstheme="minorHAnsi"/>
                <w:b/>
                <w:bCs/>
                <w:sz w:val="20"/>
                <w:szCs w:val="20"/>
                <w:lang w:eastAsia="en-US"/>
              </w:rPr>
              <w:t>Număr</w:t>
            </w:r>
            <w:proofErr w:type="spellEnd"/>
            <w:r w:rsidRPr="00DA497F">
              <w:rPr>
                <w:rFonts w:eastAsia="Times New Roman" w:cstheme="minorHAnsi"/>
                <w:b/>
                <w:bCs/>
                <w:sz w:val="20"/>
                <w:szCs w:val="20"/>
                <w:lang w:eastAsia="en-US"/>
              </w:rPr>
              <w:t xml:space="preserve"> </w:t>
            </w:r>
            <w:proofErr w:type="spellStart"/>
            <w:r w:rsidRPr="00DA497F">
              <w:rPr>
                <w:rFonts w:eastAsia="Times New Roman" w:cstheme="minorHAnsi"/>
                <w:b/>
                <w:bCs/>
                <w:sz w:val="20"/>
                <w:szCs w:val="20"/>
                <w:lang w:eastAsia="en-US"/>
              </w:rPr>
              <w:t>aglomerări</w:t>
            </w:r>
            <w:proofErr w:type="spellEnd"/>
          </w:p>
        </w:tc>
        <w:tc>
          <w:tcPr>
            <w:tcW w:w="1170" w:type="dxa"/>
            <w:tcBorders>
              <w:top w:val="single" w:sz="4" w:space="0" w:color="auto"/>
              <w:left w:val="single" w:sz="4" w:space="0" w:color="auto"/>
              <w:bottom w:val="single" w:sz="4" w:space="0" w:color="auto"/>
              <w:right w:val="single" w:sz="4" w:space="0" w:color="auto"/>
            </w:tcBorders>
            <w:vAlign w:val="center"/>
            <w:hideMark/>
          </w:tcPr>
          <w:p w14:paraId="4625C2FC"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 xml:space="preserve">nr. </w:t>
            </w:r>
            <w:proofErr w:type="spellStart"/>
            <w:r w:rsidRPr="00DA497F">
              <w:rPr>
                <w:rFonts w:eastAsia="Times New Roman" w:cstheme="minorHAnsi"/>
                <w:b/>
                <w:bCs/>
                <w:sz w:val="20"/>
                <w:szCs w:val="20"/>
                <w:lang w:eastAsia="en-US"/>
              </w:rPr>
              <w:t>l.e</w:t>
            </w:r>
            <w:proofErr w:type="spellEnd"/>
          </w:p>
        </w:tc>
        <w:tc>
          <w:tcPr>
            <w:tcW w:w="1445" w:type="dxa"/>
            <w:tcBorders>
              <w:top w:val="single" w:sz="4" w:space="0" w:color="auto"/>
              <w:left w:val="nil"/>
              <w:bottom w:val="single" w:sz="4" w:space="0" w:color="auto"/>
              <w:right w:val="single" w:sz="4" w:space="0" w:color="auto"/>
            </w:tcBorders>
            <w:vAlign w:val="center"/>
            <w:hideMark/>
          </w:tcPr>
          <w:p w14:paraId="31B604CE" w14:textId="77777777" w:rsidR="00C31861" w:rsidRPr="00DA497F" w:rsidRDefault="00C31861" w:rsidP="00D94964">
            <w:pPr>
              <w:spacing w:before="0" w:after="0"/>
              <w:jc w:val="center"/>
              <w:rPr>
                <w:rFonts w:eastAsia="Times New Roman" w:cstheme="minorHAnsi"/>
                <w:b/>
                <w:bCs/>
                <w:sz w:val="20"/>
                <w:szCs w:val="20"/>
                <w:lang w:val="it-IT" w:eastAsia="en-US"/>
              </w:rPr>
            </w:pPr>
            <w:r w:rsidRPr="00DA497F">
              <w:rPr>
                <w:rFonts w:eastAsia="Times New Roman" w:cstheme="minorHAnsi"/>
                <w:b/>
                <w:bCs/>
                <w:sz w:val="20"/>
                <w:szCs w:val="20"/>
                <w:lang w:val="it-IT" w:eastAsia="en-US"/>
              </w:rPr>
              <w:t>nr. l.e. racordaţi la reţele de canalizare</w:t>
            </w:r>
          </w:p>
        </w:tc>
        <w:tc>
          <w:tcPr>
            <w:tcW w:w="1255" w:type="dxa"/>
            <w:tcBorders>
              <w:top w:val="single" w:sz="4" w:space="0" w:color="auto"/>
              <w:left w:val="nil"/>
              <w:bottom w:val="single" w:sz="4" w:space="0" w:color="auto"/>
              <w:right w:val="single" w:sz="4" w:space="0" w:color="auto"/>
            </w:tcBorders>
            <w:vAlign w:val="center"/>
            <w:hideMark/>
          </w:tcPr>
          <w:p w14:paraId="2EE322B6" w14:textId="77777777" w:rsidR="00C31861" w:rsidRPr="00DA497F" w:rsidRDefault="00C31861" w:rsidP="00D94964">
            <w:pPr>
              <w:spacing w:before="0" w:after="0"/>
              <w:jc w:val="center"/>
              <w:rPr>
                <w:rFonts w:eastAsia="Times New Roman" w:cstheme="minorHAnsi"/>
                <w:b/>
                <w:bCs/>
                <w:sz w:val="20"/>
                <w:szCs w:val="20"/>
                <w:lang w:val="it-IT" w:eastAsia="en-US"/>
              </w:rPr>
            </w:pPr>
            <w:r w:rsidRPr="00DA497F">
              <w:rPr>
                <w:rFonts w:eastAsia="Times New Roman" w:cstheme="minorHAnsi"/>
                <w:b/>
                <w:bCs/>
                <w:sz w:val="20"/>
                <w:szCs w:val="20"/>
                <w:lang w:val="it-IT" w:eastAsia="en-US"/>
              </w:rPr>
              <w:t>nr. l.e. racordaţi la staţii epurare</w:t>
            </w:r>
          </w:p>
        </w:tc>
        <w:tc>
          <w:tcPr>
            <w:tcW w:w="1170" w:type="dxa"/>
            <w:tcBorders>
              <w:top w:val="single" w:sz="4" w:space="0" w:color="auto"/>
              <w:left w:val="nil"/>
              <w:bottom w:val="single" w:sz="4" w:space="0" w:color="auto"/>
              <w:right w:val="single" w:sz="4" w:space="0" w:color="auto"/>
            </w:tcBorders>
            <w:vAlign w:val="center"/>
            <w:hideMark/>
          </w:tcPr>
          <w:p w14:paraId="5AB76BB8"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 xml:space="preserve">% </w:t>
            </w:r>
            <w:proofErr w:type="spellStart"/>
            <w:r w:rsidRPr="00DA497F">
              <w:rPr>
                <w:rFonts w:eastAsia="Times New Roman" w:cstheme="minorHAnsi"/>
                <w:b/>
                <w:bCs/>
                <w:sz w:val="20"/>
                <w:szCs w:val="20"/>
                <w:lang w:eastAsia="en-US"/>
              </w:rPr>
              <w:t>canalizare</w:t>
            </w:r>
            <w:proofErr w:type="spellEnd"/>
          </w:p>
        </w:tc>
        <w:tc>
          <w:tcPr>
            <w:tcW w:w="990" w:type="dxa"/>
            <w:tcBorders>
              <w:top w:val="single" w:sz="4" w:space="0" w:color="auto"/>
              <w:left w:val="nil"/>
              <w:bottom w:val="single" w:sz="4" w:space="0" w:color="auto"/>
              <w:right w:val="single" w:sz="4" w:space="0" w:color="auto"/>
            </w:tcBorders>
            <w:vAlign w:val="center"/>
            <w:hideMark/>
          </w:tcPr>
          <w:p w14:paraId="49AC563F"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 xml:space="preserve">% </w:t>
            </w:r>
            <w:proofErr w:type="spellStart"/>
            <w:r w:rsidRPr="00DA497F">
              <w:rPr>
                <w:rFonts w:eastAsia="Times New Roman" w:cstheme="minorHAnsi"/>
                <w:b/>
                <w:bCs/>
                <w:sz w:val="20"/>
                <w:szCs w:val="20"/>
                <w:lang w:eastAsia="en-US"/>
              </w:rPr>
              <w:t>epurare</w:t>
            </w:r>
            <w:proofErr w:type="spellEnd"/>
          </w:p>
        </w:tc>
      </w:tr>
      <w:tr w:rsidR="00DA497F" w:rsidRPr="00DA497F" w14:paraId="1C376233" w14:textId="77777777" w:rsidTr="00D94964">
        <w:trPr>
          <w:trHeight w:val="512"/>
          <w:jc w:val="center"/>
        </w:trPr>
        <w:tc>
          <w:tcPr>
            <w:tcW w:w="630" w:type="dxa"/>
            <w:tcBorders>
              <w:top w:val="nil"/>
              <w:left w:val="single" w:sz="4" w:space="0" w:color="auto"/>
              <w:bottom w:val="single" w:sz="4" w:space="0" w:color="auto"/>
              <w:right w:val="single" w:sz="4" w:space="0" w:color="auto"/>
            </w:tcBorders>
            <w:noWrap/>
            <w:vAlign w:val="center"/>
            <w:hideMark/>
          </w:tcPr>
          <w:p w14:paraId="01557EDD" w14:textId="77777777" w:rsidR="00C31861" w:rsidRPr="00DA497F" w:rsidRDefault="00C31861" w:rsidP="00D94964">
            <w:pPr>
              <w:spacing w:before="0" w:after="0"/>
              <w:jc w:val="center"/>
              <w:rPr>
                <w:rFonts w:eastAsia="Times New Roman" w:cstheme="minorHAnsi"/>
                <w:sz w:val="20"/>
                <w:szCs w:val="20"/>
                <w:lang w:eastAsia="en-US"/>
              </w:rPr>
            </w:pPr>
            <w:r w:rsidRPr="00DA497F">
              <w:rPr>
                <w:rFonts w:eastAsia="Times New Roman" w:cstheme="minorHAnsi"/>
                <w:sz w:val="20"/>
                <w:szCs w:val="20"/>
                <w:lang w:eastAsia="en-US"/>
              </w:rPr>
              <w:t>1</w:t>
            </w:r>
          </w:p>
        </w:tc>
        <w:tc>
          <w:tcPr>
            <w:tcW w:w="1260" w:type="dxa"/>
            <w:tcBorders>
              <w:top w:val="nil"/>
              <w:left w:val="nil"/>
              <w:bottom w:val="single" w:sz="4" w:space="0" w:color="auto"/>
              <w:right w:val="single" w:sz="4" w:space="0" w:color="auto"/>
            </w:tcBorders>
            <w:noWrap/>
            <w:vAlign w:val="center"/>
            <w:hideMark/>
          </w:tcPr>
          <w:p w14:paraId="47F09AC2" w14:textId="77777777" w:rsidR="00C31861" w:rsidRPr="00DA497F" w:rsidRDefault="00C31861" w:rsidP="00D94964">
            <w:pPr>
              <w:spacing w:before="0" w:after="0"/>
              <w:jc w:val="center"/>
              <w:rPr>
                <w:rFonts w:eastAsia="Times New Roman" w:cstheme="minorHAnsi"/>
                <w:sz w:val="20"/>
                <w:szCs w:val="20"/>
                <w:lang w:eastAsia="en-US"/>
              </w:rPr>
            </w:pPr>
            <w:r w:rsidRPr="00DA497F">
              <w:rPr>
                <w:rFonts w:eastAsia="Times New Roman" w:cstheme="minorHAnsi"/>
                <w:sz w:val="20"/>
                <w:szCs w:val="20"/>
                <w:lang w:eastAsia="en-US"/>
              </w:rPr>
              <w:t>&gt;10.000</w:t>
            </w:r>
          </w:p>
        </w:tc>
        <w:tc>
          <w:tcPr>
            <w:tcW w:w="1170" w:type="dxa"/>
            <w:tcBorders>
              <w:top w:val="nil"/>
              <w:left w:val="nil"/>
              <w:bottom w:val="single" w:sz="4" w:space="0" w:color="auto"/>
              <w:right w:val="single" w:sz="4" w:space="0" w:color="auto"/>
            </w:tcBorders>
          </w:tcPr>
          <w:p w14:paraId="746DE056" w14:textId="77777777" w:rsidR="00C31861" w:rsidRPr="00DA497F" w:rsidRDefault="00C31861" w:rsidP="00D94964">
            <w:pPr>
              <w:spacing w:before="0" w:after="0"/>
              <w:jc w:val="center"/>
              <w:rPr>
                <w:rFonts w:eastAsia="Times New Roman" w:cstheme="minorHAnsi"/>
                <w:bCs/>
                <w:sz w:val="20"/>
                <w:szCs w:val="20"/>
                <w:lang w:eastAsia="en-US"/>
              </w:rPr>
            </w:pPr>
            <w:r w:rsidRPr="00DA497F">
              <w:rPr>
                <w:rFonts w:eastAsia="Times New Roman" w:cstheme="minorHAnsi"/>
                <w:sz w:val="20"/>
                <w:szCs w:val="20"/>
                <w:lang w:eastAsia="en-US"/>
              </w:rPr>
              <w:t>181</w:t>
            </w:r>
          </w:p>
        </w:tc>
        <w:tc>
          <w:tcPr>
            <w:tcW w:w="1170" w:type="dxa"/>
            <w:tcBorders>
              <w:top w:val="single" w:sz="4" w:space="0" w:color="auto"/>
              <w:left w:val="single" w:sz="4" w:space="0" w:color="auto"/>
              <w:bottom w:val="single" w:sz="4" w:space="0" w:color="auto"/>
              <w:right w:val="single" w:sz="4" w:space="0" w:color="auto"/>
            </w:tcBorders>
            <w:noWrap/>
          </w:tcPr>
          <w:p w14:paraId="36444312" w14:textId="77777777" w:rsidR="00C31861" w:rsidRPr="00DA497F" w:rsidRDefault="00C31861" w:rsidP="00D94964">
            <w:pPr>
              <w:spacing w:before="0" w:after="0"/>
              <w:jc w:val="right"/>
              <w:rPr>
                <w:rFonts w:eastAsia="Times New Roman" w:cstheme="minorHAnsi"/>
                <w:sz w:val="20"/>
                <w:szCs w:val="20"/>
                <w:lang w:eastAsia="en-US"/>
              </w:rPr>
            </w:pPr>
          </w:p>
          <w:p w14:paraId="73CDDEE1" w14:textId="77777777" w:rsidR="00C31861" w:rsidRPr="00DA497F" w:rsidRDefault="00C31861" w:rsidP="00D94964">
            <w:pPr>
              <w:spacing w:before="0" w:after="0"/>
              <w:jc w:val="right"/>
              <w:rPr>
                <w:rFonts w:eastAsia="Times New Roman" w:cstheme="minorHAnsi"/>
                <w:bCs/>
                <w:sz w:val="20"/>
                <w:szCs w:val="20"/>
                <w:lang w:eastAsia="en-US"/>
              </w:rPr>
            </w:pPr>
            <w:r w:rsidRPr="00DA497F">
              <w:rPr>
                <w:rFonts w:eastAsia="Times New Roman" w:cstheme="minorHAnsi"/>
                <w:sz w:val="20"/>
                <w:szCs w:val="20"/>
                <w:lang w:eastAsia="en-US"/>
              </w:rPr>
              <w:t>11.300.288</w:t>
            </w:r>
          </w:p>
        </w:tc>
        <w:tc>
          <w:tcPr>
            <w:tcW w:w="1445" w:type="dxa"/>
            <w:tcBorders>
              <w:top w:val="nil"/>
              <w:left w:val="nil"/>
              <w:bottom w:val="single" w:sz="4" w:space="0" w:color="auto"/>
              <w:right w:val="single" w:sz="4" w:space="0" w:color="auto"/>
            </w:tcBorders>
            <w:noWrap/>
          </w:tcPr>
          <w:p w14:paraId="3BEC59AC" w14:textId="77777777" w:rsidR="00C31861" w:rsidRPr="00DA497F" w:rsidRDefault="00C31861" w:rsidP="00D94964">
            <w:pPr>
              <w:spacing w:before="0" w:after="0"/>
              <w:jc w:val="right"/>
              <w:rPr>
                <w:rFonts w:eastAsia="Times New Roman" w:cstheme="minorHAnsi"/>
                <w:bCs/>
                <w:sz w:val="20"/>
                <w:szCs w:val="20"/>
                <w:lang w:eastAsia="en-US"/>
              </w:rPr>
            </w:pPr>
            <w:r w:rsidRPr="00DA497F">
              <w:rPr>
                <w:rFonts w:eastAsia="Times New Roman" w:cstheme="minorHAnsi"/>
                <w:sz w:val="20"/>
                <w:szCs w:val="20"/>
                <w:lang w:eastAsia="en-US"/>
              </w:rPr>
              <w:t xml:space="preserve"> 10.059.531</w:t>
            </w:r>
          </w:p>
        </w:tc>
        <w:tc>
          <w:tcPr>
            <w:tcW w:w="1255" w:type="dxa"/>
            <w:tcBorders>
              <w:top w:val="nil"/>
              <w:left w:val="nil"/>
              <w:bottom w:val="single" w:sz="4" w:space="0" w:color="auto"/>
              <w:right w:val="single" w:sz="4" w:space="0" w:color="auto"/>
            </w:tcBorders>
            <w:noWrap/>
          </w:tcPr>
          <w:p w14:paraId="7538DFBE" w14:textId="77777777" w:rsidR="00C31861" w:rsidRPr="00DA497F" w:rsidRDefault="00C31861" w:rsidP="00D94964">
            <w:pPr>
              <w:spacing w:before="0" w:after="0"/>
              <w:jc w:val="right"/>
              <w:rPr>
                <w:rFonts w:eastAsia="Times New Roman" w:cstheme="minorHAnsi"/>
                <w:bCs/>
                <w:sz w:val="20"/>
                <w:szCs w:val="20"/>
                <w:lang w:eastAsia="en-US"/>
              </w:rPr>
            </w:pPr>
            <w:r w:rsidRPr="00DA497F">
              <w:rPr>
                <w:rFonts w:eastAsia="Times New Roman" w:cstheme="minorHAnsi"/>
                <w:sz w:val="20"/>
                <w:szCs w:val="20"/>
                <w:lang w:eastAsia="en-US"/>
              </w:rPr>
              <w:t xml:space="preserve"> 9.991.329</w:t>
            </w:r>
          </w:p>
        </w:tc>
        <w:tc>
          <w:tcPr>
            <w:tcW w:w="1170" w:type="dxa"/>
            <w:tcBorders>
              <w:top w:val="nil"/>
              <w:left w:val="nil"/>
              <w:bottom w:val="single" w:sz="4" w:space="0" w:color="auto"/>
              <w:right w:val="single" w:sz="4" w:space="0" w:color="auto"/>
            </w:tcBorders>
            <w:noWrap/>
          </w:tcPr>
          <w:p w14:paraId="21EC6812" w14:textId="77777777" w:rsidR="00C31861" w:rsidRPr="00DA497F" w:rsidRDefault="00C31861" w:rsidP="00D94964">
            <w:pPr>
              <w:spacing w:before="0" w:after="0"/>
              <w:jc w:val="center"/>
              <w:rPr>
                <w:rFonts w:eastAsia="Times New Roman" w:cstheme="minorHAnsi"/>
                <w:sz w:val="20"/>
                <w:szCs w:val="20"/>
                <w:lang w:eastAsia="en-US"/>
              </w:rPr>
            </w:pPr>
          </w:p>
          <w:p w14:paraId="056151AF" w14:textId="77777777" w:rsidR="00C31861" w:rsidRPr="00DA497F" w:rsidRDefault="00C31861" w:rsidP="00D94964">
            <w:pPr>
              <w:spacing w:before="0" w:after="0"/>
              <w:jc w:val="center"/>
              <w:rPr>
                <w:rFonts w:eastAsia="Times New Roman" w:cstheme="minorHAnsi"/>
                <w:sz w:val="20"/>
                <w:szCs w:val="20"/>
                <w:lang w:eastAsia="en-US"/>
              </w:rPr>
            </w:pPr>
            <w:r w:rsidRPr="00DA497F">
              <w:rPr>
                <w:rFonts w:eastAsia="Times New Roman" w:cstheme="minorHAnsi"/>
                <w:sz w:val="20"/>
                <w:szCs w:val="20"/>
                <w:lang w:eastAsia="en-US"/>
              </w:rPr>
              <w:t>89,0</w:t>
            </w:r>
          </w:p>
        </w:tc>
        <w:tc>
          <w:tcPr>
            <w:tcW w:w="990" w:type="dxa"/>
            <w:tcBorders>
              <w:top w:val="nil"/>
              <w:left w:val="nil"/>
              <w:bottom w:val="single" w:sz="4" w:space="0" w:color="auto"/>
              <w:right w:val="single" w:sz="4" w:space="0" w:color="auto"/>
            </w:tcBorders>
            <w:noWrap/>
          </w:tcPr>
          <w:p w14:paraId="01876392" w14:textId="77777777" w:rsidR="00C31861" w:rsidRPr="00DA497F" w:rsidRDefault="00C31861" w:rsidP="00D94964">
            <w:pPr>
              <w:spacing w:before="0" w:after="0"/>
              <w:jc w:val="center"/>
              <w:rPr>
                <w:rFonts w:eastAsia="Times New Roman" w:cstheme="minorHAnsi"/>
                <w:sz w:val="20"/>
                <w:szCs w:val="20"/>
                <w:lang w:eastAsia="en-US"/>
              </w:rPr>
            </w:pPr>
          </w:p>
          <w:p w14:paraId="420385F8" w14:textId="77777777" w:rsidR="00C31861" w:rsidRPr="00DA497F" w:rsidRDefault="00C31861" w:rsidP="00D94964">
            <w:pPr>
              <w:spacing w:before="0" w:after="0"/>
              <w:jc w:val="center"/>
              <w:rPr>
                <w:rFonts w:eastAsia="Times New Roman" w:cstheme="minorHAnsi"/>
                <w:sz w:val="20"/>
                <w:szCs w:val="20"/>
                <w:lang w:eastAsia="en-US"/>
              </w:rPr>
            </w:pPr>
            <w:r w:rsidRPr="00DA497F">
              <w:rPr>
                <w:rFonts w:eastAsia="Times New Roman" w:cstheme="minorHAnsi"/>
                <w:sz w:val="20"/>
                <w:szCs w:val="20"/>
                <w:lang w:eastAsia="en-US"/>
              </w:rPr>
              <w:t>88,4</w:t>
            </w:r>
          </w:p>
        </w:tc>
      </w:tr>
      <w:tr w:rsidR="00DA497F" w:rsidRPr="00DA497F" w14:paraId="2DD77B11" w14:textId="77777777" w:rsidTr="00D94964">
        <w:trPr>
          <w:trHeight w:val="409"/>
          <w:jc w:val="center"/>
        </w:trPr>
        <w:tc>
          <w:tcPr>
            <w:tcW w:w="630" w:type="dxa"/>
            <w:tcBorders>
              <w:top w:val="nil"/>
              <w:left w:val="single" w:sz="4" w:space="0" w:color="auto"/>
              <w:bottom w:val="single" w:sz="4" w:space="0" w:color="auto"/>
              <w:right w:val="single" w:sz="4" w:space="0" w:color="auto"/>
            </w:tcBorders>
            <w:noWrap/>
            <w:vAlign w:val="center"/>
            <w:hideMark/>
          </w:tcPr>
          <w:p w14:paraId="13BEFB13" w14:textId="77777777" w:rsidR="00C31861" w:rsidRPr="00DA497F" w:rsidRDefault="00C31861" w:rsidP="00D94964">
            <w:pPr>
              <w:spacing w:before="0" w:after="0"/>
              <w:jc w:val="center"/>
              <w:rPr>
                <w:rFonts w:eastAsia="Times New Roman" w:cstheme="minorHAnsi"/>
                <w:sz w:val="20"/>
                <w:szCs w:val="20"/>
                <w:lang w:eastAsia="en-US"/>
              </w:rPr>
            </w:pPr>
            <w:r w:rsidRPr="00DA497F">
              <w:rPr>
                <w:rFonts w:eastAsia="Times New Roman" w:cstheme="minorHAnsi"/>
                <w:sz w:val="20"/>
                <w:szCs w:val="20"/>
                <w:lang w:eastAsia="en-US"/>
              </w:rPr>
              <w:t>2</w:t>
            </w:r>
          </w:p>
        </w:tc>
        <w:tc>
          <w:tcPr>
            <w:tcW w:w="1260" w:type="dxa"/>
            <w:tcBorders>
              <w:top w:val="nil"/>
              <w:left w:val="nil"/>
              <w:bottom w:val="single" w:sz="4" w:space="0" w:color="auto"/>
              <w:right w:val="single" w:sz="4" w:space="0" w:color="auto"/>
            </w:tcBorders>
            <w:noWrap/>
            <w:vAlign w:val="center"/>
            <w:hideMark/>
          </w:tcPr>
          <w:p w14:paraId="20B2B264" w14:textId="77777777" w:rsidR="00C31861" w:rsidRPr="00DA497F" w:rsidRDefault="00C31861" w:rsidP="00D94964">
            <w:pPr>
              <w:spacing w:before="0" w:after="0"/>
              <w:jc w:val="center"/>
              <w:rPr>
                <w:rFonts w:eastAsia="Times New Roman" w:cstheme="minorHAnsi"/>
                <w:sz w:val="20"/>
                <w:szCs w:val="20"/>
                <w:lang w:eastAsia="en-US"/>
              </w:rPr>
            </w:pPr>
            <w:r w:rsidRPr="00DA497F">
              <w:rPr>
                <w:rFonts w:eastAsia="Times New Roman" w:cstheme="minorHAnsi"/>
                <w:sz w:val="20"/>
                <w:szCs w:val="20"/>
                <w:lang w:eastAsia="en-US"/>
              </w:rPr>
              <w:t>2.000 – 10.000</w:t>
            </w:r>
          </w:p>
        </w:tc>
        <w:tc>
          <w:tcPr>
            <w:tcW w:w="1170" w:type="dxa"/>
            <w:tcBorders>
              <w:top w:val="nil"/>
              <w:left w:val="nil"/>
              <w:bottom w:val="single" w:sz="4" w:space="0" w:color="auto"/>
              <w:right w:val="single" w:sz="4" w:space="0" w:color="auto"/>
            </w:tcBorders>
          </w:tcPr>
          <w:p w14:paraId="0272596F" w14:textId="77777777" w:rsidR="00C31861" w:rsidRPr="00DA497F" w:rsidRDefault="00C31861" w:rsidP="00D94964">
            <w:pPr>
              <w:spacing w:before="0" w:after="0"/>
              <w:jc w:val="center"/>
              <w:rPr>
                <w:rFonts w:eastAsia="Times New Roman" w:cstheme="minorHAnsi"/>
                <w:bCs/>
                <w:sz w:val="20"/>
                <w:szCs w:val="20"/>
                <w:lang w:eastAsia="en-US"/>
              </w:rPr>
            </w:pPr>
            <w:r w:rsidRPr="00DA497F">
              <w:rPr>
                <w:rFonts w:eastAsia="Times New Roman" w:cstheme="minorHAnsi"/>
                <w:sz w:val="20"/>
                <w:szCs w:val="20"/>
                <w:lang w:eastAsia="en-US"/>
              </w:rPr>
              <w:t>1038</w:t>
            </w:r>
          </w:p>
        </w:tc>
        <w:tc>
          <w:tcPr>
            <w:tcW w:w="1170" w:type="dxa"/>
            <w:tcBorders>
              <w:top w:val="single" w:sz="4" w:space="0" w:color="auto"/>
              <w:left w:val="single" w:sz="4" w:space="0" w:color="auto"/>
              <w:bottom w:val="single" w:sz="4" w:space="0" w:color="auto"/>
              <w:right w:val="single" w:sz="4" w:space="0" w:color="auto"/>
            </w:tcBorders>
            <w:noWrap/>
          </w:tcPr>
          <w:p w14:paraId="77DDA627" w14:textId="77777777" w:rsidR="00C31861" w:rsidRPr="00DA497F" w:rsidRDefault="00C31861" w:rsidP="00D94964">
            <w:pPr>
              <w:spacing w:before="0" w:after="0"/>
              <w:jc w:val="right"/>
              <w:rPr>
                <w:rFonts w:eastAsia="Times New Roman" w:cstheme="minorHAnsi"/>
                <w:bCs/>
                <w:sz w:val="20"/>
                <w:szCs w:val="20"/>
                <w:lang w:eastAsia="en-US"/>
              </w:rPr>
            </w:pPr>
            <w:r w:rsidRPr="00DA497F">
              <w:rPr>
                <w:rFonts w:eastAsia="Times New Roman" w:cstheme="minorHAnsi"/>
                <w:sz w:val="20"/>
                <w:szCs w:val="20"/>
                <w:lang w:eastAsia="en-US"/>
              </w:rPr>
              <w:t>4.472.898</w:t>
            </w:r>
          </w:p>
        </w:tc>
        <w:tc>
          <w:tcPr>
            <w:tcW w:w="1445" w:type="dxa"/>
            <w:tcBorders>
              <w:top w:val="nil"/>
              <w:left w:val="nil"/>
              <w:bottom w:val="single" w:sz="4" w:space="0" w:color="auto"/>
              <w:right w:val="single" w:sz="4" w:space="0" w:color="auto"/>
            </w:tcBorders>
            <w:noWrap/>
          </w:tcPr>
          <w:p w14:paraId="0D3C142B" w14:textId="77777777" w:rsidR="00C31861" w:rsidRPr="00DA497F" w:rsidRDefault="00C31861" w:rsidP="00D94964">
            <w:pPr>
              <w:spacing w:before="0" w:after="0"/>
              <w:jc w:val="right"/>
              <w:rPr>
                <w:rFonts w:eastAsia="Times New Roman" w:cstheme="minorHAnsi"/>
                <w:bCs/>
                <w:sz w:val="20"/>
                <w:szCs w:val="20"/>
                <w:lang w:eastAsia="en-US"/>
              </w:rPr>
            </w:pPr>
            <w:r w:rsidRPr="00DA497F">
              <w:rPr>
                <w:rFonts w:eastAsia="Times New Roman" w:cstheme="minorHAnsi"/>
                <w:sz w:val="20"/>
                <w:szCs w:val="20"/>
                <w:lang w:eastAsia="en-US"/>
              </w:rPr>
              <w:t xml:space="preserve"> 3.631.383</w:t>
            </w:r>
          </w:p>
        </w:tc>
        <w:tc>
          <w:tcPr>
            <w:tcW w:w="1255" w:type="dxa"/>
            <w:tcBorders>
              <w:top w:val="nil"/>
              <w:left w:val="nil"/>
              <w:bottom w:val="single" w:sz="4" w:space="0" w:color="auto"/>
              <w:right w:val="single" w:sz="4" w:space="0" w:color="auto"/>
            </w:tcBorders>
            <w:noWrap/>
          </w:tcPr>
          <w:p w14:paraId="54DE72B0" w14:textId="77777777" w:rsidR="00C31861" w:rsidRPr="00DA497F" w:rsidRDefault="00C31861" w:rsidP="00D94964">
            <w:pPr>
              <w:spacing w:before="0" w:after="0"/>
              <w:jc w:val="right"/>
              <w:rPr>
                <w:rFonts w:eastAsia="Times New Roman" w:cstheme="minorHAnsi"/>
                <w:bCs/>
                <w:sz w:val="20"/>
                <w:szCs w:val="20"/>
                <w:lang w:eastAsia="en-US"/>
              </w:rPr>
            </w:pPr>
            <w:r w:rsidRPr="00DA497F">
              <w:rPr>
                <w:rFonts w:eastAsia="Times New Roman" w:cstheme="minorHAnsi"/>
                <w:sz w:val="20"/>
                <w:szCs w:val="20"/>
                <w:lang w:eastAsia="en-US"/>
              </w:rPr>
              <w:t xml:space="preserve"> 1.038.051</w:t>
            </w:r>
          </w:p>
        </w:tc>
        <w:tc>
          <w:tcPr>
            <w:tcW w:w="1170" w:type="dxa"/>
            <w:tcBorders>
              <w:top w:val="nil"/>
              <w:left w:val="nil"/>
              <w:bottom w:val="single" w:sz="4" w:space="0" w:color="auto"/>
              <w:right w:val="single" w:sz="4" w:space="0" w:color="auto"/>
            </w:tcBorders>
            <w:noWrap/>
          </w:tcPr>
          <w:p w14:paraId="74E2A532" w14:textId="77777777" w:rsidR="00C31861" w:rsidRPr="00DA497F" w:rsidRDefault="00C31861" w:rsidP="00D94964">
            <w:pPr>
              <w:spacing w:before="0" w:after="0"/>
              <w:jc w:val="center"/>
              <w:rPr>
                <w:rFonts w:eastAsia="Times New Roman" w:cstheme="minorHAnsi"/>
                <w:sz w:val="20"/>
                <w:szCs w:val="20"/>
                <w:lang w:eastAsia="en-US"/>
              </w:rPr>
            </w:pPr>
          </w:p>
          <w:p w14:paraId="35E87882" w14:textId="77777777" w:rsidR="00C31861" w:rsidRPr="00DA497F" w:rsidRDefault="00C31861" w:rsidP="00D94964">
            <w:pPr>
              <w:spacing w:before="0" w:after="0"/>
              <w:jc w:val="center"/>
              <w:rPr>
                <w:rFonts w:eastAsia="Times New Roman" w:cstheme="minorHAnsi"/>
                <w:sz w:val="20"/>
                <w:szCs w:val="20"/>
                <w:lang w:eastAsia="en-US"/>
              </w:rPr>
            </w:pPr>
            <w:r w:rsidRPr="00DA497F">
              <w:rPr>
                <w:rFonts w:eastAsia="Times New Roman" w:cstheme="minorHAnsi"/>
                <w:sz w:val="20"/>
                <w:szCs w:val="20"/>
                <w:lang w:eastAsia="en-US"/>
              </w:rPr>
              <w:t>28,5</w:t>
            </w:r>
          </w:p>
        </w:tc>
        <w:tc>
          <w:tcPr>
            <w:tcW w:w="990" w:type="dxa"/>
            <w:tcBorders>
              <w:top w:val="nil"/>
              <w:left w:val="nil"/>
              <w:bottom w:val="single" w:sz="4" w:space="0" w:color="auto"/>
              <w:right w:val="single" w:sz="4" w:space="0" w:color="auto"/>
            </w:tcBorders>
            <w:noWrap/>
          </w:tcPr>
          <w:p w14:paraId="3263EB1E" w14:textId="77777777" w:rsidR="00C31861" w:rsidRPr="00DA497F" w:rsidRDefault="00C31861" w:rsidP="00D94964">
            <w:pPr>
              <w:spacing w:before="0" w:after="0"/>
              <w:jc w:val="center"/>
              <w:rPr>
                <w:rFonts w:eastAsia="Times New Roman" w:cstheme="minorHAnsi"/>
                <w:sz w:val="20"/>
                <w:szCs w:val="20"/>
                <w:lang w:eastAsia="en-US"/>
              </w:rPr>
            </w:pPr>
          </w:p>
          <w:p w14:paraId="3E3FBA36" w14:textId="77777777" w:rsidR="00C31861" w:rsidRPr="00DA497F" w:rsidRDefault="00C31861" w:rsidP="00D94964">
            <w:pPr>
              <w:spacing w:before="0" w:after="0"/>
              <w:jc w:val="center"/>
              <w:rPr>
                <w:rFonts w:eastAsia="Times New Roman" w:cstheme="minorHAnsi"/>
                <w:sz w:val="20"/>
                <w:szCs w:val="20"/>
                <w:lang w:eastAsia="en-US"/>
              </w:rPr>
            </w:pPr>
            <w:r w:rsidRPr="00DA497F">
              <w:rPr>
                <w:rFonts w:eastAsia="Times New Roman" w:cstheme="minorHAnsi"/>
                <w:sz w:val="20"/>
                <w:szCs w:val="20"/>
                <w:lang w:eastAsia="en-US"/>
              </w:rPr>
              <w:t>26,0</w:t>
            </w:r>
          </w:p>
        </w:tc>
      </w:tr>
      <w:tr w:rsidR="00DA497F" w:rsidRPr="00DA497F" w14:paraId="193AF8E5" w14:textId="77777777" w:rsidTr="00D94964">
        <w:trPr>
          <w:trHeight w:val="517"/>
          <w:jc w:val="center"/>
        </w:trPr>
        <w:tc>
          <w:tcPr>
            <w:tcW w:w="1890" w:type="dxa"/>
            <w:gridSpan w:val="2"/>
            <w:tcBorders>
              <w:top w:val="nil"/>
              <w:left w:val="single" w:sz="4" w:space="0" w:color="auto"/>
              <w:bottom w:val="single" w:sz="4" w:space="0" w:color="auto"/>
              <w:right w:val="single" w:sz="4" w:space="0" w:color="auto"/>
            </w:tcBorders>
            <w:noWrap/>
            <w:vAlign w:val="center"/>
            <w:hideMark/>
          </w:tcPr>
          <w:p w14:paraId="3E98FFA9"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 xml:space="preserve">Total &gt;2.000 </w:t>
            </w:r>
            <w:proofErr w:type="spellStart"/>
            <w:r w:rsidRPr="00DA497F">
              <w:rPr>
                <w:rFonts w:eastAsia="Times New Roman" w:cstheme="minorHAnsi"/>
                <w:b/>
                <w:bCs/>
                <w:sz w:val="20"/>
                <w:szCs w:val="20"/>
                <w:lang w:eastAsia="en-US"/>
              </w:rPr>
              <w:t>l.e.</w:t>
            </w:r>
            <w:proofErr w:type="spellEnd"/>
          </w:p>
        </w:tc>
        <w:tc>
          <w:tcPr>
            <w:tcW w:w="1170" w:type="dxa"/>
            <w:tcBorders>
              <w:top w:val="nil"/>
              <w:left w:val="nil"/>
              <w:bottom w:val="single" w:sz="4" w:space="0" w:color="auto"/>
              <w:right w:val="single" w:sz="4" w:space="0" w:color="auto"/>
            </w:tcBorders>
          </w:tcPr>
          <w:p w14:paraId="0E94D0FC"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1.219</w:t>
            </w:r>
          </w:p>
        </w:tc>
        <w:tc>
          <w:tcPr>
            <w:tcW w:w="1170" w:type="dxa"/>
            <w:tcBorders>
              <w:top w:val="single" w:sz="4" w:space="0" w:color="auto"/>
              <w:left w:val="single" w:sz="4" w:space="0" w:color="auto"/>
              <w:bottom w:val="single" w:sz="4" w:space="0" w:color="auto"/>
              <w:right w:val="single" w:sz="4" w:space="0" w:color="auto"/>
            </w:tcBorders>
            <w:noWrap/>
          </w:tcPr>
          <w:p w14:paraId="7E221E2C" w14:textId="77777777" w:rsidR="00C31861" w:rsidRPr="00DA497F" w:rsidRDefault="00C31861" w:rsidP="00D94964">
            <w:pPr>
              <w:spacing w:before="0" w:after="0"/>
              <w:jc w:val="right"/>
              <w:rPr>
                <w:rFonts w:eastAsia="Times New Roman" w:cstheme="minorHAnsi"/>
                <w:b/>
                <w:bCs/>
                <w:sz w:val="20"/>
                <w:szCs w:val="20"/>
                <w:lang w:eastAsia="en-US"/>
              </w:rPr>
            </w:pPr>
            <w:r w:rsidRPr="00DA497F">
              <w:rPr>
                <w:rFonts w:eastAsia="Times New Roman" w:cstheme="minorHAnsi"/>
                <w:b/>
                <w:bCs/>
                <w:sz w:val="20"/>
                <w:szCs w:val="20"/>
                <w:lang w:eastAsia="en-US"/>
              </w:rPr>
              <w:t>15.297.337</w:t>
            </w:r>
          </w:p>
        </w:tc>
        <w:tc>
          <w:tcPr>
            <w:tcW w:w="1445" w:type="dxa"/>
            <w:tcBorders>
              <w:top w:val="nil"/>
              <w:left w:val="nil"/>
              <w:bottom w:val="single" w:sz="4" w:space="0" w:color="auto"/>
              <w:right w:val="single" w:sz="4" w:space="0" w:color="auto"/>
            </w:tcBorders>
            <w:noWrap/>
          </w:tcPr>
          <w:p w14:paraId="7DEC7AE3" w14:textId="77777777" w:rsidR="00C31861" w:rsidRPr="00DA497F" w:rsidRDefault="00C31861" w:rsidP="00D94964">
            <w:pPr>
              <w:spacing w:before="0" w:after="0"/>
              <w:jc w:val="right"/>
              <w:rPr>
                <w:rFonts w:eastAsia="Times New Roman" w:cstheme="minorHAnsi"/>
                <w:b/>
                <w:bCs/>
                <w:sz w:val="20"/>
                <w:szCs w:val="20"/>
                <w:lang w:eastAsia="en-US"/>
              </w:rPr>
            </w:pPr>
            <w:r w:rsidRPr="00DA497F">
              <w:rPr>
                <w:rFonts w:eastAsia="Times New Roman" w:cstheme="minorHAnsi"/>
                <w:b/>
                <w:bCs/>
                <w:sz w:val="20"/>
                <w:szCs w:val="20"/>
                <w:lang w:eastAsia="en-US"/>
              </w:rPr>
              <w:t xml:space="preserve"> 11.197.651</w:t>
            </w:r>
          </w:p>
        </w:tc>
        <w:tc>
          <w:tcPr>
            <w:tcW w:w="1255" w:type="dxa"/>
            <w:tcBorders>
              <w:top w:val="nil"/>
              <w:left w:val="nil"/>
              <w:bottom w:val="single" w:sz="4" w:space="0" w:color="auto"/>
              <w:right w:val="single" w:sz="4" w:space="0" w:color="auto"/>
            </w:tcBorders>
            <w:noWrap/>
          </w:tcPr>
          <w:p w14:paraId="74334EDF" w14:textId="77777777" w:rsidR="00C31861" w:rsidRPr="00DA497F" w:rsidRDefault="00C31861" w:rsidP="00D94964">
            <w:pPr>
              <w:spacing w:before="0" w:after="0"/>
              <w:jc w:val="right"/>
              <w:rPr>
                <w:rFonts w:eastAsia="Times New Roman" w:cstheme="minorHAnsi"/>
                <w:b/>
                <w:bCs/>
                <w:sz w:val="20"/>
                <w:szCs w:val="20"/>
                <w:lang w:eastAsia="en-US"/>
              </w:rPr>
            </w:pPr>
            <w:r w:rsidRPr="00DA497F">
              <w:rPr>
                <w:rFonts w:eastAsia="Times New Roman" w:cstheme="minorHAnsi"/>
                <w:b/>
                <w:bCs/>
                <w:sz w:val="20"/>
                <w:szCs w:val="20"/>
                <w:lang w:eastAsia="en-US"/>
              </w:rPr>
              <w:t xml:space="preserve"> 11.029.380</w:t>
            </w:r>
          </w:p>
        </w:tc>
        <w:tc>
          <w:tcPr>
            <w:tcW w:w="1170" w:type="dxa"/>
            <w:tcBorders>
              <w:top w:val="nil"/>
              <w:left w:val="nil"/>
              <w:bottom w:val="single" w:sz="4" w:space="0" w:color="auto"/>
              <w:right w:val="single" w:sz="4" w:space="0" w:color="auto"/>
            </w:tcBorders>
            <w:noWrap/>
          </w:tcPr>
          <w:p w14:paraId="6F65BD51"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 xml:space="preserve"> </w:t>
            </w:r>
          </w:p>
          <w:p w14:paraId="2D1CB374"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73,2</w:t>
            </w:r>
          </w:p>
        </w:tc>
        <w:tc>
          <w:tcPr>
            <w:tcW w:w="990" w:type="dxa"/>
            <w:tcBorders>
              <w:top w:val="nil"/>
              <w:left w:val="nil"/>
              <w:bottom w:val="single" w:sz="4" w:space="0" w:color="auto"/>
              <w:right w:val="single" w:sz="4" w:space="0" w:color="auto"/>
            </w:tcBorders>
            <w:noWrap/>
          </w:tcPr>
          <w:p w14:paraId="411D39B0" w14:textId="77777777" w:rsidR="00C31861" w:rsidRPr="00DA497F" w:rsidRDefault="00C31861" w:rsidP="00D94964">
            <w:pPr>
              <w:spacing w:before="0" w:after="0"/>
              <w:jc w:val="center"/>
              <w:rPr>
                <w:rFonts w:eastAsia="Times New Roman" w:cstheme="minorHAnsi"/>
                <w:b/>
                <w:bCs/>
                <w:sz w:val="20"/>
                <w:szCs w:val="20"/>
                <w:lang w:eastAsia="en-US"/>
              </w:rPr>
            </w:pPr>
            <w:r w:rsidRPr="00DA497F">
              <w:rPr>
                <w:rFonts w:eastAsia="Times New Roman" w:cstheme="minorHAnsi"/>
                <w:b/>
                <w:bCs/>
                <w:sz w:val="20"/>
                <w:szCs w:val="20"/>
                <w:lang w:eastAsia="en-US"/>
              </w:rPr>
              <w:t xml:space="preserve"> 72,1</w:t>
            </w:r>
          </w:p>
        </w:tc>
      </w:tr>
    </w:tbl>
    <w:p w14:paraId="066B2882" w14:textId="77777777"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 scăderea numărului de aglomerări sub 2000 l.e. a atras scăderea numărului de l.e. conectați la rețele de canalizare în aglomerările cu 2.000 – 10.000 l.e.</w:t>
      </w:r>
    </w:p>
    <w:p w14:paraId="57FDC95C" w14:textId="77777777" w:rsidR="00C31861" w:rsidRPr="00DA497F" w:rsidRDefault="00C31861" w:rsidP="00C31861">
      <w:pPr>
        <w:spacing w:before="0" w:after="0"/>
        <w:rPr>
          <w:rFonts w:ascii="Trebuchet MS" w:hAnsi="Trebuchet MS" w:cstheme="minorHAnsi"/>
          <w:bCs/>
          <w:lang w:val="ro-RO"/>
        </w:rPr>
      </w:pPr>
    </w:p>
    <w:p w14:paraId="3E22A8DC" w14:textId="2581E7A1"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În luna decembrie 202</w:t>
      </w:r>
      <w:r w:rsidR="00B17594" w:rsidRPr="00DA497F">
        <w:rPr>
          <w:rFonts w:ascii="Trebuchet MS" w:hAnsi="Trebuchet MS" w:cstheme="minorHAnsi"/>
          <w:bCs/>
          <w:lang w:val="ro-RO"/>
        </w:rPr>
        <w:t>2</w:t>
      </w:r>
      <w:r w:rsidRPr="00DA497F">
        <w:rPr>
          <w:rFonts w:ascii="Trebuchet MS" w:hAnsi="Trebuchet MS" w:cstheme="minorHAnsi"/>
          <w:bCs/>
          <w:lang w:val="ro-RO"/>
        </w:rPr>
        <w:t xml:space="preserve"> existau fizic 2393 reţele de canalizare, din care 1815 erau funcţionale, restul de 580 fiind în diferite stadii de execuţie sau pentru care nu s-a realizat încă racordarea populației la infrastructura de apă uzată. Cele mai ridicate grade de racordare la reţele de canalizare (peste 80%) au fost identificate în judeţele: Cluj, Constanța, Brăila, Hunedoara, Mehedinți, Satu Mare și în aglomerarea Bucureşti, iar la polul opus (între 30% - 50%) se aflau judeţele Alba, Bacău, Dâmbovița, </w:t>
      </w:r>
      <w:r w:rsidRPr="00DA497F">
        <w:rPr>
          <w:lang w:val="ro-RO"/>
        </w:rPr>
        <w:t xml:space="preserve"> </w:t>
      </w:r>
      <w:r w:rsidRPr="00DA497F">
        <w:rPr>
          <w:rFonts w:ascii="Trebuchet MS" w:hAnsi="Trebuchet MS" w:cstheme="minorHAnsi"/>
          <w:bCs/>
          <w:lang w:val="ro-RO"/>
        </w:rPr>
        <w:t xml:space="preserve">Olt, Ialomița, Dâmbovița, </w:t>
      </w:r>
      <w:r w:rsidRPr="00DA497F">
        <w:rPr>
          <w:rFonts w:ascii="Trebuchet MS" w:hAnsi="Trebuchet MS" w:cstheme="minorHAnsi"/>
          <w:bCs/>
          <w:lang w:val="ro-RO"/>
        </w:rPr>
        <w:lastRenderedPageBreak/>
        <w:t>Prahova, Neamț și Vrancea. Referitor la gradele de racordare la staţiile de epurare, situaţia este următoarea: judeţele - Cluj, Constanța, Hunedoara și aglomerarea București s-au înregistrat valori de peste 80%, iar valori între 30%-50% s-au înregistrat în  județele - Alba, Bacău,</w:t>
      </w:r>
      <w:r w:rsidRPr="00DA497F" w:rsidDel="00627C6F">
        <w:rPr>
          <w:rFonts w:ascii="Trebuchet MS" w:hAnsi="Trebuchet MS" w:cstheme="minorHAnsi"/>
          <w:bCs/>
          <w:lang w:val="ro-RO"/>
        </w:rPr>
        <w:t xml:space="preserve"> </w:t>
      </w:r>
      <w:r w:rsidRPr="00DA497F">
        <w:rPr>
          <w:rFonts w:ascii="Trebuchet MS" w:hAnsi="Trebuchet MS" w:cstheme="minorHAnsi"/>
          <w:bCs/>
          <w:lang w:val="ro-RO"/>
        </w:rPr>
        <w:t>Brăila, Dâmbovița, Ialomița, Olt,</w:t>
      </w:r>
      <w:r w:rsidRPr="00DA497F">
        <w:rPr>
          <w:lang w:val="ro-RO"/>
        </w:rPr>
        <w:t xml:space="preserve"> </w:t>
      </w:r>
      <w:r w:rsidRPr="00DA497F">
        <w:rPr>
          <w:rFonts w:ascii="Trebuchet MS" w:hAnsi="Trebuchet MS" w:cstheme="minorHAnsi"/>
          <w:bCs/>
          <w:lang w:val="ro-RO"/>
        </w:rPr>
        <w:t>Prahova, Neamț și Vrancea.</w:t>
      </w:r>
    </w:p>
    <w:p w14:paraId="52B4E2FA" w14:textId="77777777"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 xml:space="preserve">Până în prezent, din cele 1815 sisteme de canalizare funcţionale existente în decembrie 2022: staţiile de epurare, din totalul de 1290 staţii de epurare existente în decembrie cca. 86% au fost autorizate; 10% erau în curs de autorizare/reautorizare și 4% nu erau încă autorizate, fiind în proces de pregătire a documentaţiei pentru autorizare / reautorizare. </w:t>
      </w:r>
    </w:p>
    <w:p w14:paraId="00746F9C" w14:textId="77777777"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În scopul respectării termenelor de conformare rezultate din procesul de negociere cu Uniunea Europeană, autoritatea competentă pentru managementul apelor (Administraţia Naţională “Apele Române”) a continuat activităţile de revizuire şi adaptare a autorizaţiilor şi avizelor de gospodărirea apelor pentru aglomerările umane. Reprezentanţii Administraţiei Naţionale „Apele Române” controlează periodic stadiul implementării şi realizării măsurilor. Până în prezent, din cele 1815 sisteme de canalizare funcţionale existente în decembrie 2022: cca. 85% au fost autorizate; 11% erau în curs de autorizare/reautorizare și 4% nu erau încă autorizate, fiind în proces de pregătire a documentaţiei pentru autorizare / reautorizare. În ceea ce priveşte staţiile de epurare, din totalul de 1290 staţii de epurare existente în decembrie 2022: cca. 83% au fost autorizate, 8% erau în curs de autorizare/reautorizare, iar 9% erau în proces de pregătire a documentaţiei pentru autorizare / reautorizare.</w:t>
      </w:r>
    </w:p>
    <w:p w14:paraId="0DEA5E89" w14:textId="77777777"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În aglomerările umane mai mari de 2000 l.e., gradul de racordare la sistemul de colectare a apelor uzate a înregistrat o creştere de cca. 28% la sfârşitul anului 2022 față de anul 2007. În ceea ce privește gradul de conectare la staţiile de epurare urbane, acesta a crescut cu cca. 36% în perioada 2007- 2022. Se precizează că în evaluarea nivelelor de conectare nu au fost luat în considerare aportul sistemelor individuale adecvate de colectare și epurare. Deși în această perioadă s-a realizat un real progres, România este încă departe de ținta conformării cu cerințele Directivei 91/271/CEE.</w:t>
      </w:r>
    </w:p>
    <w:p w14:paraId="73395D59" w14:textId="77777777"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Pentru îndeplinirea obligațiilor asumate prin Tratatul de aderare și realizarea conformării aglomerărilor mai mari de 2.000 l.e., autoritățile române au finalizat în perioada 2019-2023 un proiect național pentru actualizarea și accelerarea conformării, prin care să se prevadă modul în care se va realiza conformarea aglomerărilor cu mai mult de 2.000 l.e., în special în ceea ce privește măsurile de conformare, finanțarea lor și perioada în care acestea se vor conforma. Astfel, Ministerul Mediului, Apelor şi Pădurilor, ca lider de proiect, și Administrația Națională „Apele Române” ca partener, au finalizat un proiect cu finanțare prin Programul Operaţional Capacitate Administrativă 2014-2020, referitor la „Îmbunătățirea capacității autorității publice centrale în domeniul managementului apelor în ceea ce privește planificarea, implementarea și raportarea cerințelor europene din domeniul apelor”</w:t>
      </w:r>
      <w:r w:rsidRPr="00DA497F">
        <w:rPr>
          <w:rStyle w:val="FootnoteReference"/>
          <w:rFonts w:ascii="Trebuchet MS" w:hAnsi="Trebuchet MS" w:cstheme="minorHAnsi"/>
          <w:bCs/>
          <w:lang w:val="ro-RO"/>
        </w:rPr>
        <w:footnoteReference w:id="2"/>
      </w:r>
      <w:r w:rsidRPr="00DA497F">
        <w:rPr>
          <w:rFonts w:ascii="Trebuchet MS" w:hAnsi="Trebuchet MS" w:cstheme="minorHAnsi"/>
          <w:bCs/>
          <w:lang w:val="ro-RO"/>
        </w:rPr>
        <w:t>.</w:t>
      </w:r>
    </w:p>
    <w:p w14:paraId="7ABF11C8" w14:textId="77777777" w:rsidR="00C31861" w:rsidRPr="00DA497F" w:rsidRDefault="00C31861" w:rsidP="00C31861">
      <w:pPr>
        <w:spacing w:before="0" w:after="0"/>
        <w:rPr>
          <w:rFonts w:ascii="Trebuchet MS" w:hAnsi="Trebuchet MS" w:cstheme="minorHAnsi"/>
          <w:bCs/>
          <w:lang w:val="ro-RO"/>
        </w:rPr>
      </w:pPr>
      <w:r w:rsidRPr="00DA497F">
        <w:rPr>
          <w:rFonts w:ascii="Trebuchet MS" w:hAnsi="Trebuchet MS" w:cstheme="minorHAnsi"/>
          <w:bCs/>
          <w:lang w:val="ro-RO"/>
        </w:rPr>
        <w:t>Majoritatea aglomerărilor mai mari de 10.000 l.e. au fost incluse în aplicaţiile de finanţare din fondurile europene, prin intermediul Programul Operațional Infrastructură Mare 2014-2020, iar lucrările de conformare sunt continuate prin Programul Operațional Dezvoltare Durabilă 2021-2027, Planul Național de Redresare și Reziliență 2021-2026, precum și în programele naționale de finanțare (Anghel Saligny), care includ și aglomerările mai mici de 10.000 l.e. și 2.000 l.e. Necesarul de investiții de conformare a aglomerărilor umane mai mari de 2.000 l.e. este prevăzut în  Planul Național de Investiții în sectorul de apă și apă uzată pentru perioada 2024-2030, și se ridică la 6,2 miliarde Euro. În plus, pentru lucrările de menținerea a conformării prin înlocuiri de rețele în perioda următoare, mai sunt necesare încă 6,4 miliarde Euro, ceea ce ridică investițiile totale necesare la 12,6 miliarde Euro.  Având în vedere cerințele Directivei 91/271/CEE privind epurarea apelor uzate urbane, respectiv reformularea acesteia, necesarul de investiții va fi mult mai mare.</w:t>
      </w:r>
    </w:p>
    <w:p w14:paraId="0F1A2437" w14:textId="77777777" w:rsidR="00C31861" w:rsidRPr="00DA497F" w:rsidRDefault="00C31861" w:rsidP="00C31861">
      <w:pPr>
        <w:spacing w:before="0" w:after="0"/>
        <w:rPr>
          <w:rFonts w:ascii="Trebuchet MS" w:hAnsi="Trebuchet MS" w:cstheme="minorHAnsi"/>
          <w:bCs/>
          <w:lang w:val="ro-RO"/>
        </w:rPr>
      </w:pPr>
    </w:p>
    <w:p w14:paraId="106978E3" w14:textId="2AD363EE"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lastRenderedPageBreak/>
        <w:t>Au continuat într-un ritm susținut și lucrările de îmbunătățire a sistemelor de protecție împotriva riscului de inundații. În perioada 2021</w:t>
      </w:r>
      <w:r w:rsidR="00B17594" w:rsidRPr="00DA497F">
        <w:rPr>
          <w:rFonts w:ascii="Trebuchet MS" w:hAnsi="Trebuchet MS" w:cstheme="minorHAnsi"/>
          <w:lang w:val="ro-RO"/>
        </w:rPr>
        <w:t>-</w:t>
      </w:r>
      <w:r w:rsidRPr="00DA497F">
        <w:rPr>
          <w:rFonts w:ascii="Trebuchet MS" w:hAnsi="Trebuchet MS" w:cstheme="minorHAnsi"/>
          <w:lang w:val="ro-RO"/>
        </w:rPr>
        <w:t>2024, s-au realizat următoarele capacități:</w:t>
      </w:r>
    </w:p>
    <w:tbl>
      <w:tblPr>
        <w:tblStyle w:val="TableGrid"/>
        <w:tblW w:w="0" w:type="auto"/>
        <w:tblLook w:val="04A0" w:firstRow="1" w:lastRow="0" w:firstColumn="1" w:lastColumn="0" w:noHBand="0" w:noVBand="1"/>
      </w:tblPr>
      <w:tblGrid>
        <w:gridCol w:w="955"/>
        <w:gridCol w:w="3547"/>
        <w:gridCol w:w="2515"/>
        <w:gridCol w:w="1798"/>
      </w:tblGrid>
      <w:tr w:rsidR="00DA497F" w:rsidRPr="00DA497F" w14:paraId="71BDA91A" w14:textId="77777777" w:rsidTr="00D94964">
        <w:trPr>
          <w:trHeight w:val="510"/>
        </w:trPr>
        <w:tc>
          <w:tcPr>
            <w:tcW w:w="955" w:type="dxa"/>
            <w:vMerge w:val="restart"/>
            <w:hideMark/>
          </w:tcPr>
          <w:p w14:paraId="394F5E54"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ANUL</w:t>
            </w:r>
          </w:p>
        </w:tc>
        <w:tc>
          <w:tcPr>
            <w:tcW w:w="7860" w:type="dxa"/>
            <w:gridSpan w:val="3"/>
            <w:hideMark/>
          </w:tcPr>
          <w:p w14:paraId="34E28965" w14:textId="77777777" w:rsidR="00C31861" w:rsidRPr="00DA497F" w:rsidRDefault="00C31861" w:rsidP="00D94964">
            <w:pPr>
              <w:spacing w:before="0" w:after="0"/>
              <w:rPr>
                <w:rFonts w:ascii="Trebuchet MS" w:hAnsi="Trebuchet MS" w:cs="Calibri"/>
                <w:b/>
                <w:bCs/>
                <w:lang w:val="fr-FR"/>
              </w:rPr>
            </w:pPr>
            <w:r w:rsidRPr="00DA497F">
              <w:rPr>
                <w:rFonts w:ascii="Trebuchet MS" w:hAnsi="Trebuchet MS" w:cs="Calibri"/>
                <w:b/>
                <w:bCs/>
                <w:lang w:val="fr-FR"/>
              </w:rPr>
              <w:t>TOTAL CAPACITĂȚI (BUGET DE STAT/SURSE PROPRII ANAR/BDCE)</w:t>
            </w:r>
          </w:p>
        </w:tc>
      </w:tr>
      <w:tr w:rsidR="00DA497F" w:rsidRPr="00DA497F" w14:paraId="645ECC7C" w14:textId="77777777" w:rsidTr="008A77A9">
        <w:trPr>
          <w:trHeight w:val="389"/>
        </w:trPr>
        <w:tc>
          <w:tcPr>
            <w:tcW w:w="955" w:type="dxa"/>
            <w:vMerge/>
            <w:hideMark/>
          </w:tcPr>
          <w:p w14:paraId="140D3A3E" w14:textId="77777777" w:rsidR="00C31861" w:rsidRPr="00DA497F" w:rsidRDefault="00C31861" w:rsidP="00D94964">
            <w:pPr>
              <w:spacing w:before="0" w:after="0"/>
              <w:rPr>
                <w:rFonts w:ascii="Trebuchet MS" w:hAnsi="Trebuchet MS" w:cs="Calibri"/>
                <w:b/>
                <w:bCs/>
                <w:lang w:val="fr-FR"/>
              </w:rPr>
            </w:pPr>
          </w:p>
        </w:tc>
        <w:tc>
          <w:tcPr>
            <w:tcW w:w="3547" w:type="dxa"/>
            <w:hideMark/>
          </w:tcPr>
          <w:p w14:paraId="5A80104C" w14:textId="77777777" w:rsidR="00C31861" w:rsidRPr="00DA497F" w:rsidRDefault="00C31861" w:rsidP="00D94964">
            <w:pPr>
              <w:spacing w:before="0" w:after="0"/>
              <w:rPr>
                <w:rFonts w:ascii="Trebuchet MS" w:hAnsi="Trebuchet MS" w:cs="Calibri"/>
                <w:b/>
                <w:bCs/>
              </w:rPr>
            </w:pPr>
            <w:proofErr w:type="spellStart"/>
            <w:r w:rsidRPr="00DA497F">
              <w:rPr>
                <w:rFonts w:ascii="Trebuchet MS" w:hAnsi="Trebuchet MS" w:cs="Calibri"/>
                <w:b/>
                <w:bCs/>
              </w:rPr>
              <w:t>consolidări</w:t>
            </w:r>
            <w:proofErr w:type="spellEnd"/>
            <w:r w:rsidRPr="00DA497F">
              <w:rPr>
                <w:rFonts w:ascii="Trebuchet MS" w:hAnsi="Trebuchet MS" w:cs="Calibri"/>
                <w:b/>
                <w:bCs/>
              </w:rPr>
              <w:t xml:space="preserve"> de mal (ml)</w:t>
            </w:r>
          </w:p>
        </w:tc>
        <w:tc>
          <w:tcPr>
            <w:tcW w:w="2515" w:type="dxa"/>
            <w:hideMark/>
          </w:tcPr>
          <w:p w14:paraId="7DFE2127" w14:textId="77777777" w:rsidR="00C31861" w:rsidRPr="00DA497F" w:rsidRDefault="00C31861" w:rsidP="00D94964">
            <w:pPr>
              <w:spacing w:before="0" w:after="0"/>
              <w:rPr>
                <w:rFonts w:ascii="Trebuchet MS" w:hAnsi="Trebuchet MS" w:cs="Calibri"/>
                <w:b/>
                <w:bCs/>
                <w:lang w:val="pt-BR"/>
              </w:rPr>
            </w:pPr>
            <w:r w:rsidRPr="00DA497F">
              <w:rPr>
                <w:rFonts w:ascii="Trebuchet MS" w:hAnsi="Trebuchet MS" w:cs="Calibri"/>
                <w:b/>
                <w:bCs/>
                <w:lang w:val="pt-BR"/>
              </w:rPr>
              <w:t>amenajare albie (ml)</w:t>
            </w:r>
          </w:p>
        </w:tc>
        <w:tc>
          <w:tcPr>
            <w:tcW w:w="1798" w:type="dxa"/>
          </w:tcPr>
          <w:p w14:paraId="194AC470" w14:textId="77777777" w:rsidR="00C31861" w:rsidRPr="00DA497F" w:rsidRDefault="00C31861" w:rsidP="00D94964">
            <w:pPr>
              <w:spacing w:before="0" w:after="0"/>
              <w:rPr>
                <w:rFonts w:ascii="Trebuchet MS" w:hAnsi="Trebuchet MS" w:cs="Calibri"/>
                <w:b/>
                <w:bCs/>
              </w:rPr>
            </w:pPr>
            <w:proofErr w:type="spellStart"/>
            <w:r w:rsidRPr="00DA497F">
              <w:rPr>
                <w:rFonts w:ascii="Trebuchet MS" w:hAnsi="Trebuchet MS" w:cs="Calibri"/>
                <w:b/>
                <w:bCs/>
              </w:rPr>
              <w:t>diguri</w:t>
            </w:r>
            <w:proofErr w:type="spellEnd"/>
            <w:r w:rsidRPr="00DA497F">
              <w:rPr>
                <w:rFonts w:ascii="Trebuchet MS" w:hAnsi="Trebuchet MS" w:cs="Calibri"/>
                <w:b/>
                <w:bCs/>
              </w:rPr>
              <w:t xml:space="preserve"> (ml)</w:t>
            </w:r>
          </w:p>
        </w:tc>
      </w:tr>
      <w:tr w:rsidR="00DA497F" w:rsidRPr="00DA497F" w14:paraId="1FEEAE86" w14:textId="77777777" w:rsidTr="00D94964">
        <w:trPr>
          <w:trHeight w:val="405"/>
        </w:trPr>
        <w:tc>
          <w:tcPr>
            <w:tcW w:w="955" w:type="dxa"/>
            <w:hideMark/>
          </w:tcPr>
          <w:p w14:paraId="23D79C0C"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2021</w:t>
            </w:r>
          </w:p>
        </w:tc>
        <w:tc>
          <w:tcPr>
            <w:tcW w:w="3547" w:type="dxa"/>
            <w:hideMark/>
          </w:tcPr>
          <w:p w14:paraId="218A3A86"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26.340</w:t>
            </w:r>
          </w:p>
        </w:tc>
        <w:tc>
          <w:tcPr>
            <w:tcW w:w="2515" w:type="dxa"/>
            <w:hideMark/>
          </w:tcPr>
          <w:p w14:paraId="4EF3E911"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36.074</w:t>
            </w:r>
          </w:p>
        </w:tc>
        <w:tc>
          <w:tcPr>
            <w:tcW w:w="1798" w:type="dxa"/>
          </w:tcPr>
          <w:p w14:paraId="7E410877"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990</w:t>
            </w:r>
          </w:p>
        </w:tc>
      </w:tr>
      <w:tr w:rsidR="00DA497F" w:rsidRPr="00DA497F" w14:paraId="6975B641" w14:textId="77777777" w:rsidTr="00D94964">
        <w:trPr>
          <w:trHeight w:val="405"/>
        </w:trPr>
        <w:tc>
          <w:tcPr>
            <w:tcW w:w="955" w:type="dxa"/>
            <w:hideMark/>
          </w:tcPr>
          <w:p w14:paraId="22AA16BC"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2022</w:t>
            </w:r>
          </w:p>
        </w:tc>
        <w:tc>
          <w:tcPr>
            <w:tcW w:w="3547" w:type="dxa"/>
            <w:hideMark/>
          </w:tcPr>
          <w:p w14:paraId="7236EBC8"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13.297</w:t>
            </w:r>
          </w:p>
        </w:tc>
        <w:tc>
          <w:tcPr>
            <w:tcW w:w="2515" w:type="dxa"/>
            <w:hideMark/>
          </w:tcPr>
          <w:p w14:paraId="40004E6B"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19.565</w:t>
            </w:r>
          </w:p>
        </w:tc>
        <w:tc>
          <w:tcPr>
            <w:tcW w:w="1798" w:type="dxa"/>
          </w:tcPr>
          <w:p w14:paraId="66CD34F6"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 </w:t>
            </w:r>
          </w:p>
        </w:tc>
      </w:tr>
      <w:tr w:rsidR="00DA497F" w:rsidRPr="00DA497F" w14:paraId="6871EA4B" w14:textId="77777777" w:rsidTr="00D94964">
        <w:trPr>
          <w:trHeight w:val="405"/>
        </w:trPr>
        <w:tc>
          <w:tcPr>
            <w:tcW w:w="955" w:type="dxa"/>
          </w:tcPr>
          <w:p w14:paraId="63DDC33D"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2023</w:t>
            </w:r>
          </w:p>
        </w:tc>
        <w:tc>
          <w:tcPr>
            <w:tcW w:w="3547" w:type="dxa"/>
          </w:tcPr>
          <w:p w14:paraId="4D97DD04"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18.265</w:t>
            </w:r>
          </w:p>
        </w:tc>
        <w:tc>
          <w:tcPr>
            <w:tcW w:w="2515" w:type="dxa"/>
          </w:tcPr>
          <w:p w14:paraId="5606C4D5"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14.027</w:t>
            </w:r>
          </w:p>
        </w:tc>
        <w:tc>
          <w:tcPr>
            <w:tcW w:w="1798" w:type="dxa"/>
          </w:tcPr>
          <w:p w14:paraId="5CBA0C2C"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17.950</w:t>
            </w:r>
          </w:p>
        </w:tc>
      </w:tr>
      <w:tr w:rsidR="00DA497F" w:rsidRPr="00DA497F" w14:paraId="005A2FB0" w14:textId="77777777" w:rsidTr="00D94964">
        <w:trPr>
          <w:trHeight w:val="405"/>
        </w:trPr>
        <w:tc>
          <w:tcPr>
            <w:tcW w:w="955" w:type="dxa"/>
          </w:tcPr>
          <w:p w14:paraId="7536382D"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2024</w:t>
            </w:r>
          </w:p>
        </w:tc>
        <w:tc>
          <w:tcPr>
            <w:tcW w:w="3547" w:type="dxa"/>
          </w:tcPr>
          <w:p w14:paraId="3C161CFF"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38.121</w:t>
            </w:r>
          </w:p>
        </w:tc>
        <w:tc>
          <w:tcPr>
            <w:tcW w:w="2515" w:type="dxa"/>
          </w:tcPr>
          <w:p w14:paraId="376325D9"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23.926</w:t>
            </w:r>
          </w:p>
        </w:tc>
        <w:tc>
          <w:tcPr>
            <w:tcW w:w="1798" w:type="dxa"/>
          </w:tcPr>
          <w:p w14:paraId="71AFCD0C"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4.353</w:t>
            </w:r>
          </w:p>
        </w:tc>
      </w:tr>
      <w:tr w:rsidR="001D21DF" w:rsidRPr="00DA497F" w14:paraId="7AB00D02" w14:textId="77777777" w:rsidTr="00D94964">
        <w:trPr>
          <w:trHeight w:val="405"/>
        </w:trPr>
        <w:tc>
          <w:tcPr>
            <w:tcW w:w="955" w:type="dxa"/>
          </w:tcPr>
          <w:p w14:paraId="1EE41CD3"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TOTAL</w:t>
            </w:r>
          </w:p>
        </w:tc>
        <w:tc>
          <w:tcPr>
            <w:tcW w:w="3547" w:type="dxa"/>
          </w:tcPr>
          <w:p w14:paraId="303292BC" w14:textId="77777777" w:rsidR="00C31861" w:rsidRPr="00DA497F" w:rsidRDefault="00C31861" w:rsidP="00D94964">
            <w:pPr>
              <w:spacing w:before="0" w:after="0"/>
              <w:rPr>
                <w:rFonts w:ascii="Trebuchet MS" w:hAnsi="Trebuchet MS" w:cs="Calibri"/>
                <w:b/>
                <w:bCs/>
              </w:rPr>
            </w:pPr>
            <w:r w:rsidRPr="00DA497F">
              <w:rPr>
                <w:rFonts w:ascii="Trebuchet MS" w:hAnsi="Trebuchet MS" w:cs="Calibri"/>
                <w:b/>
                <w:bCs/>
              </w:rPr>
              <w:t>96.023</w:t>
            </w:r>
          </w:p>
        </w:tc>
        <w:tc>
          <w:tcPr>
            <w:tcW w:w="2515" w:type="dxa"/>
          </w:tcPr>
          <w:p w14:paraId="1F34147C" w14:textId="77777777" w:rsidR="00C31861" w:rsidRPr="00DA497F" w:rsidRDefault="00C31861" w:rsidP="00D94964">
            <w:pPr>
              <w:spacing w:before="0" w:after="0"/>
              <w:rPr>
                <w:rFonts w:ascii="Trebuchet MS" w:hAnsi="Trebuchet MS" w:cs="Calibri"/>
                <w:b/>
                <w:bCs/>
                <w:strike/>
              </w:rPr>
            </w:pPr>
            <w:r w:rsidRPr="00DA497F">
              <w:rPr>
                <w:rFonts w:ascii="Trebuchet MS" w:hAnsi="Trebuchet MS" w:cs="Calibri"/>
                <w:b/>
                <w:bCs/>
              </w:rPr>
              <w:t>93.592</w:t>
            </w:r>
          </w:p>
        </w:tc>
        <w:tc>
          <w:tcPr>
            <w:tcW w:w="1798" w:type="dxa"/>
          </w:tcPr>
          <w:p w14:paraId="2C0298E3" w14:textId="77777777" w:rsidR="00C31861" w:rsidRPr="00DA497F" w:rsidRDefault="00C31861" w:rsidP="00D94964">
            <w:pPr>
              <w:spacing w:before="0" w:after="0"/>
              <w:rPr>
                <w:rFonts w:ascii="Trebuchet MS" w:hAnsi="Trebuchet MS" w:cs="Calibri"/>
                <w:b/>
                <w:bCs/>
                <w:strike/>
              </w:rPr>
            </w:pPr>
            <w:r w:rsidRPr="00DA497F">
              <w:rPr>
                <w:rFonts w:ascii="Trebuchet MS" w:hAnsi="Trebuchet MS" w:cs="Calibri"/>
                <w:b/>
                <w:bCs/>
              </w:rPr>
              <w:t>23.293</w:t>
            </w:r>
          </w:p>
        </w:tc>
      </w:tr>
    </w:tbl>
    <w:p w14:paraId="4EF0100B" w14:textId="77777777" w:rsidR="00C31861" w:rsidRPr="00DA497F" w:rsidRDefault="00C31861" w:rsidP="00C31861">
      <w:pPr>
        <w:spacing w:before="0" w:after="0"/>
        <w:rPr>
          <w:rFonts w:cstheme="minorHAnsi"/>
          <w:lang w:val="ro-RO"/>
        </w:rPr>
      </w:pPr>
    </w:p>
    <w:p w14:paraId="6AA45BD2" w14:textId="77777777" w:rsidR="00C31861" w:rsidRPr="00DA497F" w:rsidRDefault="00C31861" w:rsidP="00C31861">
      <w:pPr>
        <w:spacing w:before="0" w:after="0"/>
        <w:rPr>
          <w:rFonts w:ascii="Trebuchet MS" w:hAnsi="Trebuchet MS" w:cstheme="minorHAnsi"/>
          <w:lang w:val="pt-BR"/>
        </w:rPr>
      </w:pPr>
      <w:r w:rsidRPr="00DA497F">
        <w:rPr>
          <w:rFonts w:ascii="Trebuchet MS" w:hAnsi="Trebuchet MS" w:cstheme="minorHAnsi"/>
          <w:lang w:val="ro-RO"/>
        </w:rPr>
        <w:t xml:space="preserve">Complementar acestor lucrări, în perioada 2019-2023 au fost realizate, anual, </w:t>
      </w:r>
      <w:r w:rsidRPr="00DA497F">
        <w:rPr>
          <w:rFonts w:ascii="Trebuchet MS" w:hAnsi="Trebuchet MS" w:cstheme="minorHAnsi"/>
          <w:lang w:val="pt-BR"/>
        </w:rPr>
        <w:t>împreună cu Ministerul Afacerilor Interne, Inspectoratul General pentru Situaţii de Urgenţă şi Comitetele judeţene pentru situaţii de urgenţă, acţiuni de verificare a modului în care au fost salubrizate cursurile de apă,</w:t>
      </w:r>
      <w:r w:rsidRPr="00DA497F">
        <w:rPr>
          <w:rFonts w:ascii="Trebuchet MS" w:hAnsi="Trebuchet MS" w:cstheme="minorHAnsi"/>
          <w:b/>
          <w:lang w:val="pt-BR"/>
        </w:rPr>
        <w:t xml:space="preserve"> </w:t>
      </w:r>
      <w:r w:rsidRPr="00DA497F">
        <w:rPr>
          <w:rFonts w:ascii="Trebuchet MS" w:hAnsi="Trebuchet MS" w:cstheme="minorHAnsi"/>
          <w:lang w:val="pt-BR"/>
        </w:rPr>
        <w:t>în vederea diminuării efectelor unor eventuale inundaţii care s-ar putea produce în perioada de primăvară – vară.</w:t>
      </w:r>
    </w:p>
    <w:p w14:paraId="0A746868" w14:textId="24DD4D33" w:rsidR="00C31861" w:rsidRPr="00DA497F" w:rsidRDefault="00C31861" w:rsidP="00C31861">
      <w:pPr>
        <w:pStyle w:val="ListParagraph"/>
        <w:tabs>
          <w:tab w:val="left" w:pos="360"/>
        </w:tabs>
        <w:suppressAutoHyphens/>
        <w:spacing w:before="0" w:after="0"/>
        <w:ind w:left="0"/>
        <w:rPr>
          <w:rFonts w:ascii="Trebuchet MS" w:hAnsi="Trebuchet MS" w:cstheme="minorHAnsi"/>
          <w:lang w:val="pt-BR"/>
        </w:rPr>
      </w:pPr>
      <w:r w:rsidRPr="00DA497F">
        <w:rPr>
          <w:rFonts w:ascii="Trebuchet MS" w:hAnsi="Trebuchet MS" w:cstheme="minorHAnsi"/>
          <w:lang w:val="pt-BR"/>
        </w:rPr>
        <w:t xml:space="preserve">În contextul pandemiei generate de SARS COV 2 în perioada 2019-2023 acțiunile de </w:t>
      </w:r>
      <w:r w:rsidRPr="00DA497F">
        <w:rPr>
          <w:rFonts w:ascii="Trebuchet MS" w:hAnsi="Trebuchet MS" w:cstheme="minorHAnsi"/>
          <w:i/>
          <w:lang w:val="pt-BR"/>
        </w:rPr>
        <w:t>simulare a producerii de inundaţii şi accidente la construcţii hidrotehnice, pe bazine hidrografice şi judeţe, în vederea</w:t>
      </w:r>
      <w:r w:rsidRPr="00DA497F">
        <w:rPr>
          <w:rFonts w:ascii="Trebuchet MS" w:hAnsi="Trebuchet MS" w:cstheme="minorHAnsi"/>
          <w:lang w:val="pt-BR"/>
        </w:rPr>
        <w:t xml:space="preserve"> </w:t>
      </w:r>
      <w:r w:rsidRPr="00DA497F">
        <w:rPr>
          <w:rFonts w:ascii="Trebuchet MS" w:hAnsi="Trebuchet MS" w:cstheme="minorHAnsi"/>
          <w:i/>
          <w:lang w:val="pt-BR"/>
        </w:rPr>
        <w:t xml:space="preserve">verificării modului de funcţionare a fluxului informaţional meteorologic şi hidrologic de avertizare - alarmare a populaţiei, </w:t>
      </w:r>
      <w:r w:rsidRPr="00DA497F">
        <w:rPr>
          <w:rFonts w:ascii="Trebuchet MS" w:hAnsi="Trebuchet MS" w:cstheme="minorHAnsi"/>
          <w:lang w:val="pt-BR"/>
        </w:rPr>
        <w:t>precum și</w:t>
      </w:r>
      <w:r w:rsidRPr="00DA497F">
        <w:rPr>
          <w:rFonts w:ascii="Trebuchet MS" w:hAnsi="Trebuchet MS" w:cstheme="minorHAnsi"/>
          <w:i/>
          <w:lang w:val="pt-BR"/>
        </w:rPr>
        <w:t xml:space="preserve"> </w:t>
      </w:r>
      <w:r w:rsidRPr="00DA497F">
        <w:rPr>
          <w:rFonts w:ascii="Trebuchet MS" w:hAnsi="Trebuchet MS" w:cstheme="minorHAnsi"/>
          <w:lang w:val="pt-BR"/>
        </w:rPr>
        <w:t>a modului de conlucrare a tuturor structurilor implicate în gestionarea situaţiilor de urgenţă generate de inundatii s-au desfășurat astfel:</w:t>
      </w:r>
    </w:p>
    <w:tbl>
      <w:tblPr>
        <w:tblStyle w:val="TableGrid"/>
        <w:tblW w:w="5000" w:type="pct"/>
        <w:tblLook w:val="04A0" w:firstRow="1" w:lastRow="0" w:firstColumn="1" w:lastColumn="0" w:noHBand="0" w:noVBand="1"/>
      </w:tblPr>
      <w:tblGrid>
        <w:gridCol w:w="726"/>
        <w:gridCol w:w="1149"/>
        <w:gridCol w:w="1235"/>
        <w:gridCol w:w="1704"/>
        <w:gridCol w:w="1598"/>
        <w:gridCol w:w="1401"/>
        <w:gridCol w:w="1203"/>
      </w:tblGrid>
      <w:tr w:rsidR="00DA497F" w:rsidRPr="00DA497F" w14:paraId="2770B20C" w14:textId="77777777" w:rsidTr="00D94964">
        <w:tc>
          <w:tcPr>
            <w:tcW w:w="403" w:type="pct"/>
          </w:tcPr>
          <w:p w14:paraId="2ED61B39"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 xml:space="preserve">ANUL </w:t>
            </w:r>
          </w:p>
        </w:tc>
        <w:tc>
          <w:tcPr>
            <w:tcW w:w="637" w:type="pct"/>
          </w:tcPr>
          <w:p w14:paraId="66DF3172" w14:textId="77777777" w:rsidR="00C31861" w:rsidRPr="00DA497F" w:rsidRDefault="00C31861" w:rsidP="00D94964">
            <w:pPr>
              <w:spacing w:before="0" w:after="0"/>
              <w:rPr>
                <w:rFonts w:ascii="Trebuchet MS" w:hAnsi="Trebuchet MS" w:cs="Calibri"/>
                <w:lang w:val="pt-BR"/>
              </w:rPr>
            </w:pPr>
            <w:r w:rsidRPr="00DA497F">
              <w:rPr>
                <w:rFonts w:ascii="Trebuchet MS" w:hAnsi="Trebuchet MS" w:cs="Calibri"/>
                <w:lang w:val="pt-BR"/>
              </w:rPr>
              <w:t>NR. SECTOARE CURS DE RÂU</w:t>
            </w:r>
          </w:p>
        </w:tc>
        <w:tc>
          <w:tcPr>
            <w:tcW w:w="685" w:type="pct"/>
          </w:tcPr>
          <w:p w14:paraId="1B78D728" w14:textId="77777777" w:rsidR="00C31861" w:rsidRPr="00DA497F" w:rsidRDefault="00C31861" w:rsidP="00D94964">
            <w:pPr>
              <w:spacing w:before="0" w:after="0"/>
              <w:rPr>
                <w:rFonts w:ascii="Trebuchet MS" w:hAnsi="Trebuchet MS" w:cs="Calibri"/>
              </w:rPr>
            </w:pPr>
            <w:proofErr w:type="spellStart"/>
            <w:r w:rsidRPr="00DA497F">
              <w:rPr>
                <w:rFonts w:ascii="Trebuchet MS" w:hAnsi="Trebuchet MS" w:cs="Calibri"/>
              </w:rPr>
              <w:t>Nr.UAT</w:t>
            </w:r>
            <w:proofErr w:type="spellEnd"/>
            <w:r w:rsidRPr="00DA497F">
              <w:rPr>
                <w:rFonts w:ascii="Trebuchet MS" w:hAnsi="Trebuchet MS" w:cs="Calibri"/>
              </w:rPr>
              <w:t xml:space="preserve"> VERIFICATE</w:t>
            </w:r>
          </w:p>
        </w:tc>
        <w:tc>
          <w:tcPr>
            <w:tcW w:w="945" w:type="pct"/>
          </w:tcPr>
          <w:p w14:paraId="05E2CCDC" w14:textId="77777777" w:rsidR="00C31861" w:rsidRPr="00DA497F" w:rsidRDefault="00C31861" w:rsidP="00D94964">
            <w:pPr>
              <w:spacing w:before="0" w:after="0"/>
              <w:rPr>
                <w:rFonts w:ascii="Trebuchet MS" w:hAnsi="Trebuchet MS" w:cs="Calibri"/>
              </w:rPr>
            </w:pPr>
            <w:proofErr w:type="gramStart"/>
            <w:r w:rsidRPr="00DA497F">
              <w:rPr>
                <w:rFonts w:ascii="Trebuchet MS" w:hAnsi="Trebuchet MS" w:cs="Calibri"/>
              </w:rPr>
              <w:t>NR.FORMAȚIUNI</w:t>
            </w:r>
            <w:proofErr w:type="gramEnd"/>
            <w:r w:rsidRPr="00DA497F">
              <w:rPr>
                <w:rFonts w:ascii="Trebuchet MS" w:hAnsi="Trebuchet MS" w:cs="Calibri"/>
              </w:rPr>
              <w:t xml:space="preserve"> TORENȚIALE VERIFICATE</w:t>
            </w:r>
          </w:p>
        </w:tc>
        <w:tc>
          <w:tcPr>
            <w:tcW w:w="886" w:type="pct"/>
          </w:tcPr>
          <w:p w14:paraId="68D9D7A8" w14:textId="77777777" w:rsidR="00C31861" w:rsidRPr="00DA497F" w:rsidRDefault="00C31861" w:rsidP="00D94964">
            <w:pPr>
              <w:spacing w:before="0" w:after="0"/>
              <w:rPr>
                <w:rFonts w:ascii="Trebuchet MS" w:hAnsi="Trebuchet MS" w:cs="Calibri"/>
              </w:rPr>
            </w:pPr>
            <w:proofErr w:type="gramStart"/>
            <w:r w:rsidRPr="00DA497F">
              <w:rPr>
                <w:rFonts w:ascii="Trebuchet MS" w:hAnsi="Trebuchet MS" w:cs="Calibri"/>
              </w:rPr>
              <w:t>NR.DEPOZITE</w:t>
            </w:r>
            <w:proofErr w:type="gramEnd"/>
            <w:r w:rsidRPr="00DA497F">
              <w:rPr>
                <w:rFonts w:ascii="Trebuchet MS" w:hAnsi="Trebuchet MS" w:cs="Calibri"/>
              </w:rPr>
              <w:t xml:space="preserve"> IDENTIFICATE</w:t>
            </w:r>
          </w:p>
          <w:p w14:paraId="083329AB"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NEAUTORIZATE</w:t>
            </w:r>
          </w:p>
        </w:tc>
        <w:tc>
          <w:tcPr>
            <w:tcW w:w="777" w:type="pct"/>
          </w:tcPr>
          <w:p w14:paraId="2DD22C3C" w14:textId="77777777" w:rsidR="00C31861" w:rsidRPr="00DA497F" w:rsidRDefault="00C31861" w:rsidP="00D94964">
            <w:pPr>
              <w:spacing w:before="0" w:after="0"/>
              <w:rPr>
                <w:rFonts w:ascii="Trebuchet MS" w:hAnsi="Trebuchet MS" w:cs="Calibri"/>
              </w:rPr>
            </w:pPr>
            <w:proofErr w:type="gramStart"/>
            <w:r w:rsidRPr="00DA497F">
              <w:rPr>
                <w:rFonts w:ascii="Trebuchet MS" w:hAnsi="Trebuchet MS" w:cs="Calibri"/>
              </w:rPr>
              <w:t>NR.DEPOZITE</w:t>
            </w:r>
            <w:proofErr w:type="gramEnd"/>
            <w:r w:rsidRPr="00DA497F">
              <w:rPr>
                <w:rFonts w:ascii="Trebuchet MS" w:hAnsi="Trebuchet MS" w:cs="Calibri"/>
              </w:rPr>
              <w:t xml:space="preserve"> MATERIAL LEMNOS</w:t>
            </w:r>
          </w:p>
        </w:tc>
        <w:tc>
          <w:tcPr>
            <w:tcW w:w="667" w:type="pct"/>
          </w:tcPr>
          <w:p w14:paraId="72F7CC97"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SANCȚIUNI APLICATE</w:t>
            </w:r>
          </w:p>
        </w:tc>
      </w:tr>
      <w:tr w:rsidR="00DA497F" w:rsidRPr="00DA497F" w14:paraId="579BC877" w14:textId="77777777" w:rsidTr="00D94964">
        <w:tc>
          <w:tcPr>
            <w:tcW w:w="403" w:type="pct"/>
          </w:tcPr>
          <w:p w14:paraId="296B2D22"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2019</w:t>
            </w:r>
          </w:p>
        </w:tc>
        <w:tc>
          <w:tcPr>
            <w:tcW w:w="637" w:type="pct"/>
          </w:tcPr>
          <w:p w14:paraId="0FAF42BA"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3283</w:t>
            </w:r>
          </w:p>
        </w:tc>
        <w:tc>
          <w:tcPr>
            <w:tcW w:w="685" w:type="pct"/>
          </w:tcPr>
          <w:p w14:paraId="519F9716"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2087</w:t>
            </w:r>
          </w:p>
        </w:tc>
        <w:tc>
          <w:tcPr>
            <w:tcW w:w="945" w:type="pct"/>
          </w:tcPr>
          <w:p w14:paraId="727405B3"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448</w:t>
            </w:r>
          </w:p>
        </w:tc>
        <w:tc>
          <w:tcPr>
            <w:tcW w:w="886" w:type="pct"/>
          </w:tcPr>
          <w:p w14:paraId="680B94A4"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2181</w:t>
            </w:r>
          </w:p>
        </w:tc>
        <w:tc>
          <w:tcPr>
            <w:tcW w:w="777" w:type="pct"/>
          </w:tcPr>
          <w:p w14:paraId="1F525815"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59</w:t>
            </w:r>
          </w:p>
        </w:tc>
        <w:tc>
          <w:tcPr>
            <w:tcW w:w="667" w:type="pct"/>
          </w:tcPr>
          <w:p w14:paraId="3509E4D0"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155</w:t>
            </w:r>
          </w:p>
        </w:tc>
      </w:tr>
      <w:tr w:rsidR="00DA497F" w:rsidRPr="00DA497F" w14:paraId="124C67C4" w14:textId="77777777" w:rsidTr="00D94964">
        <w:tc>
          <w:tcPr>
            <w:tcW w:w="403" w:type="pct"/>
          </w:tcPr>
          <w:p w14:paraId="0E667352"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2020</w:t>
            </w:r>
          </w:p>
        </w:tc>
        <w:tc>
          <w:tcPr>
            <w:tcW w:w="637" w:type="pct"/>
          </w:tcPr>
          <w:p w14:paraId="0B62CE75"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1484</w:t>
            </w:r>
          </w:p>
        </w:tc>
        <w:tc>
          <w:tcPr>
            <w:tcW w:w="685" w:type="pct"/>
          </w:tcPr>
          <w:p w14:paraId="689724C9"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1179</w:t>
            </w:r>
          </w:p>
        </w:tc>
        <w:tc>
          <w:tcPr>
            <w:tcW w:w="945" w:type="pct"/>
          </w:tcPr>
          <w:p w14:paraId="096B1B66"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355</w:t>
            </w:r>
          </w:p>
        </w:tc>
        <w:tc>
          <w:tcPr>
            <w:tcW w:w="886" w:type="pct"/>
          </w:tcPr>
          <w:p w14:paraId="6D06CC81"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w:t>
            </w:r>
          </w:p>
        </w:tc>
        <w:tc>
          <w:tcPr>
            <w:tcW w:w="777" w:type="pct"/>
          </w:tcPr>
          <w:p w14:paraId="38E05066"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w:t>
            </w:r>
          </w:p>
        </w:tc>
        <w:tc>
          <w:tcPr>
            <w:tcW w:w="667" w:type="pct"/>
          </w:tcPr>
          <w:p w14:paraId="10792350"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85</w:t>
            </w:r>
          </w:p>
        </w:tc>
      </w:tr>
      <w:tr w:rsidR="00DA497F" w:rsidRPr="00DA497F" w14:paraId="6585039B" w14:textId="77777777" w:rsidTr="00D94964">
        <w:tc>
          <w:tcPr>
            <w:tcW w:w="403" w:type="pct"/>
          </w:tcPr>
          <w:p w14:paraId="18358A6B"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2021</w:t>
            </w:r>
          </w:p>
        </w:tc>
        <w:tc>
          <w:tcPr>
            <w:tcW w:w="637" w:type="pct"/>
          </w:tcPr>
          <w:p w14:paraId="590BF7E5"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2334</w:t>
            </w:r>
          </w:p>
        </w:tc>
        <w:tc>
          <w:tcPr>
            <w:tcW w:w="685" w:type="pct"/>
          </w:tcPr>
          <w:p w14:paraId="3B3201E8"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1541</w:t>
            </w:r>
          </w:p>
        </w:tc>
        <w:tc>
          <w:tcPr>
            <w:tcW w:w="945" w:type="pct"/>
          </w:tcPr>
          <w:p w14:paraId="087FE279"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622</w:t>
            </w:r>
          </w:p>
        </w:tc>
        <w:tc>
          <w:tcPr>
            <w:tcW w:w="886" w:type="pct"/>
          </w:tcPr>
          <w:p w14:paraId="2D1FF07C" w14:textId="77777777" w:rsidR="00C31861" w:rsidRPr="00DA497F" w:rsidRDefault="00C31861" w:rsidP="00D94964">
            <w:pPr>
              <w:spacing w:before="0" w:after="0"/>
              <w:rPr>
                <w:rFonts w:ascii="Trebuchet MS" w:hAnsi="Trebuchet MS" w:cs="Calibri"/>
              </w:rPr>
            </w:pPr>
          </w:p>
        </w:tc>
        <w:tc>
          <w:tcPr>
            <w:tcW w:w="777" w:type="pct"/>
          </w:tcPr>
          <w:p w14:paraId="3D598530" w14:textId="77777777" w:rsidR="00C31861" w:rsidRPr="00DA497F" w:rsidRDefault="00C31861" w:rsidP="00D94964">
            <w:pPr>
              <w:spacing w:before="0" w:after="0"/>
              <w:rPr>
                <w:rFonts w:ascii="Trebuchet MS" w:hAnsi="Trebuchet MS" w:cs="Calibri"/>
              </w:rPr>
            </w:pPr>
          </w:p>
        </w:tc>
        <w:tc>
          <w:tcPr>
            <w:tcW w:w="667" w:type="pct"/>
          </w:tcPr>
          <w:p w14:paraId="2E57487F"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54</w:t>
            </w:r>
          </w:p>
        </w:tc>
      </w:tr>
      <w:tr w:rsidR="00DA497F" w:rsidRPr="00DA497F" w14:paraId="3845FD81" w14:textId="77777777" w:rsidTr="00D94964">
        <w:tc>
          <w:tcPr>
            <w:tcW w:w="403" w:type="pct"/>
          </w:tcPr>
          <w:p w14:paraId="3AE8387C"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2022</w:t>
            </w:r>
          </w:p>
        </w:tc>
        <w:tc>
          <w:tcPr>
            <w:tcW w:w="637" w:type="pct"/>
          </w:tcPr>
          <w:p w14:paraId="79CBCB74"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2938</w:t>
            </w:r>
          </w:p>
        </w:tc>
        <w:tc>
          <w:tcPr>
            <w:tcW w:w="685" w:type="pct"/>
          </w:tcPr>
          <w:p w14:paraId="1A491C40"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1656</w:t>
            </w:r>
          </w:p>
        </w:tc>
        <w:tc>
          <w:tcPr>
            <w:tcW w:w="945" w:type="pct"/>
          </w:tcPr>
          <w:p w14:paraId="01CD8784"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452</w:t>
            </w:r>
          </w:p>
        </w:tc>
        <w:tc>
          <w:tcPr>
            <w:tcW w:w="886" w:type="pct"/>
          </w:tcPr>
          <w:p w14:paraId="44D47246" w14:textId="77777777" w:rsidR="00C31861" w:rsidRPr="00DA497F" w:rsidRDefault="00C31861" w:rsidP="00D94964">
            <w:pPr>
              <w:spacing w:before="0" w:after="0"/>
              <w:rPr>
                <w:rFonts w:ascii="Trebuchet MS" w:hAnsi="Trebuchet MS" w:cs="Calibri"/>
              </w:rPr>
            </w:pPr>
          </w:p>
        </w:tc>
        <w:tc>
          <w:tcPr>
            <w:tcW w:w="777" w:type="pct"/>
          </w:tcPr>
          <w:p w14:paraId="2530BE6D" w14:textId="77777777" w:rsidR="00C31861" w:rsidRPr="00DA497F" w:rsidRDefault="00C31861" w:rsidP="00D94964">
            <w:pPr>
              <w:spacing w:before="0" w:after="0"/>
              <w:rPr>
                <w:rFonts w:ascii="Trebuchet MS" w:hAnsi="Trebuchet MS" w:cs="Calibri"/>
              </w:rPr>
            </w:pPr>
          </w:p>
        </w:tc>
        <w:tc>
          <w:tcPr>
            <w:tcW w:w="667" w:type="pct"/>
          </w:tcPr>
          <w:p w14:paraId="5A0621A8"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29</w:t>
            </w:r>
          </w:p>
        </w:tc>
      </w:tr>
      <w:tr w:rsidR="001D21DF" w:rsidRPr="00DA497F" w14:paraId="28060EDB" w14:textId="77777777" w:rsidTr="00D94964">
        <w:tc>
          <w:tcPr>
            <w:tcW w:w="403" w:type="pct"/>
          </w:tcPr>
          <w:p w14:paraId="701AFEAC"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2023</w:t>
            </w:r>
          </w:p>
        </w:tc>
        <w:tc>
          <w:tcPr>
            <w:tcW w:w="637" w:type="pct"/>
          </w:tcPr>
          <w:p w14:paraId="56A91142"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2125</w:t>
            </w:r>
          </w:p>
        </w:tc>
        <w:tc>
          <w:tcPr>
            <w:tcW w:w="685" w:type="pct"/>
          </w:tcPr>
          <w:p w14:paraId="2F07E5B9"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91</w:t>
            </w:r>
          </w:p>
        </w:tc>
        <w:tc>
          <w:tcPr>
            <w:tcW w:w="945" w:type="pct"/>
          </w:tcPr>
          <w:p w14:paraId="5D04AE64" w14:textId="77777777" w:rsidR="00C31861" w:rsidRPr="00DA497F" w:rsidRDefault="00C31861" w:rsidP="00D94964">
            <w:pPr>
              <w:spacing w:before="0" w:after="0"/>
              <w:rPr>
                <w:rFonts w:ascii="Trebuchet MS" w:hAnsi="Trebuchet MS" w:cs="Calibri"/>
              </w:rPr>
            </w:pPr>
          </w:p>
        </w:tc>
        <w:tc>
          <w:tcPr>
            <w:tcW w:w="886" w:type="pct"/>
          </w:tcPr>
          <w:p w14:paraId="17A31769"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1481</w:t>
            </w:r>
          </w:p>
        </w:tc>
        <w:tc>
          <w:tcPr>
            <w:tcW w:w="777" w:type="pct"/>
          </w:tcPr>
          <w:p w14:paraId="66C5CBE4" w14:textId="77777777" w:rsidR="00C31861" w:rsidRPr="00DA497F" w:rsidRDefault="00C31861" w:rsidP="00D94964">
            <w:pPr>
              <w:spacing w:before="0" w:after="0"/>
              <w:rPr>
                <w:rFonts w:ascii="Trebuchet MS" w:hAnsi="Trebuchet MS" w:cs="Calibri"/>
              </w:rPr>
            </w:pPr>
          </w:p>
        </w:tc>
        <w:tc>
          <w:tcPr>
            <w:tcW w:w="667" w:type="pct"/>
          </w:tcPr>
          <w:p w14:paraId="4D2BE53C"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47</w:t>
            </w:r>
          </w:p>
        </w:tc>
      </w:tr>
    </w:tbl>
    <w:p w14:paraId="0B74BC28" w14:textId="77777777" w:rsidR="00C31861" w:rsidRPr="00DA497F" w:rsidRDefault="00C31861" w:rsidP="00C31861">
      <w:pPr>
        <w:spacing w:before="0" w:after="0"/>
        <w:rPr>
          <w:rFonts w:cstheme="minorHAnsi"/>
        </w:rPr>
      </w:pPr>
    </w:p>
    <w:p w14:paraId="2921BF9D" w14:textId="1CF602FC" w:rsidR="00C31861" w:rsidRPr="00DA497F" w:rsidRDefault="00C31861" w:rsidP="00C31861">
      <w:pPr>
        <w:spacing w:before="0" w:after="0"/>
        <w:rPr>
          <w:rFonts w:ascii="Trebuchet MS" w:hAnsi="Trebuchet MS" w:cstheme="minorHAnsi"/>
        </w:rPr>
      </w:pPr>
      <w:proofErr w:type="spellStart"/>
      <w:r w:rsidRPr="00DA497F">
        <w:rPr>
          <w:rFonts w:ascii="Trebuchet MS" w:hAnsi="Trebuchet MS" w:cstheme="minorHAnsi"/>
        </w:rPr>
        <w:t>În</w:t>
      </w:r>
      <w:proofErr w:type="spellEnd"/>
      <w:r w:rsidRPr="00DA497F">
        <w:rPr>
          <w:rFonts w:ascii="Trebuchet MS" w:hAnsi="Trebuchet MS" w:cstheme="minorHAnsi"/>
        </w:rPr>
        <w:t xml:space="preserve"> </w:t>
      </w:r>
      <w:proofErr w:type="spellStart"/>
      <w:r w:rsidRPr="00DA497F">
        <w:rPr>
          <w:rFonts w:ascii="Trebuchet MS" w:hAnsi="Trebuchet MS" w:cstheme="minorHAnsi"/>
        </w:rPr>
        <w:t>cadrul</w:t>
      </w:r>
      <w:proofErr w:type="spellEnd"/>
      <w:r w:rsidRPr="00DA497F">
        <w:rPr>
          <w:rFonts w:ascii="Trebuchet MS" w:hAnsi="Trebuchet MS" w:cstheme="minorHAnsi"/>
        </w:rPr>
        <w:t xml:space="preserve"> </w:t>
      </w:r>
      <w:proofErr w:type="spellStart"/>
      <w:r w:rsidRPr="00DA497F">
        <w:rPr>
          <w:rFonts w:ascii="Trebuchet MS" w:hAnsi="Trebuchet MS" w:cstheme="minorHAnsi"/>
        </w:rPr>
        <w:t>acțiunilor</w:t>
      </w:r>
      <w:proofErr w:type="spellEnd"/>
      <w:r w:rsidRPr="00DA497F">
        <w:rPr>
          <w:rFonts w:ascii="Trebuchet MS" w:hAnsi="Trebuchet MS" w:cstheme="minorHAnsi"/>
        </w:rPr>
        <w:t xml:space="preserve"> de </w:t>
      </w:r>
      <w:proofErr w:type="spellStart"/>
      <w:r w:rsidRPr="00DA497F">
        <w:rPr>
          <w:rFonts w:ascii="Trebuchet MS" w:hAnsi="Trebuchet MS" w:cstheme="minorHAnsi"/>
        </w:rPr>
        <w:t>verificare</w:t>
      </w:r>
      <w:proofErr w:type="spellEnd"/>
      <w:r w:rsidRPr="00DA497F">
        <w:rPr>
          <w:rFonts w:ascii="Trebuchet MS" w:hAnsi="Trebuchet MS" w:cstheme="minorHAnsi"/>
        </w:rPr>
        <w:t xml:space="preserve"> a </w:t>
      </w:r>
      <w:proofErr w:type="spellStart"/>
      <w:r w:rsidRPr="00DA497F">
        <w:rPr>
          <w:rFonts w:ascii="Trebuchet MS" w:hAnsi="Trebuchet MS" w:cstheme="minorHAnsi"/>
        </w:rPr>
        <w:t>stării</w:t>
      </w:r>
      <w:proofErr w:type="spellEnd"/>
      <w:r w:rsidRPr="00DA497F">
        <w:rPr>
          <w:rFonts w:ascii="Trebuchet MS" w:hAnsi="Trebuchet MS" w:cstheme="minorHAnsi"/>
        </w:rPr>
        <w:t xml:space="preserve"> </w:t>
      </w:r>
      <w:proofErr w:type="spellStart"/>
      <w:r w:rsidRPr="00DA497F">
        <w:rPr>
          <w:rFonts w:ascii="Trebuchet MS" w:hAnsi="Trebuchet MS" w:cstheme="minorHAnsi"/>
        </w:rPr>
        <w:t>tehnice</w:t>
      </w:r>
      <w:proofErr w:type="spellEnd"/>
      <w:r w:rsidRPr="00DA497F">
        <w:rPr>
          <w:rFonts w:ascii="Trebuchet MS" w:hAnsi="Trebuchet MS" w:cstheme="minorHAnsi"/>
        </w:rPr>
        <w:t xml:space="preserve"> </w:t>
      </w:r>
      <w:proofErr w:type="spellStart"/>
      <w:r w:rsidRPr="00DA497F">
        <w:rPr>
          <w:rFonts w:ascii="Trebuchet MS" w:hAnsi="Trebuchet MS" w:cstheme="minorHAnsi"/>
        </w:rPr>
        <w:t>şi</w:t>
      </w:r>
      <w:proofErr w:type="spellEnd"/>
      <w:r w:rsidRPr="00DA497F">
        <w:rPr>
          <w:rFonts w:ascii="Trebuchet MS" w:hAnsi="Trebuchet MS" w:cstheme="minorHAnsi"/>
        </w:rPr>
        <w:t xml:space="preserve"> </w:t>
      </w:r>
      <w:proofErr w:type="spellStart"/>
      <w:r w:rsidRPr="00DA497F">
        <w:rPr>
          <w:rFonts w:ascii="Trebuchet MS" w:hAnsi="Trebuchet MS" w:cstheme="minorHAnsi"/>
        </w:rPr>
        <w:t>funcţionale</w:t>
      </w:r>
      <w:proofErr w:type="spellEnd"/>
      <w:r w:rsidRPr="00DA497F">
        <w:rPr>
          <w:rFonts w:ascii="Trebuchet MS" w:hAnsi="Trebuchet MS" w:cstheme="minorHAnsi"/>
        </w:rPr>
        <w:t xml:space="preserve"> </w:t>
      </w:r>
      <w:proofErr w:type="gramStart"/>
      <w:r w:rsidRPr="00DA497F">
        <w:rPr>
          <w:rFonts w:ascii="Trebuchet MS" w:hAnsi="Trebuchet MS" w:cstheme="minorHAnsi"/>
        </w:rPr>
        <w:t xml:space="preserve">a  </w:t>
      </w:r>
      <w:proofErr w:type="spellStart"/>
      <w:r w:rsidRPr="00DA497F">
        <w:rPr>
          <w:rFonts w:ascii="Trebuchet MS" w:hAnsi="Trebuchet MS" w:cstheme="minorHAnsi"/>
        </w:rPr>
        <w:t>construcţiilor</w:t>
      </w:r>
      <w:proofErr w:type="spellEnd"/>
      <w:proofErr w:type="gramEnd"/>
      <w:r w:rsidRPr="00DA497F">
        <w:rPr>
          <w:rFonts w:ascii="Trebuchet MS" w:hAnsi="Trebuchet MS" w:cstheme="minorHAnsi"/>
        </w:rPr>
        <w:t xml:space="preserve"> </w:t>
      </w:r>
      <w:proofErr w:type="spellStart"/>
      <w:r w:rsidRPr="00DA497F">
        <w:rPr>
          <w:rFonts w:ascii="Trebuchet MS" w:hAnsi="Trebuchet MS" w:cstheme="minorHAnsi"/>
        </w:rPr>
        <w:t>hidrotehnice</w:t>
      </w:r>
      <w:proofErr w:type="spellEnd"/>
      <w:r w:rsidRPr="00DA497F">
        <w:rPr>
          <w:rFonts w:ascii="Trebuchet MS" w:hAnsi="Trebuchet MS" w:cstheme="minorHAnsi"/>
        </w:rPr>
        <w:t xml:space="preserve"> cu </w:t>
      </w:r>
      <w:proofErr w:type="spellStart"/>
      <w:r w:rsidRPr="00DA497F">
        <w:rPr>
          <w:rFonts w:ascii="Trebuchet MS" w:hAnsi="Trebuchet MS" w:cstheme="minorHAnsi"/>
        </w:rPr>
        <w:t>rol</w:t>
      </w:r>
      <w:proofErr w:type="spellEnd"/>
      <w:r w:rsidRPr="00DA497F">
        <w:rPr>
          <w:rFonts w:ascii="Trebuchet MS" w:hAnsi="Trebuchet MS" w:cstheme="minorHAnsi"/>
        </w:rPr>
        <w:t xml:space="preserve"> de </w:t>
      </w:r>
      <w:proofErr w:type="spellStart"/>
      <w:r w:rsidRPr="00DA497F">
        <w:rPr>
          <w:rFonts w:ascii="Trebuchet MS" w:hAnsi="Trebuchet MS" w:cstheme="minorHAnsi"/>
        </w:rPr>
        <w:t>apărare</w:t>
      </w:r>
      <w:proofErr w:type="spellEnd"/>
      <w:r w:rsidRPr="00DA497F">
        <w:rPr>
          <w:rFonts w:ascii="Trebuchet MS" w:hAnsi="Trebuchet MS" w:cstheme="minorHAnsi"/>
        </w:rPr>
        <w:t xml:space="preserve"> </w:t>
      </w:r>
      <w:proofErr w:type="spellStart"/>
      <w:r w:rsidRPr="00DA497F">
        <w:rPr>
          <w:rFonts w:ascii="Trebuchet MS" w:hAnsi="Trebuchet MS" w:cstheme="minorHAnsi"/>
        </w:rPr>
        <w:t>împotriva</w:t>
      </w:r>
      <w:proofErr w:type="spellEnd"/>
      <w:r w:rsidRPr="00DA497F">
        <w:rPr>
          <w:rFonts w:ascii="Trebuchet MS" w:hAnsi="Trebuchet MS" w:cstheme="minorHAnsi"/>
        </w:rPr>
        <w:t xml:space="preserve"> </w:t>
      </w:r>
      <w:proofErr w:type="spellStart"/>
      <w:r w:rsidRPr="00DA497F">
        <w:rPr>
          <w:rFonts w:ascii="Trebuchet MS" w:hAnsi="Trebuchet MS" w:cstheme="minorHAnsi"/>
        </w:rPr>
        <w:t>inundaţiilor</w:t>
      </w:r>
      <w:proofErr w:type="spellEnd"/>
      <w:r w:rsidRPr="00DA497F">
        <w:rPr>
          <w:rFonts w:ascii="Trebuchet MS" w:hAnsi="Trebuchet MS" w:cstheme="minorHAnsi"/>
        </w:rPr>
        <w:t xml:space="preserve">, de pe </w:t>
      </w:r>
      <w:proofErr w:type="spellStart"/>
      <w:r w:rsidRPr="00DA497F">
        <w:rPr>
          <w:rFonts w:ascii="Trebuchet MS" w:hAnsi="Trebuchet MS" w:cstheme="minorHAnsi"/>
        </w:rPr>
        <w:t>râurile</w:t>
      </w:r>
      <w:proofErr w:type="spellEnd"/>
      <w:r w:rsidRPr="00DA497F">
        <w:rPr>
          <w:rFonts w:ascii="Trebuchet MS" w:hAnsi="Trebuchet MS" w:cstheme="minorHAnsi"/>
        </w:rPr>
        <w:t xml:space="preserve"> </w:t>
      </w:r>
      <w:proofErr w:type="spellStart"/>
      <w:r w:rsidRPr="00DA497F">
        <w:rPr>
          <w:rFonts w:ascii="Trebuchet MS" w:hAnsi="Trebuchet MS" w:cstheme="minorHAnsi"/>
        </w:rPr>
        <w:t>interioare</w:t>
      </w:r>
      <w:proofErr w:type="spellEnd"/>
      <w:r w:rsidRPr="00DA497F">
        <w:rPr>
          <w:rFonts w:ascii="Trebuchet MS" w:hAnsi="Trebuchet MS" w:cstheme="minorHAnsi"/>
        </w:rPr>
        <w:t xml:space="preserve"> </w:t>
      </w:r>
      <w:proofErr w:type="spellStart"/>
      <w:r w:rsidRPr="00DA497F">
        <w:rPr>
          <w:rFonts w:ascii="Trebuchet MS" w:hAnsi="Trebuchet MS" w:cstheme="minorHAnsi"/>
        </w:rPr>
        <w:t>şi</w:t>
      </w:r>
      <w:proofErr w:type="spellEnd"/>
      <w:r w:rsidRPr="00DA497F">
        <w:rPr>
          <w:rFonts w:ascii="Trebuchet MS" w:hAnsi="Trebuchet MS" w:cstheme="minorHAnsi"/>
        </w:rPr>
        <w:t xml:space="preserve"> de la </w:t>
      </w:r>
      <w:proofErr w:type="spellStart"/>
      <w:r w:rsidRPr="00DA497F">
        <w:rPr>
          <w:rFonts w:ascii="Trebuchet MS" w:hAnsi="Trebuchet MS" w:cstheme="minorHAnsi"/>
        </w:rPr>
        <w:t>Dunăre</w:t>
      </w:r>
      <w:proofErr w:type="spellEnd"/>
      <w:r w:rsidRPr="00DA497F">
        <w:rPr>
          <w:rFonts w:ascii="Trebuchet MS" w:hAnsi="Trebuchet MS" w:cstheme="minorHAnsi"/>
        </w:rPr>
        <w:t xml:space="preserve">, </w:t>
      </w:r>
      <w:proofErr w:type="spellStart"/>
      <w:r w:rsidRPr="00DA497F">
        <w:rPr>
          <w:rFonts w:ascii="Trebuchet MS" w:hAnsi="Trebuchet MS" w:cstheme="minorHAnsi"/>
        </w:rPr>
        <w:t>indiferent</w:t>
      </w:r>
      <w:proofErr w:type="spellEnd"/>
      <w:r w:rsidRPr="00DA497F">
        <w:rPr>
          <w:rFonts w:ascii="Trebuchet MS" w:hAnsi="Trebuchet MS" w:cstheme="minorHAnsi"/>
        </w:rPr>
        <w:t xml:space="preserve"> de </w:t>
      </w:r>
      <w:proofErr w:type="spellStart"/>
      <w:r w:rsidRPr="00DA497F">
        <w:rPr>
          <w:rFonts w:ascii="Trebuchet MS" w:hAnsi="Trebuchet MS" w:cstheme="minorHAnsi"/>
        </w:rPr>
        <w:t>deţinător</w:t>
      </w:r>
      <w:proofErr w:type="spellEnd"/>
      <w:r w:rsidRPr="00DA497F">
        <w:rPr>
          <w:rFonts w:ascii="Trebuchet MS" w:hAnsi="Trebuchet MS" w:cstheme="minorHAnsi"/>
        </w:rPr>
        <w:t xml:space="preserve">, au </w:t>
      </w:r>
      <w:proofErr w:type="spellStart"/>
      <w:r w:rsidRPr="00DA497F">
        <w:rPr>
          <w:rFonts w:ascii="Trebuchet MS" w:hAnsi="Trebuchet MS" w:cstheme="minorHAnsi"/>
        </w:rPr>
        <w:t>fost</w:t>
      </w:r>
      <w:proofErr w:type="spellEnd"/>
      <w:r w:rsidRPr="00DA497F">
        <w:rPr>
          <w:rFonts w:ascii="Trebuchet MS" w:hAnsi="Trebuchet MS" w:cstheme="minorHAnsi"/>
        </w:rPr>
        <w:t xml:space="preserve"> </w:t>
      </w:r>
      <w:proofErr w:type="spellStart"/>
      <w:r w:rsidRPr="00DA497F">
        <w:rPr>
          <w:rFonts w:ascii="Trebuchet MS" w:hAnsi="Trebuchet MS" w:cstheme="minorHAnsi"/>
        </w:rPr>
        <w:t>verificate</w:t>
      </w:r>
      <w:proofErr w:type="spellEnd"/>
      <w:r w:rsidRPr="00DA497F">
        <w:rPr>
          <w:rFonts w:ascii="Trebuchet MS" w:hAnsi="Trebuchet MS" w:cstheme="minorHAnsi"/>
        </w:rPr>
        <w:t>:</w:t>
      </w:r>
    </w:p>
    <w:tbl>
      <w:tblPr>
        <w:tblStyle w:val="TableGrid"/>
        <w:tblW w:w="0" w:type="auto"/>
        <w:tblLook w:val="04A0" w:firstRow="1" w:lastRow="0" w:firstColumn="1" w:lastColumn="0" w:noHBand="0" w:noVBand="1"/>
      </w:tblPr>
      <w:tblGrid>
        <w:gridCol w:w="1803"/>
        <w:gridCol w:w="1803"/>
        <w:gridCol w:w="1803"/>
        <w:gridCol w:w="1803"/>
        <w:gridCol w:w="1804"/>
      </w:tblGrid>
      <w:tr w:rsidR="00DA497F" w:rsidRPr="00DA497F" w14:paraId="43D79CFC" w14:textId="77777777" w:rsidTr="00D94964">
        <w:tc>
          <w:tcPr>
            <w:tcW w:w="1803" w:type="dxa"/>
            <w:vMerge w:val="restart"/>
          </w:tcPr>
          <w:p w14:paraId="0EC0C467"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ANUL</w:t>
            </w:r>
          </w:p>
        </w:tc>
        <w:tc>
          <w:tcPr>
            <w:tcW w:w="7213" w:type="dxa"/>
            <w:gridSpan w:val="4"/>
          </w:tcPr>
          <w:p w14:paraId="143B5925" w14:textId="77777777" w:rsidR="00C31861" w:rsidRPr="00DA497F" w:rsidRDefault="00C31861" w:rsidP="00D94964">
            <w:pPr>
              <w:spacing w:before="0" w:after="0"/>
              <w:rPr>
                <w:rFonts w:ascii="Trebuchet MS" w:hAnsi="Trebuchet MS" w:cs="Calibri"/>
              </w:rPr>
            </w:pPr>
            <w:proofErr w:type="spellStart"/>
            <w:proofErr w:type="gramStart"/>
            <w:r w:rsidRPr="00DA497F">
              <w:rPr>
                <w:rFonts w:ascii="Trebuchet MS" w:hAnsi="Trebuchet MS" w:cs="Calibri"/>
              </w:rPr>
              <w:t>Nr.construcții</w:t>
            </w:r>
            <w:proofErr w:type="spellEnd"/>
            <w:proofErr w:type="gramEnd"/>
            <w:r w:rsidRPr="00DA497F">
              <w:rPr>
                <w:rFonts w:ascii="Trebuchet MS" w:hAnsi="Trebuchet MS" w:cs="Calibri"/>
              </w:rPr>
              <w:t xml:space="preserve"> </w:t>
            </w:r>
            <w:proofErr w:type="spellStart"/>
            <w:r w:rsidRPr="00DA497F">
              <w:rPr>
                <w:rFonts w:ascii="Trebuchet MS" w:hAnsi="Trebuchet MS" w:cs="Calibri"/>
              </w:rPr>
              <w:t>hidrotehnice</w:t>
            </w:r>
            <w:proofErr w:type="spellEnd"/>
            <w:r w:rsidRPr="00DA497F">
              <w:rPr>
                <w:rFonts w:ascii="Trebuchet MS" w:hAnsi="Trebuchet MS" w:cs="Calibri"/>
              </w:rPr>
              <w:t xml:space="preserve"> </w:t>
            </w:r>
            <w:proofErr w:type="spellStart"/>
            <w:r w:rsidRPr="00DA497F">
              <w:rPr>
                <w:rFonts w:ascii="Trebuchet MS" w:hAnsi="Trebuchet MS" w:cs="Calibri"/>
              </w:rPr>
              <w:t>verificate</w:t>
            </w:r>
            <w:proofErr w:type="spellEnd"/>
          </w:p>
        </w:tc>
      </w:tr>
      <w:tr w:rsidR="00DA497F" w:rsidRPr="00DA497F" w14:paraId="3DF53CE2" w14:textId="77777777" w:rsidTr="00D94964">
        <w:tc>
          <w:tcPr>
            <w:tcW w:w="1803" w:type="dxa"/>
            <w:vMerge/>
          </w:tcPr>
          <w:p w14:paraId="41AE4065" w14:textId="77777777" w:rsidR="00C31861" w:rsidRPr="00DA497F" w:rsidRDefault="00C31861" w:rsidP="00D94964">
            <w:pPr>
              <w:spacing w:before="0" w:after="0"/>
              <w:rPr>
                <w:rFonts w:ascii="Trebuchet MS" w:hAnsi="Trebuchet MS" w:cs="Calibri"/>
              </w:rPr>
            </w:pPr>
          </w:p>
        </w:tc>
        <w:tc>
          <w:tcPr>
            <w:tcW w:w="1803" w:type="dxa"/>
          </w:tcPr>
          <w:p w14:paraId="54E93C28" w14:textId="77777777" w:rsidR="00C31861" w:rsidRPr="00DA497F" w:rsidRDefault="00C31861" w:rsidP="00D94964">
            <w:pPr>
              <w:spacing w:before="0" w:after="0"/>
              <w:rPr>
                <w:rFonts w:ascii="Trebuchet MS" w:hAnsi="Trebuchet MS" w:cs="Calibri"/>
              </w:rPr>
            </w:pPr>
            <w:proofErr w:type="spellStart"/>
            <w:r w:rsidRPr="00DA497F">
              <w:rPr>
                <w:rFonts w:ascii="Trebuchet MS" w:hAnsi="Trebuchet MS" w:cs="Calibri"/>
              </w:rPr>
              <w:t>Diguri</w:t>
            </w:r>
            <w:proofErr w:type="spellEnd"/>
            <w:r w:rsidRPr="00DA497F">
              <w:rPr>
                <w:rFonts w:ascii="Trebuchet MS" w:hAnsi="Trebuchet MS" w:cs="Calibri"/>
              </w:rPr>
              <w:t>/</w:t>
            </w:r>
            <w:proofErr w:type="spellStart"/>
            <w:r w:rsidRPr="00DA497F">
              <w:rPr>
                <w:rFonts w:ascii="Trebuchet MS" w:hAnsi="Trebuchet MS" w:cs="Calibri"/>
              </w:rPr>
              <w:t>sectoare</w:t>
            </w:r>
            <w:proofErr w:type="spellEnd"/>
            <w:r w:rsidRPr="00DA497F">
              <w:rPr>
                <w:rFonts w:ascii="Trebuchet MS" w:hAnsi="Trebuchet MS" w:cs="Calibri"/>
              </w:rPr>
              <w:t xml:space="preserve"> de </w:t>
            </w:r>
            <w:proofErr w:type="spellStart"/>
            <w:r w:rsidRPr="00DA497F">
              <w:rPr>
                <w:rFonts w:ascii="Trebuchet MS" w:hAnsi="Trebuchet MS" w:cs="Calibri"/>
              </w:rPr>
              <w:t>diguri</w:t>
            </w:r>
            <w:proofErr w:type="spellEnd"/>
          </w:p>
        </w:tc>
        <w:tc>
          <w:tcPr>
            <w:tcW w:w="1803" w:type="dxa"/>
          </w:tcPr>
          <w:p w14:paraId="12B59FBA" w14:textId="77777777" w:rsidR="00C31861" w:rsidRPr="00DA497F" w:rsidRDefault="00C31861" w:rsidP="00D94964">
            <w:pPr>
              <w:spacing w:before="0" w:after="0"/>
              <w:rPr>
                <w:rFonts w:ascii="Trebuchet MS" w:hAnsi="Trebuchet MS" w:cs="Calibri"/>
              </w:rPr>
            </w:pPr>
            <w:proofErr w:type="spellStart"/>
            <w:r w:rsidRPr="00DA497F">
              <w:rPr>
                <w:rFonts w:ascii="Trebuchet MS" w:hAnsi="Trebuchet MS" w:cs="Calibri"/>
              </w:rPr>
              <w:t>Regularizări</w:t>
            </w:r>
            <w:proofErr w:type="spellEnd"/>
            <w:r w:rsidRPr="00DA497F">
              <w:rPr>
                <w:rFonts w:ascii="Trebuchet MS" w:hAnsi="Trebuchet MS" w:cs="Calibri"/>
              </w:rPr>
              <w:t xml:space="preserve"> </w:t>
            </w:r>
            <w:proofErr w:type="spellStart"/>
            <w:r w:rsidRPr="00DA497F">
              <w:rPr>
                <w:rFonts w:ascii="Trebuchet MS" w:hAnsi="Trebuchet MS" w:cs="Calibri"/>
              </w:rPr>
              <w:t>cursuri</w:t>
            </w:r>
            <w:proofErr w:type="spellEnd"/>
            <w:r w:rsidRPr="00DA497F">
              <w:rPr>
                <w:rFonts w:ascii="Trebuchet MS" w:hAnsi="Trebuchet MS" w:cs="Calibri"/>
              </w:rPr>
              <w:t xml:space="preserve"> de </w:t>
            </w:r>
            <w:proofErr w:type="spellStart"/>
            <w:r w:rsidRPr="00DA497F">
              <w:rPr>
                <w:rFonts w:ascii="Trebuchet MS" w:hAnsi="Trebuchet MS" w:cs="Calibri"/>
              </w:rPr>
              <w:t>apă</w:t>
            </w:r>
            <w:proofErr w:type="spellEnd"/>
          </w:p>
        </w:tc>
        <w:tc>
          <w:tcPr>
            <w:tcW w:w="1803" w:type="dxa"/>
          </w:tcPr>
          <w:p w14:paraId="5CBD6A33" w14:textId="77777777" w:rsidR="00C31861" w:rsidRPr="00DA497F" w:rsidRDefault="00C31861" w:rsidP="00D94964">
            <w:pPr>
              <w:spacing w:before="0" w:after="0"/>
              <w:rPr>
                <w:rFonts w:ascii="Trebuchet MS" w:hAnsi="Trebuchet MS" w:cs="Calibri"/>
              </w:rPr>
            </w:pPr>
            <w:proofErr w:type="spellStart"/>
            <w:r w:rsidRPr="00DA497F">
              <w:rPr>
                <w:rFonts w:ascii="Trebuchet MS" w:hAnsi="Trebuchet MS" w:cs="Calibri"/>
              </w:rPr>
              <w:t>Baraje</w:t>
            </w:r>
            <w:proofErr w:type="spellEnd"/>
            <w:r w:rsidRPr="00DA497F">
              <w:rPr>
                <w:rFonts w:ascii="Trebuchet MS" w:hAnsi="Trebuchet MS" w:cs="Calibri"/>
              </w:rPr>
              <w:t xml:space="preserve"> </w:t>
            </w:r>
            <w:proofErr w:type="spellStart"/>
            <w:r w:rsidRPr="00DA497F">
              <w:rPr>
                <w:rFonts w:ascii="Trebuchet MS" w:hAnsi="Trebuchet MS" w:cs="Calibri"/>
              </w:rPr>
              <w:t>pentru</w:t>
            </w:r>
            <w:proofErr w:type="spellEnd"/>
            <w:r w:rsidRPr="00DA497F">
              <w:rPr>
                <w:rFonts w:ascii="Trebuchet MS" w:hAnsi="Trebuchet MS" w:cs="Calibri"/>
              </w:rPr>
              <w:t xml:space="preserve"> </w:t>
            </w:r>
            <w:proofErr w:type="spellStart"/>
            <w:r w:rsidRPr="00DA497F">
              <w:rPr>
                <w:rFonts w:ascii="Trebuchet MS" w:hAnsi="Trebuchet MS" w:cs="Calibri"/>
              </w:rPr>
              <w:t>acumulări</w:t>
            </w:r>
            <w:proofErr w:type="spellEnd"/>
            <w:r w:rsidRPr="00DA497F">
              <w:rPr>
                <w:rFonts w:ascii="Trebuchet MS" w:hAnsi="Trebuchet MS" w:cs="Calibri"/>
              </w:rPr>
              <w:t xml:space="preserve"> </w:t>
            </w:r>
            <w:proofErr w:type="spellStart"/>
            <w:r w:rsidRPr="00DA497F">
              <w:rPr>
                <w:rFonts w:ascii="Trebuchet MS" w:hAnsi="Trebuchet MS" w:cs="Calibri"/>
              </w:rPr>
              <w:t>permanente</w:t>
            </w:r>
            <w:proofErr w:type="spellEnd"/>
          </w:p>
        </w:tc>
        <w:tc>
          <w:tcPr>
            <w:tcW w:w="1804" w:type="dxa"/>
          </w:tcPr>
          <w:p w14:paraId="69A0193E" w14:textId="77777777" w:rsidR="00C31861" w:rsidRPr="00DA497F" w:rsidRDefault="00C31861" w:rsidP="00D94964">
            <w:pPr>
              <w:spacing w:before="0" w:after="0"/>
              <w:rPr>
                <w:rFonts w:ascii="Trebuchet MS" w:hAnsi="Trebuchet MS" w:cs="Calibri"/>
              </w:rPr>
            </w:pPr>
            <w:proofErr w:type="spellStart"/>
            <w:r w:rsidRPr="00DA497F">
              <w:rPr>
                <w:rFonts w:ascii="Trebuchet MS" w:hAnsi="Trebuchet MS" w:cs="Calibri"/>
              </w:rPr>
              <w:t>Baraje</w:t>
            </w:r>
            <w:proofErr w:type="spellEnd"/>
            <w:r w:rsidRPr="00DA497F">
              <w:rPr>
                <w:rFonts w:ascii="Trebuchet MS" w:hAnsi="Trebuchet MS" w:cs="Calibri"/>
              </w:rPr>
              <w:t xml:space="preserve"> </w:t>
            </w:r>
            <w:proofErr w:type="spellStart"/>
            <w:r w:rsidRPr="00DA497F">
              <w:rPr>
                <w:rFonts w:ascii="Trebuchet MS" w:hAnsi="Trebuchet MS" w:cs="Calibri"/>
              </w:rPr>
              <w:t>pentru</w:t>
            </w:r>
            <w:proofErr w:type="spellEnd"/>
            <w:r w:rsidRPr="00DA497F">
              <w:rPr>
                <w:rFonts w:ascii="Trebuchet MS" w:hAnsi="Trebuchet MS" w:cs="Calibri"/>
              </w:rPr>
              <w:t xml:space="preserve"> </w:t>
            </w:r>
            <w:proofErr w:type="spellStart"/>
            <w:r w:rsidRPr="00DA497F">
              <w:rPr>
                <w:rFonts w:ascii="Trebuchet MS" w:hAnsi="Trebuchet MS" w:cs="Calibri"/>
              </w:rPr>
              <w:t>acumulări</w:t>
            </w:r>
            <w:proofErr w:type="spellEnd"/>
            <w:r w:rsidRPr="00DA497F">
              <w:rPr>
                <w:rFonts w:ascii="Trebuchet MS" w:hAnsi="Trebuchet MS" w:cs="Calibri"/>
              </w:rPr>
              <w:t xml:space="preserve"> </w:t>
            </w:r>
            <w:proofErr w:type="spellStart"/>
            <w:r w:rsidRPr="00DA497F">
              <w:rPr>
                <w:rFonts w:ascii="Trebuchet MS" w:hAnsi="Trebuchet MS" w:cs="Calibri"/>
              </w:rPr>
              <w:t>nepermanente</w:t>
            </w:r>
            <w:proofErr w:type="spellEnd"/>
          </w:p>
        </w:tc>
      </w:tr>
      <w:tr w:rsidR="00DA497F" w:rsidRPr="00DA497F" w14:paraId="79817995" w14:textId="77777777" w:rsidTr="00D94964">
        <w:tc>
          <w:tcPr>
            <w:tcW w:w="1803" w:type="dxa"/>
          </w:tcPr>
          <w:p w14:paraId="042D9062"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2019</w:t>
            </w:r>
          </w:p>
        </w:tc>
        <w:tc>
          <w:tcPr>
            <w:tcW w:w="1803" w:type="dxa"/>
          </w:tcPr>
          <w:p w14:paraId="6308B0C1"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205</w:t>
            </w:r>
          </w:p>
        </w:tc>
        <w:tc>
          <w:tcPr>
            <w:tcW w:w="1803" w:type="dxa"/>
          </w:tcPr>
          <w:p w14:paraId="5F71BBF2"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131</w:t>
            </w:r>
          </w:p>
        </w:tc>
        <w:tc>
          <w:tcPr>
            <w:tcW w:w="1803" w:type="dxa"/>
          </w:tcPr>
          <w:p w14:paraId="294418F8"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67</w:t>
            </w:r>
          </w:p>
        </w:tc>
        <w:tc>
          <w:tcPr>
            <w:tcW w:w="1804" w:type="dxa"/>
          </w:tcPr>
          <w:p w14:paraId="347EA4B5"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36</w:t>
            </w:r>
          </w:p>
        </w:tc>
      </w:tr>
      <w:tr w:rsidR="00DA497F" w:rsidRPr="00DA497F" w14:paraId="160C8451" w14:textId="77777777" w:rsidTr="00D94964">
        <w:tc>
          <w:tcPr>
            <w:tcW w:w="1803" w:type="dxa"/>
          </w:tcPr>
          <w:p w14:paraId="7722546B"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2020</w:t>
            </w:r>
          </w:p>
        </w:tc>
        <w:tc>
          <w:tcPr>
            <w:tcW w:w="1803" w:type="dxa"/>
          </w:tcPr>
          <w:p w14:paraId="7B0D807B"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263</w:t>
            </w:r>
          </w:p>
        </w:tc>
        <w:tc>
          <w:tcPr>
            <w:tcW w:w="1803" w:type="dxa"/>
          </w:tcPr>
          <w:p w14:paraId="5006F960"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155</w:t>
            </w:r>
          </w:p>
        </w:tc>
        <w:tc>
          <w:tcPr>
            <w:tcW w:w="1803" w:type="dxa"/>
          </w:tcPr>
          <w:p w14:paraId="3699BA1B"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73</w:t>
            </w:r>
          </w:p>
        </w:tc>
        <w:tc>
          <w:tcPr>
            <w:tcW w:w="1804" w:type="dxa"/>
          </w:tcPr>
          <w:p w14:paraId="42857CAB"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18</w:t>
            </w:r>
          </w:p>
        </w:tc>
      </w:tr>
      <w:tr w:rsidR="00DA497F" w:rsidRPr="00DA497F" w14:paraId="1035CA14" w14:textId="77777777" w:rsidTr="00D94964">
        <w:tc>
          <w:tcPr>
            <w:tcW w:w="1803" w:type="dxa"/>
          </w:tcPr>
          <w:p w14:paraId="793CC2E2"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2021</w:t>
            </w:r>
          </w:p>
        </w:tc>
        <w:tc>
          <w:tcPr>
            <w:tcW w:w="1803" w:type="dxa"/>
          </w:tcPr>
          <w:p w14:paraId="2B0D3F6E"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152</w:t>
            </w:r>
          </w:p>
        </w:tc>
        <w:tc>
          <w:tcPr>
            <w:tcW w:w="1803" w:type="dxa"/>
          </w:tcPr>
          <w:p w14:paraId="36472505"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138</w:t>
            </w:r>
          </w:p>
        </w:tc>
        <w:tc>
          <w:tcPr>
            <w:tcW w:w="1803" w:type="dxa"/>
          </w:tcPr>
          <w:p w14:paraId="62640449"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72</w:t>
            </w:r>
          </w:p>
        </w:tc>
        <w:tc>
          <w:tcPr>
            <w:tcW w:w="1804" w:type="dxa"/>
          </w:tcPr>
          <w:p w14:paraId="32054BB2"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28</w:t>
            </w:r>
          </w:p>
        </w:tc>
      </w:tr>
      <w:tr w:rsidR="00DA497F" w:rsidRPr="00DA497F" w14:paraId="341B8BAC" w14:textId="77777777" w:rsidTr="00D94964">
        <w:tc>
          <w:tcPr>
            <w:tcW w:w="1803" w:type="dxa"/>
          </w:tcPr>
          <w:p w14:paraId="7A960FA5"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2022</w:t>
            </w:r>
          </w:p>
        </w:tc>
        <w:tc>
          <w:tcPr>
            <w:tcW w:w="1803" w:type="dxa"/>
          </w:tcPr>
          <w:p w14:paraId="69E3177D"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144</w:t>
            </w:r>
          </w:p>
        </w:tc>
        <w:tc>
          <w:tcPr>
            <w:tcW w:w="1803" w:type="dxa"/>
          </w:tcPr>
          <w:p w14:paraId="4808FBA3"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149</w:t>
            </w:r>
          </w:p>
        </w:tc>
        <w:tc>
          <w:tcPr>
            <w:tcW w:w="1803" w:type="dxa"/>
          </w:tcPr>
          <w:p w14:paraId="1BAA8544"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101</w:t>
            </w:r>
          </w:p>
        </w:tc>
        <w:tc>
          <w:tcPr>
            <w:tcW w:w="1804" w:type="dxa"/>
          </w:tcPr>
          <w:p w14:paraId="77C74E80"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25</w:t>
            </w:r>
          </w:p>
        </w:tc>
      </w:tr>
      <w:tr w:rsidR="001D21DF" w:rsidRPr="00DA497F" w14:paraId="36630C44" w14:textId="77777777" w:rsidTr="00D94964">
        <w:tc>
          <w:tcPr>
            <w:tcW w:w="1803" w:type="dxa"/>
          </w:tcPr>
          <w:p w14:paraId="1FCA130A"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2023</w:t>
            </w:r>
          </w:p>
        </w:tc>
        <w:tc>
          <w:tcPr>
            <w:tcW w:w="1803" w:type="dxa"/>
          </w:tcPr>
          <w:p w14:paraId="26491A09"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155</w:t>
            </w:r>
          </w:p>
        </w:tc>
        <w:tc>
          <w:tcPr>
            <w:tcW w:w="1803" w:type="dxa"/>
          </w:tcPr>
          <w:p w14:paraId="5D7895F9"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162</w:t>
            </w:r>
          </w:p>
        </w:tc>
        <w:tc>
          <w:tcPr>
            <w:tcW w:w="1803" w:type="dxa"/>
          </w:tcPr>
          <w:p w14:paraId="761E4EF7"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61</w:t>
            </w:r>
          </w:p>
        </w:tc>
        <w:tc>
          <w:tcPr>
            <w:tcW w:w="1804" w:type="dxa"/>
          </w:tcPr>
          <w:p w14:paraId="03C84DF3" w14:textId="77777777" w:rsidR="00C31861" w:rsidRPr="00DA497F" w:rsidRDefault="00C31861" w:rsidP="00D94964">
            <w:pPr>
              <w:spacing w:before="0" w:after="0"/>
              <w:rPr>
                <w:rFonts w:ascii="Trebuchet MS" w:hAnsi="Trebuchet MS" w:cs="Calibri"/>
              </w:rPr>
            </w:pPr>
            <w:r w:rsidRPr="00DA497F">
              <w:rPr>
                <w:rFonts w:ascii="Trebuchet MS" w:hAnsi="Trebuchet MS" w:cs="Calibri"/>
              </w:rPr>
              <w:t>24</w:t>
            </w:r>
          </w:p>
        </w:tc>
      </w:tr>
    </w:tbl>
    <w:p w14:paraId="10DA4DE5" w14:textId="77777777" w:rsidR="00C31861" w:rsidRPr="00DA497F" w:rsidRDefault="00C31861" w:rsidP="00C31861">
      <w:pPr>
        <w:spacing w:before="0" w:after="0"/>
        <w:rPr>
          <w:rFonts w:cstheme="minorHAnsi"/>
        </w:rPr>
      </w:pPr>
    </w:p>
    <w:p w14:paraId="21EAFEB8" w14:textId="77777777" w:rsidR="00C31861" w:rsidRPr="00DA497F" w:rsidRDefault="00C31861" w:rsidP="00C31861">
      <w:pPr>
        <w:spacing w:before="0" w:after="0"/>
        <w:rPr>
          <w:rFonts w:ascii="Trebuchet MS" w:hAnsi="Trebuchet MS" w:cstheme="minorHAnsi"/>
        </w:rPr>
      </w:pPr>
      <w:r w:rsidRPr="00DA497F">
        <w:rPr>
          <w:rFonts w:ascii="Trebuchet MS" w:hAnsi="Trebuchet MS" w:cstheme="minorHAnsi"/>
        </w:rPr>
        <w:t xml:space="preserve">Au </w:t>
      </w:r>
      <w:proofErr w:type="spellStart"/>
      <w:r w:rsidRPr="00DA497F">
        <w:rPr>
          <w:rFonts w:ascii="Trebuchet MS" w:hAnsi="Trebuchet MS" w:cstheme="minorHAnsi"/>
        </w:rPr>
        <w:t>fost</w:t>
      </w:r>
      <w:proofErr w:type="spellEnd"/>
      <w:r w:rsidRPr="00DA497F">
        <w:rPr>
          <w:rFonts w:ascii="Trebuchet MS" w:hAnsi="Trebuchet MS" w:cstheme="minorHAnsi"/>
        </w:rPr>
        <w:t xml:space="preserve"> </w:t>
      </w:r>
      <w:proofErr w:type="spellStart"/>
      <w:r w:rsidRPr="00DA497F">
        <w:rPr>
          <w:rFonts w:ascii="Trebuchet MS" w:hAnsi="Trebuchet MS" w:cstheme="minorHAnsi"/>
        </w:rPr>
        <w:t>organizate</w:t>
      </w:r>
      <w:proofErr w:type="spellEnd"/>
      <w:r w:rsidRPr="00DA497F">
        <w:rPr>
          <w:rFonts w:ascii="Trebuchet MS" w:hAnsi="Trebuchet MS" w:cstheme="minorHAnsi"/>
        </w:rPr>
        <w:t xml:space="preserve"> </w:t>
      </w:r>
      <w:proofErr w:type="spellStart"/>
      <w:r w:rsidRPr="00DA497F">
        <w:rPr>
          <w:rFonts w:ascii="Trebuchet MS" w:hAnsi="Trebuchet MS" w:cstheme="minorHAnsi"/>
        </w:rPr>
        <w:t>întâlniri</w:t>
      </w:r>
      <w:proofErr w:type="spellEnd"/>
      <w:r w:rsidRPr="00DA497F">
        <w:rPr>
          <w:rFonts w:ascii="Trebuchet MS" w:hAnsi="Trebuchet MS" w:cstheme="minorHAnsi"/>
        </w:rPr>
        <w:t xml:space="preserve"> de </w:t>
      </w:r>
      <w:proofErr w:type="spellStart"/>
      <w:r w:rsidRPr="00DA497F">
        <w:rPr>
          <w:rFonts w:ascii="Trebuchet MS" w:hAnsi="Trebuchet MS" w:cstheme="minorHAnsi"/>
        </w:rPr>
        <w:t>lucru</w:t>
      </w:r>
      <w:proofErr w:type="spellEnd"/>
      <w:r w:rsidRPr="00DA497F">
        <w:rPr>
          <w:rFonts w:ascii="Trebuchet MS" w:hAnsi="Trebuchet MS" w:cstheme="minorHAnsi"/>
        </w:rPr>
        <w:t xml:space="preserve"> (</w:t>
      </w:r>
      <w:proofErr w:type="spellStart"/>
      <w:r w:rsidRPr="00DA497F">
        <w:rPr>
          <w:rFonts w:ascii="Trebuchet MS" w:hAnsi="Trebuchet MS" w:cstheme="minorHAnsi"/>
        </w:rPr>
        <w:t>fizic</w:t>
      </w:r>
      <w:proofErr w:type="spellEnd"/>
      <w:r w:rsidRPr="00DA497F">
        <w:rPr>
          <w:rFonts w:ascii="Trebuchet MS" w:hAnsi="Trebuchet MS" w:cstheme="minorHAnsi"/>
        </w:rPr>
        <w:t xml:space="preserve"> </w:t>
      </w:r>
      <w:proofErr w:type="spellStart"/>
      <w:r w:rsidRPr="00DA497F">
        <w:rPr>
          <w:rFonts w:ascii="Trebuchet MS" w:hAnsi="Trebuchet MS" w:cstheme="minorHAnsi"/>
        </w:rPr>
        <w:t>și</w:t>
      </w:r>
      <w:proofErr w:type="spellEnd"/>
      <w:r w:rsidRPr="00DA497F">
        <w:rPr>
          <w:rFonts w:ascii="Trebuchet MS" w:hAnsi="Trebuchet MS" w:cstheme="minorHAnsi"/>
        </w:rPr>
        <w:t>/</w:t>
      </w:r>
      <w:proofErr w:type="spellStart"/>
      <w:r w:rsidRPr="00DA497F">
        <w:rPr>
          <w:rFonts w:ascii="Trebuchet MS" w:hAnsi="Trebuchet MS" w:cstheme="minorHAnsi"/>
        </w:rPr>
        <w:t>sau</w:t>
      </w:r>
      <w:proofErr w:type="spellEnd"/>
      <w:r w:rsidRPr="00DA497F">
        <w:rPr>
          <w:rFonts w:ascii="Trebuchet MS" w:hAnsi="Trebuchet MS" w:cstheme="minorHAnsi"/>
        </w:rPr>
        <w:t xml:space="preserve"> online) cu </w:t>
      </w:r>
      <w:proofErr w:type="spellStart"/>
      <w:r w:rsidRPr="00DA497F">
        <w:rPr>
          <w:rFonts w:ascii="Trebuchet MS" w:hAnsi="Trebuchet MS" w:cstheme="minorHAnsi"/>
        </w:rPr>
        <w:t>responsabilii</w:t>
      </w:r>
      <w:proofErr w:type="spellEnd"/>
      <w:r w:rsidRPr="00DA497F">
        <w:rPr>
          <w:rFonts w:ascii="Trebuchet MS" w:hAnsi="Trebuchet MS" w:cstheme="minorHAnsi"/>
        </w:rPr>
        <w:t xml:space="preserve"> cu </w:t>
      </w:r>
      <w:proofErr w:type="spellStart"/>
      <w:r w:rsidRPr="00DA497F">
        <w:rPr>
          <w:rFonts w:ascii="Trebuchet MS" w:hAnsi="Trebuchet MS" w:cstheme="minorHAnsi"/>
        </w:rPr>
        <w:t>apărarea</w:t>
      </w:r>
      <w:proofErr w:type="spellEnd"/>
      <w:r w:rsidRPr="00DA497F">
        <w:rPr>
          <w:rFonts w:ascii="Trebuchet MS" w:hAnsi="Trebuchet MS" w:cstheme="minorHAnsi"/>
        </w:rPr>
        <w:t xml:space="preserve"> </w:t>
      </w:r>
      <w:proofErr w:type="spellStart"/>
      <w:r w:rsidRPr="00DA497F">
        <w:rPr>
          <w:rFonts w:ascii="Trebuchet MS" w:hAnsi="Trebuchet MS" w:cstheme="minorHAnsi"/>
        </w:rPr>
        <w:t>împotriva</w:t>
      </w:r>
      <w:proofErr w:type="spellEnd"/>
      <w:r w:rsidRPr="00DA497F">
        <w:rPr>
          <w:rFonts w:ascii="Trebuchet MS" w:hAnsi="Trebuchet MS" w:cstheme="minorHAnsi"/>
        </w:rPr>
        <w:t xml:space="preserve"> </w:t>
      </w:r>
      <w:proofErr w:type="spellStart"/>
      <w:r w:rsidRPr="00DA497F">
        <w:rPr>
          <w:rFonts w:ascii="Trebuchet MS" w:hAnsi="Trebuchet MS" w:cstheme="minorHAnsi"/>
        </w:rPr>
        <w:t>inundaţiilor</w:t>
      </w:r>
      <w:proofErr w:type="spellEnd"/>
      <w:r w:rsidRPr="00DA497F">
        <w:rPr>
          <w:rFonts w:ascii="Trebuchet MS" w:hAnsi="Trebuchet MS" w:cstheme="minorHAnsi"/>
        </w:rPr>
        <w:t xml:space="preserve"> din </w:t>
      </w:r>
      <w:proofErr w:type="spellStart"/>
      <w:r w:rsidRPr="00DA497F">
        <w:rPr>
          <w:rFonts w:ascii="Trebuchet MS" w:hAnsi="Trebuchet MS" w:cstheme="minorHAnsi"/>
        </w:rPr>
        <w:t>cadrul</w:t>
      </w:r>
      <w:proofErr w:type="spellEnd"/>
      <w:r w:rsidRPr="00DA497F">
        <w:rPr>
          <w:rFonts w:ascii="Trebuchet MS" w:hAnsi="Trebuchet MS" w:cstheme="minorHAnsi"/>
        </w:rPr>
        <w:t xml:space="preserve"> </w:t>
      </w:r>
      <w:proofErr w:type="spellStart"/>
      <w:r w:rsidRPr="00DA497F">
        <w:rPr>
          <w:rFonts w:ascii="Trebuchet MS" w:hAnsi="Trebuchet MS" w:cstheme="minorHAnsi"/>
        </w:rPr>
        <w:t>Administraţiilor</w:t>
      </w:r>
      <w:proofErr w:type="spellEnd"/>
      <w:r w:rsidRPr="00DA497F">
        <w:rPr>
          <w:rFonts w:ascii="Trebuchet MS" w:hAnsi="Trebuchet MS" w:cstheme="minorHAnsi"/>
        </w:rPr>
        <w:t xml:space="preserve"> </w:t>
      </w:r>
      <w:proofErr w:type="spellStart"/>
      <w:r w:rsidRPr="00DA497F">
        <w:rPr>
          <w:rFonts w:ascii="Trebuchet MS" w:hAnsi="Trebuchet MS" w:cstheme="minorHAnsi"/>
        </w:rPr>
        <w:t>Bazinale</w:t>
      </w:r>
      <w:proofErr w:type="spellEnd"/>
      <w:r w:rsidRPr="00DA497F">
        <w:rPr>
          <w:rFonts w:ascii="Trebuchet MS" w:hAnsi="Trebuchet MS" w:cstheme="minorHAnsi"/>
        </w:rPr>
        <w:t xml:space="preserve"> de </w:t>
      </w:r>
      <w:proofErr w:type="spellStart"/>
      <w:r w:rsidRPr="00DA497F">
        <w:rPr>
          <w:rFonts w:ascii="Trebuchet MS" w:hAnsi="Trebuchet MS" w:cstheme="minorHAnsi"/>
        </w:rPr>
        <w:t>Apă</w:t>
      </w:r>
      <w:proofErr w:type="spellEnd"/>
      <w:r w:rsidRPr="00DA497F">
        <w:rPr>
          <w:rFonts w:ascii="Trebuchet MS" w:hAnsi="Trebuchet MS" w:cstheme="minorHAnsi"/>
        </w:rPr>
        <w:t xml:space="preserve">, </w:t>
      </w:r>
      <w:proofErr w:type="spellStart"/>
      <w:r w:rsidRPr="00DA497F">
        <w:rPr>
          <w:rFonts w:ascii="Trebuchet MS" w:hAnsi="Trebuchet MS" w:cstheme="minorHAnsi"/>
        </w:rPr>
        <w:t>Sistemelor</w:t>
      </w:r>
      <w:proofErr w:type="spellEnd"/>
      <w:r w:rsidRPr="00DA497F">
        <w:rPr>
          <w:rFonts w:ascii="Trebuchet MS" w:hAnsi="Trebuchet MS" w:cstheme="minorHAnsi"/>
        </w:rPr>
        <w:t xml:space="preserve"> de </w:t>
      </w:r>
      <w:proofErr w:type="spellStart"/>
      <w:r w:rsidRPr="00DA497F">
        <w:rPr>
          <w:rFonts w:ascii="Trebuchet MS" w:hAnsi="Trebuchet MS" w:cstheme="minorHAnsi"/>
        </w:rPr>
        <w:t>Gospodărire</w:t>
      </w:r>
      <w:proofErr w:type="spellEnd"/>
      <w:r w:rsidRPr="00DA497F">
        <w:rPr>
          <w:rFonts w:ascii="Trebuchet MS" w:hAnsi="Trebuchet MS" w:cstheme="minorHAnsi"/>
        </w:rPr>
        <w:t xml:space="preserve"> a </w:t>
      </w:r>
      <w:proofErr w:type="spellStart"/>
      <w:r w:rsidRPr="00DA497F">
        <w:rPr>
          <w:rFonts w:ascii="Trebuchet MS" w:hAnsi="Trebuchet MS" w:cstheme="minorHAnsi"/>
        </w:rPr>
        <w:t>Apei</w:t>
      </w:r>
      <w:proofErr w:type="spellEnd"/>
      <w:r w:rsidRPr="00DA497F">
        <w:rPr>
          <w:rFonts w:ascii="Trebuchet MS" w:hAnsi="Trebuchet MS" w:cstheme="minorHAnsi"/>
        </w:rPr>
        <w:t xml:space="preserve">, pe </w:t>
      </w:r>
      <w:proofErr w:type="spellStart"/>
      <w:r w:rsidRPr="00DA497F">
        <w:rPr>
          <w:rFonts w:ascii="Trebuchet MS" w:hAnsi="Trebuchet MS" w:cstheme="minorHAnsi"/>
        </w:rPr>
        <w:t>probleme</w:t>
      </w:r>
      <w:proofErr w:type="spellEnd"/>
      <w:r w:rsidRPr="00DA497F">
        <w:rPr>
          <w:rFonts w:ascii="Trebuchet MS" w:hAnsi="Trebuchet MS" w:cstheme="minorHAnsi"/>
        </w:rPr>
        <w:t xml:space="preserve"> </w:t>
      </w:r>
      <w:proofErr w:type="spellStart"/>
      <w:r w:rsidRPr="00DA497F">
        <w:rPr>
          <w:rFonts w:ascii="Trebuchet MS" w:hAnsi="Trebuchet MS" w:cstheme="minorHAnsi"/>
        </w:rPr>
        <w:t>privind</w:t>
      </w:r>
      <w:proofErr w:type="spellEnd"/>
      <w:r w:rsidRPr="00DA497F">
        <w:rPr>
          <w:rFonts w:ascii="Trebuchet MS" w:hAnsi="Trebuchet MS" w:cstheme="minorHAnsi"/>
        </w:rPr>
        <w:t xml:space="preserve"> </w:t>
      </w:r>
      <w:proofErr w:type="spellStart"/>
      <w:r w:rsidRPr="00DA497F">
        <w:rPr>
          <w:rFonts w:ascii="Trebuchet MS" w:hAnsi="Trebuchet MS" w:cstheme="minorHAnsi"/>
        </w:rPr>
        <w:t>prevenirea</w:t>
      </w:r>
      <w:proofErr w:type="spellEnd"/>
      <w:r w:rsidRPr="00DA497F">
        <w:rPr>
          <w:rFonts w:ascii="Trebuchet MS" w:hAnsi="Trebuchet MS" w:cstheme="minorHAnsi"/>
        </w:rPr>
        <w:t xml:space="preserve"> </w:t>
      </w:r>
      <w:proofErr w:type="spellStart"/>
      <w:r w:rsidRPr="00DA497F">
        <w:rPr>
          <w:rFonts w:ascii="Trebuchet MS" w:hAnsi="Trebuchet MS" w:cstheme="minorHAnsi"/>
        </w:rPr>
        <w:t>şi</w:t>
      </w:r>
      <w:proofErr w:type="spellEnd"/>
      <w:r w:rsidRPr="00DA497F">
        <w:rPr>
          <w:rFonts w:ascii="Trebuchet MS" w:hAnsi="Trebuchet MS" w:cstheme="minorHAnsi"/>
        </w:rPr>
        <w:t xml:space="preserve"> </w:t>
      </w:r>
      <w:proofErr w:type="spellStart"/>
      <w:r w:rsidRPr="00DA497F">
        <w:rPr>
          <w:rFonts w:ascii="Trebuchet MS" w:hAnsi="Trebuchet MS" w:cstheme="minorHAnsi"/>
        </w:rPr>
        <w:t>limitare</w:t>
      </w:r>
      <w:proofErr w:type="spellEnd"/>
      <w:r w:rsidRPr="00DA497F">
        <w:rPr>
          <w:rFonts w:ascii="Trebuchet MS" w:hAnsi="Trebuchet MS" w:cstheme="minorHAnsi"/>
        </w:rPr>
        <w:t xml:space="preserve"> </w:t>
      </w:r>
      <w:proofErr w:type="gramStart"/>
      <w:r w:rsidRPr="00DA497F">
        <w:rPr>
          <w:rFonts w:ascii="Trebuchet MS" w:hAnsi="Trebuchet MS" w:cstheme="minorHAnsi"/>
        </w:rPr>
        <w:t>a</w:t>
      </w:r>
      <w:proofErr w:type="gramEnd"/>
      <w:r w:rsidRPr="00DA497F">
        <w:rPr>
          <w:rFonts w:ascii="Trebuchet MS" w:hAnsi="Trebuchet MS" w:cstheme="minorHAnsi"/>
        </w:rPr>
        <w:t xml:space="preserve"> </w:t>
      </w:r>
      <w:proofErr w:type="spellStart"/>
      <w:r w:rsidRPr="00DA497F">
        <w:rPr>
          <w:rFonts w:ascii="Trebuchet MS" w:hAnsi="Trebuchet MS" w:cstheme="minorHAnsi"/>
        </w:rPr>
        <w:t>efectelor</w:t>
      </w:r>
      <w:proofErr w:type="spellEnd"/>
      <w:r w:rsidRPr="00DA497F">
        <w:rPr>
          <w:rFonts w:ascii="Trebuchet MS" w:hAnsi="Trebuchet MS" w:cstheme="minorHAnsi"/>
        </w:rPr>
        <w:t xml:space="preserve"> </w:t>
      </w:r>
      <w:proofErr w:type="spellStart"/>
      <w:r w:rsidRPr="00DA497F">
        <w:rPr>
          <w:rFonts w:ascii="Trebuchet MS" w:hAnsi="Trebuchet MS" w:cstheme="minorHAnsi"/>
        </w:rPr>
        <w:t>fenomenelor</w:t>
      </w:r>
      <w:proofErr w:type="spellEnd"/>
      <w:r w:rsidRPr="00DA497F">
        <w:rPr>
          <w:rFonts w:ascii="Trebuchet MS" w:hAnsi="Trebuchet MS" w:cstheme="minorHAnsi"/>
        </w:rPr>
        <w:t xml:space="preserve"> </w:t>
      </w:r>
      <w:proofErr w:type="spellStart"/>
      <w:r w:rsidRPr="00DA497F">
        <w:rPr>
          <w:rFonts w:ascii="Trebuchet MS" w:hAnsi="Trebuchet MS" w:cstheme="minorHAnsi"/>
        </w:rPr>
        <w:t>hidrometeorologice</w:t>
      </w:r>
      <w:proofErr w:type="spellEnd"/>
      <w:r w:rsidRPr="00DA497F">
        <w:rPr>
          <w:rFonts w:ascii="Trebuchet MS" w:hAnsi="Trebuchet MS" w:cstheme="minorHAnsi"/>
        </w:rPr>
        <w:t xml:space="preserve"> </w:t>
      </w:r>
      <w:proofErr w:type="spellStart"/>
      <w:r w:rsidRPr="00DA497F">
        <w:rPr>
          <w:rFonts w:ascii="Trebuchet MS" w:hAnsi="Trebuchet MS" w:cstheme="minorHAnsi"/>
        </w:rPr>
        <w:t>periculoase</w:t>
      </w:r>
      <w:proofErr w:type="spellEnd"/>
      <w:r w:rsidRPr="00DA497F">
        <w:rPr>
          <w:rFonts w:ascii="Trebuchet MS" w:hAnsi="Trebuchet MS" w:cstheme="minorHAnsi"/>
        </w:rPr>
        <w:t xml:space="preserve"> </w:t>
      </w:r>
      <w:proofErr w:type="spellStart"/>
      <w:r w:rsidRPr="00DA497F">
        <w:rPr>
          <w:rFonts w:ascii="Trebuchet MS" w:hAnsi="Trebuchet MS" w:cstheme="minorHAnsi"/>
        </w:rPr>
        <w:t>având</w:t>
      </w:r>
      <w:proofErr w:type="spellEnd"/>
      <w:r w:rsidRPr="00DA497F">
        <w:rPr>
          <w:rFonts w:ascii="Trebuchet MS" w:hAnsi="Trebuchet MS" w:cstheme="minorHAnsi"/>
        </w:rPr>
        <w:t xml:space="preserve"> ca </w:t>
      </w:r>
      <w:proofErr w:type="spellStart"/>
      <w:r w:rsidRPr="00DA497F">
        <w:rPr>
          <w:rFonts w:ascii="Trebuchet MS" w:hAnsi="Trebuchet MS" w:cstheme="minorHAnsi"/>
        </w:rPr>
        <w:t>efect</w:t>
      </w:r>
      <w:proofErr w:type="spellEnd"/>
      <w:r w:rsidRPr="00DA497F">
        <w:rPr>
          <w:rFonts w:ascii="Trebuchet MS" w:hAnsi="Trebuchet MS" w:cstheme="minorHAnsi"/>
        </w:rPr>
        <w:t xml:space="preserve"> </w:t>
      </w:r>
      <w:proofErr w:type="spellStart"/>
      <w:r w:rsidRPr="00DA497F">
        <w:rPr>
          <w:rFonts w:ascii="Trebuchet MS" w:hAnsi="Trebuchet MS" w:cstheme="minorHAnsi"/>
        </w:rPr>
        <w:t>producerea</w:t>
      </w:r>
      <w:proofErr w:type="spellEnd"/>
      <w:r w:rsidRPr="00DA497F">
        <w:rPr>
          <w:rFonts w:ascii="Trebuchet MS" w:hAnsi="Trebuchet MS" w:cstheme="minorHAnsi"/>
        </w:rPr>
        <w:t xml:space="preserve"> de </w:t>
      </w:r>
      <w:proofErr w:type="spellStart"/>
      <w:r w:rsidRPr="00DA497F">
        <w:rPr>
          <w:rFonts w:ascii="Trebuchet MS" w:hAnsi="Trebuchet MS" w:cstheme="minorHAnsi"/>
        </w:rPr>
        <w:t>inundații</w:t>
      </w:r>
      <w:proofErr w:type="spellEnd"/>
      <w:r w:rsidRPr="00DA497F">
        <w:rPr>
          <w:rFonts w:ascii="Trebuchet MS" w:hAnsi="Trebuchet MS" w:cstheme="minorHAnsi"/>
        </w:rPr>
        <w:t xml:space="preserve">, </w:t>
      </w:r>
      <w:proofErr w:type="spellStart"/>
      <w:r w:rsidRPr="00DA497F">
        <w:rPr>
          <w:rFonts w:ascii="Trebuchet MS" w:hAnsi="Trebuchet MS" w:cstheme="minorHAnsi"/>
        </w:rPr>
        <w:t>secetă</w:t>
      </w:r>
      <w:proofErr w:type="spellEnd"/>
      <w:r w:rsidRPr="00DA497F">
        <w:rPr>
          <w:rFonts w:ascii="Trebuchet MS" w:hAnsi="Trebuchet MS" w:cstheme="minorHAnsi"/>
        </w:rPr>
        <w:t xml:space="preserve"> </w:t>
      </w:r>
      <w:proofErr w:type="spellStart"/>
      <w:r w:rsidRPr="00DA497F">
        <w:rPr>
          <w:rFonts w:ascii="Trebuchet MS" w:hAnsi="Trebuchet MS" w:cstheme="minorHAnsi"/>
        </w:rPr>
        <w:t>hidrologică</w:t>
      </w:r>
      <w:proofErr w:type="spellEnd"/>
      <w:r w:rsidRPr="00DA497F">
        <w:rPr>
          <w:rFonts w:ascii="Trebuchet MS" w:hAnsi="Trebuchet MS" w:cstheme="minorHAnsi"/>
        </w:rPr>
        <w:t xml:space="preserve">, precum </w:t>
      </w:r>
      <w:proofErr w:type="spellStart"/>
      <w:r w:rsidRPr="00DA497F">
        <w:rPr>
          <w:rFonts w:ascii="Trebuchet MS" w:hAnsi="Trebuchet MS" w:cstheme="minorHAnsi"/>
        </w:rPr>
        <w:t>și</w:t>
      </w:r>
      <w:proofErr w:type="spellEnd"/>
      <w:r w:rsidRPr="00DA497F">
        <w:rPr>
          <w:rFonts w:ascii="Trebuchet MS" w:hAnsi="Trebuchet MS" w:cstheme="minorHAnsi"/>
        </w:rPr>
        <w:t xml:space="preserve"> </w:t>
      </w:r>
      <w:proofErr w:type="spellStart"/>
      <w:r w:rsidRPr="00DA497F">
        <w:rPr>
          <w:rFonts w:ascii="Trebuchet MS" w:hAnsi="Trebuchet MS" w:cstheme="minorHAnsi"/>
        </w:rPr>
        <w:t>incidente</w:t>
      </w:r>
      <w:proofErr w:type="spellEnd"/>
      <w:r w:rsidRPr="00DA497F">
        <w:rPr>
          <w:rFonts w:ascii="Trebuchet MS" w:hAnsi="Trebuchet MS" w:cstheme="minorHAnsi"/>
        </w:rPr>
        <w:t>/</w:t>
      </w:r>
      <w:proofErr w:type="spellStart"/>
      <w:r w:rsidRPr="00DA497F">
        <w:rPr>
          <w:rFonts w:ascii="Trebuchet MS" w:hAnsi="Trebuchet MS" w:cstheme="minorHAnsi"/>
        </w:rPr>
        <w:t>accidente</w:t>
      </w:r>
      <w:proofErr w:type="spellEnd"/>
      <w:r w:rsidRPr="00DA497F">
        <w:rPr>
          <w:rFonts w:ascii="Trebuchet MS" w:hAnsi="Trebuchet MS" w:cstheme="minorHAnsi"/>
        </w:rPr>
        <w:t xml:space="preserve"> la </w:t>
      </w:r>
      <w:proofErr w:type="spellStart"/>
      <w:r w:rsidRPr="00DA497F">
        <w:rPr>
          <w:rFonts w:ascii="Trebuchet MS" w:hAnsi="Trebuchet MS" w:cstheme="minorHAnsi"/>
        </w:rPr>
        <w:t>construcții</w:t>
      </w:r>
      <w:proofErr w:type="spellEnd"/>
      <w:r w:rsidRPr="00DA497F">
        <w:rPr>
          <w:rFonts w:ascii="Trebuchet MS" w:hAnsi="Trebuchet MS" w:cstheme="minorHAnsi"/>
        </w:rPr>
        <w:t xml:space="preserve"> </w:t>
      </w:r>
      <w:proofErr w:type="spellStart"/>
      <w:r w:rsidRPr="00DA497F">
        <w:rPr>
          <w:rFonts w:ascii="Trebuchet MS" w:hAnsi="Trebuchet MS" w:cstheme="minorHAnsi"/>
        </w:rPr>
        <w:t>hidrotehnice</w:t>
      </w:r>
      <w:proofErr w:type="spellEnd"/>
      <w:r w:rsidRPr="00DA497F">
        <w:rPr>
          <w:rFonts w:ascii="Trebuchet MS" w:hAnsi="Trebuchet MS" w:cstheme="minorHAnsi"/>
        </w:rPr>
        <w:t xml:space="preserve"> precum </w:t>
      </w:r>
      <w:proofErr w:type="spellStart"/>
      <w:r w:rsidRPr="00DA497F">
        <w:rPr>
          <w:rFonts w:ascii="Trebuchet MS" w:hAnsi="Trebuchet MS" w:cstheme="minorHAnsi"/>
        </w:rPr>
        <w:t>și</w:t>
      </w:r>
      <w:proofErr w:type="spellEnd"/>
      <w:r w:rsidRPr="00DA497F">
        <w:rPr>
          <w:rFonts w:ascii="Trebuchet MS" w:hAnsi="Trebuchet MS" w:cstheme="minorHAnsi"/>
        </w:rPr>
        <w:t xml:space="preserve"> </w:t>
      </w:r>
      <w:proofErr w:type="spellStart"/>
      <w:r w:rsidRPr="00DA497F">
        <w:rPr>
          <w:rFonts w:ascii="Trebuchet MS" w:hAnsi="Trebuchet MS" w:cstheme="minorHAnsi"/>
        </w:rPr>
        <w:t>actualizarea</w:t>
      </w:r>
      <w:proofErr w:type="spellEnd"/>
      <w:r w:rsidRPr="00DA497F">
        <w:rPr>
          <w:rFonts w:ascii="Trebuchet MS" w:hAnsi="Trebuchet MS" w:cstheme="minorHAnsi"/>
        </w:rPr>
        <w:t xml:space="preserve"> </w:t>
      </w:r>
      <w:proofErr w:type="spellStart"/>
      <w:r w:rsidRPr="00DA497F">
        <w:rPr>
          <w:rFonts w:ascii="Trebuchet MS" w:hAnsi="Trebuchet MS" w:cstheme="minorHAnsi"/>
        </w:rPr>
        <w:t>legilslației</w:t>
      </w:r>
      <w:proofErr w:type="spellEnd"/>
      <w:r w:rsidRPr="00DA497F">
        <w:rPr>
          <w:rFonts w:ascii="Trebuchet MS" w:hAnsi="Trebuchet MS" w:cstheme="minorHAnsi"/>
        </w:rPr>
        <w:t xml:space="preserve"> </w:t>
      </w:r>
      <w:proofErr w:type="spellStart"/>
      <w:r w:rsidRPr="00DA497F">
        <w:rPr>
          <w:rFonts w:ascii="Trebuchet MS" w:hAnsi="Trebuchet MS" w:cstheme="minorHAnsi"/>
        </w:rPr>
        <w:t>specifice</w:t>
      </w:r>
      <w:proofErr w:type="spellEnd"/>
      <w:r w:rsidRPr="00DA497F">
        <w:rPr>
          <w:rFonts w:ascii="Trebuchet MS" w:hAnsi="Trebuchet MS" w:cstheme="minorHAnsi"/>
        </w:rPr>
        <w:t xml:space="preserve"> </w:t>
      </w:r>
      <w:proofErr w:type="spellStart"/>
      <w:r w:rsidRPr="00DA497F">
        <w:rPr>
          <w:rFonts w:ascii="Trebuchet MS" w:hAnsi="Trebuchet MS" w:cstheme="minorHAnsi"/>
        </w:rPr>
        <w:t>în</w:t>
      </w:r>
      <w:proofErr w:type="spellEnd"/>
      <w:r w:rsidRPr="00DA497F">
        <w:rPr>
          <w:rFonts w:ascii="Trebuchet MS" w:hAnsi="Trebuchet MS" w:cstheme="minorHAnsi"/>
        </w:rPr>
        <w:t xml:space="preserve"> </w:t>
      </w:r>
      <w:proofErr w:type="spellStart"/>
      <w:r w:rsidRPr="00DA497F">
        <w:rPr>
          <w:rFonts w:ascii="Trebuchet MS" w:hAnsi="Trebuchet MS" w:cstheme="minorHAnsi"/>
        </w:rPr>
        <w:t>domeniul</w:t>
      </w:r>
      <w:proofErr w:type="spellEnd"/>
      <w:r w:rsidRPr="00DA497F">
        <w:rPr>
          <w:rFonts w:ascii="Trebuchet MS" w:hAnsi="Trebuchet MS" w:cstheme="minorHAnsi"/>
        </w:rPr>
        <w:t xml:space="preserve"> </w:t>
      </w:r>
      <w:proofErr w:type="spellStart"/>
      <w:r w:rsidRPr="00DA497F">
        <w:rPr>
          <w:rFonts w:ascii="Trebuchet MS" w:hAnsi="Trebuchet MS" w:cstheme="minorHAnsi"/>
        </w:rPr>
        <w:t>gospodăririi</w:t>
      </w:r>
      <w:proofErr w:type="spellEnd"/>
      <w:r w:rsidRPr="00DA497F">
        <w:rPr>
          <w:rFonts w:ascii="Trebuchet MS" w:hAnsi="Trebuchet MS" w:cstheme="minorHAnsi"/>
        </w:rPr>
        <w:t xml:space="preserve"> </w:t>
      </w:r>
      <w:proofErr w:type="spellStart"/>
      <w:r w:rsidRPr="00DA497F">
        <w:rPr>
          <w:rFonts w:ascii="Trebuchet MS" w:hAnsi="Trebuchet MS" w:cstheme="minorHAnsi"/>
        </w:rPr>
        <w:t>apelor</w:t>
      </w:r>
      <w:proofErr w:type="spellEnd"/>
      <w:r w:rsidRPr="00DA497F">
        <w:rPr>
          <w:rFonts w:ascii="Trebuchet MS" w:hAnsi="Trebuchet MS" w:cstheme="minorHAnsi"/>
        </w:rPr>
        <w:t>.</w:t>
      </w:r>
    </w:p>
    <w:p w14:paraId="4F3A98FB" w14:textId="77777777" w:rsidR="00C31861" w:rsidRPr="00DA497F" w:rsidRDefault="00C31861" w:rsidP="00C31861">
      <w:pPr>
        <w:suppressAutoHyphens/>
        <w:spacing w:before="0" w:after="0"/>
        <w:rPr>
          <w:rFonts w:ascii="Trebuchet MS" w:eastAsia="Times New Roman" w:hAnsi="Trebuchet MS" w:cs="Calibri"/>
          <w:lang w:eastAsia="ar-SA"/>
        </w:rPr>
      </w:pPr>
      <w:proofErr w:type="spellStart"/>
      <w:r w:rsidRPr="00DA497F">
        <w:rPr>
          <w:rFonts w:ascii="Trebuchet MS" w:eastAsia="Times New Roman" w:hAnsi="Trebuchet MS" w:cs="Calibri"/>
          <w:lang w:eastAsia="ar-SA"/>
        </w:rPr>
        <w:lastRenderedPageBreak/>
        <w:t>În</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anul</w:t>
      </w:r>
      <w:proofErr w:type="spellEnd"/>
      <w:r w:rsidRPr="00DA497F">
        <w:rPr>
          <w:rFonts w:ascii="Trebuchet MS" w:eastAsia="Times New Roman" w:hAnsi="Trebuchet MS" w:cs="Calibri"/>
          <w:lang w:eastAsia="ar-SA"/>
        </w:rPr>
        <w:t xml:space="preserve"> 2023 </w:t>
      </w:r>
      <w:proofErr w:type="spellStart"/>
      <w:r w:rsidRPr="00DA497F">
        <w:rPr>
          <w:rFonts w:ascii="Trebuchet MS" w:eastAsia="Times New Roman" w:hAnsi="Trebuchet MS" w:cs="Calibri"/>
          <w:lang w:eastAsia="ar-SA"/>
        </w:rPr>
        <w:t>Ministerul</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Mediului</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Apelor</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și</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Pădurilor</w:t>
      </w:r>
      <w:proofErr w:type="spellEnd"/>
      <w:r w:rsidRPr="00DA497F">
        <w:rPr>
          <w:rFonts w:ascii="Trebuchet MS" w:eastAsia="Times New Roman" w:hAnsi="Trebuchet MS" w:cs="Calibri"/>
          <w:lang w:eastAsia="ar-SA"/>
        </w:rPr>
        <w:t xml:space="preserve"> a </w:t>
      </w:r>
      <w:proofErr w:type="spellStart"/>
      <w:r w:rsidRPr="00DA497F">
        <w:rPr>
          <w:rFonts w:ascii="Trebuchet MS" w:eastAsia="Times New Roman" w:hAnsi="Trebuchet MS" w:cs="Calibri"/>
          <w:lang w:eastAsia="ar-SA"/>
        </w:rPr>
        <w:t>promovat</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Hotărârea</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Guvernului</w:t>
      </w:r>
      <w:proofErr w:type="spellEnd"/>
      <w:r w:rsidRPr="00DA497F">
        <w:rPr>
          <w:rFonts w:ascii="Trebuchet MS" w:eastAsia="Times New Roman" w:hAnsi="Trebuchet MS" w:cs="Calibri"/>
          <w:lang w:eastAsia="ar-SA"/>
        </w:rPr>
        <w:t xml:space="preserve"> nr. 886/2023 </w:t>
      </w:r>
      <w:proofErr w:type="spellStart"/>
      <w:r w:rsidRPr="00DA497F">
        <w:rPr>
          <w:rFonts w:ascii="Trebuchet MS" w:eastAsia="Times New Roman" w:hAnsi="Trebuchet MS" w:cs="Calibri"/>
          <w:lang w:eastAsia="ar-SA"/>
        </w:rPr>
        <w:t>pentru</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actualizarea</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Planurilor</w:t>
      </w:r>
      <w:proofErr w:type="spellEnd"/>
      <w:r w:rsidRPr="00DA497F">
        <w:rPr>
          <w:rFonts w:ascii="Trebuchet MS" w:eastAsia="Times New Roman" w:hAnsi="Trebuchet MS" w:cs="Calibri"/>
          <w:lang w:eastAsia="ar-SA"/>
        </w:rPr>
        <w:t xml:space="preserve"> de Management al </w:t>
      </w:r>
      <w:proofErr w:type="spellStart"/>
      <w:r w:rsidRPr="00DA497F">
        <w:rPr>
          <w:rFonts w:ascii="Trebuchet MS" w:eastAsia="Times New Roman" w:hAnsi="Trebuchet MS" w:cs="Calibri"/>
          <w:lang w:eastAsia="ar-SA"/>
        </w:rPr>
        <w:t>Riscului</w:t>
      </w:r>
      <w:proofErr w:type="spellEnd"/>
      <w:r w:rsidRPr="00DA497F">
        <w:rPr>
          <w:rFonts w:ascii="Trebuchet MS" w:eastAsia="Times New Roman" w:hAnsi="Trebuchet MS" w:cs="Calibri"/>
          <w:lang w:eastAsia="ar-SA"/>
        </w:rPr>
        <w:t xml:space="preserve"> la </w:t>
      </w:r>
      <w:proofErr w:type="spellStart"/>
      <w:proofErr w:type="gramStart"/>
      <w:r w:rsidRPr="00DA497F">
        <w:rPr>
          <w:rFonts w:ascii="Trebuchet MS" w:eastAsia="Times New Roman" w:hAnsi="Trebuchet MS" w:cs="Calibri"/>
          <w:lang w:eastAsia="ar-SA"/>
        </w:rPr>
        <w:t>Inundaţii</w:t>
      </w:r>
      <w:proofErr w:type="spellEnd"/>
      <w:r w:rsidRPr="00DA497F">
        <w:rPr>
          <w:rFonts w:ascii="Trebuchet MS" w:eastAsia="Times New Roman" w:hAnsi="Trebuchet MS" w:cs="Calibri"/>
          <w:lang w:eastAsia="ar-SA"/>
        </w:rPr>
        <w:t xml:space="preserve"> </w:t>
      </w:r>
      <w:r w:rsidRPr="00DA497F">
        <w:rPr>
          <w:rFonts w:ascii="Trebuchet MS" w:eastAsia="Times New Roman" w:hAnsi="Trebuchet MS" w:cs="Calibri"/>
          <w:lang w:val="ro-RO" w:eastAsia="ar-SA"/>
        </w:rPr>
        <w:t xml:space="preserve"> (</w:t>
      </w:r>
      <w:proofErr w:type="gramEnd"/>
      <w:r w:rsidRPr="00DA497F">
        <w:rPr>
          <w:rFonts w:ascii="Trebuchet MS" w:eastAsia="Times New Roman" w:hAnsi="Trebuchet MS" w:cs="Calibri"/>
          <w:lang w:val="ro-RO" w:eastAsia="ar-SA"/>
        </w:rPr>
        <w:t xml:space="preserve">P.M.R.I.) </w:t>
      </w:r>
      <w:proofErr w:type="spellStart"/>
      <w:r w:rsidRPr="00DA497F">
        <w:rPr>
          <w:rFonts w:ascii="Trebuchet MS" w:eastAsia="Times New Roman" w:hAnsi="Trebuchet MS" w:cs="Calibri"/>
          <w:lang w:eastAsia="ar-SA"/>
        </w:rPr>
        <w:t>aferente</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celor</w:t>
      </w:r>
      <w:proofErr w:type="spellEnd"/>
      <w:r w:rsidRPr="00DA497F">
        <w:rPr>
          <w:rFonts w:ascii="Trebuchet MS" w:eastAsia="Times New Roman" w:hAnsi="Trebuchet MS" w:cs="Calibri"/>
          <w:lang w:eastAsia="ar-SA"/>
        </w:rPr>
        <w:t xml:space="preserve"> 11 </w:t>
      </w:r>
      <w:proofErr w:type="spellStart"/>
      <w:r w:rsidRPr="00DA497F">
        <w:rPr>
          <w:rFonts w:ascii="Trebuchet MS" w:eastAsia="Times New Roman" w:hAnsi="Trebuchet MS" w:cs="Calibri"/>
          <w:lang w:eastAsia="ar-SA"/>
        </w:rPr>
        <w:t>administraţii</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bazinale</w:t>
      </w:r>
      <w:proofErr w:type="spellEnd"/>
      <w:r w:rsidRPr="00DA497F">
        <w:rPr>
          <w:rFonts w:ascii="Trebuchet MS" w:eastAsia="Times New Roman" w:hAnsi="Trebuchet MS" w:cs="Calibri"/>
          <w:lang w:eastAsia="ar-SA"/>
        </w:rPr>
        <w:t xml:space="preserve"> de </w:t>
      </w:r>
      <w:proofErr w:type="spellStart"/>
      <w:r w:rsidRPr="00DA497F">
        <w:rPr>
          <w:rFonts w:ascii="Trebuchet MS" w:eastAsia="Times New Roman" w:hAnsi="Trebuchet MS" w:cs="Calibri"/>
          <w:lang w:eastAsia="ar-SA"/>
        </w:rPr>
        <w:t>apă</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şi</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fluviului</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Dunărea</w:t>
      </w:r>
      <w:proofErr w:type="spellEnd"/>
      <w:r w:rsidRPr="00DA497F">
        <w:rPr>
          <w:rFonts w:ascii="Trebuchet MS" w:eastAsia="Times New Roman" w:hAnsi="Trebuchet MS" w:cs="Calibri"/>
          <w:lang w:eastAsia="ar-SA"/>
        </w:rPr>
        <w:t xml:space="preserve"> de pe </w:t>
      </w:r>
      <w:proofErr w:type="spellStart"/>
      <w:r w:rsidRPr="00DA497F">
        <w:rPr>
          <w:rFonts w:ascii="Trebuchet MS" w:eastAsia="Times New Roman" w:hAnsi="Trebuchet MS" w:cs="Calibri"/>
          <w:lang w:eastAsia="ar-SA"/>
        </w:rPr>
        <w:t>teritoriul</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României</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aprobate</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prin</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Hotărârea</w:t>
      </w:r>
      <w:proofErr w:type="spellEnd"/>
      <w:r w:rsidRPr="00DA497F">
        <w:rPr>
          <w:rFonts w:ascii="Trebuchet MS" w:eastAsia="Times New Roman" w:hAnsi="Trebuchet MS" w:cs="Calibri"/>
          <w:lang w:eastAsia="ar-SA"/>
        </w:rPr>
        <w:t xml:space="preserve"> </w:t>
      </w:r>
      <w:proofErr w:type="spellStart"/>
      <w:r w:rsidRPr="00DA497F">
        <w:rPr>
          <w:rFonts w:ascii="Trebuchet MS" w:eastAsia="Times New Roman" w:hAnsi="Trebuchet MS" w:cs="Calibri"/>
          <w:lang w:eastAsia="ar-SA"/>
        </w:rPr>
        <w:t>Guvernului</w:t>
      </w:r>
      <w:proofErr w:type="spellEnd"/>
      <w:r w:rsidRPr="00DA497F">
        <w:rPr>
          <w:rFonts w:ascii="Trebuchet MS" w:eastAsia="Times New Roman" w:hAnsi="Trebuchet MS" w:cs="Calibri"/>
          <w:lang w:eastAsia="ar-SA"/>
        </w:rPr>
        <w:t xml:space="preserve"> nr. 972/2016.</w:t>
      </w:r>
    </w:p>
    <w:p w14:paraId="160BC19C" w14:textId="77777777" w:rsidR="00C31861" w:rsidRPr="00DA497F" w:rsidRDefault="00C31861" w:rsidP="00C31861">
      <w:pPr>
        <w:suppressAutoHyphens/>
        <w:spacing w:before="0" w:after="0"/>
        <w:rPr>
          <w:rFonts w:ascii="Trebuchet MS" w:eastAsia="Times New Roman" w:hAnsi="Trebuchet MS" w:cs="Calibri"/>
          <w:lang w:val="ro-RO" w:eastAsia="ar-SA"/>
        </w:rPr>
      </w:pPr>
      <w:r w:rsidRPr="00DA497F">
        <w:rPr>
          <w:rFonts w:ascii="Trebuchet MS" w:eastAsia="Times New Roman" w:hAnsi="Trebuchet MS" w:cs="Calibri"/>
          <w:lang w:val="ro-RO" w:eastAsia="ar-SA"/>
        </w:rPr>
        <w:t>Inundațiile se numără printre fenomenele naturale care provoacă cele mai mari pagube, cu consecințe sociale, fizice și economice. În cadrul P.M.R.I., măsurile de reducere a riscului la inundații vizează zonele APSFR (Zone cu Risc Potențial Semnificativ la Inundații), stabilite în etapa de Evaluare Preliminară a Riscului la Inundații (EPRI) din cadrul Directivei Inundații.</w:t>
      </w:r>
    </w:p>
    <w:p w14:paraId="5C0F2AC7" w14:textId="77777777" w:rsidR="00C31861" w:rsidRPr="00DA497F" w:rsidRDefault="00C31861" w:rsidP="00C31861">
      <w:pPr>
        <w:suppressAutoHyphens/>
        <w:spacing w:before="0" w:after="0"/>
        <w:rPr>
          <w:rFonts w:ascii="Trebuchet MS" w:eastAsia="Times New Roman" w:hAnsi="Trebuchet MS" w:cs="Calibri"/>
          <w:lang w:val="ro-RO" w:eastAsia="ar-SA"/>
        </w:rPr>
      </w:pPr>
      <w:r w:rsidRPr="00DA497F">
        <w:rPr>
          <w:rFonts w:ascii="Trebuchet MS" w:eastAsia="Times New Roman" w:hAnsi="Trebuchet MS" w:cs="Calibri"/>
          <w:lang w:val="ro-RO" w:eastAsia="ar-SA"/>
        </w:rPr>
        <w:t>În prezent sunt identificate 526 astfel de zone, din care 17 APSFR-uri sunt de tip pluvial (urbane). La evaluarea preliminară din ciclul curent de implementare a Directivei Inundații, raportat în anul 2025, au fost stabilite suplimentar 62 APSFR-uri fluviale și 7 pluviale.</w:t>
      </w:r>
    </w:p>
    <w:p w14:paraId="4CE8FB78" w14:textId="77777777" w:rsidR="00C31861" w:rsidRPr="00DA497F" w:rsidRDefault="00C31861" w:rsidP="00C31861">
      <w:pPr>
        <w:suppressAutoHyphens/>
        <w:spacing w:before="0" w:after="0"/>
        <w:rPr>
          <w:rFonts w:ascii="Trebuchet MS" w:hAnsi="Trebuchet MS" w:cstheme="minorHAnsi"/>
          <w:lang w:val="ro-RO"/>
        </w:rPr>
      </w:pPr>
      <w:r w:rsidRPr="00DA497F">
        <w:rPr>
          <w:rFonts w:ascii="Trebuchet MS" w:hAnsi="Trebuchet MS" w:cstheme="minorHAnsi"/>
          <w:lang w:val="ro-RO"/>
        </w:rPr>
        <w:t xml:space="preserve">Pe întreaga perioadă mai sus menționată a continuat procesul de monitorizare de către Ministerul Mediului, Apelor și Pădurilor a implementării măsurilor prevăzute în Planurile de Management al Riscului la Inundaţii (P.M.R.I) și Planul de măsuri pentru diminuarea riscului la inundaţii din </w:t>
      </w:r>
      <w:r w:rsidRPr="00DA497F">
        <w:rPr>
          <w:rFonts w:ascii="Trebuchet MS" w:hAnsi="Trebuchet MS" w:cstheme="minorHAnsi"/>
          <w:b/>
          <w:bCs/>
          <w:lang w:val="ro-RO"/>
        </w:rPr>
        <w:t>Strategia naţională de management al riscului la inundaţii pe termen mediu şi lung</w:t>
      </w:r>
      <w:r w:rsidRPr="00DA497F">
        <w:rPr>
          <w:rFonts w:ascii="Trebuchet MS" w:hAnsi="Trebuchet MS" w:cstheme="minorHAnsi"/>
          <w:lang w:val="ro-RO"/>
        </w:rPr>
        <w:t xml:space="preserve">, aprobată prin Hotărârea Guvernului nr. 1566/2024, de către autorităţile publice centrale, judeţene şi locale. </w:t>
      </w:r>
    </w:p>
    <w:p w14:paraId="21040901"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bCs/>
          <w:iCs/>
          <w:lang w:val="ro-RO"/>
        </w:rPr>
        <w:t>În perioada 2017 – 2018 a fost realizată de către Administraţia Naţională „Apele Române”, în coordonarea Ministerului  Mediului, Apelor şi Pădurilor inventarierea digurilor de apărare impotriva inundaţiilor. În acest context a fost aprobat Registrul Naţional al Digurilor din România – REDIG prin Ordinul ministrului apelor şi pădurilor nr. 109/28.01.2019.</w:t>
      </w:r>
      <w:r w:rsidRPr="00DA497F">
        <w:rPr>
          <w:rFonts w:ascii="Trebuchet MS" w:hAnsi="Trebuchet MS" w:cstheme="minorHAnsi"/>
          <w:lang w:val="ro-RO"/>
        </w:rPr>
        <w:t xml:space="preserve"> </w:t>
      </w:r>
    </w:p>
    <w:p w14:paraId="32DA401C"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În ceea ce priveste asigurarea monitorizării privind protecția  resurselor de apă și extinderea sistemelor de colectare și epurare a apei uzate, Raportul privind situația aferentă lunii decembrie 2022, cuprinde următoarele informații:</w:t>
      </w:r>
    </w:p>
    <w:p w14:paraId="79DA365A"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  nr. de rețele de canalizare în aglomerări mai mari de 2.000 l.e.: 1704;</w:t>
      </w:r>
    </w:p>
    <w:p w14:paraId="43642623"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  nr. de stații de epurare în aglomerări mai mari de 2.000 l.e.: 882;</w:t>
      </w:r>
    </w:p>
    <w:p w14:paraId="7417E7E6"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  gradul de acoperire cu sisteme de colectare a apelor uzate urbane în aglomerări mai mari de 2.000 l.e: 73,2% (în locuitori echivalenți);</w:t>
      </w:r>
    </w:p>
    <w:p w14:paraId="542864EE"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  gradul de acoperire cu stații de epurare a apelor uzate urbane în aglomerări mai mari de 2.000 l.e: 72,1% (în locuitori echivalenți);</w:t>
      </w:r>
    </w:p>
    <w:p w14:paraId="2CB4DA66"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  nr. de aglomerări (mai mari de 2.000 l.e.) ce beneficiază de rețele de canalizare: 1704;</w:t>
      </w:r>
    </w:p>
    <w:p w14:paraId="312B5006"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 xml:space="preserve">-  nr. de aglomerări (mai mari de 2.000 l.e.) care beneficiază de stații de epurare: 947; </w:t>
      </w:r>
    </w:p>
    <w:p w14:paraId="65A9CF44"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  nr. stații de epurare noi/reabilitate: 56.</w:t>
      </w:r>
    </w:p>
    <w:p w14:paraId="3E8162C8" w14:textId="77777777" w:rsidR="00C31861" w:rsidRPr="00DA497F" w:rsidRDefault="00C31861" w:rsidP="00C31861">
      <w:pPr>
        <w:spacing w:before="0" w:after="0"/>
        <w:rPr>
          <w:rFonts w:ascii="Trebuchet MS" w:hAnsi="Trebuchet MS" w:cstheme="minorHAnsi"/>
          <w:lang w:val="ro-RO"/>
        </w:rPr>
      </w:pPr>
    </w:p>
    <w:p w14:paraId="04B76EE6" w14:textId="77777777" w:rsidR="00C31861" w:rsidRPr="00DA497F" w:rsidRDefault="00C31861" w:rsidP="00C31861">
      <w:pPr>
        <w:spacing w:before="0" w:after="0"/>
        <w:rPr>
          <w:rFonts w:ascii="Trebuchet MS" w:hAnsi="Trebuchet MS" w:cstheme="minorHAnsi"/>
          <w:lang w:val="ro-RO"/>
        </w:rPr>
      </w:pPr>
      <w:r w:rsidRPr="00DA497F">
        <w:rPr>
          <w:rFonts w:ascii="Trebuchet MS" w:hAnsi="Trebuchet MS" w:cstheme="minorHAnsi"/>
          <w:lang w:val="ro-RO"/>
        </w:rPr>
        <w:t xml:space="preserve">Au continuat într-un ritm susținut și lucrările de îmbunătățire a sistemelor de protecție împotriva riscului de inundații. În anul 2023 s-au realizat următoarele capacități: </w:t>
      </w:r>
      <w:r w:rsidRPr="00DA497F">
        <w:rPr>
          <w:rFonts w:ascii="Trebuchet MS" w:hAnsi="Trebuchet MS" w:cs="Calibri"/>
          <w:lang w:val="pt-BR"/>
        </w:rPr>
        <w:t>consolidări de mal pe 26,371m; îndiguiri pe 2.754 m și reprofilări de albie pe 17.690 m</w:t>
      </w:r>
      <w:r w:rsidRPr="00DA497F">
        <w:rPr>
          <w:rFonts w:ascii="Trebuchet MS" w:hAnsi="Trebuchet MS" w:cstheme="minorHAnsi"/>
          <w:lang w:val="ro-RO"/>
        </w:rPr>
        <w:t>.</w:t>
      </w:r>
    </w:p>
    <w:p w14:paraId="0C2611AC" w14:textId="77777777" w:rsidR="00C31861" w:rsidRPr="00DA497F" w:rsidRDefault="00C31861" w:rsidP="00C31861">
      <w:pPr>
        <w:spacing w:before="0" w:after="0"/>
        <w:rPr>
          <w:rFonts w:ascii="Trebuchet MS" w:hAnsi="Trebuchet MS" w:cs="Calibri"/>
          <w:lang w:val="pt-BR"/>
        </w:rPr>
      </w:pPr>
      <w:r w:rsidRPr="00DA497F">
        <w:rPr>
          <w:rFonts w:ascii="Trebuchet MS" w:hAnsi="Trebuchet MS" w:cs="Calibri"/>
          <w:lang w:val="pt-BR"/>
        </w:rPr>
        <w:t xml:space="preserve">Au continuat și acțiunile de pregătire privind managementul riscului la inundații. În perioada 2019-2023 s-au organizat 32 de exerciții de simulare a producerii de inundații cu participarea autorităților responsabile în domeniu de la nivel național/regional/județean: ANAR, ABA, ANM, INHGA, Sistemele de Gospodărire a Apelor, Comitetele Județene pentru Situații de Urgență, Inspectoratele Județene pentru Situații de Urgență, Comitetele Locale pentru Situații de Urgență. </w:t>
      </w:r>
    </w:p>
    <w:p w14:paraId="2B80BC17" w14:textId="77777777" w:rsidR="00C31861" w:rsidRPr="00DA497F" w:rsidRDefault="00C31861" w:rsidP="00C31861">
      <w:pPr>
        <w:spacing w:before="0" w:after="0"/>
        <w:rPr>
          <w:rFonts w:ascii="Trebuchet MS" w:hAnsi="Trebuchet MS" w:cs="Calibri"/>
          <w:lang w:val="pt-BR"/>
        </w:rPr>
      </w:pPr>
      <w:r w:rsidRPr="00DA497F">
        <w:rPr>
          <w:rFonts w:ascii="Trebuchet MS" w:hAnsi="Trebuchet MS" w:cs="Calibri"/>
          <w:lang w:val="pt-BR"/>
        </w:rPr>
        <w:t xml:space="preserve">A fost finalizat proiectul cu finanțare POCA  "Întărirea capacității autorității publice centrale în domeniul managementului apelor în scopul implementării Strategiei Naționale de Management al Riscului la Inundații (SNMRI) pe termen mediu și lung" proiect în cadrul căruia a fost actualizată Strategia Națională de Management al Riscului la Inundații la cerințele actuale impuse de Comisia Europeană. </w:t>
      </w:r>
    </w:p>
    <w:p w14:paraId="77544FD3" w14:textId="04BC9893" w:rsidR="00242EBB" w:rsidRPr="00DA497F" w:rsidRDefault="00C31861" w:rsidP="00C31861">
      <w:pPr>
        <w:spacing w:before="0" w:after="0"/>
        <w:rPr>
          <w:rFonts w:ascii="Trebuchet MS" w:hAnsi="Trebuchet MS" w:cs="Calibri"/>
          <w:lang w:val="pt-BR"/>
        </w:rPr>
      </w:pPr>
      <w:r w:rsidRPr="00DA497F">
        <w:rPr>
          <w:rFonts w:ascii="Trebuchet MS" w:hAnsi="Trebuchet MS" w:cs="Calibri"/>
          <w:lang w:val="pt-BR"/>
        </w:rPr>
        <w:t>A continuat acțiunea de dotare cu materiale, echipamente și mijloace de intervenție a personalului operativ din cadrul Administrației Naționale "Apele Române" atât din surse proprii ANAR cât și din fonduri de la bugetul de stat, cu valori anuale medii de cca 1,5 mil lei respectiv cc. 1 mil. lei.</w:t>
      </w:r>
    </w:p>
    <w:p w14:paraId="674B7167" w14:textId="77777777" w:rsidR="004F226C" w:rsidRPr="00DA497F" w:rsidRDefault="004F226C" w:rsidP="00242EBB">
      <w:pPr>
        <w:spacing w:before="0" w:after="0"/>
        <w:rPr>
          <w:rFonts w:ascii="Calibri" w:hAnsi="Calibri" w:cs="Times New Roman"/>
          <w:lang w:val="ro-RO" w:eastAsia="en-US"/>
        </w:rPr>
      </w:pPr>
      <w:bookmarkStart w:id="63" w:name="_Hlk10561100"/>
    </w:p>
    <w:p w14:paraId="544A74C0" w14:textId="43B6BEAD" w:rsidR="009737A3" w:rsidRPr="00DA497F" w:rsidRDefault="009737A3" w:rsidP="00242EBB">
      <w:pPr>
        <w:pStyle w:val="Caption"/>
        <w:spacing w:before="0" w:after="0"/>
        <w:jc w:val="both"/>
        <w:rPr>
          <w:rFonts w:ascii="Trebuchet MS" w:eastAsia="Calibri" w:hAnsi="Trebuchet MS" w:cs="Arial"/>
          <w:sz w:val="20"/>
          <w:szCs w:val="22"/>
          <w:lang w:val="ro-RO" w:eastAsia="fr-FR"/>
        </w:rPr>
      </w:pPr>
      <w:bookmarkStart w:id="64" w:name="_Toc490227508"/>
      <w:bookmarkStart w:id="65" w:name="_Toc12548569"/>
      <w:bookmarkEnd w:id="63"/>
      <w:r w:rsidRPr="00DA497F">
        <w:rPr>
          <w:rFonts w:ascii="Trebuchet MS" w:hAnsi="Trebuchet MS"/>
          <w:lang w:val="ro-RO"/>
        </w:rPr>
        <w:lastRenderedPageBreak/>
        <w:t xml:space="preserve">Tabelul </w:t>
      </w:r>
      <w:r w:rsidRPr="00DA497F">
        <w:rPr>
          <w:rFonts w:ascii="Trebuchet MS" w:hAnsi="Trebuchet MS"/>
          <w:lang w:val="ro-RO"/>
        </w:rPr>
        <w:fldChar w:fldCharType="begin"/>
      </w:r>
      <w:r w:rsidRPr="00DA497F">
        <w:rPr>
          <w:rFonts w:ascii="Trebuchet MS" w:hAnsi="Trebuchet MS"/>
          <w:lang w:val="ro-RO"/>
        </w:rPr>
        <w:instrText xml:space="preserve"> SEQ Tabelul \* ARABIC </w:instrText>
      </w:r>
      <w:r w:rsidRPr="00DA497F">
        <w:rPr>
          <w:rFonts w:ascii="Trebuchet MS" w:hAnsi="Trebuchet MS"/>
          <w:lang w:val="ro-RO"/>
        </w:rPr>
        <w:fldChar w:fldCharType="separate"/>
      </w:r>
      <w:r w:rsidR="0039703E">
        <w:rPr>
          <w:rFonts w:ascii="Trebuchet MS" w:hAnsi="Trebuchet MS"/>
          <w:noProof/>
          <w:lang w:val="ro-RO"/>
        </w:rPr>
        <w:t>1</w:t>
      </w:r>
      <w:r w:rsidRPr="00DA497F">
        <w:rPr>
          <w:rFonts w:ascii="Trebuchet MS" w:hAnsi="Trebuchet MS"/>
          <w:lang w:val="ro-RO"/>
        </w:rPr>
        <w:fldChar w:fldCharType="end"/>
      </w:r>
      <w:r w:rsidRPr="00DA497F">
        <w:rPr>
          <w:rFonts w:ascii="Trebuchet MS" w:hAnsi="Trebuchet MS"/>
          <w:lang w:val="ro-RO"/>
        </w:rPr>
        <w:t>.</w:t>
      </w:r>
      <w:r w:rsidR="001D4FA7" w:rsidRPr="00DA497F">
        <w:rPr>
          <w:rFonts w:ascii="Trebuchet MS" w:hAnsi="Trebuchet MS"/>
          <w:lang w:val="ro-RO"/>
        </w:rPr>
        <w:t xml:space="preserve"> </w:t>
      </w:r>
      <w:bookmarkEnd w:id="64"/>
      <w:r w:rsidR="006C1D54" w:rsidRPr="00DA497F">
        <w:rPr>
          <w:rFonts w:ascii="Trebuchet MS" w:hAnsi="Trebuchet MS"/>
          <w:lang w:val="ro-RO"/>
        </w:rPr>
        <w:t>Obiectivul Strategic 1: Eșalonarea finanțării în funcție de programul bugetar</w:t>
      </w:r>
      <w:bookmarkEnd w:id="65"/>
    </w:p>
    <w:p w14:paraId="476DDF03" w14:textId="1C7B1C41" w:rsidR="003E0C70" w:rsidRPr="00DA497F" w:rsidRDefault="00F46D45" w:rsidP="003E0C70">
      <w:pPr>
        <w:spacing w:before="0" w:after="0"/>
        <w:jc w:val="center"/>
        <w:rPr>
          <w:lang w:val="ro-RO"/>
        </w:rPr>
      </w:pPr>
      <w:r w:rsidRPr="00DA497F">
        <w:rPr>
          <w:rFonts w:ascii="Trebuchet MS" w:eastAsia="Times New Roman" w:hAnsi="Trebuchet MS" w:cs="Calibri"/>
          <w:b/>
          <w:bCs/>
          <w:lang w:val="ro-RO"/>
        </w:rPr>
        <w:t xml:space="preserve">Program 1 - </w:t>
      </w:r>
      <w:hyperlink r:id="rId27" w:history="1">
        <w:r w:rsidR="00835509" w:rsidRPr="00DA497F">
          <w:rPr>
            <w:rStyle w:val="Hyperlink"/>
            <w:rFonts w:ascii="Trebuchet MS" w:hAnsi="Trebuchet MS"/>
            <w:color w:val="auto"/>
            <w:sz w:val="21"/>
            <w:szCs w:val="21"/>
            <w:u w:val="none"/>
            <w:lang w:val="pt-BR"/>
          </w:rPr>
          <w:t>Managementul resurselor de apă</w:t>
        </w:r>
      </w:hyperlink>
      <w:r w:rsidR="00835509" w:rsidRPr="00DA497F">
        <w:rPr>
          <w:rFonts w:ascii="Trebuchet MS" w:hAnsi="Trebuchet MS"/>
          <w:lang w:val="ro-RO"/>
        </w:rPr>
        <w:t xml:space="preserve"> </w:t>
      </w:r>
    </w:p>
    <w:p w14:paraId="5D115A31" w14:textId="15B405E4" w:rsidR="006F3AAE" w:rsidRPr="00DA497F" w:rsidRDefault="006F3AAE" w:rsidP="00242EBB">
      <w:pPr>
        <w:spacing w:before="0" w:after="0"/>
        <w:rPr>
          <w:lang w:val="ro-RO"/>
        </w:rPr>
      </w:pPr>
    </w:p>
    <w:tbl>
      <w:tblPr>
        <w:tblStyle w:val="TableGrid"/>
        <w:tblW w:w="0" w:type="auto"/>
        <w:tblLook w:val="04A0" w:firstRow="1" w:lastRow="0" w:firstColumn="1" w:lastColumn="0" w:noHBand="0" w:noVBand="1"/>
      </w:tblPr>
      <w:tblGrid>
        <w:gridCol w:w="1093"/>
        <w:gridCol w:w="1005"/>
        <w:gridCol w:w="1018"/>
        <w:gridCol w:w="1162"/>
        <w:gridCol w:w="1029"/>
        <w:gridCol w:w="924"/>
        <w:gridCol w:w="934"/>
        <w:gridCol w:w="918"/>
        <w:gridCol w:w="933"/>
      </w:tblGrid>
      <w:tr w:rsidR="00DA497F" w:rsidRPr="00526DC8" w14:paraId="0AFF4626" w14:textId="77777777" w:rsidTr="00DB4D7D">
        <w:trPr>
          <w:trHeight w:val="342"/>
        </w:trPr>
        <w:tc>
          <w:tcPr>
            <w:tcW w:w="1114" w:type="dxa"/>
            <w:vMerge w:val="restart"/>
          </w:tcPr>
          <w:p w14:paraId="22E2A68C" w14:textId="77777777" w:rsidR="00706D41" w:rsidRPr="00526DC8" w:rsidRDefault="00706D41" w:rsidP="00DB4D7D">
            <w:pPr>
              <w:spacing w:before="0" w:after="0"/>
              <w:jc w:val="center"/>
              <w:rPr>
                <w:rFonts w:ascii="Trebuchet MS" w:hAnsi="Trebuchet MS"/>
                <w:sz w:val="16"/>
                <w:szCs w:val="16"/>
              </w:rPr>
            </w:pPr>
            <w:bookmarkStart w:id="66" w:name="_Hlk212752165"/>
            <w:proofErr w:type="spellStart"/>
            <w:r w:rsidRPr="00526DC8">
              <w:rPr>
                <w:rFonts w:ascii="Trebuchet MS" w:hAnsi="Trebuchet MS"/>
                <w:sz w:val="16"/>
                <w:szCs w:val="16"/>
              </w:rPr>
              <w:t>Buget</w:t>
            </w:r>
            <w:proofErr w:type="spellEnd"/>
            <w:r w:rsidRPr="00526DC8">
              <w:rPr>
                <w:rFonts w:ascii="Trebuchet MS" w:hAnsi="Trebuchet MS"/>
                <w:sz w:val="16"/>
                <w:szCs w:val="16"/>
              </w:rPr>
              <w:t xml:space="preserve"> pe </w:t>
            </w:r>
            <w:proofErr w:type="spellStart"/>
            <w:r w:rsidRPr="00526DC8">
              <w:rPr>
                <w:rFonts w:ascii="Trebuchet MS" w:hAnsi="Trebuchet MS"/>
                <w:sz w:val="16"/>
                <w:szCs w:val="16"/>
              </w:rPr>
              <w:t>programe</w:t>
            </w:r>
            <w:proofErr w:type="spellEnd"/>
          </w:p>
        </w:tc>
        <w:tc>
          <w:tcPr>
            <w:tcW w:w="7902" w:type="dxa"/>
            <w:gridSpan w:val="8"/>
          </w:tcPr>
          <w:p w14:paraId="6C1C0BD8" w14:textId="77777777" w:rsidR="00706D41" w:rsidRPr="00526DC8" w:rsidRDefault="00706D41" w:rsidP="00DB4D7D">
            <w:pPr>
              <w:spacing w:before="0" w:after="0"/>
              <w:jc w:val="center"/>
              <w:rPr>
                <w:rFonts w:ascii="Trebuchet MS" w:hAnsi="Trebuchet MS"/>
                <w:sz w:val="16"/>
                <w:szCs w:val="16"/>
              </w:rPr>
            </w:pPr>
            <w:r w:rsidRPr="00526DC8">
              <w:rPr>
                <w:rFonts w:ascii="Trebuchet MS" w:hAnsi="Trebuchet MS"/>
                <w:sz w:val="16"/>
                <w:szCs w:val="16"/>
              </w:rPr>
              <w:t xml:space="preserve">Total </w:t>
            </w:r>
            <w:proofErr w:type="spellStart"/>
            <w:r w:rsidRPr="00526DC8">
              <w:rPr>
                <w:rFonts w:ascii="Trebuchet MS" w:hAnsi="Trebuchet MS"/>
                <w:sz w:val="16"/>
                <w:szCs w:val="16"/>
              </w:rPr>
              <w:t>cheltuieli</w:t>
            </w:r>
            <w:proofErr w:type="spellEnd"/>
            <w:r w:rsidRPr="00526DC8">
              <w:rPr>
                <w:rFonts w:ascii="Trebuchet MS" w:hAnsi="Trebuchet MS"/>
                <w:sz w:val="16"/>
                <w:szCs w:val="16"/>
              </w:rPr>
              <w:t xml:space="preserve"> (mii lei)</w:t>
            </w:r>
          </w:p>
        </w:tc>
      </w:tr>
      <w:tr w:rsidR="00DA497F" w:rsidRPr="00526DC8" w14:paraId="61605B15" w14:textId="77777777" w:rsidTr="00DB4D7D">
        <w:tc>
          <w:tcPr>
            <w:tcW w:w="1114" w:type="dxa"/>
            <w:vMerge/>
          </w:tcPr>
          <w:p w14:paraId="7E32C9D6" w14:textId="77777777" w:rsidR="00706D41" w:rsidRPr="00526DC8" w:rsidRDefault="00706D41" w:rsidP="00706D41">
            <w:pPr>
              <w:spacing w:before="0" w:after="0"/>
              <w:rPr>
                <w:rFonts w:ascii="Trebuchet MS" w:hAnsi="Trebuchet MS"/>
                <w:sz w:val="16"/>
                <w:szCs w:val="16"/>
              </w:rPr>
            </w:pPr>
          </w:p>
        </w:tc>
        <w:tc>
          <w:tcPr>
            <w:tcW w:w="921" w:type="dxa"/>
            <w:vAlign w:val="center"/>
          </w:tcPr>
          <w:p w14:paraId="7D76131F" w14:textId="77777777" w:rsidR="00706D41" w:rsidRPr="00526DC8" w:rsidRDefault="00706D41" w:rsidP="00DB4D7D">
            <w:pPr>
              <w:spacing w:before="0" w:after="0"/>
              <w:jc w:val="center"/>
              <w:rPr>
                <w:rFonts w:ascii="Trebuchet MS" w:hAnsi="Trebuchet MS"/>
                <w:sz w:val="16"/>
                <w:szCs w:val="16"/>
              </w:rPr>
            </w:pPr>
            <w:r w:rsidRPr="00526DC8">
              <w:rPr>
                <w:rFonts w:ascii="Trebuchet MS" w:hAnsi="Trebuchet MS"/>
                <w:sz w:val="16"/>
                <w:szCs w:val="16"/>
              </w:rPr>
              <w:t>Total program mii lei</w:t>
            </w:r>
          </w:p>
        </w:tc>
        <w:tc>
          <w:tcPr>
            <w:tcW w:w="1028" w:type="dxa"/>
            <w:vAlign w:val="center"/>
          </w:tcPr>
          <w:p w14:paraId="35C87A2F" w14:textId="76F78543" w:rsidR="00706D41" w:rsidRPr="00526DC8" w:rsidRDefault="00706D41" w:rsidP="00DB4D7D">
            <w:pPr>
              <w:spacing w:before="0" w:after="0"/>
              <w:jc w:val="center"/>
              <w:rPr>
                <w:rFonts w:ascii="Trebuchet MS" w:hAnsi="Trebuchet MS"/>
                <w:sz w:val="16"/>
                <w:szCs w:val="16"/>
              </w:rPr>
            </w:pPr>
            <w:proofErr w:type="spellStart"/>
            <w:r w:rsidRPr="00526DC8">
              <w:rPr>
                <w:rFonts w:ascii="Trebuchet MS" w:hAnsi="Trebuchet MS"/>
                <w:sz w:val="16"/>
                <w:szCs w:val="16"/>
              </w:rPr>
              <w:t>Realizări</w:t>
            </w:r>
            <w:proofErr w:type="spellEnd"/>
            <w:r w:rsidRPr="00526DC8">
              <w:rPr>
                <w:rFonts w:ascii="Trebuchet MS" w:hAnsi="Trebuchet MS"/>
                <w:sz w:val="16"/>
                <w:szCs w:val="16"/>
              </w:rPr>
              <w:t xml:space="preserve"> 2024</w:t>
            </w:r>
          </w:p>
        </w:tc>
        <w:tc>
          <w:tcPr>
            <w:tcW w:w="1175" w:type="dxa"/>
            <w:vAlign w:val="center"/>
          </w:tcPr>
          <w:p w14:paraId="67042288" w14:textId="77777777" w:rsidR="00706D41" w:rsidRPr="00526DC8" w:rsidRDefault="00706D41" w:rsidP="00DB4D7D">
            <w:pPr>
              <w:spacing w:before="0" w:after="0"/>
              <w:jc w:val="center"/>
              <w:rPr>
                <w:rFonts w:ascii="Trebuchet MS" w:hAnsi="Trebuchet MS"/>
                <w:sz w:val="16"/>
                <w:szCs w:val="16"/>
              </w:rPr>
            </w:pPr>
            <w:proofErr w:type="spellStart"/>
            <w:r w:rsidRPr="00526DC8">
              <w:rPr>
                <w:rFonts w:ascii="Trebuchet MS" w:hAnsi="Trebuchet MS"/>
                <w:sz w:val="16"/>
                <w:szCs w:val="16"/>
              </w:rPr>
              <w:t>Execuție</w:t>
            </w:r>
            <w:proofErr w:type="spellEnd"/>
            <w:r w:rsidRPr="00526DC8">
              <w:rPr>
                <w:rFonts w:ascii="Trebuchet MS" w:hAnsi="Trebuchet MS"/>
                <w:sz w:val="16"/>
                <w:szCs w:val="16"/>
              </w:rPr>
              <w:t xml:space="preserve"> </w:t>
            </w:r>
            <w:proofErr w:type="spellStart"/>
            <w:r w:rsidRPr="00526DC8">
              <w:rPr>
                <w:rFonts w:ascii="Trebuchet MS" w:hAnsi="Trebuchet MS"/>
                <w:sz w:val="16"/>
                <w:szCs w:val="16"/>
              </w:rPr>
              <w:t>preliminată</w:t>
            </w:r>
            <w:proofErr w:type="spellEnd"/>
            <w:r w:rsidRPr="00526DC8">
              <w:rPr>
                <w:rFonts w:ascii="Trebuchet MS" w:hAnsi="Trebuchet MS"/>
                <w:sz w:val="16"/>
                <w:szCs w:val="16"/>
              </w:rPr>
              <w:t xml:space="preserve"> 2025</w:t>
            </w:r>
          </w:p>
        </w:tc>
        <w:tc>
          <w:tcPr>
            <w:tcW w:w="1041" w:type="dxa"/>
            <w:vAlign w:val="center"/>
          </w:tcPr>
          <w:p w14:paraId="24ADA3DC" w14:textId="77777777" w:rsidR="00706D41" w:rsidRPr="00526DC8" w:rsidRDefault="00706D41" w:rsidP="00DB4D7D">
            <w:pPr>
              <w:spacing w:before="0" w:after="0"/>
              <w:jc w:val="center"/>
              <w:rPr>
                <w:rFonts w:ascii="Trebuchet MS" w:hAnsi="Trebuchet MS"/>
                <w:sz w:val="16"/>
                <w:szCs w:val="16"/>
              </w:rPr>
            </w:pPr>
            <w:proofErr w:type="spellStart"/>
            <w:r w:rsidRPr="00526DC8">
              <w:rPr>
                <w:rFonts w:ascii="Trebuchet MS" w:hAnsi="Trebuchet MS"/>
                <w:sz w:val="16"/>
                <w:szCs w:val="16"/>
              </w:rPr>
              <w:t>Propuneri</w:t>
            </w:r>
            <w:proofErr w:type="spellEnd"/>
            <w:r w:rsidRPr="00526DC8">
              <w:rPr>
                <w:rFonts w:ascii="Trebuchet MS" w:hAnsi="Trebuchet MS"/>
                <w:sz w:val="16"/>
                <w:szCs w:val="16"/>
              </w:rPr>
              <w:t xml:space="preserve"> 2026</w:t>
            </w:r>
          </w:p>
        </w:tc>
        <w:tc>
          <w:tcPr>
            <w:tcW w:w="924" w:type="dxa"/>
            <w:vAlign w:val="center"/>
          </w:tcPr>
          <w:p w14:paraId="3473EA57" w14:textId="77777777" w:rsidR="00706D41" w:rsidRPr="00526DC8" w:rsidRDefault="00706D41" w:rsidP="00DB4D7D">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2027</w:t>
            </w:r>
          </w:p>
        </w:tc>
        <w:tc>
          <w:tcPr>
            <w:tcW w:w="948" w:type="dxa"/>
            <w:vAlign w:val="center"/>
          </w:tcPr>
          <w:p w14:paraId="5DF1E704" w14:textId="77777777" w:rsidR="00706D41" w:rsidRPr="00526DC8" w:rsidRDefault="00706D41" w:rsidP="00DB4D7D">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2028</w:t>
            </w:r>
          </w:p>
        </w:tc>
        <w:tc>
          <w:tcPr>
            <w:tcW w:w="931" w:type="dxa"/>
            <w:vAlign w:val="center"/>
          </w:tcPr>
          <w:p w14:paraId="2438755F" w14:textId="77777777" w:rsidR="00706D41" w:rsidRPr="00526DC8" w:rsidRDefault="00706D41" w:rsidP="00DB4D7D">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2029</w:t>
            </w:r>
          </w:p>
        </w:tc>
        <w:tc>
          <w:tcPr>
            <w:tcW w:w="934" w:type="dxa"/>
            <w:vAlign w:val="center"/>
          </w:tcPr>
          <w:p w14:paraId="24FB8D16" w14:textId="77777777" w:rsidR="00706D41" w:rsidRPr="00526DC8" w:rsidRDefault="00706D41" w:rsidP="00DB4D7D">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Ani </w:t>
            </w:r>
            <w:proofErr w:type="spellStart"/>
            <w:r w:rsidRPr="00526DC8">
              <w:rPr>
                <w:rFonts w:ascii="Trebuchet MS" w:hAnsi="Trebuchet MS"/>
                <w:sz w:val="16"/>
                <w:szCs w:val="16"/>
              </w:rPr>
              <w:t>ulteriori</w:t>
            </w:r>
            <w:proofErr w:type="spellEnd"/>
          </w:p>
        </w:tc>
      </w:tr>
      <w:tr w:rsidR="00DA497F" w:rsidRPr="00DA497F" w14:paraId="089DA710" w14:textId="77777777" w:rsidTr="00DB4D7D">
        <w:tc>
          <w:tcPr>
            <w:tcW w:w="1114" w:type="dxa"/>
          </w:tcPr>
          <w:p w14:paraId="07CCD3A0" w14:textId="4CB1940F" w:rsidR="00B17594" w:rsidRPr="00526DC8" w:rsidRDefault="00B17594" w:rsidP="00B17594">
            <w:pPr>
              <w:spacing w:before="0" w:after="0"/>
              <w:rPr>
                <w:rFonts w:ascii="Trebuchet MS" w:hAnsi="Trebuchet MS"/>
                <w:sz w:val="16"/>
                <w:szCs w:val="16"/>
                <w:lang w:val="it-IT"/>
              </w:rPr>
            </w:pPr>
          </w:p>
        </w:tc>
        <w:tc>
          <w:tcPr>
            <w:tcW w:w="921" w:type="dxa"/>
          </w:tcPr>
          <w:p w14:paraId="57DF5D24" w14:textId="661780E0" w:rsidR="00B17594" w:rsidRPr="00526DC8" w:rsidRDefault="00DB4D7D" w:rsidP="00B17594">
            <w:pPr>
              <w:spacing w:before="0" w:after="0"/>
              <w:rPr>
                <w:rFonts w:ascii="Trebuchet MS" w:hAnsi="Trebuchet MS"/>
                <w:sz w:val="16"/>
                <w:szCs w:val="16"/>
                <w:lang w:val="it-IT"/>
              </w:rPr>
            </w:pPr>
            <w:r w:rsidRPr="00526DC8">
              <w:rPr>
                <w:rFonts w:ascii="Trebuchet MS" w:hAnsi="Trebuchet MS"/>
                <w:sz w:val="16"/>
                <w:szCs w:val="16"/>
                <w:lang w:val="it-IT"/>
              </w:rPr>
              <w:t>11.189.693</w:t>
            </w:r>
          </w:p>
        </w:tc>
        <w:tc>
          <w:tcPr>
            <w:tcW w:w="1028" w:type="dxa"/>
          </w:tcPr>
          <w:p w14:paraId="2F051AE0" w14:textId="5FE5C056" w:rsidR="00B17594" w:rsidRPr="00526DC8" w:rsidRDefault="00DB4D7D" w:rsidP="00D92384">
            <w:pPr>
              <w:spacing w:before="0" w:after="0"/>
              <w:jc w:val="right"/>
              <w:rPr>
                <w:rFonts w:ascii="Trebuchet MS" w:hAnsi="Trebuchet MS"/>
                <w:sz w:val="16"/>
                <w:szCs w:val="16"/>
                <w:lang w:val="it-IT"/>
              </w:rPr>
            </w:pPr>
            <w:r w:rsidRPr="00526DC8">
              <w:rPr>
                <w:rFonts w:ascii="Trebuchet MS" w:hAnsi="Trebuchet MS"/>
                <w:sz w:val="16"/>
                <w:szCs w:val="16"/>
                <w:lang w:val="it-IT"/>
              </w:rPr>
              <w:t>1.088.471</w:t>
            </w:r>
          </w:p>
        </w:tc>
        <w:tc>
          <w:tcPr>
            <w:tcW w:w="1175" w:type="dxa"/>
          </w:tcPr>
          <w:p w14:paraId="71E4D352" w14:textId="11F6FE54" w:rsidR="00B17594" w:rsidRPr="00526DC8" w:rsidRDefault="00DB4D7D" w:rsidP="00D92384">
            <w:pPr>
              <w:spacing w:before="0" w:after="0"/>
              <w:jc w:val="right"/>
              <w:rPr>
                <w:rFonts w:ascii="Trebuchet MS" w:hAnsi="Trebuchet MS"/>
                <w:sz w:val="16"/>
                <w:szCs w:val="16"/>
                <w:lang w:val="it-IT"/>
              </w:rPr>
            </w:pPr>
            <w:r w:rsidRPr="00526DC8">
              <w:rPr>
                <w:rFonts w:ascii="Trebuchet MS" w:hAnsi="Trebuchet MS"/>
                <w:sz w:val="16"/>
                <w:szCs w:val="16"/>
                <w:lang w:val="it-IT"/>
              </w:rPr>
              <w:t>1.154.998</w:t>
            </w:r>
          </w:p>
        </w:tc>
        <w:tc>
          <w:tcPr>
            <w:tcW w:w="1041" w:type="dxa"/>
          </w:tcPr>
          <w:p w14:paraId="728BE9B8" w14:textId="38B33C79" w:rsidR="00B17594" w:rsidRPr="00526DC8" w:rsidRDefault="00DB4D7D" w:rsidP="00D92384">
            <w:pPr>
              <w:spacing w:before="0" w:after="0"/>
              <w:jc w:val="right"/>
              <w:rPr>
                <w:rFonts w:ascii="Trebuchet MS" w:hAnsi="Trebuchet MS"/>
                <w:sz w:val="16"/>
                <w:szCs w:val="16"/>
                <w:lang w:val="it-IT"/>
              </w:rPr>
            </w:pPr>
            <w:r w:rsidRPr="00526DC8">
              <w:rPr>
                <w:rFonts w:ascii="Trebuchet MS" w:hAnsi="Trebuchet MS"/>
                <w:sz w:val="16"/>
                <w:szCs w:val="16"/>
                <w:lang w:val="it-IT"/>
              </w:rPr>
              <w:t>1.704.028</w:t>
            </w:r>
          </w:p>
        </w:tc>
        <w:tc>
          <w:tcPr>
            <w:tcW w:w="924" w:type="dxa"/>
          </w:tcPr>
          <w:p w14:paraId="7C923EA3" w14:textId="5BC2D7A0" w:rsidR="00B17594" w:rsidRPr="00526DC8" w:rsidRDefault="00DB4D7D" w:rsidP="00D92384">
            <w:pPr>
              <w:spacing w:before="0" w:after="0"/>
              <w:jc w:val="right"/>
              <w:rPr>
                <w:rFonts w:ascii="Trebuchet MS" w:hAnsi="Trebuchet MS"/>
                <w:sz w:val="16"/>
                <w:szCs w:val="16"/>
                <w:lang w:val="it-IT"/>
              </w:rPr>
            </w:pPr>
            <w:r w:rsidRPr="00526DC8">
              <w:rPr>
                <w:rFonts w:ascii="Trebuchet MS" w:hAnsi="Trebuchet MS"/>
                <w:sz w:val="16"/>
                <w:szCs w:val="16"/>
                <w:lang w:val="it-IT"/>
              </w:rPr>
              <w:t>1.641.205</w:t>
            </w:r>
          </w:p>
        </w:tc>
        <w:tc>
          <w:tcPr>
            <w:tcW w:w="948" w:type="dxa"/>
          </w:tcPr>
          <w:p w14:paraId="1179EABB" w14:textId="5AE8CA9B" w:rsidR="00B17594" w:rsidRPr="00526DC8" w:rsidRDefault="00DB4D7D" w:rsidP="00D92384">
            <w:pPr>
              <w:spacing w:before="0" w:after="0"/>
              <w:jc w:val="right"/>
              <w:rPr>
                <w:rFonts w:ascii="Trebuchet MS" w:hAnsi="Trebuchet MS"/>
                <w:sz w:val="16"/>
                <w:szCs w:val="16"/>
                <w:lang w:val="it-IT"/>
              </w:rPr>
            </w:pPr>
            <w:r w:rsidRPr="00526DC8">
              <w:rPr>
                <w:rFonts w:ascii="Trebuchet MS" w:hAnsi="Trebuchet MS"/>
                <w:sz w:val="16"/>
                <w:szCs w:val="16"/>
                <w:lang w:val="it-IT"/>
              </w:rPr>
              <w:t>902.298</w:t>
            </w:r>
          </w:p>
        </w:tc>
        <w:tc>
          <w:tcPr>
            <w:tcW w:w="931" w:type="dxa"/>
          </w:tcPr>
          <w:p w14:paraId="0D2EB0A0" w14:textId="3DB7BCF0" w:rsidR="00B17594" w:rsidRPr="00526DC8" w:rsidRDefault="00DB4D7D" w:rsidP="00D92384">
            <w:pPr>
              <w:spacing w:before="0" w:after="0"/>
              <w:jc w:val="right"/>
              <w:rPr>
                <w:rFonts w:ascii="Trebuchet MS" w:hAnsi="Trebuchet MS"/>
                <w:sz w:val="16"/>
                <w:szCs w:val="16"/>
                <w:lang w:val="it-IT"/>
              </w:rPr>
            </w:pPr>
            <w:r w:rsidRPr="00526DC8">
              <w:rPr>
                <w:rFonts w:ascii="Trebuchet MS" w:hAnsi="Trebuchet MS"/>
                <w:sz w:val="16"/>
                <w:szCs w:val="16"/>
                <w:lang w:val="it-IT"/>
              </w:rPr>
              <w:t>815.339</w:t>
            </w:r>
          </w:p>
        </w:tc>
        <w:tc>
          <w:tcPr>
            <w:tcW w:w="934" w:type="dxa"/>
          </w:tcPr>
          <w:p w14:paraId="533A8F70" w14:textId="24D39AB9" w:rsidR="00B17594" w:rsidRPr="00DA497F" w:rsidRDefault="00DB4D7D" w:rsidP="00B17594">
            <w:pPr>
              <w:spacing w:before="0" w:after="0"/>
              <w:rPr>
                <w:rFonts w:ascii="Trebuchet MS" w:hAnsi="Trebuchet MS"/>
                <w:sz w:val="16"/>
                <w:szCs w:val="16"/>
                <w:lang w:val="it-IT"/>
              </w:rPr>
            </w:pPr>
            <w:r w:rsidRPr="00526DC8">
              <w:rPr>
                <w:rFonts w:ascii="Trebuchet MS" w:hAnsi="Trebuchet MS"/>
                <w:sz w:val="16"/>
                <w:szCs w:val="16"/>
                <w:lang w:val="it-IT"/>
              </w:rPr>
              <w:t>3.883.354</w:t>
            </w:r>
          </w:p>
        </w:tc>
      </w:tr>
      <w:bookmarkEnd w:id="66"/>
    </w:tbl>
    <w:p w14:paraId="7BB0C793" w14:textId="77777777" w:rsidR="00011C66" w:rsidRPr="00DA497F" w:rsidRDefault="00011C66" w:rsidP="00242EBB">
      <w:pPr>
        <w:spacing w:before="0" w:after="0"/>
        <w:rPr>
          <w:rFonts w:ascii="Trebuchet MS" w:hAnsi="Trebuchet MS"/>
          <w:sz w:val="16"/>
          <w:szCs w:val="16"/>
          <w:lang w:val="ro-RO"/>
        </w:rPr>
      </w:pPr>
    </w:p>
    <w:p w14:paraId="294E9FE7" w14:textId="4647C070" w:rsidR="003E0C70" w:rsidRPr="00DA497F" w:rsidRDefault="003E0C70" w:rsidP="003E0C70">
      <w:pPr>
        <w:pStyle w:val="Caption"/>
        <w:spacing w:before="0" w:after="0"/>
        <w:rPr>
          <w:rFonts w:ascii="Trebuchet MS" w:hAnsi="Trebuchet MS"/>
          <w:lang w:val="ro-RO"/>
        </w:rPr>
      </w:pPr>
      <w:bookmarkStart w:id="67" w:name="_Toc10557760"/>
      <w:bookmarkStart w:id="68" w:name="_Toc23251058"/>
      <w:r w:rsidRPr="00DA497F">
        <w:rPr>
          <w:rFonts w:ascii="Trebuchet MS" w:hAnsi="Trebuchet MS"/>
          <w:lang w:val="ro-RO"/>
        </w:rPr>
        <w:t xml:space="preserve">Figura </w:t>
      </w:r>
      <w:r w:rsidRPr="00DA497F">
        <w:rPr>
          <w:rFonts w:ascii="Trebuchet MS" w:hAnsi="Trebuchet MS"/>
          <w:lang w:val="ro-RO"/>
        </w:rPr>
        <w:fldChar w:fldCharType="begin"/>
      </w:r>
      <w:r w:rsidRPr="00DA497F">
        <w:rPr>
          <w:rFonts w:ascii="Trebuchet MS" w:hAnsi="Trebuchet MS"/>
          <w:lang w:val="ro-RO"/>
        </w:rPr>
        <w:instrText xml:space="preserve"> SEQ Figura \* ARABIC </w:instrText>
      </w:r>
      <w:r w:rsidRPr="00DA497F">
        <w:rPr>
          <w:rFonts w:ascii="Trebuchet MS" w:hAnsi="Trebuchet MS"/>
          <w:lang w:val="ro-RO"/>
        </w:rPr>
        <w:fldChar w:fldCharType="separate"/>
      </w:r>
      <w:r w:rsidR="0039703E">
        <w:rPr>
          <w:rFonts w:ascii="Trebuchet MS" w:hAnsi="Trebuchet MS"/>
          <w:noProof/>
          <w:lang w:val="ro-RO"/>
        </w:rPr>
        <w:t>2</w:t>
      </w:r>
      <w:r w:rsidRPr="00DA497F">
        <w:rPr>
          <w:rFonts w:ascii="Trebuchet MS" w:hAnsi="Trebuchet MS"/>
          <w:lang w:val="ro-RO"/>
        </w:rPr>
        <w:fldChar w:fldCharType="end"/>
      </w:r>
      <w:r w:rsidRPr="00DA497F">
        <w:rPr>
          <w:rFonts w:ascii="Trebuchet MS" w:hAnsi="Trebuchet MS"/>
          <w:lang w:val="ro-RO"/>
        </w:rPr>
        <w:t xml:space="preserve">. Obiectivul Strategic 1: </w:t>
      </w:r>
      <w:bookmarkEnd w:id="67"/>
      <w:bookmarkEnd w:id="68"/>
      <w:r w:rsidRPr="00DA497F">
        <w:rPr>
          <w:rFonts w:ascii="Trebuchet MS" w:hAnsi="Trebuchet MS"/>
          <w:lang w:val="ro-RO"/>
        </w:rPr>
        <w:t>Măsurile Programului 1</w:t>
      </w:r>
    </w:p>
    <w:tbl>
      <w:tblP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016"/>
      </w:tblGrid>
      <w:tr w:rsidR="00DA497F" w:rsidRPr="00DA497F" w:rsidDel="004D4262" w14:paraId="1DD793B4" w14:textId="77777777" w:rsidTr="002327DB">
        <w:trPr>
          <w:trHeight w:val="60"/>
        </w:trPr>
        <w:tc>
          <w:tcPr>
            <w:tcW w:w="5000" w:type="pct"/>
            <w:noWrap/>
            <w:vAlign w:val="center"/>
            <w:hideMark/>
          </w:tcPr>
          <w:p w14:paraId="48591DC3" w14:textId="77777777" w:rsidR="003E0C70" w:rsidRPr="00DA497F" w:rsidDel="004D4262" w:rsidRDefault="003E0C70" w:rsidP="002327DB">
            <w:pPr>
              <w:spacing w:before="0" w:after="0"/>
              <w:jc w:val="center"/>
              <w:rPr>
                <w:rFonts w:ascii="Trebuchet MS" w:eastAsia="Times New Roman" w:hAnsi="Trebuchet MS" w:cs="Calibri"/>
                <w:b/>
                <w:bCs/>
                <w:lang w:val="ro-RO"/>
              </w:rPr>
            </w:pPr>
            <w:r w:rsidRPr="00DA497F">
              <w:rPr>
                <w:rFonts w:ascii="Trebuchet MS" w:eastAsia="Times New Roman" w:hAnsi="Trebuchet MS" w:cs="Calibri"/>
                <w:b/>
                <w:bCs/>
                <w:lang w:val="ro-RO"/>
              </w:rPr>
              <w:t>Program</w:t>
            </w:r>
            <w:r w:rsidRPr="00DA497F" w:rsidDel="004D4262">
              <w:rPr>
                <w:rFonts w:ascii="Trebuchet MS" w:eastAsia="Times New Roman" w:hAnsi="Trebuchet MS" w:cs="Calibri"/>
                <w:b/>
                <w:bCs/>
                <w:lang w:val="ro-RO"/>
              </w:rPr>
              <w:t xml:space="preserve"> 1. </w:t>
            </w:r>
            <w:hyperlink r:id="rId28" w:history="1">
              <w:r w:rsidRPr="00DA497F">
                <w:rPr>
                  <w:rStyle w:val="Hyperlink"/>
                  <w:rFonts w:ascii="Trebuchet MS" w:hAnsi="Trebuchet MS"/>
                  <w:b/>
                  <w:bCs/>
                  <w:color w:val="auto"/>
                  <w:u w:val="none"/>
                  <w:lang w:val="pt-BR"/>
                </w:rPr>
                <w:t>Managementul resurselor de apă</w:t>
              </w:r>
            </w:hyperlink>
          </w:p>
        </w:tc>
      </w:tr>
      <w:tr w:rsidR="00DA497F" w:rsidRPr="00DA497F" w:rsidDel="004D4262" w14:paraId="1E95A113" w14:textId="77777777" w:rsidTr="002327DB">
        <w:trPr>
          <w:trHeight w:val="615"/>
        </w:trPr>
        <w:tc>
          <w:tcPr>
            <w:tcW w:w="5000" w:type="pct"/>
            <w:vAlign w:val="center"/>
            <w:hideMark/>
          </w:tcPr>
          <w:p w14:paraId="724A11B1" w14:textId="77777777" w:rsidR="003E0C70" w:rsidRPr="00DA497F" w:rsidDel="004D4262" w:rsidRDefault="003E0C70" w:rsidP="002327DB">
            <w:pPr>
              <w:spacing w:before="0" w:after="0"/>
              <w:jc w:val="center"/>
              <w:rPr>
                <w:rFonts w:ascii="Trebuchet MS" w:eastAsia="Times New Roman" w:hAnsi="Trebuchet MS" w:cs="Calibri"/>
                <w:b/>
                <w:bCs/>
                <w:lang w:val="ro-RO"/>
              </w:rPr>
            </w:pPr>
            <w:r w:rsidRPr="00DA497F" w:rsidDel="004D4262">
              <w:rPr>
                <w:rFonts w:ascii="Trebuchet MS" w:eastAsia="Times New Roman" w:hAnsi="Trebuchet MS" w:cs="Calibri"/>
                <w:b/>
                <w:bCs/>
                <w:lang w:val="ro-RO"/>
              </w:rPr>
              <w:t>1.1. Asigurarea managementului infrastructurii și a resurselor de apă, prevenirea riscurilor și reducerea impactului produs de calamitățile naturale asupra populaţiei şi bunurilor</w:t>
            </w:r>
          </w:p>
        </w:tc>
      </w:tr>
      <w:tr w:rsidR="00DA497F" w:rsidRPr="00DA497F" w:rsidDel="004D4262" w14:paraId="62495B35" w14:textId="77777777" w:rsidTr="002327DB">
        <w:trPr>
          <w:trHeight w:val="45"/>
        </w:trPr>
        <w:tc>
          <w:tcPr>
            <w:tcW w:w="5000" w:type="pct"/>
            <w:hideMark/>
          </w:tcPr>
          <w:p w14:paraId="6D510D6C"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M1.1.1.1 Realizarea proiectelor de prevenirea și reducerea efectelor și a pagubelor asupra populației cauzate de fenomenele naturale, asigurarea resurselor de apă la folosințe si reducerea eroziunii costiere</w:t>
            </w:r>
          </w:p>
          <w:p w14:paraId="597CD8ED"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 xml:space="preserve">Măsura M1.1.2.1 Delimitarea albiilor minore și intabularea terenurilor ocupate de infrastructura sistemului național de gospodărire a apelor </w:t>
            </w:r>
          </w:p>
          <w:p w14:paraId="259ADD22"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M1.1.4.2 Monitorizarea realizării infrastructurii de colectare a încărcării organice biodegradabile în aglomerările cu peste 2.000 locuitori echivalenți</w:t>
            </w:r>
          </w:p>
          <w:p w14:paraId="41221D72"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 xml:space="preserve"> Măsura M1.1.4.3 Monitorizarea realizării infrastructurii de epurare a încărcării organice biodegradabile în aglomerările cu peste 2.000 locuitori echivalenți</w:t>
            </w:r>
          </w:p>
          <w:p w14:paraId="54D06BD0"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M1.1.4.5 Asigurarea suportului tehnic pentru implementarea Directivei 2007/60/CE privind evaluarea şi gestionarea riscului la inundații - monitorizarea implementării măsurilor din ciclul anterior (ciclul II) și derularea activităților din ciclul curent (ciclul III)</w:t>
            </w:r>
          </w:p>
          <w:p w14:paraId="5AC4FCC0"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M1.1.4.6 Gestionarea resurselor de apă pentru satisfacerea cerințelor de apă</w:t>
            </w:r>
          </w:p>
          <w:p w14:paraId="52214B0F" w14:textId="77777777" w:rsidR="003E0C70" w:rsidRPr="00DA497F" w:rsidDel="004D4262"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M1.1.4.7 Monitorizarea calității apelor de suprafață</w:t>
            </w:r>
          </w:p>
        </w:tc>
      </w:tr>
      <w:tr w:rsidR="00DA497F" w:rsidRPr="00DA497F" w:rsidDel="004D4262" w14:paraId="4589A2B6" w14:textId="77777777" w:rsidTr="002327DB">
        <w:trPr>
          <w:trHeight w:val="141"/>
        </w:trPr>
        <w:tc>
          <w:tcPr>
            <w:tcW w:w="5000" w:type="pct"/>
          </w:tcPr>
          <w:p w14:paraId="333CFB83" w14:textId="77777777" w:rsidR="003E0C70" w:rsidRPr="00DA497F" w:rsidDel="004D4262" w:rsidRDefault="003E0C70" w:rsidP="002327DB">
            <w:pPr>
              <w:spacing w:before="0" w:after="0"/>
              <w:jc w:val="center"/>
              <w:rPr>
                <w:rFonts w:ascii="Trebuchet MS" w:eastAsia="Times New Roman" w:hAnsi="Trebuchet MS" w:cs="Calibri"/>
                <w:lang w:val="ro-RO"/>
              </w:rPr>
            </w:pPr>
            <w:r w:rsidRPr="00DA497F" w:rsidDel="004D4262">
              <w:rPr>
                <w:rFonts w:ascii="Trebuchet MS" w:eastAsia="Times New Roman" w:hAnsi="Trebuchet MS" w:cs="Calibri"/>
                <w:b/>
                <w:bCs/>
                <w:lang w:val="ro-RO"/>
              </w:rPr>
              <w:t>1.2. Programul de activităţi de hidrologie, hidrogeologie şi managementul resurselor de apă</w:t>
            </w:r>
          </w:p>
        </w:tc>
      </w:tr>
      <w:tr w:rsidR="00DA497F" w:rsidRPr="00DA497F" w:rsidDel="004D4262" w14:paraId="7A96A4FA" w14:textId="77777777" w:rsidTr="002327DB">
        <w:trPr>
          <w:trHeight w:val="45"/>
        </w:trPr>
        <w:tc>
          <w:tcPr>
            <w:tcW w:w="5000" w:type="pct"/>
          </w:tcPr>
          <w:p w14:paraId="4C33FCF4"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M1.2.1.1 Modernizarea sistemului de prognoză a fenomenelor hidrometeorologice periculoase pentru alarmarea în timp util a populaţiei şi utilizatorilor de apă, precum şi a structurilor pentru asigurarea intervenţiei în cazuri de urgenţă</w:t>
            </w:r>
          </w:p>
          <w:p w14:paraId="017BF882"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M1.2.1.2 Studii suport pentru evaluarea în mod sistematic a stării cantitative şi calitative a resurselor de apă de suprafață și subterane și pentru fundamentarea politicilor şi strategiilor naţionale în domeniul gestionării durabile a resurselor de apă</w:t>
            </w:r>
          </w:p>
          <w:p w14:paraId="0BF93ADE"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M1.2.1.3 Dezvoltarea şi testarea de noi metodologii, modele, programe de calcul, aplicații, structuri de baze de date, etc. în domeniul hidrologiei, hidrogeologiei şi gospodăririi apelor, suport în elaborarea planurilor și strategiilor în domeniu</w:t>
            </w:r>
          </w:p>
          <w:p w14:paraId="73540D7F" w14:textId="77777777" w:rsidR="003E0C70" w:rsidRPr="00DA497F" w:rsidDel="004D4262"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M1.2.1.4 Pregătirea profesională continuă a personalului de specialitate</w:t>
            </w:r>
          </w:p>
        </w:tc>
      </w:tr>
      <w:tr w:rsidR="00DA497F" w:rsidRPr="00DA497F" w:rsidDel="004D4262" w14:paraId="4AC15572" w14:textId="77777777" w:rsidTr="002327DB">
        <w:trPr>
          <w:trHeight w:val="207"/>
        </w:trPr>
        <w:tc>
          <w:tcPr>
            <w:tcW w:w="5000" w:type="pct"/>
            <w:vAlign w:val="center"/>
          </w:tcPr>
          <w:p w14:paraId="0043F958" w14:textId="77777777" w:rsidR="003E0C70" w:rsidRPr="00DA497F" w:rsidDel="004D4262" w:rsidRDefault="003E0C70" w:rsidP="002327DB">
            <w:pPr>
              <w:spacing w:before="0" w:after="0"/>
              <w:jc w:val="center"/>
              <w:rPr>
                <w:rFonts w:ascii="Trebuchet MS" w:eastAsia="Times New Roman" w:hAnsi="Trebuchet MS" w:cs="Calibri"/>
                <w:lang w:val="ro-RO"/>
              </w:rPr>
            </w:pPr>
            <w:r w:rsidRPr="00DA497F">
              <w:rPr>
                <w:rFonts w:ascii="Trebuchet MS" w:eastAsia="Times New Roman" w:hAnsi="Trebuchet MS" w:cs="Calibri"/>
                <w:b/>
                <w:lang w:val="ro-RO"/>
              </w:rPr>
              <w:t>1.3. Prevenirea și Reducerea Poluării din Spațiul Rural</w:t>
            </w:r>
          </w:p>
        </w:tc>
      </w:tr>
      <w:tr w:rsidR="00DA497F" w:rsidRPr="00DA497F" w:rsidDel="004D4262" w14:paraId="153E64F7" w14:textId="77777777" w:rsidTr="002327DB">
        <w:trPr>
          <w:trHeight w:val="409"/>
        </w:trPr>
        <w:tc>
          <w:tcPr>
            <w:tcW w:w="5000" w:type="pct"/>
            <w:vAlign w:val="center"/>
          </w:tcPr>
          <w:p w14:paraId="75F7E442" w14:textId="77777777" w:rsidR="003E0C70" w:rsidRPr="00DA497F"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M1.3.1 Consolidarea capacității instituționale de monitorizare a poluării din surse agricole</w:t>
            </w:r>
          </w:p>
          <w:p w14:paraId="41FCAB24" w14:textId="77777777" w:rsidR="003E0C70" w:rsidRPr="00DA497F" w:rsidDel="004D4262" w:rsidRDefault="003E0C70" w:rsidP="002327DB">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M1.3.2. Promovarea de bune practici agricole în spațiul rural</w:t>
            </w:r>
          </w:p>
        </w:tc>
      </w:tr>
    </w:tbl>
    <w:p w14:paraId="47E55DC5" w14:textId="77777777" w:rsidR="00C61F1B" w:rsidRPr="00DA497F" w:rsidRDefault="00C61F1B" w:rsidP="00242EBB">
      <w:pPr>
        <w:pStyle w:val="Default"/>
        <w:jc w:val="both"/>
        <w:rPr>
          <w:rFonts w:asciiTheme="minorHAnsi" w:hAnsiTheme="minorHAnsi" w:cstheme="minorHAnsi"/>
          <w:b/>
          <w:color w:val="auto"/>
          <w:sz w:val="22"/>
          <w:szCs w:val="22"/>
          <w:lang w:val="ro-RO"/>
        </w:rPr>
      </w:pPr>
    </w:p>
    <w:p w14:paraId="6E7F7948" w14:textId="59D55466" w:rsidR="00C61F1B" w:rsidRPr="00DA497F" w:rsidRDefault="00C61F1B" w:rsidP="00242EBB">
      <w:pPr>
        <w:pStyle w:val="Default"/>
        <w:jc w:val="both"/>
        <w:rPr>
          <w:rFonts w:ascii="Trebuchet MS" w:hAnsi="Trebuchet MS" w:cstheme="minorHAnsi"/>
          <w:b/>
          <w:color w:val="auto"/>
          <w:sz w:val="22"/>
          <w:szCs w:val="22"/>
          <w:lang w:val="ro-RO"/>
        </w:rPr>
      </w:pPr>
      <w:r w:rsidRPr="00DA497F">
        <w:rPr>
          <w:rFonts w:ascii="Trebuchet MS" w:hAnsi="Trebuchet MS" w:cstheme="minorHAnsi"/>
          <w:b/>
          <w:color w:val="auto"/>
          <w:sz w:val="22"/>
          <w:szCs w:val="22"/>
          <w:lang w:val="ro-RO"/>
        </w:rPr>
        <w:t>1.1 Asigurarea managementului infrastructurii și a resurselor de apă, prevenirea riscurilor și reducerea impactului produs de calamitățile naturale asupra populației şi bunurilor</w:t>
      </w:r>
    </w:p>
    <w:p w14:paraId="2F95962B" w14:textId="7D7284DC" w:rsidR="00706D41" w:rsidRPr="00DA497F" w:rsidRDefault="00706D41" w:rsidP="00706D41">
      <w:pPr>
        <w:pStyle w:val="Default"/>
        <w:jc w:val="both"/>
        <w:rPr>
          <w:rFonts w:ascii="Trebuchet MS" w:hAnsi="Trebuchet MS" w:cstheme="minorHAnsi"/>
          <w:b/>
          <w:color w:val="auto"/>
          <w:sz w:val="22"/>
          <w:szCs w:val="22"/>
          <w:lang w:val="ro-RO"/>
        </w:rPr>
      </w:pPr>
      <w:r w:rsidRPr="00DA497F">
        <w:rPr>
          <w:rFonts w:ascii="Trebuchet MS" w:hAnsi="Trebuchet MS" w:cstheme="minorHAnsi"/>
          <w:b/>
          <w:color w:val="auto"/>
          <w:sz w:val="22"/>
          <w:szCs w:val="22"/>
          <w:lang w:val="ro-RO"/>
        </w:rPr>
        <w:t>Justificare</w:t>
      </w:r>
    </w:p>
    <w:p w14:paraId="18AEBEF9" w14:textId="77777777" w:rsidR="00706D41" w:rsidRPr="00DA497F" w:rsidRDefault="00706D41" w:rsidP="00706D4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 xml:space="preserve">Programul contribuie la atingerea obiectivului de asigurare a managementul integrat al resurselor de apă și al fenomenelor hidrologice extreme, în acord cu politicile şi strategiile privind gestionarea durabilă a apelor, în acord cu cerințele legislației de mediu al Uniunii Europene și pentru a răspunde unor nevoi de investiții identificate pentru conformarea cu </w:t>
      </w:r>
      <w:r w:rsidRPr="00DA497F">
        <w:rPr>
          <w:rFonts w:ascii="Trebuchet MS" w:hAnsi="Trebuchet MS" w:cstheme="minorHAnsi"/>
          <w:sz w:val="22"/>
          <w:szCs w:val="22"/>
          <w:lang w:val="ro-RO"/>
        </w:rPr>
        <w:lastRenderedPageBreak/>
        <w:t xml:space="preserve">aceste cerințe. În acest sens, sunt necesare programe și măsuri care să contribuie la atingerea obiectivului, prin asigurarea resursei de apă disponibilă pentru asigurarea tuturor cerințelor, minimizarea riscului inundaţiilor asupra componentelor socio-economice, culturale şi de mediu și creşterea gradului de realizare al avertizărilor hidrologice pentru viituri rapide. </w:t>
      </w:r>
    </w:p>
    <w:p w14:paraId="02E117A6" w14:textId="77777777" w:rsidR="00706D41" w:rsidRPr="00DA497F" w:rsidRDefault="00706D41" w:rsidP="00706D4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Programul răspunde în principal cerințelor pentru implementarea Strategiei de gospodărire a apelor în România și angajamentelor asumate de România în raport cu Uniunea Europeană, și anume: Tratatul de Aderare a României la Uniunea Europeană, Strategia Naţională pentru Dezvoltare Durabilă a României Orizonturi 2013-2020-2030, Strategia de gospodărire a resurselor de apă și Acordul de parteneriat 2021-2027 al României cu Uniunea Europeană.</w:t>
      </w:r>
    </w:p>
    <w:p w14:paraId="1054EFD5" w14:textId="77777777" w:rsidR="00706D41" w:rsidRPr="00DA497F" w:rsidRDefault="00706D41" w:rsidP="00706D4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Menționăm  faptul că la implementarea programului contribuie și la activităţi de hidrologie, hidrogeologie şi managementul resurselor de apă, al cărui obiectiv este cunoașterea și managementul durabil al resurselor de apă de suprafață și subterane din România, în acord cu politicile din domeniul apei și având ca rezultat susţinerea activităţilor şi deciziilor legate de gestionarea eficientă a resurselor de apă în situaţii normale și în cazul evenimentelor hidrologice deosebite.</w:t>
      </w:r>
    </w:p>
    <w:p w14:paraId="25817E86" w14:textId="77777777" w:rsidR="00706D41" w:rsidRPr="00DA497F" w:rsidRDefault="00706D41" w:rsidP="00706D41">
      <w:pPr>
        <w:pStyle w:val="xmsonormal"/>
        <w:keepNext/>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b/>
          <w:sz w:val="22"/>
          <w:szCs w:val="22"/>
          <w:lang w:val="ro-RO"/>
        </w:rPr>
        <w:t>Obiectivul, indicatorul de rezultat și ținta/țintele programului</w:t>
      </w:r>
    </w:p>
    <w:p w14:paraId="73DF9160" w14:textId="77777777" w:rsidR="00706D41" w:rsidRPr="00DA497F" w:rsidRDefault="00706D41" w:rsidP="00706D4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b/>
          <w:sz w:val="22"/>
          <w:szCs w:val="22"/>
          <w:lang w:val="ro-RO"/>
        </w:rPr>
        <w:t>Obiectivul programului</w:t>
      </w:r>
      <w:r w:rsidRPr="00DA497F">
        <w:rPr>
          <w:rFonts w:ascii="Trebuchet MS" w:hAnsi="Trebuchet MS" w:cstheme="minorHAnsi"/>
          <w:sz w:val="22"/>
          <w:szCs w:val="22"/>
          <w:lang w:val="ro-RO"/>
        </w:rPr>
        <w:t xml:space="preserve"> constă în asigurarea, reabilitarea, modernizarea și extinderea obiectivelor de investiții pentru prevenirea și reducerea efectelor și a pagubelor asupra populației cauzate de fenomenele naturale, asigurarea resurselor de apă la folosințe și reducerea eroziunii costiere. </w:t>
      </w:r>
    </w:p>
    <w:p w14:paraId="62D900A4" w14:textId="77777777" w:rsidR="00706D41" w:rsidRPr="00DA497F" w:rsidRDefault="00706D41" w:rsidP="00706D41">
      <w:pPr>
        <w:pStyle w:val="xmsonormal"/>
        <w:shd w:val="clear" w:color="auto" w:fill="FFFFFF"/>
        <w:spacing w:before="0" w:beforeAutospacing="0" w:after="0" w:afterAutospacing="0"/>
        <w:jc w:val="both"/>
        <w:rPr>
          <w:rFonts w:ascii="Trebuchet MS" w:hAnsi="Trebuchet MS" w:cstheme="minorHAnsi"/>
          <w:sz w:val="22"/>
          <w:szCs w:val="22"/>
          <w:lang w:val="ro-RO"/>
        </w:rPr>
      </w:pPr>
      <w:r w:rsidRPr="00DA497F">
        <w:rPr>
          <w:rFonts w:ascii="Trebuchet MS" w:hAnsi="Trebuchet MS" w:cstheme="minorHAnsi"/>
          <w:sz w:val="22"/>
          <w:szCs w:val="22"/>
          <w:lang w:val="ro-RO"/>
        </w:rPr>
        <w:t>În vederea atingerii obiectivului programului sunt propuse ținte ale căror rezultate să conducă la atingerea obiectivului de management integrat al resurselor de apă în acord cu politicile şi strategiile privind gestionarea durabilă a apelor, și anume:</w:t>
      </w:r>
    </w:p>
    <w:p w14:paraId="39FA7BA7" w14:textId="77777777" w:rsidR="00706D41" w:rsidRPr="00DA497F" w:rsidRDefault="00706D41" w:rsidP="00706D41">
      <w:pPr>
        <w:pStyle w:val="ListParagraph"/>
        <w:numPr>
          <w:ilvl w:val="0"/>
          <w:numId w:val="17"/>
        </w:numPr>
        <w:suppressAutoHyphens/>
        <w:autoSpaceDN w:val="0"/>
        <w:spacing w:before="0" w:after="0"/>
        <w:textAlignment w:val="baseline"/>
        <w:rPr>
          <w:rFonts w:ascii="Trebuchet MS" w:hAnsi="Trebuchet MS" w:cstheme="minorHAnsi"/>
          <w:lang w:val="ro-RO"/>
        </w:rPr>
      </w:pPr>
      <w:r w:rsidRPr="00DA497F">
        <w:rPr>
          <w:rFonts w:ascii="Trebuchet MS" w:hAnsi="Trebuchet MS" w:cstheme="minorHAnsi"/>
          <w:lang w:val="ro-RO"/>
        </w:rPr>
        <w:t>implementarea proiectelor de dezvoltare a infrastructurii de gospodărirea apelor pentru prevenirea și reducerea efectelor și a pagubelor asupra populației cauzate de fenomenele naturale, asigurarea resurselor de apă la folosințe și reducerea eroziunii costiere, prin  realizarea programului de investiții anual (% fizic din planificarea anuală);</w:t>
      </w:r>
    </w:p>
    <w:p w14:paraId="59669AF8" w14:textId="77777777" w:rsidR="00706D41" w:rsidRPr="00DA497F" w:rsidRDefault="00706D41" w:rsidP="00706D41">
      <w:pPr>
        <w:pStyle w:val="ListParagraph"/>
        <w:numPr>
          <w:ilvl w:val="0"/>
          <w:numId w:val="17"/>
        </w:numPr>
        <w:suppressAutoHyphens/>
        <w:autoSpaceDN w:val="0"/>
        <w:spacing w:before="0" w:after="0"/>
        <w:textAlignment w:val="baseline"/>
        <w:rPr>
          <w:rFonts w:ascii="Trebuchet MS" w:hAnsi="Trebuchet MS" w:cstheme="minorHAnsi"/>
          <w:lang w:val="ro-RO"/>
        </w:rPr>
      </w:pPr>
      <w:r w:rsidRPr="00DA497F">
        <w:rPr>
          <w:rFonts w:ascii="Trebuchet MS" w:hAnsi="Trebuchet MS" w:cstheme="minorHAnsi"/>
          <w:lang w:val="ro-RO"/>
        </w:rPr>
        <w:t>cadastrarea terenurilor ocupate de infrastructura de apărare împotriva inundațiilor, prin realizarea programului de delimitare a terenurilor aferente sistemului de gospodărire a apelor și de înscriere a acestora în cartea funciară;</w:t>
      </w:r>
    </w:p>
    <w:p w14:paraId="50540C1C" w14:textId="77777777" w:rsidR="00706D41" w:rsidRPr="00DA497F" w:rsidRDefault="00706D41" w:rsidP="00706D41">
      <w:pPr>
        <w:pStyle w:val="ListParagraph"/>
        <w:numPr>
          <w:ilvl w:val="0"/>
          <w:numId w:val="17"/>
        </w:numPr>
        <w:suppressAutoHyphens/>
        <w:autoSpaceDN w:val="0"/>
        <w:spacing w:before="0" w:after="0"/>
        <w:textAlignment w:val="baseline"/>
        <w:rPr>
          <w:rFonts w:ascii="Trebuchet MS" w:hAnsi="Trebuchet MS" w:cstheme="minorHAnsi"/>
          <w:lang w:val="ro-RO"/>
        </w:rPr>
      </w:pPr>
      <w:r w:rsidRPr="00DA497F">
        <w:rPr>
          <w:rFonts w:ascii="Trebuchet MS" w:hAnsi="Trebuchet MS" w:cstheme="minorHAnsi"/>
          <w:lang w:val="ro-RO"/>
        </w:rPr>
        <w:t>reducerea riscurilor produse de fenomenele hidrometeorologice periculoase, accidente la construcții hidrotehnice, poluări accidentale și seceta hidrologică, prin reducerea vulnerabilității sociale;</w:t>
      </w:r>
    </w:p>
    <w:p w14:paraId="43617D37" w14:textId="77777777" w:rsidR="00706D41" w:rsidRPr="00DA497F" w:rsidRDefault="00706D41" w:rsidP="00706D41">
      <w:pPr>
        <w:pStyle w:val="ListParagraph"/>
        <w:numPr>
          <w:ilvl w:val="0"/>
          <w:numId w:val="17"/>
        </w:numPr>
        <w:suppressAutoHyphens/>
        <w:autoSpaceDN w:val="0"/>
        <w:spacing w:before="0" w:after="0"/>
        <w:textAlignment w:val="baseline"/>
        <w:rPr>
          <w:rFonts w:ascii="Trebuchet MS" w:hAnsi="Trebuchet MS" w:cstheme="minorHAnsi"/>
          <w:b/>
          <w:lang w:val="ro-RO"/>
        </w:rPr>
      </w:pPr>
      <w:r w:rsidRPr="00DA497F">
        <w:rPr>
          <w:rFonts w:ascii="Trebuchet MS" w:hAnsi="Trebuchet MS" w:cstheme="minorHAnsi"/>
          <w:lang w:val="ro-RO"/>
        </w:rPr>
        <w:t>implementarea cerințelor Directivelor Uniunii Europene în domeniul apelor (de ex. Directiva Cadru Apă 2000/60/CEE, Directiva Inundații 2007/60/C, Directiva 91/271/CEE privind epurarea apelor uzate urbane),  în vederea creșterii numărului corpurilor de apă de suprafață în stare ecologică bună/potențial ecologic bun și stare chimică bună.</w:t>
      </w:r>
    </w:p>
    <w:p w14:paraId="0E0D882A" w14:textId="77777777" w:rsidR="00706D41" w:rsidRPr="00DA497F" w:rsidRDefault="00706D41" w:rsidP="00706D41">
      <w:pPr>
        <w:pStyle w:val="Default"/>
        <w:keepNext/>
        <w:jc w:val="both"/>
        <w:rPr>
          <w:rFonts w:ascii="Trebuchet MS" w:hAnsi="Trebuchet MS" w:cstheme="minorHAnsi"/>
          <w:b/>
          <w:color w:val="auto"/>
          <w:sz w:val="22"/>
          <w:szCs w:val="22"/>
          <w:lang w:val="ro-RO"/>
        </w:rPr>
      </w:pPr>
      <w:r w:rsidRPr="00DA497F">
        <w:rPr>
          <w:rFonts w:ascii="Trebuchet MS" w:hAnsi="Trebuchet MS" w:cstheme="minorHAnsi"/>
          <w:b/>
          <w:color w:val="auto"/>
          <w:sz w:val="22"/>
          <w:szCs w:val="22"/>
          <w:lang w:val="ro-RO"/>
        </w:rPr>
        <w:t xml:space="preserve">Descrierea programului propus în PSI </w:t>
      </w:r>
    </w:p>
    <w:p w14:paraId="382D7D4A"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Asigurarea managementului infrastructurii și a resurselor de apă, prevenirea riscurilor și reducerea impactului produs de calamitățile naturale asupra populaţiei şi bunurilor conține rezultate așteptate și măsuri aferente realizării acestora, pentru care sunt propuși indicatori de evaluare a țintelor de realizat. În acest sens, au fost stabilite direcții:</w:t>
      </w:r>
    </w:p>
    <w:p w14:paraId="442C450B" w14:textId="77777777" w:rsidR="00706D41" w:rsidRPr="00DA497F" w:rsidRDefault="00706D41" w:rsidP="00706D41">
      <w:pPr>
        <w:pStyle w:val="ListParagraph"/>
        <w:numPr>
          <w:ilvl w:val="0"/>
          <w:numId w:val="18"/>
        </w:numPr>
        <w:spacing w:before="0" w:after="0"/>
        <w:rPr>
          <w:rFonts w:ascii="Trebuchet MS" w:hAnsi="Trebuchet MS" w:cstheme="minorHAnsi"/>
          <w:lang w:val="ro-RO"/>
        </w:rPr>
      </w:pPr>
      <w:r w:rsidRPr="00DA497F">
        <w:rPr>
          <w:rFonts w:ascii="Trebuchet MS" w:hAnsi="Trebuchet MS" w:cstheme="minorHAnsi"/>
          <w:lang w:val="ro-RO"/>
        </w:rPr>
        <w:t xml:space="preserve">Pentru implementarea strategiei de apărare împotriva inundațiilor și de asigurare a surselor de apă necesare populației și activității economico-industriale și agricole, și protecția litoralului românesc împotriva eroziunii și asigurarea managementului integrat al zonei costiere, lucrările de investiții au fost structurate potrivit surselor de finanțare aprobate de Guvernul României în acest scop și respectiv prin legile anuale ale bugetului de stat. Anual, Ministerul Mediului, Apelor și Pădurilor finanțează în programul de investiții, conform limitei transmise de către Ministerul Finanțelor Publice, obiective de investiții de la bugetul de stat, credite externe </w:t>
      </w:r>
      <w:r w:rsidRPr="00DA497F">
        <w:rPr>
          <w:rFonts w:ascii="Trebuchet MS" w:hAnsi="Trebuchet MS" w:cstheme="minorHAnsi"/>
          <w:lang w:val="ro-RO"/>
        </w:rPr>
        <w:lastRenderedPageBreak/>
        <w:t>rambursabile, credite externe nerambursabile. Suplimentar, ANAR finanțează din surse proprii, în funcție de disponibilități, obiective de investiții de interes național.</w:t>
      </w:r>
    </w:p>
    <w:p w14:paraId="71618392" w14:textId="6FDA91A5" w:rsidR="00706D41" w:rsidRPr="00DA497F" w:rsidRDefault="00706D41" w:rsidP="00706D41">
      <w:pPr>
        <w:pStyle w:val="ListParagraph"/>
        <w:numPr>
          <w:ilvl w:val="0"/>
          <w:numId w:val="18"/>
        </w:numPr>
        <w:spacing w:before="0" w:after="0"/>
        <w:rPr>
          <w:rFonts w:ascii="Trebuchet MS" w:hAnsi="Trebuchet MS" w:cstheme="minorHAnsi"/>
          <w:lang w:val="ro-RO"/>
        </w:rPr>
      </w:pPr>
      <w:r w:rsidRPr="00DA497F">
        <w:rPr>
          <w:rFonts w:ascii="Trebuchet MS" w:hAnsi="Trebuchet MS" w:cstheme="minorHAnsi"/>
          <w:lang w:val="ro-RO"/>
        </w:rPr>
        <w:t xml:space="preserve">Cadastrarea terenurilor ocupate de infrastructura </w:t>
      </w:r>
      <w:r w:rsidR="00B17594" w:rsidRPr="00DA497F">
        <w:rPr>
          <w:rFonts w:ascii="Trebuchet MS" w:hAnsi="Trebuchet MS" w:cstheme="minorHAnsi"/>
          <w:lang w:val="ro-RO"/>
        </w:rPr>
        <w:t xml:space="preserve">sistemului național de gospodărirea apelor </w:t>
      </w:r>
      <w:r w:rsidRPr="00DA497F">
        <w:rPr>
          <w:rFonts w:ascii="Trebuchet MS" w:hAnsi="Trebuchet MS" w:cstheme="minorHAnsi"/>
          <w:lang w:val="ro-RO"/>
        </w:rPr>
        <w:t>este propusă a se realiza prin delimitarea albiilor minore și intabularea terenurilor ocupate de infrastructura sistemului național de gospodărire a apelor. Până în anul 2020 se preconizează să fie delimitată cca. 8% din suprafața terenurilor aferente sistemului de gospodărire a apelor.</w:t>
      </w:r>
    </w:p>
    <w:p w14:paraId="45016A4E" w14:textId="77777777" w:rsidR="00706D41" w:rsidRPr="00DA497F" w:rsidRDefault="00706D41" w:rsidP="00706D41">
      <w:pPr>
        <w:pStyle w:val="ListParagraph"/>
        <w:numPr>
          <w:ilvl w:val="0"/>
          <w:numId w:val="18"/>
        </w:numPr>
        <w:spacing w:before="0" w:after="0"/>
        <w:rPr>
          <w:rFonts w:ascii="Trebuchet MS" w:hAnsi="Trebuchet MS" w:cstheme="minorHAnsi"/>
          <w:lang w:val="ro-RO"/>
        </w:rPr>
      </w:pPr>
      <w:r w:rsidRPr="00DA497F">
        <w:rPr>
          <w:rFonts w:ascii="Trebuchet MS" w:hAnsi="Trebuchet MS" w:cstheme="minorHAnsi"/>
          <w:lang w:val="ro-RO"/>
        </w:rPr>
        <w:t xml:space="preserve">Conform Regulamentului privind gestionarea situațiilor de urgență generate de fenomene hidrometeorologice periculoase având ca efect producerea de inundații, secetă hidrologică, precum și incidente/accidente la construcții hidrotehnice, poluări accidentale pe cursurile de apă și poluări marine în zona costieră aprobat prin Ordinul MAP/MAI nr.459/78/2019, deținătorii de lucrări cu rol de apărare împotriva inundațiilor trebuie să își constituie stocuri de materiale și mijloace de intervenție operativă în baza Normativului cadru aprobat, numai în sortimentele și în cantitățile necesare, în funcție de amplasarea zonei, gradul de amenajare al acestuia, tipul de lucrări cu rol de apărare existente, specificul acțiunilor operative de apărare, pe baza experienței anterioare. </w:t>
      </w:r>
    </w:p>
    <w:p w14:paraId="62580C53" w14:textId="788C0991" w:rsidR="00706D41" w:rsidRPr="00DA497F" w:rsidRDefault="00706D41" w:rsidP="00706D41">
      <w:pPr>
        <w:pStyle w:val="ListParagraph"/>
        <w:numPr>
          <w:ilvl w:val="0"/>
          <w:numId w:val="18"/>
        </w:numPr>
        <w:spacing w:before="0" w:after="0"/>
        <w:rPr>
          <w:rFonts w:ascii="Trebuchet MS" w:hAnsi="Trebuchet MS" w:cstheme="minorHAnsi"/>
          <w:lang w:val="ro-RO"/>
        </w:rPr>
      </w:pPr>
      <w:r w:rsidRPr="00DA497F">
        <w:rPr>
          <w:rFonts w:ascii="Trebuchet MS" w:hAnsi="Trebuchet MS" w:cstheme="minorHAnsi"/>
          <w:lang w:val="ro-RO"/>
        </w:rPr>
        <w:t>Planul Național de management actualizat aferent porţiunii din bazinul hidrografic internaţional al fluviului Dunărea care este cuprinsă în teritoriul României, pentru ciclul de planificare 2022-2027, aprobat prin Hotarâre de Guvern nr. 392 la data de 20.06.2023, include obiective și măsuri pentru implementarea cerințelor Directivei 2000/60/CE a Parlamentului European și a Consiliului din 23 octombrie 2000 de stabilire a unui cadru de politică comunitară în domeniul apei. În perioada 2022-2027 sunt prevăzute a se realiza cu finanțare din fonduri europene, inclusiv PNRR, de la bugetul de stat, în principal lucrări pentru implementarea măsurilor de construire/modernizare a infrastructurii de colectare și epurare a apelor uzate în aglomerări cu peste 2.000 locuitori echivalenți</w:t>
      </w:r>
    </w:p>
    <w:p w14:paraId="66DDABC2" w14:textId="2F57EBA6" w:rsidR="00706D41" w:rsidRPr="00DA497F" w:rsidRDefault="00706D41" w:rsidP="00706D41">
      <w:pPr>
        <w:pStyle w:val="ListParagraph"/>
        <w:numPr>
          <w:ilvl w:val="0"/>
          <w:numId w:val="18"/>
        </w:numPr>
        <w:spacing w:before="0" w:after="0"/>
        <w:rPr>
          <w:rFonts w:ascii="Trebuchet MS" w:hAnsi="Trebuchet MS" w:cstheme="minorHAnsi"/>
          <w:lang w:val="ro-RO"/>
        </w:rPr>
      </w:pPr>
      <w:r w:rsidRPr="00DA497F">
        <w:rPr>
          <w:rFonts w:ascii="Trebuchet MS" w:hAnsi="Trebuchet MS" w:cstheme="minorHAnsi"/>
          <w:lang w:val="ro-RO"/>
        </w:rPr>
        <w:t xml:space="preserve">Planurile de Management a Riscului la inundații  aferent celor 11 spații hidrografice Someș-Tisa, Crișuri, Mureș, Banat, Jiu, Argeș-Vedea, Olt, Buzău-Ialomița, Siret, Prut-Bârlad, Dobrogea-Litoral și al Fluviului Dunărea pe sectorul românesc, actualizate și revizuite pentru perioada 2022-2027 și aprobate prin HG nr.886/2023. Planurile includ obiective și măsuri pentru implementarea cerințelor Directivei 2007/60/CE a Parlamentului European și a Consiliului privind evaluarea și gestionarea riscurilor de inundații, propuneri de proiecte pentru zonele cu risc potențial semnificativ la inundații, cu finanțare din fonduri europene, credite de angajament precum și din fonduri de la bugetul de stat și surse proprii ANAR. </w:t>
      </w:r>
    </w:p>
    <w:p w14:paraId="611328FC"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 xml:space="preserve">Având în vedere că există decalaje în atingerea ţintelor intermediare asumate, din cauza implementării proiectelor finanțate prin Programul Operațional Infrastructură Mare (POIM) 2014-2020 și pregătirii și aprobării aplicațiilor de finanțare pentru perioada de programare financiară 2021-2027, există un anumit risc ca angajamentele asumate prin Tratatul de Aderare să fie realizate cu întârzieri, în special în ceea ce privește implementarea cerințelor Directivei Cadru Apă 2000/60/CE, Directivei Inundații 2007/60/CE și Directivei 91/271/CEE privind epurarea apelor uzate urbane.  </w:t>
      </w:r>
    </w:p>
    <w:p w14:paraId="371840E3"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 xml:space="preserve">Valoarea totală a investițiilor estimate care sunt necesare în perioada 2022-2027 pentru conformarea cu prevederile acestor Directive ale Uniunii Europene în domeniul apelor sunt identificabile în bugetul propus de către: </w:t>
      </w:r>
    </w:p>
    <w:p w14:paraId="387E092D" w14:textId="77777777" w:rsidR="00706D41" w:rsidRPr="00DA497F" w:rsidRDefault="00706D41" w:rsidP="00706D41">
      <w:pPr>
        <w:pStyle w:val="ListParagraph"/>
        <w:numPr>
          <w:ilvl w:val="0"/>
          <w:numId w:val="19"/>
        </w:numPr>
        <w:autoSpaceDN w:val="0"/>
        <w:spacing w:before="0" w:after="0"/>
        <w:textAlignment w:val="baseline"/>
        <w:rPr>
          <w:rFonts w:ascii="Trebuchet MS" w:hAnsi="Trebuchet MS" w:cstheme="minorHAnsi"/>
          <w:lang w:val="ro-RO"/>
        </w:rPr>
      </w:pPr>
      <w:r w:rsidRPr="00DA497F">
        <w:rPr>
          <w:rFonts w:ascii="Trebuchet MS" w:hAnsi="Trebuchet MS" w:cstheme="minorHAnsi"/>
          <w:lang w:val="ro-RO"/>
        </w:rPr>
        <w:t>Ministerul Investițiilor și Proiectelor Europene, autoritatea de management pentru Programul Dezvoltare Durabilă 2021-2027 și Programul Operațional Infrastructură Mare 2014-2020 (co-finanțare Axele prioritare 3 și 5);</w:t>
      </w:r>
    </w:p>
    <w:p w14:paraId="5632CC7A" w14:textId="77777777" w:rsidR="00706D41" w:rsidRPr="00DA497F" w:rsidRDefault="00706D41" w:rsidP="00706D41">
      <w:pPr>
        <w:pStyle w:val="ListParagraph"/>
        <w:numPr>
          <w:ilvl w:val="0"/>
          <w:numId w:val="19"/>
        </w:numPr>
        <w:autoSpaceDN w:val="0"/>
        <w:spacing w:before="0" w:after="0"/>
        <w:textAlignment w:val="baseline"/>
        <w:rPr>
          <w:rFonts w:ascii="Trebuchet MS" w:hAnsi="Trebuchet MS" w:cstheme="minorHAnsi"/>
          <w:lang w:val="ro-RO"/>
        </w:rPr>
      </w:pPr>
      <w:r w:rsidRPr="00DA497F">
        <w:rPr>
          <w:rFonts w:ascii="Trebuchet MS" w:hAnsi="Trebuchet MS" w:cstheme="minorHAnsi"/>
          <w:lang w:val="ro-RO"/>
        </w:rPr>
        <w:t xml:space="preserve">Ministerul Mediului, Apelor și Pădurilor pentru Planul Național de Redresare și Reziliență 2021-2026; </w:t>
      </w:r>
    </w:p>
    <w:p w14:paraId="75DB48F2" w14:textId="77777777" w:rsidR="00706D41" w:rsidRPr="00DA497F" w:rsidRDefault="00706D41" w:rsidP="00706D41">
      <w:pPr>
        <w:pStyle w:val="ListParagraph"/>
        <w:numPr>
          <w:ilvl w:val="0"/>
          <w:numId w:val="19"/>
        </w:numPr>
        <w:autoSpaceDN w:val="0"/>
        <w:spacing w:before="0" w:after="0"/>
        <w:textAlignment w:val="baseline"/>
        <w:rPr>
          <w:rFonts w:ascii="Trebuchet MS" w:hAnsi="Trebuchet MS" w:cstheme="minorHAnsi"/>
          <w:lang w:val="ro-RO"/>
        </w:rPr>
      </w:pPr>
      <w:r w:rsidRPr="00DA497F">
        <w:rPr>
          <w:rFonts w:ascii="Trebuchet MS" w:hAnsi="Trebuchet MS" w:cstheme="minorHAnsi"/>
          <w:lang w:val="ro-RO"/>
        </w:rPr>
        <w:t>Ministerul Dezvoltării Regionale şi Administraţiei Publice, coordonator finanțare de la buget a Programului Naţional de Dezvoltare Locală (fonduri europene prin FEADR) și Programului Național „Anghel Saligny”.</w:t>
      </w:r>
    </w:p>
    <w:p w14:paraId="788A69F1" w14:textId="77777777" w:rsidR="00706D41" w:rsidRPr="00DA497F" w:rsidRDefault="00706D41" w:rsidP="00706D41">
      <w:pPr>
        <w:pStyle w:val="Default"/>
        <w:jc w:val="both"/>
        <w:rPr>
          <w:rFonts w:ascii="Trebuchet MS" w:hAnsi="Trebuchet MS" w:cstheme="minorHAnsi"/>
          <w:color w:val="auto"/>
          <w:sz w:val="22"/>
          <w:szCs w:val="22"/>
          <w:lang w:val="ro-RO"/>
        </w:rPr>
      </w:pPr>
      <w:r w:rsidRPr="00DA497F">
        <w:rPr>
          <w:rFonts w:ascii="Trebuchet MS" w:hAnsi="Trebuchet MS" w:cstheme="minorHAnsi"/>
          <w:b/>
          <w:color w:val="auto"/>
          <w:sz w:val="22"/>
          <w:szCs w:val="22"/>
          <w:lang w:val="ro-RO"/>
        </w:rPr>
        <w:lastRenderedPageBreak/>
        <w:t xml:space="preserve">Factori de succes ai programului propus în PSI </w:t>
      </w:r>
    </w:p>
    <w:p w14:paraId="710F3078"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Un factor de succes important aferent acestui program se referă la prioritizarea proiectelor de investiții și gestionarea eficientă a resurselor financiare alocate pentru implementarea proiectelor de dezvoltare a infrastructurii de gospodărirea apelor pentru prevenirea și reducerea efectelor și a pagubelor asupra populației cauzate de fenomenele naturale, asigurarea resurselor de apă la folosințe și reducerea eroziunii costiere, activități ce se vor realiza de către Administrația Națională „Apele Române” împreună cu Ministerul Mediului, Apelor și Pădurilor, în limita bugetului anual alocat.</w:t>
      </w:r>
    </w:p>
    <w:p w14:paraId="6EC3576A"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Un alt aspect important pentru sprijinirea implementării programului se referă la asigurarea unui cadru legislativ optim pentru cadastrare și intabulare a domeniului public al statului aflat în administrare, dotarea cu materiale şi mijloace de apărare operativă împotriva inundaţiilor, gheţurilor şi de combatere a poluărilor accidentale, dar și asigurarea resursei umane necesare / optime. Delimitarea albiilor minore se realizează în baza Ordinului ministrului mediului, apelor și pădurilor nr. 2115/2021</w:t>
      </w:r>
      <w:r w:rsidRPr="00DA497F">
        <w:rPr>
          <w:rFonts w:ascii="Trebuchet MS" w:hAnsi="Trebuchet MS"/>
          <w:lang w:val="ro-RO"/>
        </w:rPr>
        <w:t xml:space="preserve"> </w:t>
      </w:r>
      <w:r w:rsidRPr="00DA497F">
        <w:rPr>
          <w:rFonts w:ascii="Trebuchet MS" w:hAnsi="Trebuchet MS" w:cstheme="minorHAnsi"/>
          <w:lang w:val="ro-RO"/>
        </w:rPr>
        <w:t>privind aprobarea Metodologiei de delimitare a albiilor minore ale cursurilor de apă care aparţin domeniului public al statului. Înscrierea în Cartea Funciară a albiilor minore ale cursurilor de apă care aparțin domeniului public al statului și a celorlalte terenuri care aparțin Sistemului National de Gospodărire a Apelor sunt absolut necesare pentru a defini și legaliza limitele zonelor în interiorul cărora orice activități socio-economice se desfășoară cu respectarea și îndeplinirea tuturor cerințelor privind corecta exploatare a Sistemului Național de Gospodărire a Apelor. Pentru perioada 2019-2022 se poate estima preliminar intabularea a cel mult 8% din suprafața totală a albiilor minore inclusiv lacuri și acumulări  (cca 36.240 ha), realizarea acestei ținte depinzând de modul și durata până la care se finalizează completările și modificările necesare ale actelor administrative și normative de care depinde corecta derulare a acțiunii.</w:t>
      </w:r>
    </w:p>
    <w:p w14:paraId="56FD6608"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Totodată, la succesul implementării 1.1 vor contribui atât o bună integrare trans-sectorială a alocării fondurilor necesare implementării proiectelor, precum și întărirea colaborării între instituțiile publice centrale/autoritățile de management implicate în procesul de gestionare a fondurilor europene.</w:t>
      </w:r>
    </w:p>
    <w:p w14:paraId="524029BB"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 xml:space="preserve">De asemenea, un alt factor important care contribuie la succesul 1.1 este reprezentat de resursele umane alocate şi de gradul de pregătire profesională al personalului Ministerului Mediului, Apelor și Pădurilor (MMAP), Administrației Naționale „Apele Române” (ANAR), Administrațiilor Bazinale de Apă (ABA)  și Institutului Național de Hidrologie și Gospodărire a Apelor (INHGA). </w:t>
      </w:r>
    </w:p>
    <w:p w14:paraId="7E0679B9" w14:textId="028DC933" w:rsidR="0027319F"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Un alt factor deosebit axat pe implementarea programului poate reveni participării specialiștilor MMAP, ANAR, ABA și INHGA în proiecte/colaborări internaţionale, valorificarea  rezultatelor acestora cât şi aportului de cunoştinţe dobândite, elemente care vor aduce un plus de valoare activităţilor desfăşurate.</w:t>
      </w:r>
    </w:p>
    <w:p w14:paraId="5978B899" w14:textId="77777777" w:rsidR="0027319F" w:rsidRPr="00DA497F" w:rsidRDefault="0027319F" w:rsidP="0027319F">
      <w:pPr>
        <w:pStyle w:val="Default"/>
        <w:jc w:val="both"/>
        <w:rPr>
          <w:rFonts w:asciiTheme="minorHAnsi" w:hAnsiTheme="minorHAnsi" w:cstheme="minorHAnsi"/>
          <w:b/>
          <w:color w:val="auto"/>
          <w:sz w:val="22"/>
          <w:szCs w:val="22"/>
          <w:lang w:val="ro-RO"/>
        </w:rPr>
      </w:pPr>
    </w:p>
    <w:p w14:paraId="711B2350" w14:textId="6813A52B" w:rsidR="0027319F" w:rsidRPr="00DA497F" w:rsidRDefault="0027319F" w:rsidP="0027319F">
      <w:pPr>
        <w:pStyle w:val="Default"/>
        <w:jc w:val="both"/>
        <w:rPr>
          <w:rFonts w:ascii="Trebuchet MS" w:hAnsi="Trebuchet MS" w:cstheme="minorHAnsi"/>
          <w:b/>
          <w:color w:val="auto"/>
          <w:sz w:val="22"/>
          <w:szCs w:val="22"/>
          <w:lang w:val="ro-RO"/>
        </w:rPr>
      </w:pPr>
      <w:r w:rsidRPr="00DA497F">
        <w:rPr>
          <w:rFonts w:ascii="Trebuchet MS" w:hAnsi="Trebuchet MS" w:cstheme="minorHAnsi"/>
          <w:b/>
          <w:color w:val="auto"/>
          <w:sz w:val="22"/>
          <w:szCs w:val="22"/>
          <w:lang w:val="ro-RO"/>
        </w:rPr>
        <w:t>1.2: Programul de activități de hidrologie, hidrogeologie şi managementul resurselor de apă</w:t>
      </w:r>
    </w:p>
    <w:p w14:paraId="412E1BC0" w14:textId="2007D649" w:rsidR="00706D41" w:rsidRPr="00DA497F" w:rsidRDefault="00706D41" w:rsidP="00706D41">
      <w:pPr>
        <w:pStyle w:val="Default"/>
        <w:jc w:val="both"/>
        <w:rPr>
          <w:rFonts w:ascii="Trebuchet MS" w:hAnsi="Trebuchet MS" w:cstheme="minorHAnsi"/>
          <w:b/>
          <w:color w:val="auto"/>
          <w:sz w:val="22"/>
          <w:szCs w:val="22"/>
          <w:lang w:val="ro-RO"/>
        </w:rPr>
      </w:pPr>
      <w:r w:rsidRPr="00DA497F">
        <w:rPr>
          <w:rFonts w:ascii="Trebuchet MS" w:hAnsi="Trebuchet MS" w:cstheme="minorHAnsi"/>
          <w:b/>
          <w:color w:val="auto"/>
          <w:sz w:val="22"/>
          <w:szCs w:val="22"/>
          <w:lang w:val="ro-RO"/>
        </w:rPr>
        <w:t>Justificare</w:t>
      </w:r>
    </w:p>
    <w:p w14:paraId="20EB7928" w14:textId="77777777" w:rsidR="00706D41" w:rsidRPr="00DA497F" w:rsidRDefault="00706D41" w:rsidP="00706D41">
      <w:pPr>
        <w:pStyle w:val="Default"/>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Programul are drept obiectiv cunoașterea și managementul durabil al resurselor de apă de suprafață și subterane din România, în acord cu politicile din domeniul apei și având ca rezultat susţinerea activităţilor şi deciziilor legate de gestionarea eficientă a resurselor de apă în situaţii normale și în cazul evenimentelor hidrologice deosebite.</w:t>
      </w:r>
    </w:p>
    <w:p w14:paraId="0493B64C" w14:textId="77777777" w:rsidR="00706D41" w:rsidRPr="00DA497F" w:rsidRDefault="00706D41" w:rsidP="00706D41">
      <w:pPr>
        <w:pStyle w:val="Default"/>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De asemenea, programul furnizează informaţii necesare pentru buna desfăşurare a activităţilor de apărare împotriva inundaţiilor şi a fenomenelor hidrologice periculoase şi de exploatare raţională a resurselor de apă de suprafaţă în vederea satisfacerii cerinţelor de apă, cât și pentru cunoașterea stării cantitative şi calitative a resurselor de apă de suprafață şi subterană în vederea luării, în timp util, a deciziilor corecte necesare gestionării eficiente a acestor resurse, atât la nivel naţional cât şi la nivelul bazinului/spațiului hidrografic.</w:t>
      </w:r>
    </w:p>
    <w:p w14:paraId="31C52F04" w14:textId="3240EBAB" w:rsidR="00706D41" w:rsidRPr="00DA497F" w:rsidRDefault="00706D41" w:rsidP="00706D41">
      <w:pPr>
        <w:pStyle w:val="Default"/>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lastRenderedPageBreak/>
        <w:t xml:space="preserve">Activitățile desfășurate în cadrul </w:t>
      </w:r>
      <w:r w:rsidR="00B17594" w:rsidRPr="00DA497F">
        <w:rPr>
          <w:rFonts w:ascii="Trebuchet MS" w:eastAsia="Times New Roman" w:hAnsi="Trebuchet MS" w:cstheme="minorHAnsi"/>
          <w:color w:val="auto"/>
          <w:sz w:val="22"/>
          <w:szCs w:val="22"/>
          <w:lang w:val="ro-RO"/>
        </w:rPr>
        <w:t>Programului</w:t>
      </w:r>
      <w:r w:rsidRPr="00DA497F">
        <w:rPr>
          <w:rFonts w:ascii="Trebuchet MS" w:eastAsia="Times New Roman" w:hAnsi="Trebuchet MS" w:cstheme="minorHAnsi"/>
          <w:color w:val="auto"/>
          <w:sz w:val="22"/>
          <w:szCs w:val="22"/>
          <w:lang w:val="ro-RO"/>
        </w:rPr>
        <w:t xml:space="preserve"> 1.2., având un rol esențial în susținerea deciziilor optime privind gestionarea apei și a evenimentelor hidrologice extreme, constau din: </w:t>
      </w:r>
    </w:p>
    <w:p w14:paraId="74A98923"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coordonarea științifică și metodologică a activității de hidrologie și hidrogeologie la nivel național, asigurând îndrumarea de specialitate a rețelei hidrologice și hidrogeologice, precum și implementarea programelor de modernizare a sistemului național hidrologic;</w:t>
      </w:r>
    </w:p>
    <w:p w14:paraId="26FEF801"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urmărirea în timp real a evoluției situației hidrometeorologice și elaborarea de avertizări în caz de producere a fenomenelor hidrologice periculoase (inundații, secete, îngheț) pentru prevenirea și managementul situațiilor de criză;</w:t>
      </w:r>
    </w:p>
    <w:p w14:paraId="1E7D149C"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elaborarea prognozelor și diagnozelor hidrologice de scurtă, medie și lungă durată de interes național si transfrontalier;</w:t>
      </w:r>
    </w:p>
    <w:p w14:paraId="3F8C5AC5"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dezvoltarea sau implementarea unor platforme de modelare operațională;</w:t>
      </w:r>
    </w:p>
    <w:p w14:paraId="068316F4"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dezvoltarea unor metodologii de avertizare și prognoză hidrologică adecvate viiturilor rapide ce reprezintă una din marile provocări actuale și o prioritate a serviciilor operative de prognoză hidrologică ca urmare a tendinței de creștere a frecvenței de producere a viiturilor rapide severe, viituri care au generat pagube materiale semnificative și de multe ori chiar pierderi de vieți omenești;</w:t>
      </w:r>
    </w:p>
    <w:p w14:paraId="6E144AE1"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evaluarea impactului schimbărilor climatice asupra resurselor de apă și identificarea de măsuri și tehnici de management a acestora, de diminuare a efectelor și de adaptare la noile condiții climatice;</w:t>
      </w:r>
    </w:p>
    <w:p w14:paraId="1B899B71"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coordonarea tehnică, împreună cu A.N.A.R. - Sediul Central, a implementării Directivei Inundații (Directiva 2007/60/CE privind evaluarea şi managementul riscului la inundaţii), inclusiv prin elaborarea unor studii suport și dezvoltarea de metodologii necesare procesului de raportare;</w:t>
      </w:r>
    </w:p>
    <w:p w14:paraId="091D01B7"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asigurarea suportului în implementarea cerințelor Directivelor Europene (Directiva Inundații, Directiva Cadru a Apei, Directiva INSPIRE, Directiva privind calitatea apei destinată consumului uman, Directiva privind protecția apelor subterane împotriva poluării și a deteriorării etc.), în elaborarea Planului de Management al Bazinului Hidrografic și a Planului de Management al Riscului la Inundații pentru bazinele hidrografice (ambele prevăzute în Legea Apelor nr. 107/1996 cu modificarile și completările ulterioare) și a altor documente strategice pentru planificarea resurselor de apă, care fixează orientările fundamentale în direcția gospodăririi durabile, unitare, echilibrate și complexe a resurselor de apă și a ecosistemelor acvatice, precum și pentru protejarea zonelor umede și diminuarea efectelor negative generate de excesul de apă sau de lipsa acesteia;</w:t>
      </w:r>
    </w:p>
    <w:p w14:paraId="38D77DC8"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elaborarea de metodologii, proceduri, îndrumare și normative care stau la baza gestionării eficiente a resurselor de apă, precum și a studiilor hidrologice, hidrogeologice și de gospodărire a apelor elaborate de către instituții publice sau private în vederea fundamentării avizului și a autorizației de gospodărire a apelor;</w:t>
      </w:r>
    </w:p>
    <w:p w14:paraId="3E013341"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asigurarea continuității fondului istoric de date hidrologice prin Arhiva Națională și bazele de date relaționale, pentru râuri, Dunăre, Marea Neagră, ape subterane, precum și pentru bazinele și stațiile experimentale, evaporimetrice și bazinele reprezentative;</w:t>
      </w:r>
    </w:p>
    <w:p w14:paraId="4F181709"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realizarea angajamentelor rezultate din aplicarea convențiilor și acordurilor internaționale din domeniul hidrologiei, hidrogeologiei și gospodăririi apelor la care România este parte, precum și a sarcinilor stabilite de comisiile hidrotehnice comune cu țările vecine.</w:t>
      </w:r>
    </w:p>
    <w:p w14:paraId="6A38869D" w14:textId="77777777" w:rsidR="00706D41" w:rsidRPr="00DA497F" w:rsidRDefault="00706D41" w:rsidP="00706D41">
      <w:pPr>
        <w:pStyle w:val="Default"/>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Pentru anii următori, este necesar ca studiile elaborate să țină seama și de cerințele de studii rezultate dintr-o serie de documente strategice precum:</w:t>
      </w:r>
    </w:p>
    <w:p w14:paraId="159126C7"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Strategia Națională de Management al Riscului la Inundații pe termen mediu și lung (SNMRI) și Planul de Management al Riscului la Inundații (PMRI)</w:t>
      </w:r>
    </w:p>
    <w:p w14:paraId="7C896FCA" w14:textId="77777777" w:rsidR="00706D41" w:rsidRPr="00DA497F" w:rsidRDefault="00706D41" w:rsidP="00706D41">
      <w:pPr>
        <w:pStyle w:val="Default"/>
        <w:numPr>
          <w:ilvl w:val="1"/>
          <w:numId w:val="88"/>
        </w:numPr>
        <w:ind w:left="681" w:hanging="284"/>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 xml:space="preserve">Strategia Națională privind Adaptarea la Schimbările Climatice pentru perioada 2022-2030 cu perspectiva anului 2050 (SNASC) și a Planului Național de Acţiune pentru </w:t>
      </w:r>
      <w:r w:rsidRPr="00DA497F">
        <w:rPr>
          <w:rFonts w:ascii="Trebuchet MS" w:eastAsia="Times New Roman" w:hAnsi="Trebuchet MS" w:cstheme="minorHAnsi"/>
          <w:color w:val="auto"/>
          <w:sz w:val="22"/>
          <w:szCs w:val="22"/>
          <w:lang w:val="ro-RO"/>
        </w:rPr>
        <w:lastRenderedPageBreak/>
        <w:t>implementarea Strategiei Naționale privind Adaptarea la Schimbările Climatice (PNASC)</w:t>
      </w:r>
    </w:p>
    <w:p w14:paraId="3F928DDF" w14:textId="77777777" w:rsidR="00706D41" w:rsidRPr="00DA497F" w:rsidRDefault="00706D41" w:rsidP="00706D41">
      <w:pPr>
        <w:pStyle w:val="Default"/>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În prezent, activitățile sunt structurate pe 5 direcții principaale, şi anume:</w:t>
      </w:r>
    </w:p>
    <w:p w14:paraId="745976A8" w14:textId="77777777" w:rsidR="00706D41" w:rsidRPr="00DA497F" w:rsidRDefault="00706D41" w:rsidP="00706D41">
      <w:pPr>
        <w:pStyle w:val="Default"/>
        <w:ind w:left="737" w:hanging="340"/>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A.</w:t>
      </w:r>
      <w:r w:rsidRPr="00DA497F">
        <w:rPr>
          <w:rFonts w:ascii="Trebuchet MS" w:eastAsia="Times New Roman" w:hAnsi="Trebuchet MS" w:cstheme="minorHAnsi"/>
          <w:color w:val="auto"/>
          <w:sz w:val="22"/>
          <w:szCs w:val="22"/>
          <w:lang w:val="ro-RO"/>
        </w:rPr>
        <w:tab/>
        <w:t xml:space="preserve">Activităţi de hidrologie operativă şi prognoze hidrologice pentru prevenirea şi/sau diminuarea efectelor datorate fenomenelor hidrologice periculoase (inundaţii, secete, fenomene de îngheţ) şi servicii pentru cunoaşterea şi evaluarea resurselor de apă de suprafaţă şi subterane  </w:t>
      </w:r>
    </w:p>
    <w:p w14:paraId="2729F249" w14:textId="77777777" w:rsidR="00706D41" w:rsidRPr="00DA497F" w:rsidRDefault="00706D41" w:rsidP="00706D41">
      <w:pPr>
        <w:pStyle w:val="Default"/>
        <w:ind w:left="737" w:hanging="340"/>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B.</w:t>
      </w:r>
      <w:r w:rsidRPr="00DA497F">
        <w:rPr>
          <w:rFonts w:ascii="Trebuchet MS" w:eastAsia="Times New Roman" w:hAnsi="Trebuchet MS" w:cstheme="minorHAnsi"/>
          <w:color w:val="auto"/>
          <w:sz w:val="22"/>
          <w:szCs w:val="22"/>
          <w:lang w:val="ro-RO"/>
        </w:rPr>
        <w:tab/>
        <w:t>Analize si sinteze privind regimul hidrologic – caracteristici generale, extreme hidrologice și impactul schimbărilor climatice</w:t>
      </w:r>
    </w:p>
    <w:p w14:paraId="0F4099B0" w14:textId="77777777" w:rsidR="00706D41" w:rsidRPr="00DA497F" w:rsidRDefault="00706D41" w:rsidP="00706D41">
      <w:pPr>
        <w:pStyle w:val="Default"/>
        <w:ind w:left="737" w:hanging="340"/>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C.</w:t>
      </w:r>
      <w:r w:rsidRPr="00DA497F">
        <w:rPr>
          <w:rFonts w:ascii="Trebuchet MS" w:eastAsia="Times New Roman" w:hAnsi="Trebuchet MS" w:cstheme="minorHAnsi"/>
          <w:color w:val="auto"/>
          <w:sz w:val="22"/>
          <w:szCs w:val="22"/>
          <w:lang w:val="ro-RO"/>
        </w:rPr>
        <w:tab/>
        <w:t>Studii pentru fundamentarea politicilor şi strategiilor naţionale în domeniul gestionării durabile a resurselor de apă şi managementului riscului la inundaţii</w:t>
      </w:r>
    </w:p>
    <w:p w14:paraId="3C54AD22" w14:textId="77777777" w:rsidR="00706D41" w:rsidRPr="00DA497F" w:rsidRDefault="00706D41" w:rsidP="00706D41">
      <w:pPr>
        <w:pStyle w:val="Default"/>
        <w:ind w:left="737" w:hanging="340"/>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D.</w:t>
      </w:r>
      <w:r w:rsidRPr="00DA497F">
        <w:rPr>
          <w:rFonts w:ascii="Trebuchet MS" w:eastAsia="Times New Roman" w:hAnsi="Trebuchet MS" w:cstheme="minorHAnsi"/>
          <w:color w:val="auto"/>
          <w:sz w:val="22"/>
          <w:szCs w:val="22"/>
          <w:lang w:val="ro-RO"/>
        </w:rPr>
        <w:tab/>
        <w:t>Activităţi suport pentru serviciile de hidrologie, hidrogeologie şi gospodărire a apelor</w:t>
      </w:r>
    </w:p>
    <w:p w14:paraId="1782D409" w14:textId="77777777" w:rsidR="00706D41" w:rsidRPr="00DA497F" w:rsidRDefault="00706D41" w:rsidP="00706D41">
      <w:pPr>
        <w:pStyle w:val="Default"/>
        <w:ind w:left="737" w:hanging="340"/>
        <w:jc w:val="both"/>
        <w:rPr>
          <w:rFonts w:ascii="Trebuchet MS" w:eastAsia="Times New Roman" w:hAnsi="Trebuchet MS" w:cstheme="minorHAnsi"/>
          <w:color w:val="auto"/>
          <w:sz w:val="22"/>
          <w:szCs w:val="22"/>
          <w:lang w:val="ro-RO"/>
        </w:rPr>
      </w:pPr>
      <w:r w:rsidRPr="00DA497F">
        <w:rPr>
          <w:rFonts w:ascii="Trebuchet MS" w:eastAsia="Times New Roman" w:hAnsi="Trebuchet MS" w:cstheme="minorHAnsi"/>
          <w:color w:val="auto"/>
          <w:sz w:val="22"/>
          <w:szCs w:val="22"/>
          <w:lang w:val="ro-RO"/>
        </w:rPr>
        <w:t>E.</w:t>
      </w:r>
      <w:r w:rsidRPr="00DA497F">
        <w:rPr>
          <w:rFonts w:ascii="Trebuchet MS" w:eastAsia="Times New Roman" w:hAnsi="Trebuchet MS" w:cstheme="minorHAnsi"/>
          <w:color w:val="auto"/>
          <w:sz w:val="22"/>
          <w:szCs w:val="22"/>
          <w:lang w:val="ro-RO"/>
        </w:rPr>
        <w:tab/>
        <w:t>Realizarea angajamentelor rezultate din aplicarea convenţiilor şi acordurilor internaţionale din domeniul hidrologiei, hidrogeologiei şi gospodăririi apelor la care România este parte, precum şi a sarcinilor stabilite de comisiile hidrotehnice comune cu ţările vecine</w:t>
      </w:r>
    </w:p>
    <w:p w14:paraId="110D1937" w14:textId="77777777" w:rsidR="00706D41" w:rsidRPr="00DA497F" w:rsidRDefault="00706D41" w:rsidP="00706D41">
      <w:pPr>
        <w:spacing w:before="0" w:after="0"/>
        <w:rPr>
          <w:rFonts w:ascii="Trebuchet MS" w:hAnsi="Trebuchet MS" w:cstheme="minorHAnsi"/>
          <w:b/>
          <w:lang w:val="ro-RO"/>
        </w:rPr>
      </w:pPr>
      <w:r w:rsidRPr="00DA497F">
        <w:rPr>
          <w:rFonts w:ascii="Trebuchet MS" w:hAnsi="Trebuchet MS" w:cstheme="minorHAnsi"/>
          <w:b/>
          <w:lang w:val="ro-RO"/>
        </w:rPr>
        <w:t>Obiectivul, indicatorul de rezultat și ținta/țintele</w:t>
      </w:r>
    </w:p>
    <w:p w14:paraId="3E8D1272"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b/>
          <w:lang w:val="ro-RO"/>
        </w:rPr>
        <w:t>Obiectivul programului</w:t>
      </w:r>
      <w:r w:rsidRPr="00DA497F">
        <w:rPr>
          <w:rFonts w:ascii="Trebuchet MS" w:hAnsi="Trebuchet MS" w:cstheme="minorHAnsi"/>
          <w:lang w:val="ro-RO"/>
        </w:rPr>
        <w:t xml:space="preserve"> constă în elaborarea de studii suport în vederea cunoașterii și managementului durabil al resurselor de apă de suprafața și subterană din Romania, în acord cu politicile din domeniul apei prin susţinerea activităţilor şi deciziilor legate de gestionarea eficientă a resurselor de apă în situaţii normale și în cazul evenimentelor hidrologice deosebite.În acest sens, programul urmărește creșterea gradului de realizare al obiectivelor planificate (număr de studii, elaborarea/implementarea de metodologii/modele noi) etc.</w:t>
      </w:r>
    </w:p>
    <w:p w14:paraId="4509737C" w14:textId="77777777" w:rsidR="00706D41" w:rsidRPr="00DA497F" w:rsidRDefault="00706D41" w:rsidP="00706D41">
      <w:pPr>
        <w:pStyle w:val="Default"/>
        <w:jc w:val="both"/>
        <w:rPr>
          <w:rFonts w:ascii="Trebuchet MS" w:hAnsi="Trebuchet MS" w:cstheme="minorHAnsi"/>
          <w:b/>
          <w:color w:val="auto"/>
          <w:sz w:val="22"/>
          <w:szCs w:val="22"/>
          <w:lang w:val="ro-RO"/>
        </w:rPr>
      </w:pPr>
      <w:r w:rsidRPr="00DA497F">
        <w:rPr>
          <w:rFonts w:ascii="Trebuchet MS" w:hAnsi="Trebuchet MS" w:cstheme="minorHAnsi"/>
          <w:b/>
          <w:color w:val="auto"/>
          <w:sz w:val="22"/>
          <w:szCs w:val="22"/>
          <w:lang w:val="ro-RO"/>
        </w:rPr>
        <w:t xml:space="preserve">Descrierea programului propus în PSI </w:t>
      </w:r>
    </w:p>
    <w:p w14:paraId="16A02E3F"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Programul de activităţi de hidrologie, hidrogeologie şi managementul resurselor de apă de suprafață și subterane. În acest sens au fost stabilite următoarele măsuri strategice:</w:t>
      </w:r>
    </w:p>
    <w:p w14:paraId="1A1AE455" w14:textId="77777777" w:rsidR="00706D41" w:rsidRPr="00DA497F" w:rsidRDefault="00706D41" w:rsidP="00706D41">
      <w:pPr>
        <w:pStyle w:val="ListParagraph"/>
        <w:numPr>
          <w:ilvl w:val="0"/>
          <w:numId w:val="20"/>
        </w:numPr>
        <w:spacing w:before="0" w:after="0"/>
        <w:rPr>
          <w:rFonts w:ascii="Trebuchet MS" w:hAnsi="Trebuchet MS" w:cstheme="minorHAnsi"/>
          <w:lang w:val="ro-RO"/>
        </w:rPr>
      </w:pPr>
      <w:r w:rsidRPr="00DA497F">
        <w:rPr>
          <w:rFonts w:ascii="Trebuchet MS" w:hAnsi="Trebuchet MS" w:cstheme="minorHAnsi"/>
          <w:lang w:val="ro-RO"/>
        </w:rPr>
        <w:t>Modernizarea sistemului de prognoză a fenomenelor hidrometeorologice periculoase pentru alarmarea în timp util a populaţiei şi utilizatorilor de apă, precum şi a structurilor pentru asigurarea intervenţiei în cazuri de urgenţă prin realizarea unor modele noi sau îmbunătățite de prognoză și avertizări fenomene hidrologice periculoase, implementate la nivel național, până în anul 2029.</w:t>
      </w:r>
    </w:p>
    <w:p w14:paraId="14B64242" w14:textId="77777777" w:rsidR="00706D41" w:rsidRPr="00DA497F" w:rsidRDefault="00706D41" w:rsidP="00706D41">
      <w:pPr>
        <w:pStyle w:val="ListParagraph"/>
        <w:numPr>
          <w:ilvl w:val="0"/>
          <w:numId w:val="20"/>
        </w:numPr>
        <w:spacing w:before="0" w:after="0"/>
        <w:rPr>
          <w:rFonts w:ascii="Trebuchet MS" w:hAnsi="Trebuchet MS" w:cstheme="minorHAnsi"/>
          <w:lang w:val="ro-RO"/>
        </w:rPr>
      </w:pPr>
      <w:r w:rsidRPr="00DA497F">
        <w:rPr>
          <w:rFonts w:ascii="Trebuchet MS" w:hAnsi="Trebuchet MS" w:cstheme="minorHAnsi"/>
          <w:lang w:val="ro-RO"/>
        </w:rPr>
        <w:t>Elaborarea de studii suport pentru evaluarea în mod sistematic a stării cantitative şi calitative a resurselor de apă de suprafață și subterane și pentru fundamentarea politicilor şi strategiilor naţionale în domeniul gestionării durabile a resurselor de apă, prin menținerea unui numărului de 18 studii până în anul 2029.</w:t>
      </w:r>
    </w:p>
    <w:p w14:paraId="2F18AC5A" w14:textId="77777777" w:rsidR="00706D41" w:rsidRPr="00DA497F" w:rsidRDefault="00706D41" w:rsidP="00706D41">
      <w:pPr>
        <w:pStyle w:val="ListParagraph"/>
        <w:numPr>
          <w:ilvl w:val="0"/>
          <w:numId w:val="20"/>
        </w:numPr>
        <w:spacing w:before="0" w:after="0"/>
        <w:rPr>
          <w:rFonts w:ascii="Trebuchet MS" w:hAnsi="Trebuchet MS" w:cstheme="minorHAnsi"/>
          <w:lang w:val="ro-RO"/>
        </w:rPr>
      </w:pPr>
      <w:r w:rsidRPr="00DA497F">
        <w:rPr>
          <w:rFonts w:ascii="Trebuchet MS" w:hAnsi="Trebuchet MS" w:cstheme="minorHAnsi"/>
          <w:lang w:val="ro-RO"/>
        </w:rPr>
        <w:t>Dezvoltarea şi testarea de metodologii, modele, programe de calcul, aplicații, structuri de baze de date etc., noi sau îmbunătățite, în domeniul hidrologiei, hidrogeologiei şi gospodăririi apelor, suport în elaborarea planurilor și strategiilor în domeniu prin elaborarea a 5 metodologii/modele/programe de calcul/aplicații/structuri de baze de date până în anul 2029.</w:t>
      </w:r>
    </w:p>
    <w:p w14:paraId="6098D262" w14:textId="77777777" w:rsidR="00706D41" w:rsidRPr="00DA497F" w:rsidRDefault="00706D41" w:rsidP="00706D41">
      <w:pPr>
        <w:pStyle w:val="ListParagraph"/>
        <w:numPr>
          <w:ilvl w:val="0"/>
          <w:numId w:val="20"/>
        </w:numPr>
        <w:spacing w:before="0" w:after="0"/>
        <w:rPr>
          <w:rFonts w:ascii="Trebuchet MS" w:hAnsi="Trebuchet MS" w:cstheme="minorHAnsi"/>
          <w:lang w:val="ro-RO"/>
        </w:rPr>
      </w:pPr>
      <w:r w:rsidRPr="00DA497F">
        <w:rPr>
          <w:rFonts w:ascii="Trebuchet MS" w:hAnsi="Trebuchet MS" w:cstheme="minorHAnsi"/>
          <w:lang w:val="ro-RO"/>
        </w:rPr>
        <w:t>Pregătirea profesională continuă a personalului de specialitate prin creşterea numărului de persoane instruite anual (până în anul 2029).</w:t>
      </w:r>
    </w:p>
    <w:p w14:paraId="61CBE3B3" w14:textId="77777777" w:rsidR="00706D41" w:rsidRPr="00DA497F" w:rsidRDefault="00706D41" w:rsidP="00706D41">
      <w:pPr>
        <w:pStyle w:val="Default"/>
        <w:keepNext/>
        <w:jc w:val="both"/>
        <w:rPr>
          <w:rFonts w:ascii="Trebuchet MS" w:hAnsi="Trebuchet MS" w:cstheme="minorHAnsi"/>
          <w:color w:val="auto"/>
          <w:sz w:val="22"/>
          <w:szCs w:val="22"/>
          <w:lang w:val="ro-RO"/>
        </w:rPr>
      </w:pPr>
      <w:r w:rsidRPr="00DA497F">
        <w:rPr>
          <w:rFonts w:ascii="Trebuchet MS" w:hAnsi="Trebuchet MS" w:cstheme="minorHAnsi"/>
          <w:b/>
          <w:color w:val="auto"/>
          <w:sz w:val="22"/>
          <w:szCs w:val="22"/>
          <w:lang w:val="ro-RO"/>
        </w:rPr>
        <w:t xml:space="preserve">Factori de succes al programului propus în PSI </w:t>
      </w:r>
    </w:p>
    <w:p w14:paraId="65EB2BA8"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 xml:space="preserve">Un prim factor pentru îndeplinirea cu succes a obiectivului acestui program îl reprezintă aplicarea, în activităţile de hidrologie, hidrogeologie şi gospodărire a apelor, a celor mai moderne şi performante concepte, metode şi metodologii utilizate la nivel european şi mondial. </w:t>
      </w:r>
    </w:p>
    <w:p w14:paraId="09F6BFE0" w14:textId="77777777" w:rsidR="00706D41" w:rsidRPr="00DA497F" w:rsidRDefault="00706D41" w:rsidP="00706D41">
      <w:pPr>
        <w:spacing w:before="0" w:after="0"/>
        <w:rPr>
          <w:rFonts w:ascii="Trebuchet MS" w:eastAsia="Times New Roman" w:hAnsi="Trebuchet MS" w:cstheme="minorHAnsi"/>
          <w:lang w:val="ro-RO"/>
        </w:rPr>
      </w:pPr>
      <w:r w:rsidRPr="00DA497F">
        <w:rPr>
          <w:rFonts w:ascii="Trebuchet MS" w:eastAsia="Times New Roman" w:hAnsi="Trebuchet MS" w:cstheme="minorHAnsi"/>
          <w:lang w:val="ro-RO"/>
        </w:rPr>
        <w:t>Îmbunătățirea continuă a prognozelor și avertizărilor hidrologice atât la nivel regional și bazinal, cât și la nivel local, activitate ce depinde de foarte mulți factori (date hidrologice, modele, personal, infrastructură hardware etc.), constituie nu numai o provocare, dar și un factor de succes a implementării Programului de activități de hidrologie, hidrogeologie şi managementul resurselor de apă.</w:t>
      </w:r>
    </w:p>
    <w:p w14:paraId="5A2BA0CE" w14:textId="77777777" w:rsidR="00706D41" w:rsidRPr="00DA497F" w:rsidRDefault="00706D41" w:rsidP="00706D41">
      <w:pPr>
        <w:spacing w:before="0" w:after="0"/>
        <w:rPr>
          <w:rFonts w:ascii="Trebuchet MS" w:hAnsi="Trebuchet MS" w:cstheme="minorHAnsi"/>
          <w:lang w:val="ro-RO"/>
        </w:rPr>
      </w:pPr>
      <w:r w:rsidRPr="00DA497F">
        <w:rPr>
          <w:rFonts w:ascii="Trebuchet MS" w:eastAsia="Times New Roman" w:hAnsi="Trebuchet MS" w:cstheme="minorHAnsi"/>
          <w:lang w:val="ro-RO"/>
        </w:rPr>
        <w:t xml:space="preserve">Contribuția programului la implementarea diferitelor cerințe ale unor directive europene, precum Directiva Inundații, Directiva Cadru a Apei, Directiva INSPIRE, Directiva privind </w:t>
      </w:r>
      <w:r w:rsidRPr="00DA497F">
        <w:rPr>
          <w:rFonts w:ascii="Trebuchet MS" w:eastAsia="Times New Roman" w:hAnsi="Trebuchet MS" w:cstheme="minorHAnsi"/>
          <w:lang w:val="ro-RO"/>
        </w:rPr>
        <w:lastRenderedPageBreak/>
        <w:t>calitatea apei destinată consumului uman, Directiva privind protecția apelor subterane împotriva poluării și a deteriorării etc., precum și la elaborarea unor acte normative din domeniul apelor, sunt elemente esențiale pentru gestionarea judicioasă a apei, resursă strategică a țării noastre.</w:t>
      </w:r>
    </w:p>
    <w:p w14:paraId="56C4F406"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 xml:space="preserve">De asemenea, un alt factor important care contribuie la succesul programului este reprezentat de resursele umane alocate şi de gradul de pregătire profesională al personalului Ministerului Mediului, Apelor și Pădurilor (MMAP), Administrației Naționale „Apele Române” (ANAR), Administrațiilor Bazinale de Apă (ABA)  și Institutului Național de Hidrologie și Gospodărire a Apelor (INHGA).  </w:t>
      </w:r>
    </w:p>
    <w:p w14:paraId="44683DB7" w14:textId="5CD26750" w:rsidR="0033203F"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Un alt factor deosebit axat pe implementarea programului poate reveni participării specialiștilor MMAP, ANAR, ABA și INHGA în proiecte/colaborări internaționale, valorificarea rezultatelor acestora, cât şi aportului de cunoștințe dobândite, elemente care vor aduce un plus de valoare activităților desfășurate.</w:t>
      </w:r>
      <w:r w:rsidR="009737A3" w:rsidRPr="00DA497F">
        <w:rPr>
          <w:rFonts w:ascii="Trebuchet MS" w:hAnsi="Trebuchet MS" w:cstheme="minorHAnsi"/>
          <w:lang w:val="ro-RO"/>
        </w:rPr>
        <w:t xml:space="preserve">   </w:t>
      </w:r>
    </w:p>
    <w:p w14:paraId="6E147250" w14:textId="77777777" w:rsidR="004F226C" w:rsidRPr="00DA497F" w:rsidRDefault="004F226C" w:rsidP="00242EBB">
      <w:pPr>
        <w:spacing w:before="0" w:after="0"/>
        <w:rPr>
          <w:rFonts w:ascii="Trebuchet MS" w:hAnsi="Trebuchet MS" w:cstheme="minorHAnsi"/>
          <w:lang w:val="ro-RO"/>
        </w:rPr>
      </w:pPr>
    </w:p>
    <w:p w14:paraId="3D3E0A09" w14:textId="54B453D6" w:rsidR="004F226C" w:rsidRPr="00DA497F" w:rsidRDefault="004F226C" w:rsidP="004F226C">
      <w:pPr>
        <w:pStyle w:val="Default"/>
        <w:keepNext/>
        <w:keepLines/>
        <w:jc w:val="both"/>
        <w:rPr>
          <w:rFonts w:ascii="Trebuchet MS" w:hAnsi="Trebuchet MS" w:cstheme="minorHAnsi"/>
          <w:b/>
          <w:color w:val="auto"/>
          <w:sz w:val="22"/>
          <w:szCs w:val="22"/>
          <w:lang w:val="ro-RO"/>
        </w:rPr>
      </w:pPr>
      <w:r w:rsidRPr="00DA497F">
        <w:rPr>
          <w:rFonts w:ascii="Trebuchet MS" w:hAnsi="Trebuchet MS" w:cstheme="minorHAnsi"/>
          <w:b/>
          <w:color w:val="auto"/>
          <w:sz w:val="22"/>
          <w:szCs w:val="22"/>
          <w:lang w:val="ro-RO"/>
        </w:rPr>
        <w:t>1.3: Prevenirea și Reducerea Poluării din Spațiul Rural în România</w:t>
      </w:r>
    </w:p>
    <w:p w14:paraId="11577B10" w14:textId="79667F38" w:rsidR="00706D41" w:rsidRPr="00DA497F" w:rsidRDefault="00706D41" w:rsidP="00706D41">
      <w:pPr>
        <w:pStyle w:val="Default"/>
        <w:keepNext/>
        <w:keepLines/>
        <w:jc w:val="both"/>
        <w:rPr>
          <w:rFonts w:ascii="Trebuchet MS" w:hAnsi="Trebuchet MS" w:cstheme="minorHAnsi"/>
          <w:color w:val="auto"/>
          <w:sz w:val="22"/>
          <w:szCs w:val="22"/>
          <w:lang w:val="ro-RO"/>
        </w:rPr>
      </w:pPr>
      <w:r w:rsidRPr="00DA497F">
        <w:rPr>
          <w:rFonts w:ascii="Trebuchet MS" w:hAnsi="Trebuchet MS" w:cstheme="minorHAnsi"/>
          <w:b/>
          <w:color w:val="auto"/>
          <w:sz w:val="22"/>
          <w:szCs w:val="22"/>
          <w:lang w:val="ro-RO"/>
        </w:rPr>
        <w:t>Justificare</w:t>
      </w:r>
    </w:p>
    <w:p w14:paraId="6418BF72" w14:textId="77777777" w:rsidR="00706D41" w:rsidRPr="00DA497F" w:rsidRDefault="00706D41" w:rsidP="00706D41">
      <w:pPr>
        <w:pStyle w:val="Default"/>
        <w:keepNext/>
        <w:keepLines/>
        <w:jc w:val="both"/>
        <w:rPr>
          <w:rFonts w:ascii="Trebuchet MS" w:hAnsi="Trebuchet MS" w:cstheme="minorHAnsi"/>
          <w:color w:val="auto"/>
          <w:sz w:val="22"/>
          <w:szCs w:val="22"/>
          <w:lang w:val="ro-RO"/>
        </w:rPr>
      </w:pPr>
      <w:r w:rsidRPr="00DA497F">
        <w:rPr>
          <w:rFonts w:ascii="Trebuchet MS" w:hAnsi="Trebuchet MS" w:cstheme="minorHAnsi"/>
          <w:color w:val="auto"/>
          <w:sz w:val="22"/>
          <w:szCs w:val="22"/>
          <w:lang w:val="ro-RO"/>
        </w:rPr>
        <w:t xml:space="preserve">1.3 </w:t>
      </w:r>
      <w:r w:rsidRPr="00DA497F">
        <w:rPr>
          <w:rFonts w:ascii="Trebuchet MS" w:hAnsi="Trebuchet MS" w:cstheme="minorHAnsi"/>
          <w:i/>
          <w:color w:val="auto"/>
          <w:sz w:val="22"/>
          <w:szCs w:val="22"/>
          <w:lang w:val="ro-RO"/>
        </w:rPr>
        <w:t>“</w:t>
      </w:r>
      <w:r w:rsidRPr="00DA497F">
        <w:rPr>
          <w:rFonts w:ascii="Trebuchet MS" w:hAnsi="Trebuchet MS"/>
          <w:color w:val="auto"/>
          <w:lang w:val="ro-RO"/>
        </w:rPr>
        <w:t>Prevenirea și Reducerea Poluării din Spațiul Rural în România</w:t>
      </w:r>
      <w:r w:rsidRPr="00DA497F">
        <w:rPr>
          <w:rFonts w:ascii="Trebuchet MS" w:hAnsi="Trebuchet MS" w:cstheme="minorHAnsi"/>
          <w:i/>
          <w:color w:val="auto"/>
          <w:sz w:val="22"/>
          <w:szCs w:val="22"/>
          <w:lang w:val="ro-RO"/>
        </w:rPr>
        <w:t>”</w:t>
      </w:r>
      <w:r w:rsidRPr="00DA497F">
        <w:rPr>
          <w:rFonts w:ascii="Trebuchet MS" w:hAnsi="Trebuchet MS" w:cstheme="minorHAnsi"/>
          <w:color w:val="auto"/>
          <w:sz w:val="22"/>
          <w:szCs w:val="22"/>
          <w:lang w:val="ro-RO"/>
        </w:rPr>
        <w:t xml:space="preserve"> vine în întâmpinarea entităților publice cu atribuții în monitorizarea poluării din agricultură și a fermierilor români cărora le lipsesc conștientizarea cu privire la impacturile asupra mediului și cunoștințele referitoare la prevenirea poluării.</w:t>
      </w:r>
    </w:p>
    <w:p w14:paraId="24755FD1" w14:textId="77777777" w:rsidR="00706D41" w:rsidRPr="00DA497F" w:rsidRDefault="00706D41" w:rsidP="00706D41">
      <w:pPr>
        <w:pStyle w:val="Default"/>
        <w:keepNext/>
        <w:jc w:val="both"/>
        <w:rPr>
          <w:rFonts w:ascii="Trebuchet MS" w:hAnsi="Trebuchet MS" w:cstheme="minorHAnsi"/>
          <w:b/>
          <w:color w:val="auto"/>
          <w:sz w:val="22"/>
          <w:szCs w:val="22"/>
          <w:lang w:val="ro-RO"/>
        </w:rPr>
      </w:pPr>
      <w:r w:rsidRPr="00DA497F">
        <w:rPr>
          <w:rFonts w:ascii="Trebuchet MS" w:hAnsi="Trebuchet MS" w:cstheme="minorHAnsi"/>
          <w:b/>
          <w:color w:val="auto"/>
          <w:sz w:val="22"/>
          <w:szCs w:val="22"/>
          <w:lang w:val="ro-RO"/>
        </w:rPr>
        <w:t>Obiectivul, indicatorul de rezultat și ținta/țintele programului</w:t>
      </w:r>
    </w:p>
    <w:p w14:paraId="45E9A1E1" w14:textId="77777777" w:rsidR="00706D41" w:rsidRPr="00DA497F" w:rsidRDefault="00706D41" w:rsidP="00706D41">
      <w:pPr>
        <w:pStyle w:val="Default"/>
        <w:keepLines/>
        <w:jc w:val="both"/>
        <w:rPr>
          <w:rFonts w:ascii="Trebuchet MS" w:hAnsi="Trebuchet MS" w:cstheme="minorHAnsi"/>
          <w:color w:val="auto"/>
          <w:lang w:val="ro-RO"/>
        </w:rPr>
      </w:pPr>
      <w:r w:rsidRPr="00DA497F">
        <w:rPr>
          <w:rFonts w:ascii="Trebuchet MS" w:hAnsi="Trebuchet MS" w:cstheme="minorHAnsi"/>
          <w:color w:val="auto"/>
          <w:sz w:val="22"/>
          <w:szCs w:val="22"/>
          <w:lang w:val="ro-RO"/>
        </w:rPr>
        <w:t xml:space="preserve">Obiectivul programului este </w:t>
      </w:r>
      <w:r w:rsidRPr="00DA497F">
        <w:rPr>
          <w:rFonts w:ascii="Trebuchet MS" w:hAnsi="Trebuchet MS" w:cstheme="minorHAnsi"/>
          <w:color w:val="auto"/>
          <w:lang w:val="ro-RO"/>
        </w:rPr>
        <w:t xml:space="preserve">consolidarea capacității instituționale a entităților publice selectate să monitorizeze poluarea rezultată din agricultură </w:t>
      </w:r>
      <w:r w:rsidRPr="00DA497F">
        <w:rPr>
          <w:rFonts w:ascii="Trebuchet MS" w:hAnsi="Trebuchet MS" w:cstheme="minorHAnsi"/>
          <w:color w:val="auto"/>
          <w:lang w:val="pt-BR"/>
        </w:rPr>
        <w:t>și</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de</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a</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transfera</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cunoștințe</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privind</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reducerea</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poluării</w:t>
      </w:r>
      <w:r w:rsidRPr="00DA497F">
        <w:rPr>
          <w:rFonts w:ascii="Trebuchet MS" w:hAnsi="Trebuchet MS" w:cstheme="minorHAnsi"/>
          <w:color w:val="auto"/>
          <w:lang w:val="ro-RO"/>
        </w:rPr>
        <w:t xml:space="preserve"> din </w:t>
      </w:r>
      <w:r w:rsidRPr="00DA497F">
        <w:rPr>
          <w:rFonts w:ascii="Trebuchet MS" w:hAnsi="Trebuchet MS" w:cstheme="minorHAnsi"/>
          <w:color w:val="auto"/>
          <w:lang w:val="pt-BR"/>
        </w:rPr>
        <w:t>agricultură</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pentru a fi aplicate</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de</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către</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fermierii</w:t>
      </w:r>
      <w:r w:rsidRPr="00DA497F">
        <w:rPr>
          <w:rFonts w:ascii="Trebuchet MS" w:hAnsi="Trebuchet MS" w:cstheme="minorHAnsi"/>
          <w:color w:val="auto"/>
          <w:lang w:val="ro-RO"/>
        </w:rPr>
        <w:t xml:space="preserve"> </w:t>
      </w:r>
      <w:r w:rsidRPr="00DA497F">
        <w:rPr>
          <w:rFonts w:ascii="Trebuchet MS" w:hAnsi="Trebuchet MS" w:cstheme="minorHAnsi"/>
          <w:color w:val="auto"/>
          <w:lang w:val="pt-BR"/>
        </w:rPr>
        <w:t>participanți</w:t>
      </w:r>
      <w:r w:rsidRPr="00DA497F">
        <w:rPr>
          <w:rFonts w:ascii="Trebuchet MS" w:hAnsi="Trebuchet MS" w:cstheme="minorHAnsi"/>
          <w:color w:val="auto"/>
          <w:lang w:val="ro-RO"/>
        </w:rPr>
        <w:t>.</w:t>
      </w:r>
    </w:p>
    <w:p w14:paraId="2EF3FD1F" w14:textId="77777777" w:rsidR="00706D41" w:rsidRPr="00DA497F" w:rsidRDefault="00706D41" w:rsidP="00706D41">
      <w:pPr>
        <w:pStyle w:val="Default"/>
        <w:keepLines/>
        <w:jc w:val="both"/>
        <w:rPr>
          <w:rFonts w:ascii="Trebuchet MS" w:hAnsi="Trebuchet MS" w:cstheme="minorHAnsi"/>
          <w:b/>
          <w:i/>
          <w:color w:val="auto"/>
          <w:sz w:val="22"/>
          <w:szCs w:val="22"/>
          <w:lang w:val="ro-RO"/>
        </w:rPr>
      </w:pPr>
      <w:r w:rsidRPr="00DA497F">
        <w:rPr>
          <w:rFonts w:ascii="Trebuchet MS" w:hAnsi="Trebuchet MS" w:cstheme="minorHAnsi"/>
          <w:b/>
          <w:i/>
          <w:color w:val="auto"/>
          <w:sz w:val="22"/>
          <w:szCs w:val="22"/>
          <w:lang w:val="ro-RO"/>
        </w:rPr>
        <w:t xml:space="preserve">1.3.1 Indicatori de rezultat </w:t>
      </w:r>
    </w:p>
    <w:p w14:paraId="61425392" w14:textId="77777777" w:rsidR="00706D41" w:rsidRPr="00DA497F" w:rsidRDefault="00706D41" w:rsidP="00706D41">
      <w:pPr>
        <w:pStyle w:val="Default"/>
        <w:keepLines/>
        <w:jc w:val="both"/>
        <w:rPr>
          <w:rFonts w:ascii="Trebuchet MS" w:hAnsi="Trebuchet MS" w:cstheme="minorHAnsi"/>
          <w:color w:val="auto"/>
          <w:sz w:val="22"/>
          <w:szCs w:val="22"/>
          <w:lang w:val="ro-RO"/>
        </w:rPr>
      </w:pPr>
      <w:bookmarkStart w:id="69" w:name="_Hlk202796892"/>
      <w:bookmarkStart w:id="70" w:name="_Hlk202795781"/>
      <w:r w:rsidRPr="00DA497F">
        <w:rPr>
          <w:rFonts w:ascii="Trebuchet MS" w:hAnsi="Trebuchet MS" w:cstheme="minorHAnsi"/>
          <w:b/>
          <w:color w:val="auto"/>
          <w:sz w:val="22"/>
          <w:szCs w:val="22"/>
          <w:lang w:val="ro-RO"/>
        </w:rPr>
        <w:t xml:space="preserve">Indicator de rezultat: </w:t>
      </w:r>
      <w:r w:rsidRPr="00DA497F">
        <w:rPr>
          <w:rFonts w:ascii="Trebuchet MS" w:hAnsi="Trebuchet MS" w:cstheme="minorHAnsi"/>
          <w:color w:val="auto"/>
          <w:sz w:val="22"/>
          <w:szCs w:val="22"/>
          <w:lang w:val="ro-RO"/>
        </w:rPr>
        <w:t>Ponderea investițiilor contractate și realizate, din bugetul alocat, aferente consolidării capacității instituționale a instituțiilor publice responsabile pentru monitorizarea poluării (Procent)</w:t>
      </w:r>
    </w:p>
    <w:bookmarkEnd w:id="69"/>
    <w:p w14:paraId="488CE28D" w14:textId="77777777" w:rsidR="00706D41" w:rsidRPr="00DA497F" w:rsidRDefault="00706D41" w:rsidP="00706D41">
      <w:pPr>
        <w:pStyle w:val="Default"/>
        <w:keepLines/>
        <w:jc w:val="both"/>
        <w:rPr>
          <w:rFonts w:ascii="Trebuchet MS" w:hAnsi="Trebuchet MS" w:cstheme="minorHAnsi"/>
          <w:color w:val="auto"/>
          <w:sz w:val="22"/>
          <w:szCs w:val="22"/>
          <w:lang w:val="ro-RO"/>
        </w:rPr>
      </w:pPr>
      <w:r w:rsidRPr="00DA497F">
        <w:rPr>
          <w:rFonts w:ascii="Trebuchet MS" w:hAnsi="Trebuchet MS" w:cstheme="minorHAnsi"/>
          <w:b/>
          <w:color w:val="auto"/>
          <w:sz w:val="22"/>
          <w:szCs w:val="22"/>
          <w:lang w:val="ro-RO"/>
        </w:rPr>
        <w:t xml:space="preserve">Indicator de rezultat: </w:t>
      </w:r>
      <w:r w:rsidRPr="00DA497F">
        <w:rPr>
          <w:rFonts w:ascii="Trebuchet MS" w:hAnsi="Trebuchet MS" w:cstheme="minorHAnsi"/>
          <w:color w:val="auto"/>
          <w:sz w:val="22"/>
          <w:szCs w:val="22"/>
          <w:lang w:val="ro-RO"/>
        </w:rPr>
        <w:t>Ponderea intervențiilor contractate și realizate, din bugetul alocat, aferente promovării de bune practici agricole pentru reducerea poluării din spațiul rural (Procent)</w:t>
      </w:r>
    </w:p>
    <w:bookmarkEnd w:id="70"/>
    <w:p w14:paraId="5FDC253F" w14:textId="77777777" w:rsidR="00706D41" w:rsidRPr="00DA497F" w:rsidRDefault="00706D41" w:rsidP="00706D41">
      <w:pPr>
        <w:pStyle w:val="Default"/>
        <w:keepLines/>
        <w:jc w:val="both"/>
        <w:rPr>
          <w:rFonts w:ascii="Trebuchet MS" w:hAnsi="Trebuchet MS" w:cstheme="minorHAnsi"/>
          <w:b/>
          <w:i/>
          <w:color w:val="auto"/>
          <w:sz w:val="22"/>
          <w:szCs w:val="22"/>
          <w:lang w:val="ro-RO"/>
        </w:rPr>
      </w:pPr>
    </w:p>
    <w:p w14:paraId="1B8DBC8D"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Programul va fi implementat de Unitatea existentă de Management al Proiectului (PCIPN-UMP) aflată în cadrul MMAP, bazându-se pe experiența sa vastă în ceea ce privește proiectele Băncii Mondiale. După inchiderea Proiectului CIPN, unitatea îsi schimbă denumirea în Unitatea de Management al Proiectului ”Prevenirea și Reducerea Poluării din Spațiul Rural în România”.</w:t>
      </w:r>
    </w:p>
    <w:p w14:paraId="27873ED2" w14:textId="77777777" w:rsidR="00706D41" w:rsidRPr="00DA497F" w:rsidRDefault="00706D41" w:rsidP="00706D41">
      <w:pPr>
        <w:spacing w:before="0" w:after="0"/>
        <w:rPr>
          <w:rFonts w:ascii="Trebuchet MS" w:hAnsi="Trebuchet MS" w:cstheme="minorHAnsi"/>
          <w:lang w:val="ro-RO"/>
        </w:rPr>
      </w:pPr>
      <w:r w:rsidRPr="00DA497F">
        <w:rPr>
          <w:rFonts w:ascii="Trebuchet MS" w:hAnsi="Trebuchet MS" w:cstheme="minorHAnsi"/>
          <w:lang w:val="ro-RO"/>
        </w:rPr>
        <w:t xml:space="preserve">Acest program prezintă trei componente. </w:t>
      </w:r>
      <w:r w:rsidRPr="00DA497F">
        <w:rPr>
          <w:rFonts w:ascii="Trebuchet MS" w:hAnsi="Trebuchet MS" w:cstheme="minorHAnsi"/>
          <w:b/>
          <w:lang w:val="ro-RO"/>
        </w:rPr>
        <w:t>Prima componentă:</w:t>
      </w:r>
      <w:r w:rsidRPr="00DA497F">
        <w:rPr>
          <w:rFonts w:ascii="Trebuchet MS" w:hAnsi="Trebuchet MS" w:cstheme="minorHAnsi"/>
          <w:lang w:val="ro-RO"/>
        </w:rPr>
        <w:t xml:space="preserve"> </w:t>
      </w:r>
      <w:r w:rsidRPr="00DA497F">
        <w:rPr>
          <w:rFonts w:ascii="Trebuchet MS" w:hAnsi="Trebuchet MS" w:cstheme="minorHAnsi"/>
          <w:i/>
          <w:iCs/>
          <w:lang w:val="ro-RO"/>
        </w:rPr>
        <w:t xml:space="preserve">Modernizarea instituțiilor publice responsabile pentru controlul poluării </w:t>
      </w:r>
      <w:r w:rsidRPr="00DA497F">
        <w:rPr>
          <w:rFonts w:ascii="Trebuchet MS" w:hAnsi="Trebuchet MS"/>
          <w:lang w:val="ro-RO" w:eastAsia="zh-CN"/>
        </w:rPr>
        <w:t xml:space="preserve">se va concentra pe consolidarea capacității administrative din cadrul Ministerului Mediului, Apelor și Pădurilor (MMAP), din cadrul Administrației Naționale Apele Române (ANAR) aflată în subordinea sa, din cadrul Autorității Naționale Fitosanitare (ANF) aflată în subordinea Ministerul Agriculturii și Dezvoltării Rurale (MADR), din cadrul Direcției Îmbunătățiri Funciare și Fond Funciar (direcție în cadrul MADR) precum și din cadrul altor agenții naționale, regionale și județene implicate în reducerea poluării din surse agricole. </w:t>
      </w:r>
      <w:r w:rsidRPr="00DA497F">
        <w:rPr>
          <w:rFonts w:ascii="Trebuchet MS" w:hAnsi="Trebuchet MS"/>
          <w:b/>
          <w:lang w:val="ro-RO" w:eastAsia="zh-CN"/>
        </w:rPr>
        <w:t xml:space="preserve">A doua componentă </w:t>
      </w:r>
      <w:r w:rsidRPr="00DA497F">
        <w:rPr>
          <w:rFonts w:ascii="Trebuchet MS" w:hAnsi="Trebuchet MS"/>
          <w:lang w:val="ro-RO" w:eastAsia="zh-CN"/>
        </w:rPr>
        <w:t xml:space="preserve">este </w:t>
      </w:r>
      <w:r w:rsidRPr="00DA497F">
        <w:rPr>
          <w:rFonts w:ascii="Trebuchet MS" w:hAnsi="Trebuchet MS"/>
          <w:i/>
          <w:iCs/>
          <w:lang w:val="ro-RO" w:eastAsia="zh-CN"/>
        </w:rPr>
        <w:t xml:space="preserve">Schimbul de cunoștințe, conștientizare și transfer de informații / inovație pentru fermieri. </w:t>
      </w:r>
      <w:r w:rsidRPr="00DA497F">
        <w:rPr>
          <w:rFonts w:ascii="Trebuchet MS" w:hAnsi="Trebuchet MS"/>
          <w:lang w:val="ro-RO" w:eastAsia="zh-CN"/>
        </w:rPr>
        <w:t xml:space="preserve">Aici se vor selecta ferme demonstrative cu sprijinul asociațiilor de fermieri în vederea prezentării celor mai bune exemple de practică cu privire la reducerea poluării cu nutrienți și a bunelor practici agricole precum și în vederea promovării inovării. Pe baza fermelor model și a rețelelor de organizare a fermierilor, se vor dezvolta rețele naționale îmbunătățite de transfer al cunoștințelor (RTC) pentru prevenirea și reducerea poluării din surse agricole.  </w:t>
      </w:r>
      <w:r w:rsidRPr="00DA497F">
        <w:rPr>
          <w:rFonts w:ascii="Trebuchet MS" w:hAnsi="Trebuchet MS"/>
          <w:b/>
          <w:lang w:val="ro-RO"/>
        </w:rPr>
        <w:t>A treia componentă</w:t>
      </w:r>
      <w:r w:rsidRPr="00DA497F">
        <w:rPr>
          <w:rFonts w:ascii="Trebuchet MS" w:hAnsi="Trebuchet MS"/>
          <w:lang w:val="ro-RO"/>
        </w:rPr>
        <w:t xml:space="preserve"> se referă la managementul de proiect, sprijinind UMP în ceea ce privește managementul de proiect, implementare, monitorizare, raportare, estimare precum și evaluarea și managementul </w:t>
      </w:r>
      <w:r w:rsidRPr="00DA497F">
        <w:rPr>
          <w:rFonts w:ascii="Trebuchet MS" w:hAnsi="Trebuchet MS"/>
          <w:lang w:val="ro-RO"/>
        </w:rPr>
        <w:lastRenderedPageBreak/>
        <w:t xml:space="preserve">impactului asupra mediului și impactului social. </w:t>
      </w:r>
      <w:r w:rsidRPr="00DA497F">
        <w:rPr>
          <w:rFonts w:ascii="Trebuchet MS" w:hAnsi="Trebuchet MS" w:cstheme="minorHAnsi"/>
          <w:b/>
          <w:lang w:val="ro-RO"/>
        </w:rPr>
        <w:t xml:space="preserve">Factori de succes al programului propus în PSI </w:t>
      </w:r>
    </w:p>
    <w:p w14:paraId="18B39D0C" w14:textId="0A81D0B7" w:rsidR="004F226C" w:rsidRPr="00DA497F" w:rsidRDefault="00706D41" w:rsidP="00706D41">
      <w:pPr>
        <w:pStyle w:val="Default"/>
        <w:jc w:val="both"/>
        <w:rPr>
          <w:rFonts w:ascii="Trebuchet MS" w:hAnsi="Trebuchet MS" w:cstheme="minorHAnsi"/>
          <w:color w:val="auto"/>
          <w:sz w:val="22"/>
          <w:szCs w:val="22"/>
          <w:lang w:val="ro-RO"/>
        </w:rPr>
      </w:pPr>
      <w:r w:rsidRPr="00DA497F">
        <w:rPr>
          <w:rFonts w:ascii="Trebuchet MS" w:hAnsi="Trebuchet MS" w:cstheme="minorHAnsi"/>
          <w:color w:val="auto"/>
          <w:sz w:val="22"/>
          <w:szCs w:val="22"/>
          <w:lang w:val="ro-RO"/>
        </w:rPr>
        <w:t>Consolidarea instituțională pentru monitorizarea și controlul poluării din agricultură în vederea îmbunătățirii eficienței în reducerea și prevenirea poluării și consolidarea rezistenței la schimbările climatice, precum și generarea/transferul și diseminarea cunoștințelor vor conduce la o mai bună monitorizare și prevenire poluării rurale, aducând beneficii de mediu.</w:t>
      </w:r>
    </w:p>
    <w:p w14:paraId="3D9C8829" w14:textId="77777777" w:rsidR="004F226C" w:rsidRPr="00DA497F" w:rsidRDefault="004F226C" w:rsidP="00242EBB">
      <w:pPr>
        <w:spacing w:before="0" w:after="0"/>
        <w:rPr>
          <w:rFonts w:ascii="Trebuchet MS" w:hAnsi="Trebuchet MS" w:cstheme="minorHAnsi"/>
          <w:lang w:val="ro-RO"/>
        </w:rPr>
      </w:pPr>
    </w:p>
    <w:p w14:paraId="2BF241E2" w14:textId="77777777" w:rsidR="003B3184" w:rsidRDefault="003B3184" w:rsidP="00242EBB">
      <w:pPr>
        <w:pStyle w:val="BodyText1"/>
        <w:shd w:val="clear" w:color="auto" w:fill="auto"/>
        <w:spacing w:before="0" w:after="0" w:line="240" w:lineRule="auto"/>
        <w:ind w:firstLine="0"/>
        <w:rPr>
          <w:rFonts w:asciiTheme="minorHAnsi" w:hAnsiTheme="minorHAnsi" w:cstheme="minorHAnsi"/>
          <w:sz w:val="21"/>
          <w:szCs w:val="21"/>
          <w:lang w:val="ro-RO"/>
        </w:rPr>
      </w:pPr>
    </w:p>
    <w:p w14:paraId="07D645F5" w14:textId="77777777" w:rsidR="003B3184" w:rsidRPr="00646837" w:rsidRDefault="003B3184" w:rsidP="00242EBB">
      <w:pPr>
        <w:pStyle w:val="BodyText1"/>
        <w:shd w:val="clear" w:color="auto" w:fill="auto"/>
        <w:spacing w:before="0" w:after="0" w:line="240" w:lineRule="auto"/>
        <w:ind w:firstLine="0"/>
        <w:rPr>
          <w:rFonts w:ascii="Trebuchet MS" w:hAnsi="Trebuchet MS" w:cstheme="minorHAnsi"/>
          <w:b/>
          <w:bCs/>
          <w:sz w:val="32"/>
          <w:szCs w:val="32"/>
          <w:lang w:val="ro-RO"/>
        </w:rPr>
      </w:pPr>
      <w:bookmarkStart w:id="71" w:name="_Hlk169612707"/>
      <w:r w:rsidRPr="00646837">
        <w:rPr>
          <w:rFonts w:ascii="Trebuchet MS" w:hAnsi="Trebuchet MS" w:cstheme="minorHAnsi"/>
          <w:b/>
          <w:bCs/>
          <w:sz w:val="32"/>
          <w:szCs w:val="32"/>
          <w:lang w:val="ro-RO"/>
        </w:rPr>
        <w:t>Obiectivul Strategic 2: Gestionarea durabilă a fondului forestier în scopul asigurării necesităților prezente și viitoare</w:t>
      </w:r>
    </w:p>
    <w:p w14:paraId="42468D17" w14:textId="77777777" w:rsidR="003B3184" w:rsidRPr="007E30DC" w:rsidRDefault="003B3184" w:rsidP="00242EBB">
      <w:pPr>
        <w:pStyle w:val="BodyText1"/>
        <w:shd w:val="clear" w:color="auto" w:fill="auto"/>
        <w:spacing w:before="0" w:after="0" w:line="240" w:lineRule="auto"/>
        <w:ind w:firstLine="0"/>
        <w:rPr>
          <w:rFonts w:ascii="Trebuchet MS" w:hAnsi="Trebuchet MS" w:cstheme="minorHAnsi"/>
          <w:color w:val="00B050"/>
          <w:sz w:val="21"/>
          <w:szCs w:val="21"/>
          <w:lang w:val="ro-RO"/>
        </w:rPr>
      </w:pPr>
    </w:p>
    <w:p w14:paraId="5ACABAB1"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Acest</w:t>
      </w:r>
      <w:proofErr w:type="spellEnd"/>
      <w:r w:rsidRPr="00DA497F">
        <w:rPr>
          <w:rFonts w:ascii="Trebuchet MS" w:hAnsi="Trebuchet MS"/>
        </w:rPr>
        <w:t xml:space="preserve"> </w:t>
      </w:r>
      <w:proofErr w:type="spellStart"/>
      <w:r w:rsidRPr="00DA497F">
        <w:rPr>
          <w:rFonts w:ascii="Trebuchet MS" w:hAnsi="Trebuchet MS"/>
        </w:rPr>
        <w:t>obiectiv</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politici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w:t>
      </w:r>
      <w:proofErr w:type="spellStart"/>
      <w:r w:rsidRPr="00DA497F">
        <w:rPr>
          <w:rFonts w:ascii="Trebuchet MS" w:hAnsi="Trebuchet MS"/>
        </w:rPr>
        <w:t>menite</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asigure</w:t>
      </w:r>
      <w:proofErr w:type="spellEnd"/>
      <w:r w:rsidRPr="00DA497F">
        <w:rPr>
          <w:rFonts w:ascii="Trebuchet MS" w:hAnsi="Trebuchet MS"/>
        </w:rPr>
        <w:t xml:space="preserve">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resursei</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w:t>
      </w:r>
      <w:proofErr w:type="spellStart"/>
      <w:r w:rsidRPr="00DA497F">
        <w:rPr>
          <w:rFonts w:ascii="Trebuchet MS" w:hAnsi="Trebuchet MS"/>
        </w:rPr>
        <w:t>regenerarea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valorificarea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 xml:space="preserve"> din </w:t>
      </w:r>
      <w:proofErr w:type="spellStart"/>
      <w:r w:rsidRPr="00DA497F">
        <w:rPr>
          <w:rFonts w:ascii="Trebuchet MS" w:hAnsi="Trebuchet MS"/>
        </w:rPr>
        <w:t>România</w:t>
      </w:r>
      <w:proofErr w:type="spellEnd"/>
      <w:r w:rsidRPr="00DA497F">
        <w:rPr>
          <w:rFonts w:ascii="Trebuchet MS" w:hAnsi="Trebuchet MS"/>
        </w:rPr>
        <w:t xml:space="preserve">, </w:t>
      </w:r>
      <w:proofErr w:type="spellStart"/>
      <w:r w:rsidRPr="00DA497F">
        <w:rPr>
          <w:rFonts w:ascii="Trebuchet MS" w:hAnsi="Trebuchet MS"/>
        </w:rPr>
        <w:t>astfel</w:t>
      </w:r>
      <w:proofErr w:type="spellEnd"/>
      <w:r w:rsidRPr="00DA497F">
        <w:rPr>
          <w:rFonts w:ascii="Trebuchet MS" w:hAnsi="Trebuchet MS"/>
        </w:rPr>
        <w:t xml:space="preserve"> </w:t>
      </w:r>
      <w:proofErr w:type="spellStart"/>
      <w:r w:rsidRPr="00DA497F">
        <w:rPr>
          <w:rFonts w:ascii="Trebuchet MS" w:hAnsi="Trebuchet MS"/>
        </w:rPr>
        <w:t>încât</w:t>
      </w:r>
      <w:proofErr w:type="spellEnd"/>
      <w:r w:rsidRPr="00DA497F">
        <w:rPr>
          <w:rFonts w:ascii="Trebuchet MS" w:hAnsi="Trebuchet MS"/>
        </w:rPr>
        <w:t xml:space="preserve"> </w:t>
      </w:r>
      <w:proofErr w:type="spellStart"/>
      <w:r w:rsidRPr="00DA497F">
        <w:rPr>
          <w:rFonts w:ascii="Trebuchet MS" w:hAnsi="Trebuchet MS"/>
        </w:rPr>
        <w:t>acestea</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răspundă</w:t>
      </w:r>
      <w:proofErr w:type="spellEnd"/>
      <w:r w:rsidRPr="00DA497F">
        <w:rPr>
          <w:rFonts w:ascii="Trebuchet MS" w:hAnsi="Trebuchet MS"/>
        </w:rPr>
        <w:t xml:space="preserve"> </w:t>
      </w:r>
      <w:proofErr w:type="spellStart"/>
      <w:r w:rsidRPr="00DA497F">
        <w:rPr>
          <w:rFonts w:ascii="Trebuchet MS" w:hAnsi="Trebuchet MS"/>
        </w:rPr>
        <w:t>atât</w:t>
      </w:r>
      <w:proofErr w:type="spellEnd"/>
      <w:r w:rsidRPr="00DA497F">
        <w:rPr>
          <w:rFonts w:ascii="Trebuchet MS" w:hAnsi="Trebuchet MS"/>
        </w:rPr>
        <w:t xml:space="preserve"> </w:t>
      </w:r>
      <w:proofErr w:type="spellStart"/>
      <w:r w:rsidRPr="00DA497F">
        <w:rPr>
          <w:rFonts w:ascii="Trebuchet MS" w:hAnsi="Trebuchet MS"/>
        </w:rPr>
        <w:t>necesităților</w:t>
      </w:r>
      <w:proofErr w:type="spellEnd"/>
      <w:r w:rsidRPr="00DA497F">
        <w:rPr>
          <w:rFonts w:ascii="Trebuchet MS" w:hAnsi="Trebuchet MS"/>
        </w:rPr>
        <w:t xml:space="preserve"> </w:t>
      </w:r>
      <w:proofErr w:type="spellStart"/>
      <w:r w:rsidRPr="00DA497F">
        <w:rPr>
          <w:rFonts w:ascii="Trebuchet MS" w:hAnsi="Trebuchet MS"/>
        </w:rPr>
        <w:t>actuale</w:t>
      </w:r>
      <w:proofErr w:type="spellEnd"/>
      <w:r w:rsidRPr="00DA497F">
        <w:rPr>
          <w:rFonts w:ascii="Trebuchet MS" w:hAnsi="Trebuchet MS"/>
        </w:rPr>
        <w:t xml:space="preserve">, </w:t>
      </w:r>
      <w:proofErr w:type="spellStart"/>
      <w:r w:rsidRPr="00DA497F">
        <w:rPr>
          <w:rFonts w:ascii="Trebuchet MS" w:hAnsi="Trebuchet MS"/>
        </w:rPr>
        <w:t>cât</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celor</w:t>
      </w:r>
      <w:proofErr w:type="spellEnd"/>
      <w:r w:rsidRPr="00DA497F">
        <w:rPr>
          <w:rFonts w:ascii="Trebuchet MS" w:hAnsi="Trebuchet MS"/>
        </w:rPr>
        <w:t xml:space="preserve"> ale </w:t>
      </w:r>
      <w:proofErr w:type="spellStart"/>
      <w:r w:rsidRPr="00DA497F">
        <w:rPr>
          <w:rFonts w:ascii="Trebuchet MS" w:hAnsi="Trebuchet MS"/>
        </w:rPr>
        <w:t>generațiilor</w:t>
      </w:r>
      <w:proofErr w:type="spellEnd"/>
      <w:r w:rsidRPr="00DA497F">
        <w:rPr>
          <w:rFonts w:ascii="Trebuchet MS" w:hAnsi="Trebuchet MS"/>
        </w:rPr>
        <w:t xml:space="preserve"> </w:t>
      </w:r>
      <w:proofErr w:type="spellStart"/>
      <w:r w:rsidRPr="00DA497F">
        <w:rPr>
          <w:rFonts w:ascii="Trebuchet MS" w:hAnsi="Trebuchet MS"/>
        </w:rPr>
        <w:t>viitoare</w:t>
      </w:r>
      <w:proofErr w:type="spellEnd"/>
      <w:r w:rsidRPr="00DA497F">
        <w:rPr>
          <w:rFonts w:ascii="Trebuchet MS" w:hAnsi="Trebuchet MS"/>
        </w:rPr>
        <w:t xml:space="preserve">. </w:t>
      </w:r>
      <w:proofErr w:type="spellStart"/>
      <w:r w:rsidRPr="00DA497F">
        <w:rPr>
          <w:rFonts w:ascii="Trebuchet MS" w:hAnsi="Trebuchet MS"/>
        </w:rPr>
        <w:t>Gestionarea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w:t>
      </w:r>
      <w:proofErr w:type="spellStart"/>
      <w:r w:rsidRPr="00DA497F">
        <w:rPr>
          <w:rFonts w:ascii="Trebuchet MS" w:hAnsi="Trebuchet MS"/>
        </w:rPr>
        <w:t>presupune</w:t>
      </w:r>
      <w:proofErr w:type="spellEnd"/>
      <w:r w:rsidRPr="00DA497F">
        <w:rPr>
          <w:rFonts w:ascii="Trebuchet MS" w:hAnsi="Trebuchet MS"/>
        </w:rPr>
        <w:t xml:space="preserve"> </w:t>
      </w:r>
      <w:proofErr w:type="spellStart"/>
      <w:r w:rsidRPr="00DA497F">
        <w:rPr>
          <w:rFonts w:ascii="Trebuchet MS" w:hAnsi="Trebuchet MS"/>
        </w:rPr>
        <w:t>echilibrul</w:t>
      </w:r>
      <w:proofErr w:type="spellEnd"/>
      <w:r w:rsidRPr="00DA497F">
        <w:rPr>
          <w:rFonts w:ascii="Trebuchet MS" w:hAnsi="Trebuchet MS"/>
        </w:rPr>
        <w:t xml:space="preserve"> </w:t>
      </w:r>
      <w:proofErr w:type="spellStart"/>
      <w:r w:rsidRPr="00DA497F">
        <w:rPr>
          <w:rFonts w:ascii="Trebuchet MS" w:hAnsi="Trebuchet MS"/>
        </w:rPr>
        <w:t>între</w:t>
      </w:r>
      <w:proofErr w:type="spellEnd"/>
      <w:r w:rsidRPr="00DA497F">
        <w:rPr>
          <w:rFonts w:ascii="Trebuchet MS" w:hAnsi="Trebuchet MS"/>
        </w:rPr>
        <w:t xml:space="preserve"> </w:t>
      </w:r>
      <w:proofErr w:type="spellStart"/>
      <w:r w:rsidRPr="00DA497F">
        <w:rPr>
          <w:rFonts w:ascii="Trebuchet MS" w:hAnsi="Trebuchet MS"/>
        </w:rPr>
        <w:t>funcțiile</w:t>
      </w:r>
      <w:proofErr w:type="spellEnd"/>
      <w:r w:rsidRPr="00DA497F">
        <w:rPr>
          <w:rFonts w:ascii="Trebuchet MS" w:hAnsi="Trebuchet MS"/>
        </w:rPr>
        <w:t xml:space="preserve"> </w:t>
      </w:r>
      <w:proofErr w:type="spellStart"/>
      <w:r w:rsidRPr="00DA497F">
        <w:rPr>
          <w:rFonts w:ascii="Trebuchet MS" w:hAnsi="Trebuchet MS"/>
        </w:rPr>
        <w:t>ecologice</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sociale</w:t>
      </w:r>
      <w:proofErr w:type="spellEnd"/>
      <w:r w:rsidRPr="00DA497F">
        <w:rPr>
          <w:rFonts w:ascii="Trebuchet MS" w:hAnsi="Trebuchet MS"/>
        </w:rPr>
        <w:t xml:space="preserve"> ale </w:t>
      </w:r>
      <w:proofErr w:type="spellStart"/>
      <w:r w:rsidRPr="00DA497F">
        <w:rPr>
          <w:rFonts w:ascii="Trebuchet MS" w:hAnsi="Trebuchet MS"/>
        </w:rPr>
        <w:t>pădurilor</w:t>
      </w:r>
      <w:proofErr w:type="spellEnd"/>
      <w:r w:rsidRPr="00DA497F">
        <w:rPr>
          <w:rFonts w:ascii="Trebuchet MS" w:hAnsi="Trebuchet MS"/>
        </w:rPr>
        <w:t xml:space="preserve"> precum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menținerea</w:t>
      </w:r>
      <w:proofErr w:type="spellEnd"/>
      <w:r w:rsidRPr="00DA497F">
        <w:rPr>
          <w:rFonts w:ascii="Trebuchet MS" w:hAnsi="Trebuchet MS"/>
        </w:rPr>
        <w:t xml:space="preserve"> </w:t>
      </w:r>
      <w:proofErr w:type="spellStart"/>
      <w:r w:rsidRPr="00DA497F">
        <w:rPr>
          <w:rFonts w:ascii="Trebuchet MS" w:hAnsi="Trebuchet MS"/>
        </w:rPr>
        <w:t>echilibrului</w:t>
      </w:r>
      <w:proofErr w:type="spellEnd"/>
      <w:r w:rsidRPr="00DA497F">
        <w:rPr>
          <w:rFonts w:ascii="Trebuchet MS" w:hAnsi="Trebuchet MS"/>
        </w:rPr>
        <w:t xml:space="preserve"> </w:t>
      </w:r>
      <w:proofErr w:type="spellStart"/>
      <w:r w:rsidRPr="00DA497F">
        <w:rPr>
          <w:rFonts w:ascii="Trebuchet MS" w:hAnsi="Trebuchet MS"/>
        </w:rPr>
        <w:t>agro-silvo-cinegetic</w:t>
      </w:r>
      <w:proofErr w:type="spellEnd"/>
    </w:p>
    <w:p w14:paraId="2E68EE3F"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Direcțiile</w:t>
      </w:r>
      <w:proofErr w:type="spellEnd"/>
      <w:r w:rsidRPr="00DA497F">
        <w:rPr>
          <w:rFonts w:ascii="Trebuchet MS" w:hAnsi="Trebuchet MS"/>
        </w:rPr>
        <w:t xml:space="preserve"> </w:t>
      </w:r>
      <w:proofErr w:type="spellStart"/>
      <w:r w:rsidRPr="00DA497F">
        <w:rPr>
          <w:rFonts w:ascii="Trebuchet MS" w:hAnsi="Trebuchet MS"/>
        </w:rPr>
        <w:t>principale</w:t>
      </w:r>
      <w:proofErr w:type="spellEnd"/>
      <w:r w:rsidRPr="00DA497F">
        <w:rPr>
          <w:rFonts w:ascii="Trebuchet MS" w:hAnsi="Trebuchet MS"/>
        </w:rPr>
        <w:t xml:space="preserve"> de </w:t>
      </w:r>
      <w:proofErr w:type="spellStart"/>
      <w:r w:rsidRPr="00DA497F">
        <w:rPr>
          <w:rFonts w:ascii="Trebuchet MS" w:hAnsi="Trebuchet MS"/>
        </w:rPr>
        <w:t>acțiune</w:t>
      </w:r>
      <w:proofErr w:type="spellEnd"/>
      <w:r w:rsidRPr="00DA497F">
        <w:rPr>
          <w:rFonts w:ascii="Trebuchet MS" w:hAnsi="Trebuchet MS"/>
        </w:rPr>
        <w:t xml:space="preserve"> sunt:</w:t>
      </w:r>
    </w:p>
    <w:p w14:paraId="0A88A77A" w14:textId="77777777" w:rsidR="001D21DF" w:rsidRPr="00DA497F" w:rsidRDefault="001D21DF" w:rsidP="003E0C70">
      <w:pPr>
        <w:numPr>
          <w:ilvl w:val="0"/>
          <w:numId w:val="90"/>
        </w:numPr>
        <w:spacing w:before="0" w:after="0"/>
        <w:rPr>
          <w:rFonts w:ascii="Trebuchet MS" w:hAnsi="Trebuchet MS"/>
        </w:rPr>
      </w:pPr>
      <w:proofErr w:type="spellStart"/>
      <w:r w:rsidRPr="00DA497F">
        <w:rPr>
          <w:rFonts w:ascii="Trebuchet MS" w:hAnsi="Trebuchet MS"/>
        </w:rPr>
        <w:t>regenerarea</w:t>
      </w:r>
      <w:proofErr w:type="spellEnd"/>
      <w:r w:rsidRPr="00DA497F">
        <w:rPr>
          <w:rFonts w:ascii="Trebuchet MS" w:hAnsi="Trebuchet MS"/>
        </w:rPr>
        <w:t xml:space="preserve"> </w:t>
      </w:r>
      <w:proofErr w:type="spellStart"/>
      <w:r w:rsidRPr="00DA497F">
        <w:rPr>
          <w:rFonts w:ascii="Trebuchet MS" w:hAnsi="Trebuchet MS"/>
        </w:rPr>
        <w:t>naturală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artificială</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menținerea</w:t>
      </w:r>
      <w:proofErr w:type="spellEnd"/>
      <w:r w:rsidRPr="00DA497F">
        <w:rPr>
          <w:rFonts w:ascii="Trebuchet MS" w:hAnsi="Trebuchet MS"/>
        </w:rPr>
        <w:t xml:space="preserve"> </w:t>
      </w:r>
      <w:proofErr w:type="spellStart"/>
      <w:r w:rsidRPr="00DA497F">
        <w:rPr>
          <w:rFonts w:ascii="Trebuchet MS" w:hAnsi="Trebuchet MS"/>
        </w:rPr>
        <w:t>continuității</w:t>
      </w:r>
      <w:proofErr w:type="spellEnd"/>
      <w:r w:rsidRPr="00DA497F">
        <w:rPr>
          <w:rFonts w:ascii="Trebuchet MS" w:hAnsi="Trebuchet MS"/>
        </w:rPr>
        <w:t xml:space="preserve"> </w:t>
      </w:r>
      <w:proofErr w:type="spellStart"/>
      <w:r w:rsidRPr="00DA497F">
        <w:rPr>
          <w:rFonts w:ascii="Trebuchet MS" w:hAnsi="Trebuchet MS"/>
        </w:rPr>
        <w:t>ecosistemelor</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w:t>
      </w:r>
    </w:p>
    <w:p w14:paraId="378DBCD3" w14:textId="77777777" w:rsidR="001D21DF" w:rsidRPr="00DA497F" w:rsidRDefault="001D21DF" w:rsidP="003E0C70">
      <w:pPr>
        <w:numPr>
          <w:ilvl w:val="0"/>
          <w:numId w:val="90"/>
        </w:numPr>
        <w:spacing w:before="0" w:after="0"/>
        <w:rPr>
          <w:rFonts w:ascii="Trebuchet MS" w:hAnsi="Trebuchet MS"/>
        </w:rPr>
      </w:pP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combaterea</w:t>
      </w:r>
      <w:proofErr w:type="spellEnd"/>
      <w:r w:rsidRPr="00DA497F">
        <w:rPr>
          <w:rFonts w:ascii="Trebuchet MS" w:hAnsi="Trebuchet MS"/>
        </w:rPr>
        <w:t xml:space="preserve"> </w:t>
      </w:r>
      <w:proofErr w:type="spellStart"/>
      <w:r w:rsidRPr="00DA497F">
        <w:rPr>
          <w:rFonts w:ascii="Trebuchet MS" w:hAnsi="Trebuchet MS"/>
        </w:rPr>
        <w:t>fenomenelor</w:t>
      </w:r>
      <w:proofErr w:type="spellEnd"/>
      <w:r w:rsidRPr="00DA497F">
        <w:rPr>
          <w:rFonts w:ascii="Trebuchet MS" w:hAnsi="Trebuchet MS"/>
        </w:rPr>
        <w:t xml:space="preserve"> de </w:t>
      </w:r>
      <w:proofErr w:type="spellStart"/>
      <w:r w:rsidRPr="00DA497F">
        <w:rPr>
          <w:rFonts w:ascii="Trebuchet MS" w:hAnsi="Trebuchet MS"/>
        </w:rPr>
        <w:t>degradare</w:t>
      </w:r>
      <w:proofErr w:type="spellEnd"/>
      <w:r w:rsidRPr="00DA497F">
        <w:rPr>
          <w:rFonts w:ascii="Trebuchet MS" w:hAnsi="Trebuchet MS"/>
        </w:rPr>
        <w:t xml:space="preserve">, </w:t>
      </w:r>
      <w:proofErr w:type="spellStart"/>
      <w:r w:rsidRPr="00DA497F">
        <w:rPr>
          <w:rFonts w:ascii="Trebuchet MS" w:hAnsi="Trebuchet MS"/>
        </w:rPr>
        <w:t>inclusiv</w:t>
      </w:r>
      <w:proofErr w:type="spellEnd"/>
      <w:r w:rsidRPr="00DA497F">
        <w:rPr>
          <w:rFonts w:ascii="Trebuchet MS" w:hAnsi="Trebuchet MS"/>
        </w:rPr>
        <w:t xml:space="preserve"> </w:t>
      </w:r>
      <w:proofErr w:type="spellStart"/>
      <w:r w:rsidRPr="00DA497F">
        <w:rPr>
          <w:rFonts w:ascii="Trebuchet MS" w:hAnsi="Trebuchet MS"/>
        </w:rPr>
        <w:t>despăduririle</w:t>
      </w:r>
      <w:proofErr w:type="spellEnd"/>
      <w:r w:rsidRPr="00DA497F">
        <w:rPr>
          <w:rFonts w:ascii="Trebuchet MS" w:hAnsi="Trebuchet MS"/>
        </w:rPr>
        <w:t xml:space="preserve"> </w:t>
      </w:r>
      <w:proofErr w:type="spellStart"/>
      <w:r w:rsidRPr="00DA497F">
        <w:rPr>
          <w:rFonts w:ascii="Trebuchet MS" w:hAnsi="Trebuchet MS"/>
        </w:rPr>
        <w:t>ilegale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efectele</w:t>
      </w:r>
      <w:proofErr w:type="spellEnd"/>
      <w:r w:rsidRPr="00DA497F">
        <w:rPr>
          <w:rFonts w:ascii="Trebuchet MS" w:hAnsi="Trebuchet MS"/>
        </w:rPr>
        <w:t xml:space="preserve"> </w:t>
      </w:r>
      <w:proofErr w:type="spellStart"/>
      <w:r w:rsidRPr="00DA497F">
        <w:rPr>
          <w:rFonts w:ascii="Trebuchet MS" w:hAnsi="Trebuchet MS"/>
        </w:rPr>
        <w:t>schimbărilor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w:t>
      </w:r>
    </w:p>
    <w:p w14:paraId="5391CBC2" w14:textId="77777777" w:rsidR="001D21DF" w:rsidRPr="00DA497F" w:rsidRDefault="001D21DF" w:rsidP="003E0C70">
      <w:pPr>
        <w:numPr>
          <w:ilvl w:val="0"/>
          <w:numId w:val="90"/>
        </w:numPr>
        <w:spacing w:before="0" w:after="0"/>
        <w:rPr>
          <w:rFonts w:ascii="Trebuchet MS" w:hAnsi="Trebuchet MS"/>
        </w:rPr>
      </w:pP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eficienței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administrarea</w:t>
      </w:r>
      <w:proofErr w:type="spellEnd"/>
      <w:r w:rsidRPr="00DA497F">
        <w:rPr>
          <w:rFonts w:ascii="Trebuchet MS" w:hAnsi="Trebuchet MS"/>
        </w:rPr>
        <w:t xml:space="preserve">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digitalizare</w:t>
      </w:r>
      <w:proofErr w:type="spellEnd"/>
      <w:r w:rsidRPr="00DA497F">
        <w:rPr>
          <w:rFonts w:ascii="Trebuchet MS" w:hAnsi="Trebuchet MS"/>
        </w:rPr>
        <w:t xml:space="preserve">, </w:t>
      </w:r>
      <w:proofErr w:type="spellStart"/>
      <w:r w:rsidRPr="00DA497F">
        <w:rPr>
          <w:rFonts w:ascii="Trebuchet MS" w:hAnsi="Trebuchet MS"/>
        </w:rPr>
        <w:t>monitorizare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control;</w:t>
      </w:r>
    </w:p>
    <w:p w14:paraId="1B42BAE7" w14:textId="77777777" w:rsidR="001D21DF" w:rsidRPr="00DA497F" w:rsidRDefault="001D21DF" w:rsidP="003E0C70">
      <w:pPr>
        <w:numPr>
          <w:ilvl w:val="0"/>
          <w:numId w:val="90"/>
        </w:numPr>
        <w:spacing w:before="0" w:after="0"/>
        <w:rPr>
          <w:rFonts w:ascii="Trebuchet MS" w:hAnsi="Trebuchet MS"/>
        </w:rPr>
      </w:pPr>
      <w:proofErr w:type="spellStart"/>
      <w:r w:rsidRPr="00DA497F">
        <w:rPr>
          <w:rFonts w:ascii="Trebuchet MS" w:hAnsi="Trebuchet MS"/>
        </w:rPr>
        <w:t>promovarea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serviciilor</w:t>
      </w:r>
      <w:proofErr w:type="spellEnd"/>
      <w:r w:rsidRPr="00DA497F">
        <w:rPr>
          <w:rFonts w:ascii="Trebuchet MS" w:hAnsi="Trebuchet MS"/>
        </w:rPr>
        <w:t xml:space="preserve"> </w:t>
      </w:r>
      <w:proofErr w:type="spellStart"/>
      <w:r w:rsidRPr="00DA497F">
        <w:rPr>
          <w:rFonts w:ascii="Trebuchet MS" w:hAnsi="Trebuchet MS"/>
        </w:rPr>
        <w:t>ecosistemice</w:t>
      </w:r>
      <w:proofErr w:type="spellEnd"/>
      <w:r w:rsidRPr="00DA497F">
        <w:rPr>
          <w:rFonts w:ascii="Trebuchet MS" w:hAnsi="Trebuchet MS"/>
        </w:rPr>
        <w:t xml:space="preserve"> </w:t>
      </w:r>
      <w:proofErr w:type="spellStart"/>
      <w:r w:rsidRPr="00DA497F">
        <w:rPr>
          <w:rFonts w:ascii="Trebuchet MS" w:hAnsi="Trebuchet MS"/>
        </w:rPr>
        <w:t>oferite</w:t>
      </w:r>
      <w:proofErr w:type="spellEnd"/>
      <w:r w:rsidRPr="00DA497F">
        <w:rPr>
          <w:rFonts w:ascii="Trebuchet MS" w:hAnsi="Trebuchet MS"/>
        </w:rPr>
        <w:t xml:space="preserve"> de </w:t>
      </w:r>
      <w:proofErr w:type="spellStart"/>
      <w:r w:rsidRPr="00DA497F">
        <w:rPr>
          <w:rFonts w:ascii="Trebuchet MS" w:hAnsi="Trebuchet MS"/>
        </w:rPr>
        <w:t>păduri</w:t>
      </w:r>
      <w:proofErr w:type="spellEnd"/>
      <w:r w:rsidRPr="00DA497F">
        <w:rPr>
          <w:rFonts w:ascii="Trebuchet MS" w:hAnsi="Trebuchet MS"/>
        </w:rPr>
        <w:t>;</w:t>
      </w:r>
    </w:p>
    <w:p w14:paraId="6A08F932" w14:textId="77777777" w:rsidR="001D21DF" w:rsidRPr="00DA497F" w:rsidRDefault="001D21DF" w:rsidP="003E0C70">
      <w:pPr>
        <w:numPr>
          <w:ilvl w:val="0"/>
          <w:numId w:val="90"/>
        </w:numPr>
        <w:spacing w:before="0" w:after="0"/>
        <w:rPr>
          <w:rFonts w:ascii="Trebuchet MS" w:hAnsi="Trebuchet MS"/>
        </w:rPr>
      </w:pPr>
      <w:proofErr w:type="spellStart"/>
      <w:r w:rsidRPr="00DA497F">
        <w:rPr>
          <w:rFonts w:ascii="Trebuchet MS" w:hAnsi="Trebuchet MS"/>
        </w:rPr>
        <w:t>impulsionarea</w:t>
      </w:r>
      <w:proofErr w:type="spellEnd"/>
      <w:r w:rsidRPr="00DA497F">
        <w:rPr>
          <w:rFonts w:ascii="Trebuchet MS" w:hAnsi="Trebuchet MS"/>
        </w:rPr>
        <w:t xml:space="preserve"> </w:t>
      </w:r>
      <w:proofErr w:type="spellStart"/>
      <w:r w:rsidRPr="00DA497F">
        <w:rPr>
          <w:rFonts w:ascii="Trebuchet MS" w:hAnsi="Trebuchet MS"/>
        </w:rPr>
        <w:t>reîmpăduririlor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extinderea</w:t>
      </w:r>
      <w:proofErr w:type="spellEnd"/>
      <w:r w:rsidRPr="00DA497F">
        <w:rPr>
          <w:rFonts w:ascii="Trebuchet MS" w:hAnsi="Trebuchet MS"/>
        </w:rPr>
        <w:t xml:space="preserve"> </w:t>
      </w:r>
      <w:proofErr w:type="spellStart"/>
      <w:r w:rsidRPr="00DA497F">
        <w:rPr>
          <w:rFonts w:ascii="Trebuchet MS" w:hAnsi="Trebuchet MS"/>
        </w:rPr>
        <w:t>suprafețelor</w:t>
      </w:r>
      <w:proofErr w:type="spellEnd"/>
      <w:r w:rsidRPr="00DA497F">
        <w:rPr>
          <w:rFonts w:ascii="Trebuchet MS" w:hAnsi="Trebuchet MS"/>
        </w:rPr>
        <w:t xml:space="preserve"> </w:t>
      </w:r>
      <w:proofErr w:type="spellStart"/>
      <w:r w:rsidRPr="00DA497F">
        <w:rPr>
          <w:rFonts w:ascii="Trebuchet MS" w:hAnsi="Trebuchet MS"/>
        </w:rPr>
        <w:t>împădurite</w:t>
      </w:r>
      <w:proofErr w:type="spellEnd"/>
      <w:r w:rsidRPr="00DA497F">
        <w:rPr>
          <w:rFonts w:ascii="Trebuchet MS" w:hAnsi="Trebuchet MS"/>
        </w:rPr>
        <w:t xml:space="preserve">, </w:t>
      </w:r>
      <w:proofErr w:type="spellStart"/>
      <w:r w:rsidRPr="00DA497F">
        <w:rPr>
          <w:rFonts w:ascii="Trebuchet MS" w:hAnsi="Trebuchet MS"/>
        </w:rPr>
        <w:t>inclusiv</w:t>
      </w:r>
      <w:proofErr w:type="spellEnd"/>
      <w:r w:rsidRPr="00DA497F">
        <w:rPr>
          <w:rFonts w:ascii="Trebuchet MS" w:hAnsi="Trebuchet MS"/>
        </w:rPr>
        <w:t xml:space="preserve"> pe </w:t>
      </w:r>
      <w:proofErr w:type="spellStart"/>
      <w:r w:rsidRPr="00DA497F">
        <w:rPr>
          <w:rFonts w:ascii="Trebuchet MS" w:hAnsi="Trebuchet MS"/>
        </w:rPr>
        <w:t>terenuri</w:t>
      </w:r>
      <w:proofErr w:type="spellEnd"/>
      <w:r w:rsidRPr="00DA497F">
        <w:rPr>
          <w:rFonts w:ascii="Trebuchet MS" w:hAnsi="Trebuchet MS"/>
        </w:rPr>
        <w:t xml:space="preserve"> </w:t>
      </w:r>
      <w:proofErr w:type="spellStart"/>
      <w:r w:rsidRPr="00DA497F">
        <w:rPr>
          <w:rFonts w:ascii="Trebuchet MS" w:hAnsi="Trebuchet MS"/>
        </w:rPr>
        <w:t>degradate</w:t>
      </w:r>
      <w:proofErr w:type="spellEnd"/>
      <w:r w:rsidRPr="00DA497F">
        <w:rPr>
          <w:rFonts w:ascii="Trebuchet MS" w:hAnsi="Trebuchet MS"/>
        </w:rPr>
        <w:t>;</w:t>
      </w:r>
    </w:p>
    <w:p w14:paraId="754CE5BA" w14:textId="77777777" w:rsidR="001D21DF" w:rsidRPr="00DA497F" w:rsidRDefault="001D21DF" w:rsidP="003E0C70">
      <w:pPr>
        <w:numPr>
          <w:ilvl w:val="0"/>
          <w:numId w:val="90"/>
        </w:numPr>
        <w:spacing w:before="0" w:after="0"/>
        <w:rPr>
          <w:rFonts w:ascii="Trebuchet MS" w:hAnsi="Trebuchet MS"/>
        </w:rPr>
      </w:pPr>
      <w:proofErr w:type="spellStart"/>
      <w:r w:rsidRPr="00DA497F">
        <w:rPr>
          <w:rFonts w:ascii="Trebuchet MS" w:hAnsi="Trebuchet MS"/>
        </w:rPr>
        <w:t>evaluarea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w:t>
      </w:r>
    </w:p>
    <w:p w14:paraId="2216065C"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Scopul</w:t>
      </w:r>
      <w:proofErr w:type="spellEnd"/>
      <w:r w:rsidRPr="00DA497F">
        <w:rPr>
          <w:rFonts w:ascii="Trebuchet MS" w:hAnsi="Trebuchet MS"/>
        </w:rPr>
        <w:t xml:space="preserve"> final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menținerea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funcțiilor</w:t>
      </w:r>
      <w:proofErr w:type="spellEnd"/>
      <w:r w:rsidRPr="00DA497F">
        <w:rPr>
          <w:rFonts w:ascii="Trebuchet MS" w:hAnsi="Trebuchet MS"/>
        </w:rPr>
        <w:t xml:space="preserve"> </w:t>
      </w:r>
      <w:proofErr w:type="spellStart"/>
      <w:r w:rsidRPr="00DA497F">
        <w:rPr>
          <w:rFonts w:ascii="Trebuchet MS" w:hAnsi="Trebuchet MS"/>
        </w:rPr>
        <w:t>ecologice</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sociale</w:t>
      </w:r>
      <w:proofErr w:type="spellEnd"/>
      <w:r w:rsidRPr="00DA497F">
        <w:rPr>
          <w:rFonts w:ascii="Trebuchet MS" w:hAnsi="Trebuchet MS"/>
        </w:rPr>
        <w:t xml:space="preserve"> ale </w:t>
      </w:r>
      <w:proofErr w:type="spellStart"/>
      <w:r w:rsidRPr="00DA497F">
        <w:rPr>
          <w:rFonts w:ascii="Trebuchet MS" w:hAnsi="Trebuchet MS"/>
        </w:rPr>
        <w:t>pădurii</w:t>
      </w:r>
      <w:proofErr w:type="spellEnd"/>
      <w:r w:rsidRPr="00DA497F">
        <w:rPr>
          <w:rFonts w:ascii="Trebuchet MS" w:hAnsi="Trebuchet MS"/>
        </w:rPr>
        <w:t xml:space="preserve">, </w:t>
      </w:r>
      <w:proofErr w:type="spellStart"/>
      <w:r w:rsidRPr="00DA497F">
        <w:rPr>
          <w:rFonts w:ascii="Trebuchet MS" w:hAnsi="Trebuchet MS"/>
        </w:rPr>
        <w:t>printr</w:t>
      </w:r>
      <w:proofErr w:type="spellEnd"/>
      <w:r w:rsidRPr="00DA497F">
        <w:rPr>
          <w:rFonts w:ascii="Trebuchet MS" w:hAnsi="Trebuchet MS"/>
        </w:rPr>
        <w:t xml:space="preserve">-o </w:t>
      </w:r>
      <w:proofErr w:type="spellStart"/>
      <w:r w:rsidRPr="00DA497F">
        <w:rPr>
          <w:rFonts w:ascii="Trebuchet MS" w:hAnsi="Trebuchet MS"/>
        </w:rPr>
        <w:t>administrare</w:t>
      </w:r>
      <w:proofErr w:type="spellEnd"/>
      <w:r w:rsidRPr="00DA497F">
        <w:rPr>
          <w:rFonts w:ascii="Trebuchet MS" w:hAnsi="Trebuchet MS"/>
        </w:rPr>
        <w:t xml:space="preserve"> </w:t>
      </w:r>
      <w:proofErr w:type="spellStart"/>
      <w:r w:rsidRPr="00DA497F">
        <w:rPr>
          <w:rFonts w:ascii="Trebuchet MS" w:hAnsi="Trebuchet MS"/>
        </w:rPr>
        <w:t>responsabilă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sustenabilă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concordanță</w:t>
      </w:r>
      <w:proofErr w:type="spellEnd"/>
      <w:r w:rsidRPr="00DA497F">
        <w:rPr>
          <w:rFonts w:ascii="Trebuchet MS" w:hAnsi="Trebuchet MS"/>
        </w:rPr>
        <w:t xml:space="preserve"> cu </w:t>
      </w:r>
      <w:proofErr w:type="spellStart"/>
      <w:r w:rsidRPr="00DA497F">
        <w:rPr>
          <w:rFonts w:ascii="Trebuchet MS" w:hAnsi="Trebuchet MS"/>
        </w:rPr>
        <w:t>principiile</w:t>
      </w:r>
      <w:proofErr w:type="spellEnd"/>
      <w:r w:rsidRPr="00DA497F">
        <w:rPr>
          <w:rFonts w:ascii="Trebuchet MS" w:hAnsi="Trebuchet MS"/>
        </w:rPr>
        <w:t xml:space="preserve"> </w:t>
      </w:r>
      <w:proofErr w:type="spellStart"/>
      <w:r w:rsidRPr="00DA497F">
        <w:rPr>
          <w:rFonts w:ascii="Trebuchet MS" w:hAnsi="Trebuchet MS"/>
        </w:rPr>
        <w:t>dezvoltării</w:t>
      </w:r>
      <w:proofErr w:type="spellEnd"/>
      <w:r w:rsidRPr="00DA497F">
        <w:rPr>
          <w:rFonts w:ascii="Trebuchet MS" w:hAnsi="Trebuchet MS"/>
        </w:rPr>
        <w:t xml:space="preserve"> </w:t>
      </w:r>
      <w:proofErr w:type="spellStart"/>
      <w:r w:rsidRPr="00DA497F">
        <w:rPr>
          <w:rFonts w:ascii="Trebuchet MS" w:hAnsi="Trebuchet MS"/>
        </w:rPr>
        <w:t>durabile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angajamentele</w:t>
      </w:r>
      <w:proofErr w:type="spellEnd"/>
      <w:r w:rsidRPr="00DA497F">
        <w:rPr>
          <w:rFonts w:ascii="Trebuchet MS" w:hAnsi="Trebuchet MS"/>
        </w:rPr>
        <w:t xml:space="preserve"> </w:t>
      </w:r>
      <w:proofErr w:type="spellStart"/>
      <w:r w:rsidRPr="00DA497F">
        <w:rPr>
          <w:rFonts w:ascii="Trebuchet MS" w:hAnsi="Trebuchet MS"/>
        </w:rPr>
        <w:t>internaționale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domeniu</w:t>
      </w:r>
      <w:proofErr w:type="spellEnd"/>
      <w:r w:rsidRPr="00DA497F">
        <w:rPr>
          <w:rFonts w:ascii="Trebuchet MS" w:hAnsi="Trebuchet MS"/>
        </w:rPr>
        <w:t>.</w:t>
      </w:r>
    </w:p>
    <w:p w14:paraId="41FEBF94"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Totodată</w:t>
      </w:r>
      <w:proofErr w:type="spellEnd"/>
      <w:r w:rsidRPr="00DA497F">
        <w:rPr>
          <w:rFonts w:ascii="Trebuchet MS" w:hAnsi="Trebuchet MS"/>
        </w:rPr>
        <w:t xml:space="preserve">, </w:t>
      </w:r>
      <w:proofErr w:type="spellStart"/>
      <w:r w:rsidRPr="00DA497F">
        <w:rPr>
          <w:rFonts w:ascii="Trebuchet MS" w:hAnsi="Trebuchet MS"/>
          <w:i/>
          <w:iCs/>
        </w:rPr>
        <w:t>Raportul</w:t>
      </w:r>
      <w:proofErr w:type="spellEnd"/>
      <w:r w:rsidRPr="00DA497F">
        <w:rPr>
          <w:rFonts w:ascii="Trebuchet MS" w:hAnsi="Trebuchet MS"/>
          <w:i/>
          <w:iCs/>
        </w:rPr>
        <w:t xml:space="preserve"> de </w:t>
      </w:r>
      <w:proofErr w:type="spellStart"/>
      <w:r w:rsidRPr="00DA497F">
        <w:rPr>
          <w:rFonts w:ascii="Trebuchet MS" w:hAnsi="Trebuchet MS"/>
          <w:i/>
          <w:iCs/>
        </w:rPr>
        <w:t>analiză</w:t>
      </w:r>
      <w:proofErr w:type="spellEnd"/>
      <w:r w:rsidRPr="00DA497F">
        <w:rPr>
          <w:rFonts w:ascii="Trebuchet MS" w:hAnsi="Trebuchet MS"/>
          <w:i/>
          <w:iCs/>
        </w:rPr>
        <w:t xml:space="preserve"> </w:t>
      </w:r>
      <w:proofErr w:type="spellStart"/>
      <w:r w:rsidRPr="00DA497F">
        <w:rPr>
          <w:rFonts w:ascii="Trebuchet MS" w:hAnsi="Trebuchet MS"/>
          <w:i/>
          <w:iCs/>
        </w:rPr>
        <w:t>și</w:t>
      </w:r>
      <w:proofErr w:type="spellEnd"/>
      <w:r w:rsidRPr="00DA497F">
        <w:rPr>
          <w:rFonts w:ascii="Trebuchet MS" w:hAnsi="Trebuchet MS"/>
          <w:i/>
          <w:iCs/>
        </w:rPr>
        <w:t xml:space="preserve"> </w:t>
      </w:r>
      <w:proofErr w:type="spellStart"/>
      <w:r w:rsidRPr="00DA497F">
        <w:rPr>
          <w:rFonts w:ascii="Trebuchet MS" w:hAnsi="Trebuchet MS"/>
          <w:i/>
          <w:iCs/>
        </w:rPr>
        <w:t>eficientizare</w:t>
      </w:r>
      <w:proofErr w:type="spellEnd"/>
      <w:r w:rsidRPr="00DA497F">
        <w:rPr>
          <w:rFonts w:ascii="Trebuchet MS" w:hAnsi="Trebuchet MS"/>
          <w:i/>
          <w:iCs/>
        </w:rPr>
        <w:t xml:space="preserve"> a </w:t>
      </w:r>
      <w:proofErr w:type="spellStart"/>
      <w:r w:rsidRPr="00DA497F">
        <w:rPr>
          <w:rFonts w:ascii="Trebuchet MS" w:hAnsi="Trebuchet MS"/>
          <w:i/>
          <w:iCs/>
        </w:rPr>
        <w:t>cheltuielilor</w:t>
      </w:r>
      <w:proofErr w:type="spellEnd"/>
      <w:r w:rsidRPr="00DA497F">
        <w:rPr>
          <w:rFonts w:ascii="Trebuchet MS" w:hAnsi="Trebuchet MS"/>
          <w:i/>
          <w:iCs/>
        </w:rPr>
        <w:t xml:space="preserve"> </w:t>
      </w:r>
      <w:proofErr w:type="spellStart"/>
      <w:r w:rsidRPr="00DA497F">
        <w:rPr>
          <w:rFonts w:ascii="Trebuchet MS" w:hAnsi="Trebuchet MS"/>
          <w:i/>
          <w:iCs/>
        </w:rPr>
        <w:t>publice</w:t>
      </w:r>
      <w:proofErr w:type="spellEnd"/>
      <w:r w:rsidRPr="00DA497F">
        <w:rPr>
          <w:rFonts w:ascii="Trebuchet MS" w:hAnsi="Trebuchet MS"/>
          <w:i/>
          <w:iCs/>
        </w:rPr>
        <w:t xml:space="preserve"> </w:t>
      </w:r>
      <w:proofErr w:type="spellStart"/>
      <w:r w:rsidRPr="00DA497F">
        <w:rPr>
          <w:rFonts w:ascii="Trebuchet MS" w:hAnsi="Trebuchet MS"/>
          <w:i/>
          <w:iCs/>
        </w:rPr>
        <w:t>în</w:t>
      </w:r>
      <w:proofErr w:type="spellEnd"/>
      <w:r w:rsidRPr="00DA497F">
        <w:rPr>
          <w:rFonts w:ascii="Trebuchet MS" w:hAnsi="Trebuchet MS"/>
          <w:i/>
          <w:iCs/>
        </w:rPr>
        <w:t xml:space="preserve"> </w:t>
      </w:r>
      <w:proofErr w:type="spellStart"/>
      <w:r w:rsidRPr="00DA497F">
        <w:rPr>
          <w:rFonts w:ascii="Trebuchet MS" w:hAnsi="Trebuchet MS"/>
          <w:i/>
          <w:iCs/>
        </w:rPr>
        <w:t>domeniul</w:t>
      </w:r>
      <w:proofErr w:type="spellEnd"/>
      <w:r w:rsidRPr="00DA497F">
        <w:rPr>
          <w:rFonts w:ascii="Trebuchet MS" w:hAnsi="Trebuchet MS"/>
          <w:i/>
          <w:iCs/>
        </w:rPr>
        <w:t xml:space="preserve"> </w:t>
      </w:r>
      <w:proofErr w:type="spellStart"/>
      <w:r w:rsidRPr="00DA497F">
        <w:rPr>
          <w:rFonts w:ascii="Trebuchet MS" w:hAnsi="Trebuchet MS"/>
          <w:i/>
          <w:iCs/>
        </w:rPr>
        <w:t>mediului</w:t>
      </w:r>
      <w:proofErr w:type="spellEnd"/>
      <w:r w:rsidRPr="00DA497F">
        <w:rPr>
          <w:rFonts w:ascii="Trebuchet MS" w:hAnsi="Trebuchet MS"/>
          <w:i/>
          <w:iCs/>
        </w:rPr>
        <w:t xml:space="preserve">, </w:t>
      </w:r>
      <w:proofErr w:type="spellStart"/>
      <w:r w:rsidRPr="00DA497F">
        <w:rPr>
          <w:rFonts w:ascii="Trebuchet MS" w:hAnsi="Trebuchet MS"/>
          <w:i/>
          <w:iCs/>
        </w:rPr>
        <w:t>pentru</w:t>
      </w:r>
      <w:proofErr w:type="spellEnd"/>
      <w:r w:rsidRPr="00DA497F">
        <w:rPr>
          <w:rFonts w:ascii="Trebuchet MS" w:hAnsi="Trebuchet MS"/>
          <w:i/>
          <w:iCs/>
        </w:rPr>
        <w:t xml:space="preserve"> </w:t>
      </w:r>
      <w:proofErr w:type="spellStart"/>
      <w:r w:rsidRPr="00DA497F">
        <w:rPr>
          <w:rFonts w:ascii="Trebuchet MS" w:hAnsi="Trebuchet MS"/>
          <w:i/>
          <w:iCs/>
        </w:rPr>
        <w:t>perioada</w:t>
      </w:r>
      <w:proofErr w:type="spellEnd"/>
      <w:r w:rsidRPr="00DA497F">
        <w:rPr>
          <w:rFonts w:ascii="Trebuchet MS" w:hAnsi="Trebuchet MS"/>
          <w:i/>
          <w:iCs/>
        </w:rPr>
        <w:t xml:space="preserve"> 2019-2022</w:t>
      </w:r>
      <w:r w:rsidRPr="00DA497F">
        <w:rPr>
          <w:rFonts w:ascii="Trebuchet MS" w:hAnsi="Trebuchet MS"/>
        </w:rPr>
        <w:t xml:space="preserve">, include </w:t>
      </w:r>
      <w:proofErr w:type="spellStart"/>
      <w:r w:rsidRPr="00DA497F">
        <w:rPr>
          <w:rFonts w:ascii="Trebuchet MS" w:hAnsi="Trebuchet MS"/>
        </w:rPr>
        <w:t>recomandări</w:t>
      </w:r>
      <w:proofErr w:type="spellEnd"/>
      <w:r w:rsidRPr="00DA497F">
        <w:rPr>
          <w:rFonts w:ascii="Trebuchet MS" w:hAnsi="Trebuchet MS"/>
        </w:rPr>
        <w:t xml:space="preserve"> ale </w:t>
      </w:r>
      <w:proofErr w:type="spellStart"/>
      <w:r w:rsidRPr="00DA497F">
        <w:rPr>
          <w:rFonts w:ascii="Trebuchet MS" w:hAnsi="Trebuchet MS"/>
        </w:rPr>
        <w:t>Ministerului</w:t>
      </w:r>
      <w:proofErr w:type="spellEnd"/>
      <w:r w:rsidRPr="00DA497F">
        <w:rPr>
          <w:rFonts w:ascii="Trebuchet MS" w:hAnsi="Trebuchet MS"/>
        </w:rPr>
        <w:t xml:space="preserve"> </w:t>
      </w:r>
      <w:proofErr w:type="spellStart"/>
      <w:r w:rsidRPr="00DA497F">
        <w:rPr>
          <w:rFonts w:ascii="Trebuchet MS" w:hAnsi="Trebuchet MS"/>
        </w:rPr>
        <w:t>Finanțelor</w:t>
      </w:r>
      <w:proofErr w:type="spellEnd"/>
      <w:r w:rsidRPr="00DA497F">
        <w:rPr>
          <w:rFonts w:ascii="Trebuchet MS" w:hAnsi="Trebuchet MS"/>
        </w:rPr>
        <w:t xml:space="preserve"> a </w:t>
      </w:r>
      <w:proofErr w:type="spellStart"/>
      <w:r w:rsidRPr="00DA497F">
        <w:rPr>
          <w:rFonts w:ascii="Trebuchet MS" w:hAnsi="Trebuchet MS"/>
        </w:rPr>
        <w:t>căror</w:t>
      </w:r>
      <w:proofErr w:type="spellEnd"/>
      <w:r w:rsidRPr="00DA497F">
        <w:rPr>
          <w:rFonts w:ascii="Trebuchet MS" w:hAnsi="Trebuchet MS"/>
        </w:rPr>
        <w:t xml:space="preserve"> </w:t>
      </w:r>
      <w:proofErr w:type="spellStart"/>
      <w:r w:rsidRPr="00DA497F">
        <w:rPr>
          <w:rFonts w:ascii="Trebuchet MS" w:hAnsi="Trebuchet MS"/>
        </w:rPr>
        <w:t>implementare</w:t>
      </w:r>
      <w:proofErr w:type="spellEnd"/>
      <w:r w:rsidRPr="00DA497F">
        <w:rPr>
          <w:rFonts w:ascii="Trebuchet MS" w:hAnsi="Trebuchet MS"/>
        </w:rPr>
        <w:t xml:space="preserve"> </w:t>
      </w:r>
      <w:proofErr w:type="spellStart"/>
      <w:r w:rsidRPr="00DA497F">
        <w:rPr>
          <w:rFonts w:ascii="Trebuchet MS" w:hAnsi="Trebuchet MS"/>
        </w:rPr>
        <w:t>va</w:t>
      </w:r>
      <w:proofErr w:type="spellEnd"/>
      <w:r w:rsidRPr="00DA497F">
        <w:rPr>
          <w:rFonts w:ascii="Trebuchet MS" w:hAnsi="Trebuchet MS"/>
        </w:rPr>
        <w:t xml:space="preserve"> conduce la </w:t>
      </w:r>
      <w:proofErr w:type="spellStart"/>
      <w:r w:rsidRPr="00DA497F">
        <w:rPr>
          <w:rFonts w:ascii="Trebuchet MS" w:hAnsi="Trebuchet MS"/>
        </w:rPr>
        <w:t>atingerea</w:t>
      </w:r>
      <w:proofErr w:type="spellEnd"/>
      <w:r w:rsidRPr="00DA497F">
        <w:rPr>
          <w:rFonts w:ascii="Trebuchet MS" w:hAnsi="Trebuchet MS"/>
        </w:rPr>
        <w:t xml:space="preserve"> </w:t>
      </w:r>
      <w:proofErr w:type="spellStart"/>
      <w:r w:rsidRPr="00DA497F">
        <w:rPr>
          <w:rFonts w:ascii="Trebuchet MS" w:hAnsi="Trebuchet MS"/>
        </w:rPr>
        <w:t>Obiectivului</w:t>
      </w:r>
      <w:proofErr w:type="spellEnd"/>
      <w:r w:rsidRPr="00DA497F">
        <w:rPr>
          <w:rFonts w:ascii="Trebuchet MS" w:hAnsi="Trebuchet MS"/>
        </w:rPr>
        <w:t xml:space="preserve"> strategic </w:t>
      </w:r>
      <w:proofErr w:type="gramStart"/>
      <w:r w:rsidRPr="00DA497F">
        <w:rPr>
          <w:rFonts w:ascii="Trebuchet MS" w:hAnsi="Trebuchet MS"/>
        </w:rPr>
        <w:t>2 ”</w:t>
      </w:r>
      <w:proofErr w:type="gramEnd"/>
      <w:r w:rsidRPr="00DA497F">
        <w:t xml:space="preserve"> </w:t>
      </w:r>
      <w:proofErr w:type="spellStart"/>
      <w:r w:rsidRPr="00DA497F">
        <w:rPr>
          <w:rFonts w:ascii="Trebuchet MS" w:hAnsi="Trebuchet MS"/>
          <w:i/>
          <w:iCs/>
        </w:rPr>
        <w:t>Gestionarea</w:t>
      </w:r>
      <w:proofErr w:type="spellEnd"/>
      <w:r w:rsidRPr="00DA497F">
        <w:rPr>
          <w:rFonts w:ascii="Trebuchet MS" w:hAnsi="Trebuchet MS"/>
          <w:i/>
          <w:iCs/>
        </w:rPr>
        <w:t xml:space="preserve"> </w:t>
      </w:r>
      <w:proofErr w:type="spellStart"/>
      <w:r w:rsidRPr="00DA497F">
        <w:rPr>
          <w:rFonts w:ascii="Trebuchet MS" w:hAnsi="Trebuchet MS"/>
          <w:i/>
          <w:iCs/>
        </w:rPr>
        <w:t>durabilă</w:t>
      </w:r>
      <w:proofErr w:type="spellEnd"/>
      <w:r w:rsidRPr="00DA497F">
        <w:rPr>
          <w:rFonts w:ascii="Trebuchet MS" w:hAnsi="Trebuchet MS"/>
          <w:i/>
          <w:iCs/>
        </w:rPr>
        <w:t xml:space="preserve"> a </w:t>
      </w:r>
      <w:proofErr w:type="spellStart"/>
      <w:r w:rsidRPr="00DA497F">
        <w:rPr>
          <w:rFonts w:ascii="Trebuchet MS" w:hAnsi="Trebuchet MS"/>
          <w:i/>
          <w:iCs/>
        </w:rPr>
        <w:t>fondului</w:t>
      </w:r>
      <w:proofErr w:type="spellEnd"/>
      <w:r w:rsidRPr="00DA497F">
        <w:rPr>
          <w:rFonts w:ascii="Trebuchet MS" w:hAnsi="Trebuchet MS"/>
          <w:i/>
          <w:iCs/>
        </w:rPr>
        <w:t xml:space="preserve"> </w:t>
      </w:r>
      <w:proofErr w:type="spellStart"/>
      <w:r w:rsidRPr="00DA497F">
        <w:rPr>
          <w:rFonts w:ascii="Trebuchet MS" w:hAnsi="Trebuchet MS"/>
          <w:i/>
          <w:iCs/>
        </w:rPr>
        <w:t>forestier</w:t>
      </w:r>
      <w:proofErr w:type="spellEnd"/>
      <w:r w:rsidRPr="00DA497F">
        <w:rPr>
          <w:rFonts w:ascii="Trebuchet MS" w:hAnsi="Trebuchet MS"/>
          <w:i/>
          <w:iCs/>
        </w:rPr>
        <w:t xml:space="preserve"> </w:t>
      </w:r>
      <w:proofErr w:type="spellStart"/>
      <w:r w:rsidRPr="00DA497F">
        <w:rPr>
          <w:rFonts w:ascii="Trebuchet MS" w:hAnsi="Trebuchet MS"/>
          <w:i/>
          <w:iCs/>
        </w:rPr>
        <w:t>în</w:t>
      </w:r>
      <w:proofErr w:type="spellEnd"/>
      <w:r w:rsidRPr="00DA497F">
        <w:rPr>
          <w:rFonts w:ascii="Trebuchet MS" w:hAnsi="Trebuchet MS"/>
          <w:i/>
          <w:iCs/>
        </w:rPr>
        <w:t xml:space="preserve"> </w:t>
      </w:r>
      <w:proofErr w:type="spellStart"/>
      <w:r w:rsidRPr="00DA497F">
        <w:rPr>
          <w:rFonts w:ascii="Trebuchet MS" w:hAnsi="Trebuchet MS"/>
          <w:i/>
          <w:iCs/>
        </w:rPr>
        <w:t>scopul</w:t>
      </w:r>
      <w:proofErr w:type="spellEnd"/>
      <w:r w:rsidRPr="00DA497F">
        <w:rPr>
          <w:rFonts w:ascii="Trebuchet MS" w:hAnsi="Trebuchet MS"/>
          <w:i/>
          <w:iCs/>
        </w:rPr>
        <w:t xml:space="preserve"> </w:t>
      </w:r>
      <w:proofErr w:type="spellStart"/>
      <w:r w:rsidRPr="00DA497F">
        <w:rPr>
          <w:rFonts w:ascii="Trebuchet MS" w:hAnsi="Trebuchet MS"/>
          <w:i/>
          <w:iCs/>
        </w:rPr>
        <w:t>asigurării</w:t>
      </w:r>
      <w:proofErr w:type="spellEnd"/>
      <w:r w:rsidRPr="00DA497F">
        <w:rPr>
          <w:rFonts w:ascii="Trebuchet MS" w:hAnsi="Trebuchet MS"/>
          <w:i/>
          <w:iCs/>
        </w:rPr>
        <w:t xml:space="preserve"> </w:t>
      </w:r>
      <w:proofErr w:type="spellStart"/>
      <w:r w:rsidRPr="00DA497F">
        <w:rPr>
          <w:rFonts w:ascii="Trebuchet MS" w:hAnsi="Trebuchet MS"/>
          <w:i/>
          <w:iCs/>
        </w:rPr>
        <w:t>necesităților</w:t>
      </w:r>
      <w:proofErr w:type="spellEnd"/>
      <w:r w:rsidRPr="00DA497F">
        <w:rPr>
          <w:rFonts w:ascii="Trebuchet MS" w:hAnsi="Trebuchet MS"/>
          <w:i/>
          <w:iCs/>
        </w:rPr>
        <w:t xml:space="preserve"> </w:t>
      </w:r>
      <w:proofErr w:type="spellStart"/>
      <w:r w:rsidRPr="00DA497F">
        <w:rPr>
          <w:rFonts w:ascii="Trebuchet MS" w:hAnsi="Trebuchet MS"/>
          <w:i/>
          <w:iCs/>
        </w:rPr>
        <w:t>prezente</w:t>
      </w:r>
      <w:proofErr w:type="spellEnd"/>
      <w:r w:rsidRPr="00DA497F">
        <w:rPr>
          <w:rFonts w:ascii="Trebuchet MS" w:hAnsi="Trebuchet MS"/>
          <w:i/>
          <w:iCs/>
        </w:rPr>
        <w:t xml:space="preserve"> </w:t>
      </w:r>
      <w:proofErr w:type="spellStart"/>
      <w:r w:rsidRPr="00DA497F">
        <w:rPr>
          <w:rFonts w:ascii="Trebuchet MS" w:hAnsi="Trebuchet MS"/>
          <w:i/>
          <w:iCs/>
        </w:rPr>
        <w:t>și</w:t>
      </w:r>
      <w:proofErr w:type="spellEnd"/>
      <w:r w:rsidRPr="00DA497F">
        <w:rPr>
          <w:rFonts w:ascii="Trebuchet MS" w:hAnsi="Trebuchet MS"/>
          <w:i/>
          <w:iCs/>
        </w:rPr>
        <w:t xml:space="preserve"> </w:t>
      </w:r>
      <w:proofErr w:type="spellStart"/>
      <w:r w:rsidRPr="00DA497F">
        <w:rPr>
          <w:rFonts w:ascii="Trebuchet MS" w:hAnsi="Trebuchet MS"/>
          <w:i/>
          <w:iCs/>
        </w:rPr>
        <w:t>viitoare</w:t>
      </w:r>
      <w:proofErr w:type="spellEnd"/>
      <w:r w:rsidRPr="00DA497F">
        <w:rPr>
          <w:rFonts w:ascii="Trebuchet MS" w:hAnsi="Trebuchet MS"/>
        </w:rPr>
        <w:t xml:space="preserve">”, </w:t>
      </w:r>
      <w:proofErr w:type="spellStart"/>
      <w:r w:rsidRPr="00DA497F">
        <w:rPr>
          <w:rFonts w:ascii="Trebuchet MS" w:hAnsi="Trebuchet MS"/>
        </w:rPr>
        <w:t>respectiv</w:t>
      </w:r>
      <w:proofErr w:type="spellEnd"/>
      <w:r w:rsidRPr="00DA497F">
        <w:rPr>
          <w:rFonts w:ascii="Trebuchet MS" w:hAnsi="Trebuchet MS"/>
        </w:rPr>
        <w:t>:</w:t>
      </w:r>
    </w:p>
    <w:p w14:paraId="65086788" w14:textId="77777777" w:rsidR="001D21DF" w:rsidRPr="00DA497F" w:rsidRDefault="001D21DF" w:rsidP="003E0C70">
      <w:pPr>
        <w:pStyle w:val="ListParagraph"/>
        <w:numPr>
          <w:ilvl w:val="0"/>
          <w:numId w:val="89"/>
        </w:num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Dezvoltarea</w:t>
      </w:r>
      <w:proofErr w:type="spellEnd"/>
      <w:r w:rsidRPr="00DA497F">
        <w:rPr>
          <w:rFonts w:ascii="Trebuchet MS" w:hAnsi="Trebuchet MS"/>
        </w:rPr>
        <w:t xml:space="preserve"> </w:t>
      </w:r>
      <w:proofErr w:type="spellStart"/>
      <w:r w:rsidRPr="00DA497F">
        <w:rPr>
          <w:rFonts w:ascii="Trebuchet MS" w:hAnsi="Trebuchet MS"/>
        </w:rPr>
        <w:t>sistemului</w:t>
      </w:r>
      <w:proofErr w:type="spellEnd"/>
      <w:r w:rsidRPr="00DA497F">
        <w:rPr>
          <w:rFonts w:ascii="Trebuchet MS" w:hAnsi="Trebuchet MS"/>
        </w:rPr>
        <w:t xml:space="preserve"> informatic de </w:t>
      </w:r>
      <w:proofErr w:type="spellStart"/>
      <w:r w:rsidRPr="00DA497F">
        <w:rPr>
          <w:rFonts w:ascii="Trebuchet MS" w:hAnsi="Trebuchet MS"/>
        </w:rPr>
        <w:t>urmărire</w:t>
      </w:r>
      <w:proofErr w:type="spellEnd"/>
      <w:r w:rsidRPr="00DA497F">
        <w:rPr>
          <w:rFonts w:ascii="Trebuchet MS" w:hAnsi="Trebuchet MS"/>
        </w:rPr>
        <w:t xml:space="preserve"> a </w:t>
      </w:r>
      <w:proofErr w:type="spellStart"/>
      <w:r w:rsidRPr="00DA497F">
        <w:rPr>
          <w:rFonts w:ascii="Trebuchet MS" w:hAnsi="Trebuchet MS"/>
        </w:rPr>
        <w:t>circulației</w:t>
      </w:r>
      <w:proofErr w:type="spellEnd"/>
      <w:r w:rsidRPr="00DA497F">
        <w:rPr>
          <w:rFonts w:ascii="Trebuchet MS" w:hAnsi="Trebuchet MS"/>
        </w:rPr>
        <w:t xml:space="preserve"> </w:t>
      </w:r>
      <w:proofErr w:type="spellStart"/>
      <w:r w:rsidRPr="00DA497F">
        <w:rPr>
          <w:rFonts w:ascii="Trebuchet MS" w:hAnsi="Trebuchet MS"/>
        </w:rPr>
        <w:t>materialului</w:t>
      </w:r>
      <w:proofErr w:type="spellEnd"/>
      <w:r w:rsidRPr="00DA497F">
        <w:rPr>
          <w:rFonts w:ascii="Trebuchet MS" w:hAnsi="Trebuchet MS"/>
        </w:rPr>
        <w:t xml:space="preserve"> </w:t>
      </w:r>
      <w:proofErr w:type="spellStart"/>
      <w:r w:rsidRPr="00DA497F">
        <w:rPr>
          <w:rFonts w:ascii="Trebuchet MS" w:hAnsi="Trebuchet MS"/>
        </w:rPr>
        <w:t>lemnos</w:t>
      </w:r>
      <w:proofErr w:type="spellEnd"/>
      <w:r w:rsidRPr="00DA497F">
        <w:rPr>
          <w:rFonts w:ascii="Trebuchet MS" w:hAnsi="Trebuchet MS"/>
        </w:rPr>
        <w:t xml:space="preserve"> (SUMAL) – </w:t>
      </w:r>
      <w:proofErr w:type="spellStart"/>
      <w:r w:rsidRPr="00DA497F">
        <w:rPr>
          <w:rFonts w:ascii="Trebuchet MS" w:hAnsi="Trebuchet MS"/>
        </w:rPr>
        <w:t>corelare</w:t>
      </w:r>
      <w:proofErr w:type="spellEnd"/>
      <w:r w:rsidRPr="00DA497F">
        <w:rPr>
          <w:rFonts w:ascii="Trebuchet MS" w:hAnsi="Trebuchet MS"/>
        </w:rPr>
        <w:t xml:space="preserve"> cu </w:t>
      </w:r>
      <w:proofErr w:type="spellStart"/>
      <w:r w:rsidRPr="00DA497F">
        <w:rPr>
          <w:rFonts w:ascii="Trebuchet MS" w:hAnsi="Trebuchet MS"/>
        </w:rPr>
        <w:t>măsura</w:t>
      </w:r>
      <w:proofErr w:type="spellEnd"/>
      <w:r w:rsidRPr="00DA497F">
        <w:rPr>
          <w:rFonts w:ascii="Trebuchet MS" w:hAnsi="Trebuchet MS"/>
        </w:rPr>
        <w:t xml:space="preserve"> 7 din PSI, </w:t>
      </w:r>
      <w:proofErr w:type="spellStart"/>
      <w:r w:rsidRPr="00DA497F">
        <w:rPr>
          <w:rFonts w:ascii="Trebuchet MS" w:hAnsi="Trebuchet MS"/>
        </w:rPr>
        <w:t>respectiv</w:t>
      </w:r>
      <w:proofErr w:type="spellEnd"/>
      <w:r w:rsidRPr="00DA497F">
        <w:rPr>
          <w:rFonts w:ascii="Trebuchet MS" w:hAnsi="Trebuchet MS"/>
        </w:rPr>
        <w:t xml:space="preserve"> </w:t>
      </w:r>
      <w:proofErr w:type="spellStart"/>
      <w:r w:rsidRPr="00DA497F">
        <w:rPr>
          <w:rFonts w:ascii="Trebuchet MS" w:hAnsi="Trebuchet MS"/>
        </w:rPr>
        <w:t>Îmbunătățirea</w:t>
      </w:r>
      <w:proofErr w:type="spellEnd"/>
      <w:r w:rsidRPr="00DA497F">
        <w:rPr>
          <w:rFonts w:ascii="Trebuchet MS" w:hAnsi="Trebuchet MS"/>
        </w:rPr>
        <w:t xml:space="preserve"> </w:t>
      </w:r>
      <w:proofErr w:type="spellStart"/>
      <w:r w:rsidRPr="00DA497F">
        <w:rPr>
          <w:rFonts w:ascii="Trebuchet MS" w:hAnsi="Trebuchet MS"/>
        </w:rPr>
        <w:t>procesului</w:t>
      </w:r>
      <w:proofErr w:type="spellEnd"/>
      <w:r w:rsidRPr="00DA497F">
        <w:rPr>
          <w:rFonts w:ascii="Trebuchet MS" w:hAnsi="Trebuchet MS"/>
        </w:rPr>
        <w:t xml:space="preserve"> de </w:t>
      </w:r>
      <w:proofErr w:type="spellStart"/>
      <w:r w:rsidRPr="00DA497F">
        <w:rPr>
          <w:rFonts w:ascii="Trebuchet MS" w:hAnsi="Trebuchet MS"/>
        </w:rPr>
        <w:t>prevenire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combatere</w:t>
      </w:r>
      <w:proofErr w:type="spellEnd"/>
      <w:r w:rsidRPr="00DA497F">
        <w:rPr>
          <w:rFonts w:ascii="Trebuchet MS" w:hAnsi="Trebuchet MS"/>
        </w:rPr>
        <w:t xml:space="preserve"> a </w:t>
      </w:r>
      <w:proofErr w:type="spellStart"/>
      <w:r w:rsidRPr="00DA497F">
        <w:rPr>
          <w:rFonts w:ascii="Trebuchet MS" w:hAnsi="Trebuchet MS"/>
        </w:rPr>
        <w:t>faptelor</w:t>
      </w:r>
      <w:proofErr w:type="spellEnd"/>
      <w:r w:rsidRPr="00DA497F">
        <w:rPr>
          <w:rFonts w:ascii="Trebuchet MS" w:hAnsi="Trebuchet MS"/>
        </w:rPr>
        <w:t xml:space="preserve"> </w:t>
      </w:r>
      <w:proofErr w:type="spellStart"/>
      <w:r w:rsidRPr="00DA497F">
        <w:rPr>
          <w:rFonts w:ascii="Trebuchet MS" w:hAnsi="Trebuchet MS"/>
        </w:rPr>
        <w:t>ilegale</w:t>
      </w:r>
      <w:proofErr w:type="spellEnd"/>
      <w:r w:rsidRPr="00DA497F">
        <w:rPr>
          <w:rFonts w:ascii="Trebuchet MS" w:hAnsi="Trebuchet MS"/>
        </w:rPr>
        <w:t xml:space="preserve"> din </w:t>
      </w:r>
      <w:proofErr w:type="spellStart"/>
      <w:r w:rsidRPr="00DA497F">
        <w:rPr>
          <w:rFonts w:ascii="Trebuchet MS" w:hAnsi="Trebuchet MS"/>
        </w:rPr>
        <w:t>domeniul</w:t>
      </w:r>
      <w:proofErr w:type="spellEnd"/>
      <w:r w:rsidRPr="00DA497F">
        <w:rPr>
          <w:rFonts w:ascii="Trebuchet MS" w:hAnsi="Trebuchet MS"/>
        </w:rPr>
        <w:t xml:space="preserve"> silvic, care </w:t>
      </w:r>
      <w:proofErr w:type="spellStart"/>
      <w:r w:rsidRPr="00DA497F">
        <w:rPr>
          <w:rFonts w:ascii="Trebuchet MS" w:hAnsi="Trebuchet MS"/>
        </w:rPr>
        <w:t>vizează</w:t>
      </w:r>
      <w:proofErr w:type="spellEnd"/>
      <w:r w:rsidRPr="00DA497F">
        <w:rPr>
          <w:rFonts w:ascii="Trebuchet MS" w:hAnsi="Trebuchet MS"/>
        </w:rPr>
        <w:t xml:space="preserve"> </w:t>
      </w:r>
      <w:proofErr w:type="spellStart"/>
      <w:r w:rsidRPr="00DA497F">
        <w:rPr>
          <w:rFonts w:ascii="Trebuchet MS" w:hAnsi="Trebuchet MS"/>
        </w:rPr>
        <w:t>cazurile</w:t>
      </w:r>
      <w:proofErr w:type="spellEnd"/>
      <w:r w:rsidRPr="00DA497F">
        <w:rPr>
          <w:rFonts w:ascii="Trebuchet MS" w:hAnsi="Trebuchet MS"/>
        </w:rPr>
        <w:t xml:space="preserve"> de </w:t>
      </w:r>
      <w:proofErr w:type="spellStart"/>
      <w:r w:rsidRPr="00DA497F">
        <w:rPr>
          <w:rFonts w:ascii="Trebuchet MS" w:hAnsi="Trebuchet MS"/>
        </w:rPr>
        <w:t>tăieri</w:t>
      </w:r>
      <w:proofErr w:type="spellEnd"/>
      <w:r w:rsidRPr="00DA497F">
        <w:rPr>
          <w:rFonts w:ascii="Trebuchet MS" w:hAnsi="Trebuchet MS"/>
        </w:rPr>
        <w:t xml:space="preserve"> </w:t>
      </w:r>
      <w:proofErr w:type="spellStart"/>
      <w:r w:rsidRPr="00DA497F">
        <w:rPr>
          <w:rFonts w:ascii="Trebuchet MS" w:hAnsi="Trebuchet MS"/>
        </w:rPr>
        <w:t>ilegale</w:t>
      </w:r>
      <w:proofErr w:type="spellEnd"/>
      <w:r w:rsidRPr="00DA497F">
        <w:rPr>
          <w:rFonts w:ascii="Trebuchet MS" w:hAnsi="Trebuchet MS"/>
        </w:rPr>
        <w:t xml:space="preserve"> de </w:t>
      </w:r>
      <w:proofErr w:type="spellStart"/>
      <w:r w:rsidRPr="00DA497F">
        <w:rPr>
          <w:rFonts w:ascii="Trebuchet MS" w:hAnsi="Trebuchet MS"/>
        </w:rPr>
        <w:t>arbori</w:t>
      </w:r>
      <w:proofErr w:type="spellEnd"/>
      <w:r w:rsidRPr="00DA497F">
        <w:rPr>
          <w:rFonts w:ascii="Trebuchet MS" w:hAnsi="Trebuchet MS"/>
        </w:rPr>
        <w:t>;</w:t>
      </w:r>
    </w:p>
    <w:p w14:paraId="0E78B349" w14:textId="77777777" w:rsidR="001D21DF" w:rsidRPr="00DA497F" w:rsidRDefault="001D21DF" w:rsidP="003E0C70">
      <w:pPr>
        <w:pStyle w:val="ListParagraph"/>
        <w:numPr>
          <w:ilvl w:val="0"/>
          <w:numId w:val="89"/>
        </w:num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anual</w:t>
      </w:r>
      <w:proofErr w:type="spellEnd"/>
      <w:r w:rsidRPr="00DA497F">
        <w:rPr>
          <w:rFonts w:ascii="Trebuchet MS" w:hAnsi="Trebuchet MS"/>
        </w:rPr>
        <w:t xml:space="preserve">, a </w:t>
      </w:r>
      <w:proofErr w:type="spellStart"/>
      <w:r w:rsidRPr="00DA497F">
        <w:rPr>
          <w:rFonts w:ascii="Trebuchet MS" w:hAnsi="Trebuchet MS"/>
        </w:rPr>
        <w:t>Planului</w:t>
      </w:r>
      <w:proofErr w:type="spellEnd"/>
      <w:r w:rsidRPr="00DA497F">
        <w:rPr>
          <w:rFonts w:ascii="Trebuchet MS" w:hAnsi="Trebuchet MS"/>
        </w:rPr>
        <w:t xml:space="preserve"> de </w:t>
      </w:r>
      <w:proofErr w:type="spellStart"/>
      <w:r w:rsidRPr="00DA497F">
        <w:rPr>
          <w:rFonts w:ascii="Trebuchet MS" w:hAnsi="Trebuchet MS"/>
        </w:rPr>
        <w:t>regenerări</w:t>
      </w:r>
      <w:proofErr w:type="spellEnd"/>
      <w:r w:rsidRPr="00DA497F">
        <w:rPr>
          <w:rFonts w:ascii="Trebuchet MS" w:hAnsi="Trebuchet MS"/>
        </w:rPr>
        <w:t xml:space="preserve"> </w:t>
      </w:r>
      <w:proofErr w:type="spellStart"/>
      <w:r w:rsidRPr="00DA497F">
        <w:rPr>
          <w:rFonts w:ascii="Trebuchet MS" w:hAnsi="Trebuchet MS"/>
        </w:rPr>
        <w:t>artificiale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toate</w:t>
      </w:r>
      <w:proofErr w:type="spellEnd"/>
      <w:r w:rsidRPr="00DA497F">
        <w:rPr>
          <w:rFonts w:ascii="Trebuchet MS" w:hAnsi="Trebuchet MS"/>
        </w:rPr>
        <w:t xml:space="preserve"> </w:t>
      </w:r>
      <w:proofErr w:type="spellStart"/>
      <w:r w:rsidRPr="00DA497F">
        <w:rPr>
          <w:rFonts w:ascii="Trebuchet MS" w:hAnsi="Trebuchet MS"/>
        </w:rPr>
        <w:t>suprafețele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care s-au </w:t>
      </w:r>
      <w:proofErr w:type="spellStart"/>
      <w:r w:rsidRPr="00DA497F">
        <w:rPr>
          <w:rFonts w:ascii="Trebuchet MS" w:hAnsi="Trebuchet MS"/>
        </w:rPr>
        <w:t>executat</w:t>
      </w:r>
      <w:proofErr w:type="spellEnd"/>
      <w:r w:rsidRPr="00DA497F">
        <w:rPr>
          <w:rFonts w:ascii="Trebuchet MS" w:hAnsi="Trebuchet MS"/>
        </w:rPr>
        <w:t xml:space="preserve"> </w:t>
      </w:r>
      <w:proofErr w:type="spellStart"/>
      <w:r w:rsidRPr="00DA497F">
        <w:rPr>
          <w:rFonts w:ascii="Trebuchet MS" w:hAnsi="Trebuchet MS"/>
        </w:rPr>
        <w:t>tăieri</w:t>
      </w:r>
      <w:proofErr w:type="spellEnd"/>
      <w:r w:rsidRPr="00DA497F">
        <w:rPr>
          <w:rFonts w:ascii="Trebuchet MS" w:hAnsi="Trebuchet MS"/>
        </w:rPr>
        <w:t xml:space="preserve"> rase,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condițiile</w:t>
      </w:r>
      <w:proofErr w:type="spellEnd"/>
      <w:r w:rsidRPr="00DA497F">
        <w:rPr>
          <w:rFonts w:ascii="Trebuchet MS" w:hAnsi="Trebuchet MS"/>
        </w:rPr>
        <w:t xml:space="preserve"> </w:t>
      </w:r>
      <w:proofErr w:type="spellStart"/>
      <w:r w:rsidRPr="00DA497F">
        <w:rPr>
          <w:rFonts w:ascii="Trebuchet MS" w:hAnsi="Trebuchet MS"/>
        </w:rPr>
        <w:t>prevăzute</w:t>
      </w:r>
      <w:proofErr w:type="spellEnd"/>
      <w:r w:rsidRPr="00DA497F">
        <w:rPr>
          <w:rFonts w:ascii="Trebuchet MS" w:hAnsi="Trebuchet MS"/>
        </w:rPr>
        <w:t xml:space="preserve"> de </w:t>
      </w:r>
      <w:proofErr w:type="spellStart"/>
      <w:r w:rsidRPr="00DA497F">
        <w:rPr>
          <w:rFonts w:ascii="Trebuchet MS" w:hAnsi="Trebuchet MS"/>
        </w:rPr>
        <w:t>lege</w:t>
      </w:r>
      <w:proofErr w:type="spellEnd"/>
      <w:r w:rsidRPr="00DA497F">
        <w:rPr>
          <w:rFonts w:ascii="Trebuchet MS" w:hAnsi="Trebuchet MS"/>
        </w:rPr>
        <w:t xml:space="preserve"> </w:t>
      </w:r>
      <w:proofErr w:type="spellStart"/>
      <w:r w:rsidRPr="00DA497F">
        <w:rPr>
          <w:rFonts w:ascii="Trebuchet MS" w:hAnsi="Trebuchet MS"/>
        </w:rPr>
        <w:t>corelare</w:t>
      </w:r>
      <w:proofErr w:type="spellEnd"/>
      <w:r w:rsidRPr="00DA497F">
        <w:rPr>
          <w:rFonts w:ascii="Trebuchet MS" w:hAnsi="Trebuchet MS"/>
        </w:rPr>
        <w:t xml:space="preserve"> cu </w:t>
      </w:r>
      <w:proofErr w:type="spellStart"/>
      <w:r w:rsidRPr="00DA497F">
        <w:rPr>
          <w:rFonts w:ascii="Trebuchet MS" w:hAnsi="Trebuchet MS"/>
        </w:rPr>
        <w:t>măsura</w:t>
      </w:r>
      <w:proofErr w:type="spellEnd"/>
      <w:r w:rsidRPr="00DA497F">
        <w:rPr>
          <w:rFonts w:ascii="Trebuchet MS" w:hAnsi="Trebuchet MS"/>
        </w:rPr>
        <w:t xml:space="preserve"> 1 din PSI, </w:t>
      </w:r>
      <w:proofErr w:type="spellStart"/>
      <w:r w:rsidRPr="00DA497F">
        <w:rPr>
          <w:rFonts w:ascii="Trebuchet MS" w:hAnsi="Trebuchet MS"/>
        </w:rPr>
        <w:t>respectiv</w:t>
      </w:r>
      <w:proofErr w:type="spellEnd"/>
      <w:r w:rsidRPr="00DA497F">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anual</w:t>
      </w:r>
      <w:proofErr w:type="spellEnd"/>
      <w:r w:rsidRPr="00DA497F">
        <w:rPr>
          <w:rFonts w:ascii="Trebuchet MS" w:hAnsi="Trebuchet MS"/>
        </w:rPr>
        <w:t xml:space="preserve">, a </w:t>
      </w:r>
      <w:proofErr w:type="spellStart"/>
      <w:r w:rsidRPr="00DA497F">
        <w:rPr>
          <w:rFonts w:ascii="Trebuchet MS" w:hAnsi="Trebuchet MS"/>
        </w:rPr>
        <w:t>Planului</w:t>
      </w:r>
      <w:proofErr w:type="spellEnd"/>
      <w:r w:rsidRPr="00DA497F">
        <w:rPr>
          <w:rFonts w:ascii="Trebuchet MS" w:hAnsi="Trebuchet MS"/>
        </w:rPr>
        <w:t xml:space="preserve"> de </w:t>
      </w:r>
      <w:proofErr w:type="spellStart"/>
      <w:r w:rsidRPr="00DA497F">
        <w:rPr>
          <w:rFonts w:ascii="Trebuchet MS" w:hAnsi="Trebuchet MS"/>
        </w:rPr>
        <w:t>regenerări</w:t>
      </w:r>
      <w:proofErr w:type="spellEnd"/>
      <w:r w:rsidRPr="00DA497F">
        <w:rPr>
          <w:rFonts w:ascii="Trebuchet MS" w:hAnsi="Trebuchet MS"/>
        </w:rPr>
        <w:t xml:space="preserve"> </w:t>
      </w:r>
      <w:proofErr w:type="spellStart"/>
      <w:r w:rsidRPr="00DA497F">
        <w:rPr>
          <w:rFonts w:ascii="Trebuchet MS" w:hAnsi="Trebuchet MS"/>
        </w:rPr>
        <w:t>artificiale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toate</w:t>
      </w:r>
      <w:proofErr w:type="spellEnd"/>
      <w:r w:rsidRPr="00DA497F">
        <w:rPr>
          <w:rFonts w:ascii="Trebuchet MS" w:hAnsi="Trebuchet MS"/>
        </w:rPr>
        <w:t xml:space="preserve"> </w:t>
      </w:r>
      <w:proofErr w:type="spellStart"/>
      <w:r w:rsidRPr="00DA497F">
        <w:rPr>
          <w:rFonts w:ascii="Trebuchet MS" w:hAnsi="Trebuchet MS"/>
        </w:rPr>
        <w:t>suprafețele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care s-au </w:t>
      </w:r>
      <w:proofErr w:type="spellStart"/>
      <w:r w:rsidRPr="00DA497F">
        <w:rPr>
          <w:rFonts w:ascii="Trebuchet MS" w:hAnsi="Trebuchet MS"/>
        </w:rPr>
        <w:t>executat</w:t>
      </w:r>
      <w:proofErr w:type="spellEnd"/>
      <w:r w:rsidRPr="00DA497F">
        <w:rPr>
          <w:rFonts w:ascii="Trebuchet MS" w:hAnsi="Trebuchet MS"/>
        </w:rPr>
        <w:t xml:space="preserve"> </w:t>
      </w:r>
      <w:proofErr w:type="spellStart"/>
      <w:r w:rsidRPr="00DA497F">
        <w:rPr>
          <w:rFonts w:ascii="Trebuchet MS" w:hAnsi="Trebuchet MS"/>
        </w:rPr>
        <w:t>tăieri</w:t>
      </w:r>
      <w:proofErr w:type="spellEnd"/>
      <w:r w:rsidRPr="00DA497F">
        <w:rPr>
          <w:rFonts w:ascii="Trebuchet MS" w:hAnsi="Trebuchet MS"/>
        </w:rPr>
        <w:t xml:space="preserve"> rase,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condițiile</w:t>
      </w:r>
      <w:proofErr w:type="spellEnd"/>
      <w:r w:rsidRPr="00DA497F">
        <w:rPr>
          <w:rFonts w:ascii="Trebuchet MS" w:hAnsi="Trebuchet MS"/>
        </w:rPr>
        <w:t xml:space="preserve"> </w:t>
      </w:r>
      <w:proofErr w:type="spellStart"/>
      <w:r w:rsidRPr="00DA497F">
        <w:rPr>
          <w:rFonts w:ascii="Trebuchet MS" w:hAnsi="Trebuchet MS"/>
        </w:rPr>
        <w:t>prevăzute</w:t>
      </w:r>
      <w:proofErr w:type="spellEnd"/>
      <w:r w:rsidRPr="00DA497F">
        <w:rPr>
          <w:rFonts w:ascii="Trebuchet MS" w:hAnsi="Trebuchet MS"/>
        </w:rPr>
        <w:t xml:space="preserve"> de </w:t>
      </w:r>
      <w:proofErr w:type="spellStart"/>
      <w:r w:rsidRPr="00DA497F">
        <w:rPr>
          <w:rFonts w:ascii="Trebuchet MS" w:hAnsi="Trebuchet MS"/>
        </w:rPr>
        <w:t>lege</w:t>
      </w:r>
      <w:proofErr w:type="spellEnd"/>
      <w:r w:rsidRPr="00DA497F">
        <w:rPr>
          <w:rFonts w:ascii="Trebuchet MS" w:hAnsi="Trebuchet MS"/>
        </w:rPr>
        <w:t>;</w:t>
      </w:r>
    </w:p>
    <w:p w14:paraId="4782BA0E" w14:textId="77777777" w:rsidR="001D21DF" w:rsidRPr="00DA497F" w:rsidRDefault="001D21DF" w:rsidP="003E0C70">
      <w:pPr>
        <w:pStyle w:val="ListParagraph"/>
        <w:numPr>
          <w:ilvl w:val="0"/>
          <w:numId w:val="89"/>
        </w:num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Actualizarea</w:t>
      </w:r>
      <w:proofErr w:type="spellEnd"/>
      <w:r w:rsidRPr="00DA497F">
        <w:rPr>
          <w:rFonts w:ascii="Trebuchet MS" w:hAnsi="Trebuchet MS"/>
        </w:rPr>
        <w:t xml:space="preserve"> </w:t>
      </w:r>
      <w:proofErr w:type="spellStart"/>
      <w:r w:rsidRPr="00DA497F">
        <w:rPr>
          <w:rFonts w:ascii="Trebuchet MS" w:hAnsi="Trebuchet MS"/>
        </w:rPr>
        <w:t>cadrului</w:t>
      </w:r>
      <w:proofErr w:type="spellEnd"/>
      <w:r w:rsidRPr="00DA497F">
        <w:rPr>
          <w:rFonts w:ascii="Trebuchet MS" w:hAnsi="Trebuchet MS"/>
        </w:rPr>
        <w:t xml:space="preserve"> legal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vigoare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eficientizarea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transparentizarea</w:t>
      </w:r>
      <w:proofErr w:type="spellEnd"/>
      <w:r w:rsidRPr="00DA497F">
        <w:rPr>
          <w:rFonts w:ascii="Trebuchet MS" w:hAnsi="Trebuchet MS"/>
        </w:rPr>
        <w:t xml:space="preserve"> </w:t>
      </w:r>
      <w:proofErr w:type="spellStart"/>
      <w:r w:rsidRPr="00DA497F">
        <w:rPr>
          <w:rFonts w:ascii="Trebuchet MS" w:hAnsi="Trebuchet MS"/>
        </w:rPr>
        <w:t>activităților</w:t>
      </w:r>
      <w:proofErr w:type="spellEnd"/>
      <w:r w:rsidRPr="00DA497F">
        <w:rPr>
          <w:rFonts w:ascii="Trebuchet MS" w:hAnsi="Trebuchet MS"/>
        </w:rPr>
        <w:t xml:space="preserve"> din </w:t>
      </w:r>
      <w:proofErr w:type="spellStart"/>
      <w:r w:rsidRPr="00DA497F">
        <w:rPr>
          <w:rFonts w:ascii="Trebuchet MS" w:hAnsi="Trebuchet MS"/>
        </w:rPr>
        <w:t>sectorul</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 </w:t>
      </w:r>
      <w:proofErr w:type="spellStart"/>
      <w:r w:rsidRPr="00DA497F">
        <w:rPr>
          <w:rFonts w:ascii="Trebuchet MS" w:hAnsi="Trebuchet MS"/>
        </w:rPr>
        <w:t>proiecte</w:t>
      </w:r>
      <w:proofErr w:type="spellEnd"/>
      <w:r w:rsidRPr="00DA497F">
        <w:rPr>
          <w:rFonts w:ascii="Trebuchet MS" w:hAnsi="Trebuchet MS"/>
        </w:rPr>
        <w:t xml:space="preserve"> </w:t>
      </w:r>
      <w:proofErr w:type="spellStart"/>
      <w:r w:rsidRPr="00DA497F">
        <w:rPr>
          <w:rFonts w:ascii="Trebuchet MS" w:hAnsi="Trebuchet MS"/>
        </w:rPr>
        <w:t>prinse</w:t>
      </w:r>
      <w:proofErr w:type="spellEnd"/>
      <w:r w:rsidRPr="00DA497F">
        <w:rPr>
          <w:rFonts w:ascii="Trebuchet MS" w:hAnsi="Trebuchet MS"/>
        </w:rPr>
        <w:t xml:space="preserve"> in PALG, </w:t>
      </w:r>
      <w:proofErr w:type="spellStart"/>
      <w:r w:rsidRPr="00DA497F">
        <w:rPr>
          <w:rFonts w:ascii="Trebuchet MS" w:hAnsi="Trebuchet MS"/>
        </w:rPr>
        <w:t>respectiv</w:t>
      </w:r>
      <w:proofErr w:type="spellEnd"/>
      <w:r w:rsidRPr="00DA497F">
        <w:rPr>
          <w:rFonts w:ascii="Trebuchet MS" w:hAnsi="Trebuchet MS"/>
        </w:rPr>
        <w:t xml:space="preserve"> </w:t>
      </w:r>
      <w:proofErr w:type="spellStart"/>
      <w:r w:rsidRPr="00DA497F">
        <w:rPr>
          <w:rFonts w:ascii="Trebuchet MS" w:hAnsi="Trebuchet MS"/>
        </w:rPr>
        <w:t>Proiectul</w:t>
      </w:r>
      <w:proofErr w:type="spellEnd"/>
      <w:r w:rsidRPr="00DA497F">
        <w:rPr>
          <w:rFonts w:ascii="Trebuchet MS" w:hAnsi="Trebuchet MS"/>
        </w:rPr>
        <w:t xml:space="preserve"> de </w:t>
      </w:r>
      <w:proofErr w:type="spellStart"/>
      <w:r w:rsidRPr="00DA497F">
        <w:rPr>
          <w:rFonts w:ascii="Trebuchet MS" w:hAnsi="Trebuchet MS"/>
        </w:rPr>
        <w:t>Hotărâre</w:t>
      </w:r>
      <w:proofErr w:type="spellEnd"/>
      <w:r w:rsidRPr="00DA497F">
        <w:rPr>
          <w:rFonts w:ascii="Trebuchet MS" w:hAnsi="Trebuchet MS"/>
        </w:rPr>
        <w:t xml:space="preserve"> a </w:t>
      </w:r>
      <w:proofErr w:type="spellStart"/>
      <w:r w:rsidRPr="00DA497F">
        <w:rPr>
          <w:rFonts w:ascii="Trebuchet MS" w:hAnsi="Trebuchet MS"/>
        </w:rPr>
        <w:t>Guvernului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Normelor</w:t>
      </w:r>
      <w:proofErr w:type="spellEnd"/>
      <w:r w:rsidRPr="00DA497F">
        <w:rPr>
          <w:rFonts w:ascii="Trebuchet MS" w:hAnsi="Trebuchet MS"/>
        </w:rPr>
        <w:t xml:space="preserve"> </w:t>
      </w:r>
      <w:proofErr w:type="spellStart"/>
      <w:r w:rsidRPr="00DA497F">
        <w:rPr>
          <w:rFonts w:ascii="Trebuchet MS" w:hAnsi="Trebuchet MS"/>
        </w:rPr>
        <w:t>referitoare</w:t>
      </w:r>
      <w:proofErr w:type="spellEnd"/>
      <w:r w:rsidRPr="00DA497F">
        <w:rPr>
          <w:rFonts w:ascii="Trebuchet MS" w:hAnsi="Trebuchet MS"/>
        </w:rPr>
        <w:t xml:space="preserve"> la </w:t>
      </w:r>
      <w:proofErr w:type="spellStart"/>
      <w:r w:rsidRPr="00DA497F">
        <w:rPr>
          <w:rFonts w:ascii="Trebuchet MS" w:hAnsi="Trebuchet MS"/>
        </w:rPr>
        <w:t>proveniența</w:t>
      </w:r>
      <w:proofErr w:type="spellEnd"/>
      <w:r w:rsidRPr="00DA497F">
        <w:rPr>
          <w:rFonts w:ascii="Trebuchet MS" w:hAnsi="Trebuchet MS"/>
        </w:rPr>
        <w:t xml:space="preserve">, </w:t>
      </w:r>
      <w:proofErr w:type="spellStart"/>
      <w:r w:rsidRPr="00DA497F">
        <w:rPr>
          <w:rFonts w:ascii="Trebuchet MS" w:hAnsi="Trebuchet MS"/>
        </w:rPr>
        <w:t>circulația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comercializarea</w:t>
      </w:r>
      <w:proofErr w:type="spellEnd"/>
      <w:r w:rsidRPr="00DA497F">
        <w:rPr>
          <w:rFonts w:ascii="Trebuchet MS" w:hAnsi="Trebuchet MS"/>
        </w:rPr>
        <w:t xml:space="preserve"> </w:t>
      </w:r>
      <w:proofErr w:type="spellStart"/>
      <w:r w:rsidRPr="00DA497F">
        <w:rPr>
          <w:rFonts w:ascii="Trebuchet MS" w:hAnsi="Trebuchet MS"/>
        </w:rPr>
        <w:t>materialelor</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la </w:t>
      </w:r>
      <w:proofErr w:type="spellStart"/>
      <w:r w:rsidRPr="00DA497F">
        <w:rPr>
          <w:rFonts w:ascii="Trebuchet MS" w:hAnsi="Trebuchet MS"/>
        </w:rPr>
        <w:t>regimul</w:t>
      </w:r>
      <w:proofErr w:type="spellEnd"/>
      <w:r w:rsidRPr="00DA497F">
        <w:rPr>
          <w:rFonts w:ascii="Trebuchet MS" w:hAnsi="Trebuchet MS"/>
        </w:rPr>
        <w:t xml:space="preserve"> </w:t>
      </w:r>
      <w:proofErr w:type="spellStart"/>
      <w:r w:rsidRPr="00DA497F">
        <w:rPr>
          <w:rFonts w:ascii="Trebuchet MS" w:hAnsi="Trebuchet MS"/>
        </w:rPr>
        <w:t>spațiilor</w:t>
      </w:r>
      <w:proofErr w:type="spellEnd"/>
      <w:r w:rsidRPr="00DA497F">
        <w:rPr>
          <w:rFonts w:ascii="Trebuchet MS" w:hAnsi="Trebuchet MS"/>
        </w:rPr>
        <w:t xml:space="preserve"> de </w:t>
      </w:r>
      <w:proofErr w:type="spellStart"/>
      <w:r w:rsidRPr="00DA497F">
        <w:rPr>
          <w:rFonts w:ascii="Trebuchet MS" w:hAnsi="Trebuchet MS"/>
        </w:rPr>
        <w:t>depozitare</w:t>
      </w:r>
      <w:proofErr w:type="spellEnd"/>
      <w:r w:rsidRPr="00DA497F">
        <w:rPr>
          <w:rFonts w:ascii="Trebuchet MS" w:hAnsi="Trebuchet MS"/>
        </w:rPr>
        <w:t xml:space="preserve"> a </w:t>
      </w:r>
      <w:proofErr w:type="spellStart"/>
      <w:r w:rsidRPr="00DA497F">
        <w:rPr>
          <w:rFonts w:ascii="Trebuchet MS" w:hAnsi="Trebuchet MS"/>
        </w:rPr>
        <w:t>materialelor</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al </w:t>
      </w:r>
      <w:proofErr w:type="spellStart"/>
      <w:r w:rsidRPr="00DA497F">
        <w:rPr>
          <w:rFonts w:ascii="Trebuchet MS" w:hAnsi="Trebuchet MS"/>
        </w:rPr>
        <w:t>instalațiilor</w:t>
      </w:r>
      <w:proofErr w:type="spellEnd"/>
      <w:r w:rsidRPr="00DA497F">
        <w:rPr>
          <w:rFonts w:ascii="Trebuchet MS" w:hAnsi="Trebuchet MS"/>
        </w:rPr>
        <w:t xml:space="preserve"> de </w:t>
      </w:r>
      <w:proofErr w:type="spellStart"/>
      <w:r w:rsidRPr="00DA497F">
        <w:rPr>
          <w:rFonts w:ascii="Trebuchet MS" w:hAnsi="Trebuchet MS"/>
        </w:rPr>
        <w:t>prelucrat</w:t>
      </w:r>
      <w:proofErr w:type="spellEnd"/>
      <w:r w:rsidRPr="00DA497F">
        <w:rPr>
          <w:rFonts w:ascii="Trebuchet MS" w:hAnsi="Trebuchet MS"/>
        </w:rPr>
        <w:t xml:space="preserve"> </w:t>
      </w:r>
      <w:proofErr w:type="spellStart"/>
      <w:r w:rsidRPr="00DA497F">
        <w:rPr>
          <w:rFonts w:ascii="Trebuchet MS" w:hAnsi="Trebuchet MS"/>
        </w:rPr>
        <w:t>lemn</w:t>
      </w:r>
      <w:proofErr w:type="spellEnd"/>
      <w:r w:rsidRPr="00DA497F">
        <w:rPr>
          <w:rFonts w:ascii="Trebuchet MS" w:hAnsi="Trebuchet MS"/>
        </w:rPr>
        <w:t xml:space="preserve"> rotund, precum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celor</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proveniența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circulația</w:t>
      </w:r>
      <w:proofErr w:type="spellEnd"/>
      <w:r w:rsidRPr="00DA497F">
        <w:rPr>
          <w:rFonts w:ascii="Trebuchet MS" w:hAnsi="Trebuchet MS"/>
        </w:rPr>
        <w:t xml:space="preserve"> </w:t>
      </w:r>
      <w:proofErr w:type="spellStart"/>
      <w:r w:rsidRPr="00DA497F">
        <w:rPr>
          <w:rFonts w:ascii="Trebuchet MS" w:hAnsi="Trebuchet MS"/>
        </w:rPr>
        <w:t>materialelor</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destinate </w:t>
      </w:r>
      <w:proofErr w:type="spellStart"/>
      <w:r w:rsidRPr="00DA497F">
        <w:rPr>
          <w:rFonts w:ascii="Trebuchet MS" w:hAnsi="Trebuchet MS"/>
        </w:rPr>
        <w:t>consumului</w:t>
      </w:r>
      <w:proofErr w:type="spellEnd"/>
      <w:r w:rsidRPr="00DA497F">
        <w:rPr>
          <w:rFonts w:ascii="Trebuchet MS" w:hAnsi="Trebuchet MS"/>
        </w:rPr>
        <w:t xml:space="preserve"> </w:t>
      </w:r>
      <w:proofErr w:type="spellStart"/>
      <w:r w:rsidRPr="00DA497F">
        <w:rPr>
          <w:rFonts w:ascii="Trebuchet MS" w:hAnsi="Trebuchet MS"/>
        </w:rPr>
        <w:t>propriu</w:t>
      </w:r>
      <w:proofErr w:type="spellEnd"/>
      <w:r w:rsidRPr="00DA497F">
        <w:rPr>
          <w:rFonts w:ascii="Trebuchet MS" w:hAnsi="Trebuchet MS"/>
        </w:rPr>
        <w:t xml:space="preserve"> al </w:t>
      </w:r>
      <w:proofErr w:type="spellStart"/>
      <w:r w:rsidRPr="00DA497F">
        <w:rPr>
          <w:rFonts w:ascii="Trebuchet MS" w:hAnsi="Trebuchet MS"/>
        </w:rPr>
        <w:t>proprietarului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de </w:t>
      </w:r>
      <w:proofErr w:type="spellStart"/>
      <w:r w:rsidRPr="00DA497F">
        <w:rPr>
          <w:rFonts w:ascii="Trebuchet MS" w:hAnsi="Trebuchet MS"/>
        </w:rPr>
        <w:t>aplicare</w:t>
      </w:r>
      <w:proofErr w:type="spellEnd"/>
      <w:r w:rsidRPr="00DA497F">
        <w:rPr>
          <w:rFonts w:ascii="Trebuchet MS" w:hAnsi="Trebuchet MS"/>
        </w:rPr>
        <w:t xml:space="preserve"> a </w:t>
      </w:r>
      <w:proofErr w:type="spellStart"/>
      <w:r w:rsidRPr="00DA497F">
        <w:rPr>
          <w:rFonts w:ascii="Trebuchet MS" w:hAnsi="Trebuchet MS"/>
        </w:rPr>
        <w:t>prevederilor</w:t>
      </w:r>
      <w:proofErr w:type="spellEnd"/>
      <w:r w:rsidRPr="00DA497F">
        <w:rPr>
          <w:rFonts w:ascii="Trebuchet MS" w:hAnsi="Trebuchet MS"/>
        </w:rPr>
        <w:t xml:space="preserve"> </w:t>
      </w:r>
      <w:proofErr w:type="spellStart"/>
      <w:r w:rsidRPr="00DA497F">
        <w:rPr>
          <w:rFonts w:ascii="Trebuchet MS" w:hAnsi="Trebuchet MS"/>
        </w:rPr>
        <w:t>Regulamentului</w:t>
      </w:r>
      <w:proofErr w:type="spellEnd"/>
      <w:r w:rsidRPr="00DA497F">
        <w:rPr>
          <w:rFonts w:ascii="Trebuchet MS" w:hAnsi="Trebuchet MS"/>
        </w:rPr>
        <w:t xml:space="preserve"> (UE) nr. 995/2010 al </w:t>
      </w:r>
      <w:proofErr w:type="spellStart"/>
      <w:r w:rsidRPr="00DA497F">
        <w:rPr>
          <w:rFonts w:ascii="Trebuchet MS" w:hAnsi="Trebuchet MS"/>
        </w:rPr>
        <w:t>Parlamentului</w:t>
      </w:r>
      <w:proofErr w:type="spellEnd"/>
      <w:r w:rsidRPr="00DA497F">
        <w:rPr>
          <w:rFonts w:ascii="Trebuchet MS" w:hAnsi="Trebuchet MS"/>
        </w:rPr>
        <w:t xml:space="preserve"> European </w:t>
      </w:r>
      <w:proofErr w:type="spellStart"/>
      <w:r w:rsidRPr="00DA497F">
        <w:rPr>
          <w:rFonts w:ascii="Trebuchet MS" w:hAnsi="Trebuchet MS"/>
        </w:rPr>
        <w:t>și</w:t>
      </w:r>
      <w:proofErr w:type="spellEnd"/>
      <w:r w:rsidRPr="00DA497F">
        <w:rPr>
          <w:rFonts w:ascii="Trebuchet MS" w:hAnsi="Trebuchet MS"/>
        </w:rPr>
        <w:t xml:space="preserve"> al </w:t>
      </w:r>
      <w:proofErr w:type="spellStart"/>
      <w:r w:rsidRPr="00DA497F">
        <w:rPr>
          <w:rFonts w:ascii="Trebuchet MS" w:hAnsi="Trebuchet MS"/>
        </w:rPr>
        <w:t>Consiliului</w:t>
      </w:r>
      <w:proofErr w:type="spellEnd"/>
      <w:r w:rsidRPr="00DA497F">
        <w:rPr>
          <w:rFonts w:ascii="Trebuchet MS" w:hAnsi="Trebuchet MS"/>
        </w:rPr>
        <w:t xml:space="preserve"> din 20 </w:t>
      </w:r>
      <w:proofErr w:type="spellStart"/>
      <w:r w:rsidRPr="00DA497F">
        <w:rPr>
          <w:rFonts w:ascii="Trebuchet MS" w:hAnsi="Trebuchet MS"/>
        </w:rPr>
        <w:t>octombrie</w:t>
      </w:r>
      <w:proofErr w:type="spellEnd"/>
      <w:r w:rsidRPr="00DA497F">
        <w:rPr>
          <w:rFonts w:ascii="Trebuchet MS" w:hAnsi="Trebuchet MS"/>
        </w:rPr>
        <w:t xml:space="preserve"> 2010 de </w:t>
      </w:r>
      <w:proofErr w:type="spellStart"/>
      <w:r w:rsidRPr="00DA497F">
        <w:rPr>
          <w:rFonts w:ascii="Trebuchet MS" w:hAnsi="Trebuchet MS"/>
        </w:rPr>
        <w:t>stabilire</w:t>
      </w:r>
      <w:proofErr w:type="spellEnd"/>
      <w:r w:rsidRPr="00DA497F">
        <w:rPr>
          <w:rFonts w:ascii="Trebuchet MS" w:hAnsi="Trebuchet MS"/>
        </w:rPr>
        <w:t xml:space="preserv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obligațiilor</w:t>
      </w:r>
      <w:proofErr w:type="spellEnd"/>
      <w:r w:rsidRPr="00DA497F">
        <w:rPr>
          <w:rFonts w:ascii="Trebuchet MS" w:hAnsi="Trebuchet MS"/>
        </w:rPr>
        <w:t xml:space="preserve"> care </w:t>
      </w:r>
      <w:proofErr w:type="spellStart"/>
      <w:r w:rsidRPr="00DA497F">
        <w:rPr>
          <w:rFonts w:ascii="Trebuchet MS" w:hAnsi="Trebuchet MS"/>
        </w:rPr>
        <w:t>revin</w:t>
      </w:r>
      <w:proofErr w:type="spellEnd"/>
      <w:r w:rsidRPr="00DA497F">
        <w:rPr>
          <w:rFonts w:ascii="Trebuchet MS" w:hAnsi="Trebuchet MS"/>
        </w:rPr>
        <w:t xml:space="preserve"> </w:t>
      </w:r>
      <w:proofErr w:type="spellStart"/>
      <w:r w:rsidRPr="00DA497F">
        <w:rPr>
          <w:rFonts w:ascii="Trebuchet MS" w:hAnsi="Trebuchet MS"/>
        </w:rPr>
        <w:t>operatorilor</w:t>
      </w:r>
      <w:proofErr w:type="spellEnd"/>
      <w:r w:rsidRPr="00DA497F">
        <w:rPr>
          <w:rFonts w:ascii="Trebuchet MS" w:hAnsi="Trebuchet MS"/>
        </w:rPr>
        <w:t xml:space="preserve"> care </w:t>
      </w:r>
      <w:proofErr w:type="spellStart"/>
      <w:r w:rsidRPr="00DA497F">
        <w:rPr>
          <w:rFonts w:ascii="Trebuchet MS" w:hAnsi="Trebuchet MS"/>
        </w:rPr>
        <w:t>introduc</w:t>
      </w:r>
      <w:proofErr w:type="spellEnd"/>
      <w:r w:rsidRPr="00DA497F">
        <w:rPr>
          <w:rFonts w:ascii="Trebuchet MS" w:hAnsi="Trebuchet MS"/>
        </w:rPr>
        <w:t xml:space="preserve"> pe </w:t>
      </w:r>
      <w:proofErr w:type="spellStart"/>
      <w:r w:rsidRPr="00DA497F">
        <w:rPr>
          <w:rFonts w:ascii="Trebuchet MS" w:hAnsi="Trebuchet MS"/>
        </w:rPr>
        <w:t>piață</w:t>
      </w:r>
      <w:proofErr w:type="spellEnd"/>
      <w:r w:rsidRPr="00DA497F">
        <w:rPr>
          <w:rFonts w:ascii="Trebuchet MS" w:hAnsi="Trebuchet MS"/>
        </w:rPr>
        <w:t xml:space="preserve"> </w:t>
      </w:r>
      <w:proofErr w:type="spellStart"/>
      <w:r w:rsidRPr="00DA497F">
        <w:rPr>
          <w:rFonts w:ascii="Trebuchet MS" w:hAnsi="Trebuchet MS"/>
        </w:rPr>
        <w:t>lemn</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din </w:t>
      </w:r>
      <w:proofErr w:type="spellStart"/>
      <w:r w:rsidRPr="00DA497F">
        <w:rPr>
          <w:rFonts w:ascii="Trebuchet MS" w:hAnsi="Trebuchet MS"/>
        </w:rPr>
        <w:t>lemn</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lastRenderedPageBreak/>
        <w:t>Proiectul</w:t>
      </w:r>
      <w:proofErr w:type="spellEnd"/>
      <w:r w:rsidRPr="00DA497F">
        <w:rPr>
          <w:rFonts w:ascii="Trebuchet MS" w:hAnsi="Trebuchet MS"/>
        </w:rPr>
        <w:t xml:space="preserve"> de </w:t>
      </w:r>
      <w:proofErr w:type="spellStart"/>
      <w:r w:rsidRPr="00DA497F">
        <w:rPr>
          <w:rFonts w:ascii="Trebuchet MS" w:hAnsi="Trebuchet MS"/>
        </w:rPr>
        <w:t>Hotărâre</w:t>
      </w:r>
      <w:proofErr w:type="spellEnd"/>
      <w:r w:rsidRPr="00DA497F">
        <w:rPr>
          <w:rFonts w:ascii="Trebuchet MS" w:hAnsi="Trebuchet MS"/>
        </w:rPr>
        <w:t xml:space="preserve"> a </w:t>
      </w:r>
      <w:proofErr w:type="spellStart"/>
      <w:r w:rsidRPr="00DA497F">
        <w:rPr>
          <w:rFonts w:ascii="Trebuchet MS" w:hAnsi="Trebuchet MS"/>
        </w:rPr>
        <w:t>Guvernului</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Regulamentului</w:t>
      </w:r>
      <w:proofErr w:type="spellEnd"/>
      <w:r w:rsidRPr="00DA497F">
        <w:rPr>
          <w:rFonts w:ascii="Trebuchet MS" w:hAnsi="Trebuchet MS"/>
        </w:rPr>
        <w:t xml:space="preserve"> de </w:t>
      </w:r>
      <w:proofErr w:type="spellStart"/>
      <w:r w:rsidRPr="00DA497F">
        <w:rPr>
          <w:rFonts w:ascii="Trebuchet MS" w:hAnsi="Trebuchet MS"/>
        </w:rPr>
        <w:t>organizare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funcționare</w:t>
      </w:r>
      <w:proofErr w:type="spellEnd"/>
      <w:r w:rsidRPr="00DA497F">
        <w:rPr>
          <w:rFonts w:ascii="Trebuchet MS" w:hAnsi="Trebuchet MS"/>
        </w:rPr>
        <w:t xml:space="preserve"> al </w:t>
      </w:r>
      <w:proofErr w:type="spellStart"/>
      <w:r w:rsidRPr="00DA497F">
        <w:rPr>
          <w:rFonts w:ascii="Trebuchet MS" w:hAnsi="Trebuchet MS"/>
        </w:rPr>
        <w:t>Regiei</w:t>
      </w:r>
      <w:proofErr w:type="spellEnd"/>
      <w:r w:rsidRPr="00DA497F">
        <w:rPr>
          <w:rFonts w:ascii="Trebuchet MS" w:hAnsi="Trebuchet MS"/>
        </w:rPr>
        <w:t xml:space="preserve"> </w:t>
      </w:r>
      <w:proofErr w:type="spellStart"/>
      <w:r w:rsidRPr="00DA497F">
        <w:rPr>
          <w:rFonts w:ascii="Trebuchet MS" w:hAnsi="Trebuchet MS"/>
        </w:rPr>
        <w:t>Naționale</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 xml:space="preserve"> – </w:t>
      </w:r>
      <w:proofErr w:type="spellStart"/>
      <w:r w:rsidRPr="00DA497F">
        <w:rPr>
          <w:rFonts w:ascii="Trebuchet MS" w:hAnsi="Trebuchet MS"/>
        </w:rPr>
        <w:t>Romsilva</w:t>
      </w:r>
      <w:proofErr w:type="spellEnd"/>
      <w:r w:rsidRPr="00DA497F">
        <w:rPr>
          <w:rFonts w:ascii="Trebuchet MS" w:hAnsi="Trebuchet MS"/>
        </w:rPr>
        <w:t>.</w:t>
      </w:r>
    </w:p>
    <w:p w14:paraId="7D289050" w14:textId="77777777" w:rsidR="001D21DF" w:rsidRPr="00DA497F" w:rsidRDefault="001D21DF" w:rsidP="003E0C70">
      <w:pPr>
        <w:pStyle w:val="ListParagraph"/>
        <w:spacing w:before="0" w:after="0"/>
        <w:ind w:left="360"/>
        <w:rPr>
          <w:rFonts w:ascii="Trebuchet MS" w:hAnsi="Trebuchet MS"/>
          <w:highlight w:val="red"/>
        </w:rPr>
      </w:pPr>
    </w:p>
    <w:p w14:paraId="3FA974DF" w14:textId="2B557C72" w:rsidR="001D21DF" w:rsidRPr="00DA497F" w:rsidRDefault="001D21DF" w:rsidP="001D21DF">
      <w:pPr>
        <w:rPr>
          <w:rFonts w:ascii="Trebuchet MS" w:hAnsi="Trebuchet MS"/>
          <w:i/>
          <w:iCs/>
        </w:rPr>
      </w:pPr>
      <w:proofErr w:type="spellStart"/>
      <w:r w:rsidRPr="00DA497F">
        <w:rPr>
          <w:rFonts w:ascii="Trebuchet MS" w:hAnsi="Trebuchet MS"/>
          <w:i/>
          <w:iCs/>
        </w:rPr>
        <w:t>Tabel</w:t>
      </w:r>
      <w:r w:rsidR="009155C5">
        <w:rPr>
          <w:rFonts w:ascii="Trebuchet MS" w:hAnsi="Trebuchet MS"/>
          <w:i/>
          <w:iCs/>
        </w:rPr>
        <w:t>ul</w:t>
      </w:r>
      <w:proofErr w:type="spellEnd"/>
      <w:r w:rsidR="009155C5">
        <w:rPr>
          <w:rFonts w:ascii="Trebuchet MS" w:hAnsi="Trebuchet MS"/>
          <w:i/>
          <w:iCs/>
        </w:rPr>
        <w:t xml:space="preserve"> 2.</w:t>
      </w:r>
      <w:r w:rsidRPr="00DA497F">
        <w:rPr>
          <w:rFonts w:ascii="Trebuchet MS" w:hAnsi="Trebuchet MS"/>
          <w:i/>
          <w:iCs/>
        </w:rPr>
        <w:t xml:space="preserve"> </w:t>
      </w:r>
      <w:proofErr w:type="spellStart"/>
      <w:r w:rsidRPr="00DA497F">
        <w:rPr>
          <w:rFonts w:ascii="Trebuchet MS" w:hAnsi="Trebuchet MS"/>
          <w:i/>
          <w:iCs/>
        </w:rPr>
        <w:t>Obiectivul</w:t>
      </w:r>
      <w:proofErr w:type="spellEnd"/>
      <w:r w:rsidRPr="00DA497F">
        <w:rPr>
          <w:rFonts w:ascii="Trebuchet MS" w:hAnsi="Trebuchet MS"/>
          <w:i/>
          <w:iCs/>
        </w:rPr>
        <w:t xml:space="preserve"> strategic 2</w:t>
      </w:r>
      <w:proofErr w:type="gramStart"/>
      <w:r w:rsidRPr="00DA497F">
        <w:rPr>
          <w:rFonts w:ascii="Trebuchet MS" w:hAnsi="Trebuchet MS"/>
          <w:i/>
          <w:iCs/>
        </w:rPr>
        <w:t>: ”</w:t>
      </w:r>
      <w:proofErr w:type="gramEnd"/>
      <w:r w:rsidRPr="00DA497F">
        <w:t xml:space="preserve"> </w:t>
      </w:r>
      <w:proofErr w:type="spellStart"/>
      <w:r w:rsidRPr="00DA497F">
        <w:rPr>
          <w:rFonts w:ascii="Trebuchet MS" w:hAnsi="Trebuchet MS"/>
          <w:i/>
          <w:iCs/>
        </w:rPr>
        <w:t>Gestionarea</w:t>
      </w:r>
      <w:proofErr w:type="spellEnd"/>
      <w:r w:rsidRPr="00DA497F">
        <w:rPr>
          <w:rFonts w:ascii="Trebuchet MS" w:hAnsi="Trebuchet MS"/>
          <w:i/>
          <w:iCs/>
        </w:rPr>
        <w:t xml:space="preserve"> </w:t>
      </w:r>
      <w:proofErr w:type="spellStart"/>
      <w:r w:rsidRPr="00DA497F">
        <w:rPr>
          <w:rFonts w:ascii="Trebuchet MS" w:hAnsi="Trebuchet MS"/>
          <w:i/>
          <w:iCs/>
        </w:rPr>
        <w:t>durabilă</w:t>
      </w:r>
      <w:proofErr w:type="spellEnd"/>
      <w:r w:rsidRPr="00DA497F">
        <w:rPr>
          <w:rFonts w:ascii="Trebuchet MS" w:hAnsi="Trebuchet MS"/>
          <w:i/>
          <w:iCs/>
        </w:rPr>
        <w:t xml:space="preserve"> a </w:t>
      </w:r>
      <w:proofErr w:type="spellStart"/>
      <w:r w:rsidRPr="00DA497F">
        <w:rPr>
          <w:rFonts w:ascii="Trebuchet MS" w:hAnsi="Trebuchet MS"/>
          <w:i/>
          <w:iCs/>
        </w:rPr>
        <w:t>fondului</w:t>
      </w:r>
      <w:proofErr w:type="spellEnd"/>
      <w:r w:rsidRPr="00DA497F">
        <w:rPr>
          <w:rFonts w:ascii="Trebuchet MS" w:hAnsi="Trebuchet MS"/>
          <w:i/>
          <w:iCs/>
        </w:rPr>
        <w:t xml:space="preserve"> </w:t>
      </w:r>
      <w:proofErr w:type="spellStart"/>
      <w:r w:rsidRPr="00DA497F">
        <w:rPr>
          <w:rFonts w:ascii="Trebuchet MS" w:hAnsi="Trebuchet MS"/>
          <w:i/>
          <w:iCs/>
        </w:rPr>
        <w:t>forestier</w:t>
      </w:r>
      <w:proofErr w:type="spellEnd"/>
      <w:r w:rsidRPr="00DA497F">
        <w:rPr>
          <w:rFonts w:ascii="Trebuchet MS" w:hAnsi="Trebuchet MS"/>
          <w:i/>
          <w:iCs/>
        </w:rPr>
        <w:t xml:space="preserve"> </w:t>
      </w:r>
      <w:proofErr w:type="spellStart"/>
      <w:r w:rsidRPr="00DA497F">
        <w:rPr>
          <w:rFonts w:ascii="Trebuchet MS" w:hAnsi="Trebuchet MS"/>
          <w:i/>
          <w:iCs/>
        </w:rPr>
        <w:t>în</w:t>
      </w:r>
      <w:proofErr w:type="spellEnd"/>
      <w:r w:rsidRPr="00DA497F">
        <w:rPr>
          <w:rFonts w:ascii="Trebuchet MS" w:hAnsi="Trebuchet MS"/>
          <w:i/>
          <w:iCs/>
        </w:rPr>
        <w:t xml:space="preserve"> </w:t>
      </w:r>
      <w:proofErr w:type="spellStart"/>
      <w:r w:rsidRPr="00DA497F">
        <w:rPr>
          <w:rFonts w:ascii="Trebuchet MS" w:hAnsi="Trebuchet MS"/>
          <w:i/>
          <w:iCs/>
        </w:rPr>
        <w:t>scopul</w:t>
      </w:r>
      <w:proofErr w:type="spellEnd"/>
      <w:r w:rsidRPr="00DA497F">
        <w:rPr>
          <w:rFonts w:ascii="Trebuchet MS" w:hAnsi="Trebuchet MS"/>
          <w:i/>
          <w:iCs/>
        </w:rPr>
        <w:t xml:space="preserve"> </w:t>
      </w:r>
      <w:proofErr w:type="spellStart"/>
      <w:r w:rsidRPr="00DA497F">
        <w:rPr>
          <w:rFonts w:ascii="Trebuchet MS" w:hAnsi="Trebuchet MS"/>
          <w:i/>
          <w:iCs/>
        </w:rPr>
        <w:t>asigurării</w:t>
      </w:r>
      <w:proofErr w:type="spellEnd"/>
      <w:r w:rsidRPr="00DA497F">
        <w:rPr>
          <w:rFonts w:ascii="Trebuchet MS" w:hAnsi="Trebuchet MS"/>
          <w:i/>
          <w:iCs/>
        </w:rPr>
        <w:t xml:space="preserve"> </w:t>
      </w:r>
      <w:proofErr w:type="spellStart"/>
      <w:r w:rsidRPr="00DA497F">
        <w:rPr>
          <w:rFonts w:ascii="Trebuchet MS" w:hAnsi="Trebuchet MS"/>
          <w:i/>
          <w:iCs/>
        </w:rPr>
        <w:t>necesităților</w:t>
      </w:r>
      <w:proofErr w:type="spellEnd"/>
      <w:r w:rsidRPr="00DA497F">
        <w:rPr>
          <w:rFonts w:ascii="Trebuchet MS" w:hAnsi="Trebuchet MS"/>
          <w:i/>
          <w:iCs/>
        </w:rPr>
        <w:t xml:space="preserve"> </w:t>
      </w:r>
      <w:proofErr w:type="spellStart"/>
      <w:r w:rsidRPr="00DA497F">
        <w:rPr>
          <w:rFonts w:ascii="Trebuchet MS" w:hAnsi="Trebuchet MS"/>
          <w:i/>
          <w:iCs/>
        </w:rPr>
        <w:t>prezente</w:t>
      </w:r>
      <w:proofErr w:type="spellEnd"/>
      <w:r w:rsidRPr="00DA497F">
        <w:rPr>
          <w:rFonts w:ascii="Trebuchet MS" w:hAnsi="Trebuchet MS"/>
          <w:i/>
          <w:iCs/>
        </w:rPr>
        <w:t xml:space="preserve"> </w:t>
      </w:r>
      <w:proofErr w:type="spellStart"/>
      <w:r w:rsidRPr="00DA497F">
        <w:rPr>
          <w:rFonts w:ascii="Trebuchet MS" w:hAnsi="Trebuchet MS"/>
          <w:i/>
          <w:iCs/>
        </w:rPr>
        <w:t>și</w:t>
      </w:r>
      <w:proofErr w:type="spellEnd"/>
      <w:r w:rsidRPr="00DA497F">
        <w:rPr>
          <w:rFonts w:ascii="Trebuchet MS" w:hAnsi="Trebuchet MS"/>
          <w:i/>
          <w:iCs/>
        </w:rPr>
        <w:t xml:space="preserve"> </w:t>
      </w:r>
      <w:proofErr w:type="spellStart"/>
      <w:r w:rsidRPr="00DA497F">
        <w:rPr>
          <w:rFonts w:ascii="Trebuchet MS" w:hAnsi="Trebuchet MS"/>
          <w:i/>
          <w:iCs/>
        </w:rPr>
        <w:t>viitoare</w:t>
      </w:r>
      <w:proofErr w:type="spellEnd"/>
      <w:r w:rsidRPr="00DA497F">
        <w:rPr>
          <w:rFonts w:ascii="Trebuchet MS" w:hAnsi="Trebuchet MS"/>
          <w:i/>
          <w:iCs/>
        </w:rPr>
        <w:t xml:space="preserve">” - </w:t>
      </w:r>
      <w:proofErr w:type="spellStart"/>
      <w:r w:rsidRPr="00DA497F">
        <w:rPr>
          <w:rFonts w:ascii="Trebuchet MS" w:hAnsi="Trebuchet MS"/>
          <w:i/>
          <w:iCs/>
        </w:rPr>
        <w:t>Eșalonarea</w:t>
      </w:r>
      <w:proofErr w:type="spellEnd"/>
      <w:r w:rsidRPr="00DA497F">
        <w:rPr>
          <w:rFonts w:ascii="Trebuchet MS" w:hAnsi="Trebuchet MS"/>
          <w:i/>
          <w:iCs/>
        </w:rPr>
        <w:t xml:space="preserve"> </w:t>
      </w:r>
      <w:proofErr w:type="spellStart"/>
      <w:r w:rsidRPr="00DA497F">
        <w:rPr>
          <w:rFonts w:ascii="Trebuchet MS" w:hAnsi="Trebuchet MS"/>
          <w:i/>
          <w:iCs/>
        </w:rPr>
        <w:t>finanțării</w:t>
      </w:r>
      <w:proofErr w:type="spellEnd"/>
      <w:r w:rsidRPr="00DA497F">
        <w:rPr>
          <w:rFonts w:ascii="Trebuchet MS" w:hAnsi="Trebuchet MS"/>
          <w:i/>
          <w:iCs/>
        </w:rPr>
        <w:t xml:space="preserve"> </w:t>
      </w:r>
      <w:proofErr w:type="spellStart"/>
      <w:r w:rsidRPr="00DA497F">
        <w:rPr>
          <w:rFonts w:ascii="Trebuchet MS" w:hAnsi="Trebuchet MS"/>
          <w:i/>
          <w:iCs/>
        </w:rPr>
        <w:t>în</w:t>
      </w:r>
      <w:proofErr w:type="spellEnd"/>
      <w:r w:rsidRPr="00DA497F">
        <w:rPr>
          <w:rFonts w:ascii="Trebuchet MS" w:hAnsi="Trebuchet MS"/>
          <w:i/>
          <w:iCs/>
        </w:rPr>
        <w:t xml:space="preserve"> </w:t>
      </w:r>
      <w:proofErr w:type="spellStart"/>
      <w:r w:rsidRPr="00DA497F">
        <w:rPr>
          <w:rFonts w:ascii="Trebuchet MS" w:hAnsi="Trebuchet MS"/>
          <w:i/>
          <w:iCs/>
        </w:rPr>
        <w:t>funcție</w:t>
      </w:r>
      <w:proofErr w:type="spellEnd"/>
      <w:r w:rsidRPr="00DA497F">
        <w:rPr>
          <w:rFonts w:ascii="Trebuchet MS" w:hAnsi="Trebuchet MS"/>
          <w:i/>
          <w:iCs/>
        </w:rPr>
        <w:t xml:space="preserve"> de </w:t>
      </w:r>
      <w:proofErr w:type="spellStart"/>
      <w:r w:rsidRPr="00DA497F">
        <w:rPr>
          <w:rFonts w:ascii="Trebuchet MS" w:hAnsi="Trebuchet MS"/>
          <w:i/>
          <w:iCs/>
        </w:rPr>
        <w:t>programul</w:t>
      </w:r>
      <w:proofErr w:type="spellEnd"/>
      <w:r w:rsidRPr="00DA497F">
        <w:rPr>
          <w:rFonts w:ascii="Trebuchet MS" w:hAnsi="Trebuchet MS"/>
          <w:i/>
          <w:iCs/>
        </w:rPr>
        <w:t xml:space="preserve"> </w:t>
      </w:r>
      <w:proofErr w:type="spellStart"/>
      <w:r w:rsidRPr="00DA497F">
        <w:rPr>
          <w:rFonts w:ascii="Trebuchet MS" w:hAnsi="Trebuchet MS"/>
          <w:i/>
          <w:iCs/>
        </w:rPr>
        <w:t>bugetar</w:t>
      </w:r>
      <w:proofErr w:type="spellEnd"/>
    </w:p>
    <w:tbl>
      <w:tblPr>
        <w:tblStyle w:val="TableGrid"/>
        <w:tblW w:w="0" w:type="auto"/>
        <w:tblLook w:val="04A0" w:firstRow="1" w:lastRow="0" w:firstColumn="1" w:lastColumn="0" w:noHBand="0" w:noVBand="1"/>
      </w:tblPr>
      <w:tblGrid>
        <w:gridCol w:w="1114"/>
        <w:gridCol w:w="921"/>
        <w:gridCol w:w="1028"/>
        <w:gridCol w:w="1175"/>
        <w:gridCol w:w="1041"/>
        <w:gridCol w:w="924"/>
        <w:gridCol w:w="948"/>
        <w:gridCol w:w="931"/>
        <w:gridCol w:w="934"/>
      </w:tblGrid>
      <w:tr w:rsidR="00DB4D7D" w:rsidRPr="00526DC8" w14:paraId="227569D2" w14:textId="77777777" w:rsidTr="00E202A2">
        <w:trPr>
          <w:trHeight w:val="342"/>
        </w:trPr>
        <w:tc>
          <w:tcPr>
            <w:tcW w:w="1114" w:type="dxa"/>
            <w:vMerge w:val="restart"/>
          </w:tcPr>
          <w:p w14:paraId="6B690EDC" w14:textId="77777777" w:rsidR="00DB4D7D" w:rsidRPr="00526DC8" w:rsidRDefault="00DB4D7D" w:rsidP="00E202A2">
            <w:pPr>
              <w:spacing w:before="0" w:after="0"/>
              <w:jc w:val="center"/>
              <w:rPr>
                <w:rFonts w:ascii="Trebuchet MS" w:hAnsi="Trebuchet MS"/>
                <w:sz w:val="16"/>
                <w:szCs w:val="16"/>
              </w:rPr>
            </w:pPr>
            <w:bookmarkStart w:id="72" w:name="_Hlk212752344"/>
            <w:proofErr w:type="spellStart"/>
            <w:r w:rsidRPr="00526DC8">
              <w:rPr>
                <w:rFonts w:ascii="Trebuchet MS" w:hAnsi="Trebuchet MS"/>
                <w:sz w:val="16"/>
                <w:szCs w:val="16"/>
              </w:rPr>
              <w:t>Buget</w:t>
            </w:r>
            <w:proofErr w:type="spellEnd"/>
            <w:r w:rsidRPr="00526DC8">
              <w:rPr>
                <w:rFonts w:ascii="Trebuchet MS" w:hAnsi="Trebuchet MS"/>
                <w:sz w:val="16"/>
                <w:szCs w:val="16"/>
              </w:rPr>
              <w:t xml:space="preserve"> pe </w:t>
            </w:r>
            <w:proofErr w:type="spellStart"/>
            <w:r w:rsidRPr="00526DC8">
              <w:rPr>
                <w:rFonts w:ascii="Trebuchet MS" w:hAnsi="Trebuchet MS"/>
                <w:sz w:val="16"/>
                <w:szCs w:val="16"/>
              </w:rPr>
              <w:t>programe</w:t>
            </w:r>
            <w:proofErr w:type="spellEnd"/>
          </w:p>
        </w:tc>
        <w:tc>
          <w:tcPr>
            <w:tcW w:w="7902" w:type="dxa"/>
            <w:gridSpan w:val="8"/>
          </w:tcPr>
          <w:p w14:paraId="386C012A" w14:textId="77777777" w:rsidR="00DB4D7D" w:rsidRPr="00526DC8" w:rsidRDefault="00DB4D7D" w:rsidP="00E202A2">
            <w:pPr>
              <w:spacing w:before="0" w:after="0"/>
              <w:jc w:val="center"/>
              <w:rPr>
                <w:rFonts w:ascii="Trebuchet MS" w:hAnsi="Trebuchet MS"/>
                <w:sz w:val="16"/>
                <w:szCs w:val="16"/>
              </w:rPr>
            </w:pPr>
            <w:r w:rsidRPr="00526DC8">
              <w:rPr>
                <w:rFonts w:ascii="Trebuchet MS" w:hAnsi="Trebuchet MS"/>
                <w:sz w:val="16"/>
                <w:szCs w:val="16"/>
              </w:rPr>
              <w:t xml:space="preserve">Total </w:t>
            </w:r>
            <w:proofErr w:type="spellStart"/>
            <w:r w:rsidRPr="00526DC8">
              <w:rPr>
                <w:rFonts w:ascii="Trebuchet MS" w:hAnsi="Trebuchet MS"/>
                <w:sz w:val="16"/>
                <w:szCs w:val="16"/>
              </w:rPr>
              <w:t>cheltuieli</w:t>
            </w:r>
            <w:proofErr w:type="spellEnd"/>
            <w:r w:rsidRPr="00526DC8">
              <w:rPr>
                <w:rFonts w:ascii="Trebuchet MS" w:hAnsi="Trebuchet MS"/>
                <w:sz w:val="16"/>
                <w:szCs w:val="16"/>
              </w:rPr>
              <w:t xml:space="preserve"> (mii lei)</w:t>
            </w:r>
          </w:p>
        </w:tc>
      </w:tr>
      <w:tr w:rsidR="00DB4D7D" w:rsidRPr="00526DC8" w14:paraId="0A319BFA" w14:textId="77777777" w:rsidTr="00E202A2">
        <w:tc>
          <w:tcPr>
            <w:tcW w:w="1114" w:type="dxa"/>
            <w:vMerge/>
          </w:tcPr>
          <w:p w14:paraId="0D6974A9" w14:textId="77777777" w:rsidR="00DB4D7D" w:rsidRPr="00526DC8" w:rsidRDefault="00DB4D7D" w:rsidP="00E202A2">
            <w:pPr>
              <w:spacing w:before="0" w:after="0"/>
              <w:rPr>
                <w:rFonts w:ascii="Trebuchet MS" w:hAnsi="Trebuchet MS"/>
                <w:sz w:val="16"/>
                <w:szCs w:val="16"/>
              </w:rPr>
            </w:pPr>
          </w:p>
        </w:tc>
        <w:tc>
          <w:tcPr>
            <w:tcW w:w="921" w:type="dxa"/>
            <w:vAlign w:val="center"/>
          </w:tcPr>
          <w:p w14:paraId="21AD22EE" w14:textId="77777777" w:rsidR="00DB4D7D" w:rsidRPr="00526DC8" w:rsidRDefault="00DB4D7D" w:rsidP="00DB4D7D">
            <w:pPr>
              <w:spacing w:before="0" w:after="0"/>
              <w:jc w:val="center"/>
              <w:rPr>
                <w:rFonts w:ascii="Trebuchet MS" w:hAnsi="Trebuchet MS"/>
                <w:sz w:val="16"/>
                <w:szCs w:val="16"/>
              </w:rPr>
            </w:pPr>
            <w:r w:rsidRPr="00526DC8">
              <w:rPr>
                <w:rFonts w:ascii="Trebuchet MS" w:hAnsi="Trebuchet MS"/>
                <w:sz w:val="16"/>
                <w:szCs w:val="16"/>
              </w:rPr>
              <w:t>Total program mii lei</w:t>
            </w:r>
          </w:p>
        </w:tc>
        <w:tc>
          <w:tcPr>
            <w:tcW w:w="1028" w:type="dxa"/>
            <w:vAlign w:val="center"/>
          </w:tcPr>
          <w:p w14:paraId="0A21CC65" w14:textId="77777777" w:rsidR="00DB4D7D" w:rsidRPr="00526DC8" w:rsidRDefault="00DB4D7D" w:rsidP="00DB4D7D">
            <w:pPr>
              <w:spacing w:before="0" w:after="0"/>
              <w:jc w:val="center"/>
              <w:rPr>
                <w:rFonts w:ascii="Trebuchet MS" w:hAnsi="Trebuchet MS"/>
                <w:sz w:val="16"/>
                <w:szCs w:val="16"/>
              </w:rPr>
            </w:pPr>
            <w:proofErr w:type="spellStart"/>
            <w:r w:rsidRPr="00526DC8">
              <w:rPr>
                <w:rFonts w:ascii="Trebuchet MS" w:hAnsi="Trebuchet MS"/>
                <w:sz w:val="16"/>
                <w:szCs w:val="16"/>
              </w:rPr>
              <w:t>Realizări</w:t>
            </w:r>
            <w:proofErr w:type="spellEnd"/>
            <w:r w:rsidRPr="00526DC8">
              <w:rPr>
                <w:rFonts w:ascii="Trebuchet MS" w:hAnsi="Trebuchet MS"/>
                <w:sz w:val="16"/>
                <w:szCs w:val="16"/>
              </w:rPr>
              <w:t xml:space="preserve"> 2024</w:t>
            </w:r>
          </w:p>
        </w:tc>
        <w:tc>
          <w:tcPr>
            <w:tcW w:w="1175" w:type="dxa"/>
            <w:vAlign w:val="center"/>
          </w:tcPr>
          <w:p w14:paraId="4DAB008E" w14:textId="77777777" w:rsidR="00DB4D7D" w:rsidRPr="00526DC8" w:rsidRDefault="00DB4D7D" w:rsidP="00DB4D7D">
            <w:pPr>
              <w:spacing w:before="0" w:after="0"/>
              <w:jc w:val="center"/>
              <w:rPr>
                <w:rFonts w:ascii="Trebuchet MS" w:hAnsi="Trebuchet MS"/>
                <w:sz w:val="16"/>
                <w:szCs w:val="16"/>
              </w:rPr>
            </w:pPr>
            <w:proofErr w:type="spellStart"/>
            <w:r w:rsidRPr="00526DC8">
              <w:rPr>
                <w:rFonts w:ascii="Trebuchet MS" w:hAnsi="Trebuchet MS"/>
                <w:sz w:val="16"/>
                <w:szCs w:val="16"/>
              </w:rPr>
              <w:t>Execuție</w:t>
            </w:r>
            <w:proofErr w:type="spellEnd"/>
            <w:r w:rsidRPr="00526DC8">
              <w:rPr>
                <w:rFonts w:ascii="Trebuchet MS" w:hAnsi="Trebuchet MS"/>
                <w:sz w:val="16"/>
                <w:szCs w:val="16"/>
              </w:rPr>
              <w:t xml:space="preserve"> </w:t>
            </w:r>
            <w:proofErr w:type="spellStart"/>
            <w:r w:rsidRPr="00526DC8">
              <w:rPr>
                <w:rFonts w:ascii="Trebuchet MS" w:hAnsi="Trebuchet MS"/>
                <w:sz w:val="16"/>
                <w:szCs w:val="16"/>
              </w:rPr>
              <w:t>preliminată</w:t>
            </w:r>
            <w:proofErr w:type="spellEnd"/>
            <w:r w:rsidRPr="00526DC8">
              <w:rPr>
                <w:rFonts w:ascii="Trebuchet MS" w:hAnsi="Trebuchet MS"/>
                <w:sz w:val="16"/>
                <w:szCs w:val="16"/>
              </w:rPr>
              <w:t xml:space="preserve"> 2025</w:t>
            </w:r>
          </w:p>
        </w:tc>
        <w:tc>
          <w:tcPr>
            <w:tcW w:w="1041" w:type="dxa"/>
            <w:vAlign w:val="center"/>
          </w:tcPr>
          <w:p w14:paraId="34411477" w14:textId="77777777" w:rsidR="00DB4D7D" w:rsidRPr="00526DC8" w:rsidRDefault="00DB4D7D" w:rsidP="00DB4D7D">
            <w:pPr>
              <w:spacing w:before="0" w:after="0"/>
              <w:jc w:val="center"/>
              <w:rPr>
                <w:rFonts w:ascii="Trebuchet MS" w:hAnsi="Trebuchet MS"/>
                <w:sz w:val="16"/>
                <w:szCs w:val="16"/>
              </w:rPr>
            </w:pPr>
            <w:proofErr w:type="spellStart"/>
            <w:r w:rsidRPr="00526DC8">
              <w:rPr>
                <w:rFonts w:ascii="Trebuchet MS" w:hAnsi="Trebuchet MS"/>
                <w:sz w:val="16"/>
                <w:szCs w:val="16"/>
              </w:rPr>
              <w:t>Propuneri</w:t>
            </w:r>
            <w:proofErr w:type="spellEnd"/>
            <w:r w:rsidRPr="00526DC8">
              <w:rPr>
                <w:rFonts w:ascii="Trebuchet MS" w:hAnsi="Trebuchet MS"/>
                <w:sz w:val="16"/>
                <w:szCs w:val="16"/>
              </w:rPr>
              <w:t xml:space="preserve"> 2026</w:t>
            </w:r>
          </w:p>
        </w:tc>
        <w:tc>
          <w:tcPr>
            <w:tcW w:w="924" w:type="dxa"/>
            <w:vAlign w:val="center"/>
          </w:tcPr>
          <w:p w14:paraId="3FBADAA5" w14:textId="77777777" w:rsidR="00DB4D7D" w:rsidRPr="00526DC8" w:rsidRDefault="00DB4D7D" w:rsidP="00DB4D7D">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2027</w:t>
            </w:r>
          </w:p>
        </w:tc>
        <w:tc>
          <w:tcPr>
            <w:tcW w:w="948" w:type="dxa"/>
            <w:vAlign w:val="center"/>
          </w:tcPr>
          <w:p w14:paraId="7E62B55E" w14:textId="77777777" w:rsidR="00DB4D7D" w:rsidRPr="00526DC8" w:rsidRDefault="00DB4D7D" w:rsidP="00DB4D7D">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2028</w:t>
            </w:r>
          </w:p>
        </w:tc>
        <w:tc>
          <w:tcPr>
            <w:tcW w:w="931" w:type="dxa"/>
            <w:vAlign w:val="center"/>
          </w:tcPr>
          <w:p w14:paraId="2BD4D7A7" w14:textId="77777777" w:rsidR="00DB4D7D" w:rsidRPr="00526DC8" w:rsidRDefault="00DB4D7D" w:rsidP="00DB4D7D">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2029</w:t>
            </w:r>
          </w:p>
        </w:tc>
        <w:tc>
          <w:tcPr>
            <w:tcW w:w="934" w:type="dxa"/>
            <w:vAlign w:val="center"/>
          </w:tcPr>
          <w:p w14:paraId="1F61E8ED" w14:textId="77777777" w:rsidR="00DB4D7D" w:rsidRPr="00526DC8" w:rsidRDefault="00DB4D7D" w:rsidP="00DB4D7D">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Ani </w:t>
            </w:r>
            <w:proofErr w:type="spellStart"/>
            <w:r w:rsidRPr="00526DC8">
              <w:rPr>
                <w:rFonts w:ascii="Trebuchet MS" w:hAnsi="Trebuchet MS"/>
                <w:sz w:val="16"/>
                <w:szCs w:val="16"/>
              </w:rPr>
              <w:t>ulteriori</w:t>
            </w:r>
            <w:proofErr w:type="spellEnd"/>
          </w:p>
        </w:tc>
      </w:tr>
      <w:tr w:rsidR="00DB4D7D" w:rsidRPr="00520719" w14:paraId="645BAC32" w14:textId="77777777" w:rsidTr="00E202A2">
        <w:tc>
          <w:tcPr>
            <w:tcW w:w="1114" w:type="dxa"/>
          </w:tcPr>
          <w:p w14:paraId="2C396B10" w14:textId="77777777" w:rsidR="00DB4D7D" w:rsidRPr="00526DC8" w:rsidRDefault="00DB4D7D" w:rsidP="00E202A2">
            <w:pPr>
              <w:spacing w:before="0" w:after="0"/>
              <w:rPr>
                <w:rFonts w:ascii="Trebuchet MS" w:hAnsi="Trebuchet MS"/>
                <w:sz w:val="16"/>
                <w:szCs w:val="16"/>
                <w:lang w:val="it-IT"/>
              </w:rPr>
            </w:pPr>
          </w:p>
        </w:tc>
        <w:tc>
          <w:tcPr>
            <w:tcW w:w="921" w:type="dxa"/>
          </w:tcPr>
          <w:p w14:paraId="31CD02DB" w14:textId="0208543E" w:rsidR="00DB4D7D" w:rsidRPr="00526DC8" w:rsidRDefault="00DB4D7D" w:rsidP="00DB4D7D">
            <w:pPr>
              <w:spacing w:before="0" w:after="0"/>
              <w:jc w:val="center"/>
              <w:rPr>
                <w:rFonts w:ascii="Trebuchet MS" w:hAnsi="Trebuchet MS"/>
                <w:sz w:val="16"/>
                <w:szCs w:val="16"/>
                <w:lang w:val="it-IT"/>
              </w:rPr>
            </w:pPr>
            <w:r w:rsidRPr="00526DC8">
              <w:rPr>
                <w:rFonts w:ascii="Trebuchet MS" w:hAnsi="Trebuchet MS"/>
                <w:sz w:val="16"/>
                <w:szCs w:val="16"/>
                <w:lang w:val="it-IT"/>
              </w:rPr>
              <w:t>3.428.084</w:t>
            </w:r>
          </w:p>
        </w:tc>
        <w:tc>
          <w:tcPr>
            <w:tcW w:w="1028" w:type="dxa"/>
          </w:tcPr>
          <w:p w14:paraId="20F34E52" w14:textId="550D088F" w:rsidR="00DB4D7D" w:rsidRPr="00526DC8" w:rsidRDefault="00DB4D7D" w:rsidP="00DB4D7D">
            <w:pPr>
              <w:spacing w:before="0" w:after="0"/>
              <w:jc w:val="center"/>
              <w:rPr>
                <w:rFonts w:ascii="Trebuchet MS" w:hAnsi="Trebuchet MS"/>
                <w:sz w:val="16"/>
                <w:szCs w:val="16"/>
                <w:lang w:val="it-IT"/>
              </w:rPr>
            </w:pPr>
            <w:r w:rsidRPr="00526DC8">
              <w:rPr>
                <w:rFonts w:ascii="Trebuchet MS" w:hAnsi="Trebuchet MS"/>
                <w:sz w:val="16"/>
                <w:szCs w:val="16"/>
                <w:lang w:val="it-IT"/>
              </w:rPr>
              <w:t>268.636</w:t>
            </w:r>
          </w:p>
        </w:tc>
        <w:tc>
          <w:tcPr>
            <w:tcW w:w="1175" w:type="dxa"/>
          </w:tcPr>
          <w:p w14:paraId="3110738F" w14:textId="00C0D9F3" w:rsidR="00DB4D7D" w:rsidRPr="00526DC8" w:rsidRDefault="00DB4D7D" w:rsidP="00DB4D7D">
            <w:pPr>
              <w:spacing w:before="0" w:after="0"/>
              <w:jc w:val="center"/>
              <w:rPr>
                <w:rFonts w:ascii="Trebuchet MS" w:hAnsi="Trebuchet MS"/>
                <w:sz w:val="16"/>
                <w:szCs w:val="16"/>
                <w:lang w:val="it-IT"/>
              </w:rPr>
            </w:pPr>
            <w:r w:rsidRPr="00526DC8">
              <w:rPr>
                <w:rFonts w:ascii="Trebuchet MS" w:hAnsi="Trebuchet MS"/>
                <w:sz w:val="16"/>
                <w:szCs w:val="16"/>
                <w:lang w:val="it-IT"/>
              </w:rPr>
              <w:t>384.994</w:t>
            </w:r>
          </w:p>
        </w:tc>
        <w:tc>
          <w:tcPr>
            <w:tcW w:w="1041" w:type="dxa"/>
          </w:tcPr>
          <w:p w14:paraId="5F2E11A2" w14:textId="45A47481" w:rsidR="00DB4D7D" w:rsidRPr="00526DC8" w:rsidRDefault="00DB4D7D" w:rsidP="00DB4D7D">
            <w:pPr>
              <w:spacing w:before="0" w:after="0"/>
              <w:jc w:val="center"/>
              <w:rPr>
                <w:rFonts w:ascii="Trebuchet MS" w:hAnsi="Trebuchet MS"/>
                <w:sz w:val="16"/>
                <w:szCs w:val="16"/>
                <w:lang w:val="it-IT"/>
              </w:rPr>
            </w:pPr>
            <w:r w:rsidRPr="00526DC8">
              <w:rPr>
                <w:rFonts w:ascii="Trebuchet MS" w:hAnsi="Trebuchet MS"/>
                <w:sz w:val="16"/>
                <w:szCs w:val="16"/>
                <w:lang w:val="it-IT"/>
              </w:rPr>
              <w:t>682.299</w:t>
            </w:r>
          </w:p>
        </w:tc>
        <w:tc>
          <w:tcPr>
            <w:tcW w:w="924" w:type="dxa"/>
          </w:tcPr>
          <w:p w14:paraId="05676825" w14:textId="1D529F47" w:rsidR="00DB4D7D" w:rsidRPr="00526DC8" w:rsidRDefault="00DB4D7D" w:rsidP="00DB4D7D">
            <w:pPr>
              <w:spacing w:before="0" w:after="0"/>
              <w:jc w:val="center"/>
              <w:rPr>
                <w:rFonts w:ascii="Trebuchet MS" w:hAnsi="Trebuchet MS"/>
                <w:sz w:val="16"/>
                <w:szCs w:val="16"/>
                <w:lang w:val="it-IT"/>
              </w:rPr>
            </w:pPr>
            <w:r w:rsidRPr="00526DC8">
              <w:rPr>
                <w:rFonts w:ascii="Trebuchet MS" w:hAnsi="Trebuchet MS"/>
                <w:sz w:val="16"/>
                <w:szCs w:val="16"/>
                <w:lang w:val="it-IT"/>
              </w:rPr>
              <w:t>530.752</w:t>
            </w:r>
          </w:p>
        </w:tc>
        <w:tc>
          <w:tcPr>
            <w:tcW w:w="948" w:type="dxa"/>
          </w:tcPr>
          <w:p w14:paraId="6B130351" w14:textId="7D521438" w:rsidR="00DB4D7D" w:rsidRPr="00526DC8" w:rsidRDefault="00DB4D7D" w:rsidP="00DB4D7D">
            <w:pPr>
              <w:spacing w:before="0" w:after="0"/>
              <w:jc w:val="center"/>
              <w:rPr>
                <w:rFonts w:ascii="Trebuchet MS" w:hAnsi="Trebuchet MS"/>
                <w:sz w:val="16"/>
                <w:szCs w:val="16"/>
                <w:lang w:val="it-IT"/>
              </w:rPr>
            </w:pPr>
            <w:r w:rsidRPr="00526DC8">
              <w:rPr>
                <w:rFonts w:ascii="Trebuchet MS" w:hAnsi="Trebuchet MS"/>
                <w:sz w:val="16"/>
                <w:szCs w:val="16"/>
                <w:lang w:val="it-IT"/>
              </w:rPr>
              <w:t>528.825</w:t>
            </w:r>
          </w:p>
        </w:tc>
        <w:tc>
          <w:tcPr>
            <w:tcW w:w="931" w:type="dxa"/>
          </w:tcPr>
          <w:p w14:paraId="53733D40" w14:textId="715365C9" w:rsidR="00DB4D7D" w:rsidRPr="00526DC8" w:rsidRDefault="00DB4D7D" w:rsidP="00DB4D7D">
            <w:pPr>
              <w:spacing w:before="0" w:after="0"/>
              <w:jc w:val="center"/>
              <w:rPr>
                <w:rFonts w:ascii="Trebuchet MS" w:hAnsi="Trebuchet MS"/>
                <w:sz w:val="16"/>
                <w:szCs w:val="16"/>
                <w:lang w:val="it-IT"/>
              </w:rPr>
            </w:pPr>
            <w:r w:rsidRPr="00526DC8">
              <w:rPr>
                <w:rFonts w:ascii="Trebuchet MS" w:hAnsi="Trebuchet MS"/>
                <w:sz w:val="16"/>
                <w:szCs w:val="16"/>
                <w:lang w:val="it-IT"/>
              </w:rPr>
              <w:t>535.039</w:t>
            </w:r>
          </w:p>
        </w:tc>
        <w:tc>
          <w:tcPr>
            <w:tcW w:w="934" w:type="dxa"/>
          </w:tcPr>
          <w:p w14:paraId="07019FCA" w14:textId="5AD56058" w:rsidR="00DB4D7D" w:rsidRPr="00526DC8" w:rsidRDefault="00DB4D7D" w:rsidP="00DB4D7D">
            <w:pPr>
              <w:spacing w:before="0" w:after="0"/>
              <w:jc w:val="center"/>
              <w:rPr>
                <w:rFonts w:ascii="Trebuchet MS" w:hAnsi="Trebuchet MS"/>
                <w:sz w:val="16"/>
                <w:szCs w:val="16"/>
                <w:lang w:val="it-IT"/>
              </w:rPr>
            </w:pPr>
            <w:r w:rsidRPr="00526DC8">
              <w:rPr>
                <w:rFonts w:ascii="Trebuchet MS" w:hAnsi="Trebuchet MS"/>
                <w:sz w:val="16"/>
                <w:szCs w:val="16"/>
                <w:lang w:val="it-IT"/>
              </w:rPr>
              <w:t>497.539</w:t>
            </w:r>
          </w:p>
        </w:tc>
      </w:tr>
      <w:bookmarkEnd w:id="72"/>
    </w:tbl>
    <w:p w14:paraId="14048CED" w14:textId="77777777" w:rsidR="00DB4D7D" w:rsidRDefault="00DB4D7D" w:rsidP="001D21DF">
      <w:pPr>
        <w:rPr>
          <w:rFonts w:ascii="Trebuchet MS" w:hAnsi="Trebuchet MS"/>
        </w:rPr>
      </w:pPr>
    </w:p>
    <w:p w14:paraId="25E675A1" w14:textId="75F632D5" w:rsidR="001D21DF" w:rsidRPr="00DA497F" w:rsidRDefault="001D21DF" w:rsidP="001D21DF">
      <w:pPr>
        <w:rPr>
          <w:rFonts w:ascii="Trebuchet MS" w:hAnsi="Trebuchet MS"/>
        </w:rPr>
      </w:pP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Obiectivului</w:t>
      </w:r>
      <w:proofErr w:type="spellEnd"/>
      <w:r w:rsidRPr="00DA497F">
        <w:rPr>
          <w:rFonts w:ascii="Trebuchet MS" w:hAnsi="Trebuchet MS"/>
        </w:rPr>
        <w:t xml:space="preserve"> strategic </w:t>
      </w:r>
      <w:proofErr w:type="gramStart"/>
      <w:r w:rsidRPr="00DA497F">
        <w:rPr>
          <w:rFonts w:ascii="Trebuchet MS" w:hAnsi="Trebuchet MS"/>
        </w:rPr>
        <w:t>2 ”</w:t>
      </w:r>
      <w:proofErr w:type="spellStart"/>
      <w:r w:rsidRPr="00DA497F">
        <w:rPr>
          <w:rFonts w:ascii="Trebuchet MS" w:hAnsi="Trebuchet MS"/>
          <w:i/>
          <w:iCs/>
        </w:rPr>
        <w:t>Gestionarea</w:t>
      </w:r>
      <w:proofErr w:type="spellEnd"/>
      <w:proofErr w:type="gramEnd"/>
      <w:r w:rsidRPr="00DA497F">
        <w:rPr>
          <w:rFonts w:ascii="Trebuchet MS" w:hAnsi="Trebuchet MS"/>
          <w:i/>
          <w:iCs/>
        </w:rPr>
        <w:t xml:space="preserve"> </w:t>
      </w:r>
      <w:proofErr w:type="spellStart"/>
      <w:r w:rsidRPr="00DA497F">
        <w:rPr>
          <w:rFonts w:ascii="Trebuchet MS" w:hAnsi="Trebuchet MS"/>
          <w:i/>
          <w:iCs/>
        </w:rPr>
        <w:t>durabilă</w:t>
      </w:r>
      <w:proofErr w:type="spellEnd"/>
      <w:r w:rsidRPr="00DA497F">
        <w:rPr>
          <w:rFonts w:ascii="Trebuchet MS" w:hAnsi="Trebuchet MS"/>
          <w:i/>
          <w:iCs/>
        </w:rPr>
        <w:t xml:space="preserve"> a </w:t>
      </w:r>
      <w:proofErr w:type="spellStart"/>
      <w:r w:rsidRPr="00DA497F">
        <w:rPr>
          <w:rFonts w:ascii="Trebuchet MS" w:hAnsi="Trebuchet MS"/>
          <w:i/>
          <w:iCs/>
        </w:rPr>
        <w:t>fondului</w:t>
      </w:r>
      <w:proofErr w:type="spellEnd"/>
      <w:r w:rsidRPr="00DA497F">
        <w:rPr>
          <w:rFonts w:ascii="Trebuchet MS" w:hAnsi="Trebuchet MS"/>
          <w:i/>
          <w:iCs/>
        </w:rPr>
        <w:t xml:space="preserve"> </w:t>
      </w:r>
      <w:proofErr w:type="spellStart"/>
      <w:r w:rsidRPr="00DA497F">
        <w:rPr>
          <w:rFonts w:ascii="Trebuchet MS" w:hAnsi="Trebuchet MS"/>
          <w:i/>
          <w:iCs/>
        </w:rPr>
        <w:t>forestier</w:t>
      </w:r>
      <w:proofErr w:type="spellEnd"/>
      <w:r w:rsidRPr="00DA497F">
        <w:rPr>
          <w:rFonts w:ascii="Trebuchet MS" w:hAnsi="Trebuchet MS"/>
          <w:i/>
          <w:iCs/>
        </w:rPr>
        <w:t xml:space="preserve"> </w:t>
      </w:r>
      <w:proofErr w:type="spellStart"/>
      <w:r w:rsidRPr="00DA497F">
        <w:rPr>
          <w:rFonts w:ascii="Trebuchet MS" w:hAnsi="Trebuchet MS"/>
          <w:i/>
          <w:iCs/>
        </w:rPr>
        <w:t>în</w:t>
      </w:r>
      <w:proofErr w:type="spellEnd"/>
      <w:r w:rsidRPr="00DA497F">
        <w:rPr>
          <w:rFonts w:ascii="Trebuchet MS" w:hAnsi="Trebuchet MS"/>
          <w:i/>
          <w:iCs/>
        </w:rPr>
        <w:t xml:space="preserve"> </w:t>
      </w:r>
      <w:proofErr w:type="spellStart"/>
      <w:r w:rsidRPr="00DA497F">
        <w:rPr>
          <w:rFonts w:ascii="Trebuchet MS" w:hAnsi="Trebuchet MS"/>
          <w:i/>
          <w:iCs/>
        </w:rPr>
        <w:t>scopul</w:t>
      </w:r>
      <w:proofErr w:type="spellEnd"/>
      <w:r w:rsidRPr="00DA497F">
        <w:rPr>
          <w:rFonts w:ascii="Trebuchet MS" w:hAnsi="Trebuchet MS"/>
          <w:i/>
          <w:iCs/>
        </w:rPr>
        <w:t xml:space="preserve"> </w:t>
      </w:r>
      <w:proofErr w:type="spellStart"/>
      <w:r w:rsidRPr="00DA497F">
        <w:rPr>
          <w:rFonts w:ascii="Trebuchet MS" w:hAnsi="Trebuchet MS"/>
          <w:i/>
          <w:iCs/>
        </w:rPr>
        <w:t>asigurării</w:t>
      </w:r>
      <w:proofErr w:type="spellEnd"/>
      <w:r w:rsidRPr="00DA497F">
        <w:rPr>
          <w:rFonts w:ascii="Trebuchet MS" w:hAnsi="Trebuchet MS"/>
          <w:i/>
          <w:iCs/>
        </w:rPr>
        <w:t xml:space="preserve"> </w:t>
      </w:r>
      <w:proofErr w:type="spellStart"/>
      <w:r w:rsidRPr="00DA497F">
        <w:rPr>
          <w:rFonts w:ascii="Trebuchet MS" w:hAnsi="Trebuchet MS"/>
          <w:i/>
          <w:iCs/>
        </w:rPr>
        <w:t>necesităților</w:t>
      </w:r>
      <w:proofErr w:type="spellEnd"/>
      <w:r w:rsidRPr="00DA497F">
        <w:rPr>
          <w:rFonts w:ascii="Trebuchet MS" w:hAnsi="Trebuchet MS"/>
          <w:i/>
          <w:iCs/>
        </w:rPr>
        <w:t xml:space="preserve"> </w:t>
      </w:r>
      <w:proofErr w:type="spellStart"/>
      <w:r w:rsidRPr="00DA497F">
        <w:rPr>
          <w:rFonts w:ascii="Trebuchet MS" w:hAnsi="Trebuchet MS"/>
          <w:i/>
          <w:iCs/>
        </w:rPr>
        <w:t>prezente</w:t>
      </w:r>
      <w:proofErr w:type="spellEnd"/>
      <w:r w:rsidRPr="00DA497F">
        <w:rPr>
          <w:rFonts w:ascii="Trebuchet MS" w:hAnsi="Trebuchet MS"/>
          <w:i/>
          <w:iCs/>
        </w:rPr>
        <w:t xml:space="preserve"> </w:t>
      </w:r>
      <w:proofErr w:type="spellStart"/>
      <w:r w:rsidRPr="00DA497F">
        <w:rPr>
          <w:rFonts w:ascii="Trebuchet MS" w:hAnsi="Trebuchet MS"/>
          <w:i/>
          <w:iCs/>
        </w:rPr>
        <w:t>și</w:t>
      </w:r>
      <w:proofErr w:type="spellEnd"/>
      <w:r w:rsidRPr="00DA497F">
        <w:rPr>
          <w:rFonts w:ascii="Trebuchet MS" w:hAnsi="Trebuchet MS"/>
          <w:i/>
          <w:iCs/>
        </w:rPr>
        <w:t xml:space="preserve"> </w:t>
      </w:r>
      <w:proofErr w:type="spellStart"/>
      <w:r w:rsidRPr="00DA497F">
        <w:rPr>
          <w:rFonts w:ascii="Trebuchet MS" w:hAnsi="Trebuchet MS"/>
          <w:i/>
          <w:iCs/>
        </w:rPr>
        <w:t>viitoare</w:t>
      </w:r>
      <w:proofErr w:type="spellEnd"/>
      <w:r w:rsidRPr="00DA497F">
        <w:rPr>
          <w:rFonts w:ascii="Trebuchet MS" w:hAnsi="Trebuchet MS"/>
        </w:rPr>
        <w:t xml:space="preserve">” se </w:t>
      </w:r>
      <w:proofErr w:type="spellStart"/>
      <w:r w:rsidRPr="00DA497F">
        <w:rPr>
          <w:rFonts w:ascii="Trebuchet MS" w:hAnsi="Trebuchet MS"/>
        </w:rPr>
        <w:t>propune</w:t>
      </w:r>
      <w:proofErr w:type="spellEnd"/>
      <w:r w:rsidRPr="00DA497F">
        <w:rPr>
          <w:rFonts w:ascii="Trebuchet MS" w:hAnsi="Trebuchet MS"/>
        </w:rPr>
        <w:t xml:space="preserve"> </w:t>
      </w:r>
      <w:proofErr w:type="spellStart"/>
      <w:proofErr w:type="gramStart"/>
      <w:r w:rsidRPr="00DA497F">
        <w:rPr>
          <w:rFonts w:ascii="Trebuchet MS" w:hAnsi="Trebuchet MS"/>
        </w:rPr>
        <w:t>Programul</w:t>
      </w:r>
      <w:proofErr w:type="spellEnd"/>
      <w:r w:rsidRPr="00DA497F">
        <w:rPr>
          <w:rFonts w:ascii="Trebuchet MS" w:hAnsi="Trebuchet MS"/>
        </w:rPr>
        <w:t xml:space="preserve"> ”</w:t>
      </w:r>
      <w:proofErr w:type="spellStart"/>
      <w:r w:rsidRPr="00DA497F">
        <w:rPr>
          <w:rFonts w:ascii="Trebuchet MS" w:hAnsi="Trebuchet MS"/>
          <w:i/>
          <w:iCs/>
        </w:rPr>
        <w:t>Dezvoltarea</w:t>
      </w:r>
      <w:proofErr w:type="spellEnd"/>
      <w:proofErr w:type="gramEnd"/>
      <w:r w:rsidRPr="00DA497F">
        <w:rPr>
          <w:rFonts w:ascii="Trebuchet MS" w:hAnsi="Trebuchet MS"/>
          <w:i/>
          <w:iCs/>
        </w:rPr>
        <w:t xml:space="preserve"> </w:t>
      </w:r>
      <w:proofErr w:type="spellStart"/>
      <w:r w:rsidRPr="00DA497F">
        <w:rPr>
          <w:rFonts w:ascii="Trebuchet MS" w:hAnsi="Trebuchet MS"/>
          <w:i/>
          <w:iCs/>
        </w:rPr>
        <w:t>durabilă</w:t>
      </w:r>
      <w:proofErr w:type="spellEnd"/>
      <w:r w:rsidRPr="00DA497F">
        <w:rPr>
          <w:rFonts w:ascii="Trebuchet MS" w:hAnsi="Trebuchet MS"/>
          <w:i/>
          <w:iCs/>
        </w:rPr>
        <w:t xml:space="preserve"> a </w:t>
      </w:r>
      <w:proofErr w:type="spellStart"/>
      <w:r w:rsidRPr="00DA497F">
        <w:rPr>
          <w:rFonts w:ascii="Trebuchet MS" w:hAnsi="Trebuchet MS"/>
          <w:i/>
          <w:iCs/>
        </w:rPr>
        <w:t>silviculturii</w:t>
      </w:r>
      <w:proofErr w:type="spellEnd"/>
      <w:r w:rsidRPr="00DA497F">
        <w:rPr>
          <w:rFonts w:ascii="Trebuchet MS" w:hAnsi="Trebuchet MS"/>
        </w:rPr>
        <w:t>”.</w:t>
      </w:r>
    </w:p>
    <w:p w14:paraId="40C18758" w14:textId="77777777" w:rsidR="003E0C70" w:rsidRPr="00DA497F" w:rsidRDefault="003E0C70" w:rsidP="003E0C70">
      <w:pPr>
        <w:pStyle w:val="Caption"/>
        <w:spacing w:before="0" w:after="0"/>
        <w:rPr>
          <w:rFonts w:ascii="Trebuchet MS" w:hAnsi="Trebuchet MS"/>
          <w:lang w:val="ro-RO"/>
        </w:rPr>
      </w:pPr>
      <w:r w:rsidRPr="00DA497F">
        <w:rPr>
          <w:rFonts w:ascii="Trebuchet MS" w:hAnsi="Trebuchet MS"/>
          <w:lang w:val="ro-RO"/>
        </w:rPr>
        <w:t>Figura 3. Obiectivul Strategic 2: Măsurile Programului 2</w:t>
      </w:r>
    </w:p>
    <w:tbl>
      <w:tblP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016"/>
      </w:tblGrid>
      <w:tr w:rsidR="00DA497F" w:rsidRPr="00DA497F" w14:paraId="42028178" w14:textId="77777777" w:rsidTr="00BC195A">
        <w:trPr>
          <w:trHeight w:val="95"/>
        </w:trPr>
        <w:tc>
          <w:tcPr>
            <w:tcW w:w="5000" w:type="pct"/>
            <w:noWrap/>
            <w:vAlign w:val="center"/>
            <w:hideMark/>
          </w:tcPr>
          <w:p w14:paraId="5B7210FC" w14:textId="77777777" w:rsidR="003E0C70" w:rsidRPr="00DA497F" w:rsidRDefault="003E0C70" w:rsidP="00BC195A">
            <w:pPr>
              <w:spacing w:before="0" w:after="0"/>
              <w:jc w:val="center"/>
              <w:rPr>
                <w:rFonts w:ascii="Calibri" w:eastAsia="Times New Roman" w:hAnsi="Calibri" w:cs="Calibri"/>
                <w:b/>
                <w:bCs/>
                <w:lang w:val="ro-RO"/>
              </w:rPr>
            </w:pPr>
            <w:r w:rsidRPr="00DA497F">
              <w:rPr>
                <w:rFonts w:ascii="Calibri" w:eastAsia="Times New Roman" w:hAnsi="Calibri" w:cs="Calibri"/>
                <w:b/>
                <w:bCs/>
                <w:lang w:val="ro-RO"/>
              </w:rPr>
              <w:t xml:space="preserve">Programul 2. </w:t>
            </w:r>
            <w:hyperlink r:id="rId29" w:history="1">
              <w:r w:rsidRPr="00DA497F">
                <w:rPr>
                  <w:rStyle w:val="Hyperlink"/>
                  <w:rFonts w:ascii="Roboto" w:hAnsi="Roboto"/>
                  <w:b/>
                  <w:bCs/>
                  <w:color w:val="auto"/>
                  <w:sz w:val="21"/>
                  <w:szCs w:val="21"/>
                  <w:u w:val="none"/>
                  <w:lang w:val="pt-BR"/>
                </w:rPr>
                <w:t>Dezvoltarea durabilă a silviculturii</w:t>
              </w:r>
            </w:hyperlink>
          </w:p>
        </w:tc>
      </w:tr>
      <w:tr w:rsidR="00DA497F" w:rsidRPr="00DA497F" w14:paraId="51CDD4F8" w14:textId="77777777" w:rsidTr="00BC195A">
        <w:trPr>
          <w:trHeight w:val="95"/>
        </w:trPr>
        <w:tc>
          <w:tcPr>
            <w:tcW w:w="5000" w:type="pct"/>
            <w:noWrap/>
            <w:vAlign w:val="center"/>
          </w:tcPr>
          <w:p w14:paraId="580BA535" w14:textId="16A70E29" w:rsidR="004F6CEE" w:rsidRPr="00DA497F" w:rsidRDefault="004F6CEE" w:rsidP="00BC195A">
            <w:pPr>
              <w:spacing w:before="0" w:after="0"/>
              <w:jc w:val="center"/>
              <w:rPr>
                <w:rFonts w:ascii="Calibri" w:eastAsia="Times New Roman" w:hAnsi="Calibri" w:cs="Calibri"/>
                <w:b/>
                <w:bCs/>
                <w:lang w:val="ro-RO"/>
              </w:rPr>
            </w:pPr>
            <w:r w:rsidRPr="00DA497F">
              <w:rPr>
                <w:rFonts w:ascii="Calibri" w:eastAsia="Times New Roman" w:hAnsi="Calibri" w:cs="Calibri"/>
                <w:b/>
                <w:bCs/>
                <w:lang w:val="ro-RO"/>
              </w:rPr>
              <w:t>2.1 Conservarea resurselor forestiere și cinegetice</w:t>
            </w:r>
          </w:p>
        </w:tc>
      </w:tr>
      <w:tr w:rsidR="00DA497F" w:rsidRPr="00DA497F" w14:paraId="0E891A33" w14:textId="77777777" w:rsidTr="00BC195A">
        <w:trPr>
          <w:trHeight w:val="416"/>
        </w:trPr>
        <w:tc>
          <w:tcPr>
            <w:tcW w:w="5000" w:type="pct"/>
            <w:noWrap/>
            <w:vAlign w:val="center"/>
          </w:tcPr>
          <w:p w14:paraId="752D9DF9" w14:textId="77777777" w:rsidR="003E0C70" w:rsidRPr="00DA497F" w:rsidRDefault="003E0C70" w:rsidP="00BC195A">
            <w:pPr>
              <w:spacing w:before="0" w:after="0"/>
              <w:jc w:val="left"/>
              <w:rPr>
                <w:rFonts w:ascii="Trebuchet MS" w:eastAsia="Times New Roman" w:hAnsi="Trebuchet MS" w:cs="Calibri"/>
                <w:lang w:val="ro-RO"/>
              </w:rPr>
            </w:pPr>
            <w:bookmarkStart w:id="73" w:name="_Hlk207202307"/>
            <w:r w:rsidRPr="00DA497F">
              <w:rPr>
                <w:rFonts w:ascii="Trebuchet MS" w:eastAsia="Times New Roman" w:hAnsi="Trebuchet MS" w:cs="Calibri"/>
                <w:lang w:val="ro-RO"/>
              </w:rPr>
              <w:t>Măsura M2.1.1 Asigurarea serviciilor silvice (pază)</w:t>
            </w:r>
          </w:p>
          <w:p w14:paraId="7212614D" w14:textId="77777777" w:rsidR="003E0C70" w:rsidRPr="00DA497F" w:rsidRDefault="003E0C70" w:rsidP="00BC195A">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M2.1.2 Evaluarea și monitorizarea resursei forestiere (IFN)</w:t>
            </w:r>
          </w:p>
          <w:p w14:paraId="462BACF3" w14:textId="77777777" w:rsidR="003E0C70" w:rsidRPr="00DA497F" w:rsidRDefault="003E0C70" w:rsidP="00BC195A">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M2.1.3 Acordarea de compensații pentru proprietari care dețin păduri cu funcții speciale de protecție (tip I și II)</w:t>
            </w:r>
          </w:p>
          <w:p w14:paraId="1496C85D" w14:textId="77777777" w:rsidR="003E0C70" w:rsidRPr="00DA497F" w:rsidRDefault="003E0C70" w:rsidP="00BC195A">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M2.1.4 Evaluarea și monitorizarea resurselor cinegetice</w:t>
            </w:r>
          </w:p>
          <w:p w14:paraId="77914257" w14:textId="77777777" w:rsidR="003E0C70" w:rsidRPr="00DA497F" w:rsidRDefault="003E0C70" w:rsidP="00BC195A">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M2.1.5 Acordarea de despăgubiri pentru pagubele/daunele produse de speciile de faună de interes cinegetic</w:t>
            </w:r>
          </w:p>
          <w:p w14:paraId="1AAB0A67" w14:textId="77777777" w:rsidR="003E0C70" w:rsidRPr="00DA497F" w:rsidRDefault="003E0C70" w:rsidP="00BC195A">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M2.1.6 Plata serviciilor prestate de gestionarii de fonduri cinegetice și de medicii veterinari conform OUG nr. 81/2021privind aprobarea metodelor de intervenţie imediată pentru prevenirea şi combaterea atacurilor exemplarelor de urs brun asupra persoanelor şi bunurilor acestora, precum şi pentru modificarea şi completarea unor acte normative</w:t>
            </w:r>
          </w:p>
          <w:p w14:paraId="2EBAE291" w14:textId="77777777" w:rsidR="003E0C70" w:rsidRPr="00DA497F" w:rsidRDefault="003E0C70" w:rsidP="00BC195A">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M2.1.7 Plata primelor de sechestrare forestieră persoanelor fizice şi juridice, precum şi unităţilor administrativ-teritoriale, pentru persoanele fizice şi juridice, precum şi pentru unităţile administrativ-teritoriale, pe ale căror terenuri se realizează serviciile şi lucrări de împădurire şi reîmpădurire finanțate din PNRR. Ordonanța de urgență nr. 35/2022 pentru aprobarea măsurilor necesare realizării campaniei naţionale de împădurire şi reîmpădurire prevăzute în Planul naţional de redresare şi rezilienţă</w:t>
            </w:r>
          </w:p>
          <w:p w14:paraId="5292A3A6" w14:textId="77777777" w:rsidR="003E0C70" w:rsidRPr="00DA497F" w:rsidRDefault="003E0C70" w:rsidP="00BC195A">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M2.1.8 Plata de către MMAP a stimulentelor/despăgubirilor acordate gestionarilor fondurilor cinegetice în vederea combaterii pestei porcine africane pe teritoriul României – măsură implementată de MMAP și GFN</w:t>
            </w:r>
          </w:p>
          <w:p w14:paraId="7ACFBCC0" w14:textId="7E508B1F" w:rsidR="003E0C70" w:rsidRPr="00DA497F" w:rsidRDefault="003E0C70" w:rsidP="004F6CEE">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M2.1.9 Dezvoltarea sistemului informatic de urmărire a circulației materialului lemnos (SUMAL)</w:t>
            </w:r>
          </w:p>
        </w:tc>
      </w:tr>
      <w:tr w:rsidR="00DA497F" w:rsidRPr="00DA497F" w14:paraId="5B5BD788" w14:textId="77777777" w:rsidTr="004F6CEE">
        <w:trPr>
          <w:trHeight w:val="145"/>
        </w:trPr>
        <w:tc>
          <w:tcPr>
            <w:tcW w:w="5000" w:type="pct"/>
            <w:noWrap/>
            <w:vAlign w:val="center"/>
          </w:tcPr>
          <w:p w14:paraId="479FDFDC" w14:textId="2F196AA4" w:rsidR="004F6CEE" w:rsidRPr="00DA497F" w:rsidRDefault="004F6CEE" w:rsidP="004F6CEE">
            <w:pPr>
              <w:spacing w:before="0" w:after="0"/>
              <w:jc w:val="center"/>
              <w:rPr>
                <w:rFonts w:ascii="Trebuchet MS" w:eastAsia="Times New Roman" w:hAnsi="Trebuchet MS" w:cs="Calibri"/>
                <w:b/>
                <w:bCs/>
                <w:lang w:val="ro-RO"/>
              </w:rPr>
            </w:pPr>
            <w:r w:rsidRPr="00DA497F">
              <w:rPr>
                <w:rFonts w:ascii="Trebuchet MS" w:eastAsia="Times New Roman" w:hAnsi="Trebuchet MS" w:cs="Calibri"/>
                <w:b/>
                <w:bCs/>
                <w:lang w:val="ro-RO"/>
              </w:rPr>
              <w:t>2.2 Extinderea suprafețelor forestiere</w:t>
            </w:r>
          </w:p>
        </w:tc>
      </w:tr>
      <w:tr w:rsidR="00DA497F" w:rsidRPr="00DA497F" w14:paraId="55DCA1C9" w14:textId="77777777" w:rsidTr="004F6CEE">
        <w:trPr>
          <w:trHeight w:val="145"/>
        </w:trPr>
        <w:tc>
          <w:tcPr>
            <w:tcW w:w="5000" w:type="pct"/>
            <w:noWrap/>
            <w:vAlign w:val="center"/>
          </w:tcPr>
          <w:p w14:paraId="05D6F80C" w14:textId="77777777" w:rsidR="004F6CEE" w:rsidRPr="00DA497F" w:rsidRDefault="004F6CEE" w:rsidP="004F6CEE">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M2.2.1 Împădurirea terenurilor degradate și realizarea de perdele forestiere de protecție</w:t>
            </w:r>
          </w:p>
          <w:p w14:paraId="399CF7D6" w14:textId="72F63180" w:rsidR="004F6CEE" w:rsidRPr="00DA497F" w:rsidRDefault="004F6CEE" w:rsidP="004F6CEE">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M2.2.2 Realizarea, anual, a Planului de regenerări artificiale, pentru toate suprafețele în care s-au executat tăieri rase, în condițiile prevăzute de lege</w:t>
            </w:r>
          </w:p>
        </w:tc>
      </w:tr>
      <w:tr w:rsidR="00DA497F" w:rsidRPr="00DA497F" w14:paraId="7DC3FE6B" w14:textId="77777777" w:rsidTr="004F6CEE">
        <w:trPr>
          <w:trHeight w:val="145"/>
        </w:trPr>
        <w:tc>
          <w:tcPr>
            <w:tcW w:w="5000" w:type="pct"/>
            <w:noWrap/>
            <w:vAlign w:val="center"/>
          </w:tcPr>
          <w:p w14:paraId="5E3DA3DB" w14:textId="02852E50" w:rsidR="004F6CEE" w:rsidRPr="00DA497F" w:rsidRDefault="004F6CEE" w:rsidP="004F6CEE">
            <w:pPr>
              <w:spacing w:before="0" w:after="0"/>
              <w:jc w:val="center"/>
              <w:rPr>
                <w:rFonts w:ascii="Trebuchet MS" w:eastAsia="Times New Roman" w:hAnsi="Trebuchet MS" w:cs="Calibri"/>
                <w:b/>
                <w:bCs/>
                <w:lang w:val="ro-RO"/>
              </w:rPr>
            </w:pPr>
            <w:r w:rsidRPr="00DA497F">
              <w:rPr>
                <w:rFonts w:ascii="Trebuchet MS" w:eastAsia="Times New Roman" w:hAnsi="Trebuchet MS" w:cs="Calibri"/>
                <w:b/>
                <w:bCs/>
                <w:lang w:val="ro-RO"/>
              </w:rPr>
              <w:t>2.3 Creșterea accesibilității resurselor forestiere</w:t>
            </w:r>
          </w:p>
        </w:tc>
      </w:tr>
      <w:tr w:rsidR="00DA497F" w:rsidRPr="00DA497F" w14:paraId="0B83D9B5" w14:textId="77777777" w:rsidTr="004F6CEE">
        <w:trPr>
          <w:trHeight w:val="145"/>
        </w:trPr>
        <w:tc>
          <w:tcPr>
            <w:tcW w:w="5000" w:type="pct"/>
            <w:noWrap/>
            <w:vAlign w:val="center"/>
          </w:tcPr>
          <w:p w14:paraId="504C502F" w14:textId="77777777" w:rsidR="004F6CEE" w:rsidRPr="00DA497F" w:rsidRDefault="004F6CEE" w:rsidP="004F6CEE">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M2.3.1.1 Extindere/Reabilitare drumuri forestiere</w:t>
            </w:r>
          </w:p>
          <w:p w14:paraId="3C3D0209" w14:textId="1AAD0480" w:rsidR="004F6CEE" w:rsidRPr="00DA497F" w:rsidRDefault="004F6CEE" w:rsidP="004F6CEE">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M2.3.1.2 Extinderea lucrărilor de amenajare complexă a bazinelor hidrografice torențiale</w:t>
            </w:r>
          </w:p>
        </w:tc>
      </w:tr>
      <w:tr w:rsidR="00DA497F" w:rsidRPr="00DA497F" w14:paraId="75E987F9" w14:textId="77777777" w:rsidTr="004F6CEE">
        <w:trPr>
          <w:trHeight w:val="53"/>
        </w:trPr>
        <w:tc>
          <w:tcPr>
            <w:tcW w:w="5000" w:type="pct"/>
            <w:noWrap/>
            <w:vAlign w:val="center"/>
          </w:tcPr>
          <w:p w14:paraId="6E315728" w14:textId="7BC0789C" w:rsidR="004F6CEE" w:rsidRPr="00DA497F" w:rsidRDefault="004F6CEE" w:rsidP="004F6CEE">
            <w:pPr>
              <w:spacing w:before="0" w:after="0"/>
              <w:jc w:val="center"/>
              <w:rPr>
                <w:rFonts w:ascii="Trebuchet MS" w:eastAsia="Times New Roman" w:hAnsi="Trebuchet MS" w:cs="Calibri"/>
                <w:b/>
                <w:bCs/>
                <w:lang w:val="ro-RO"/>
              </w:rPr>
            </w:pPr>
            <w:r w:rsidRPr="00DA497F">
              <w:rPr>
                <w:rFonts w:ascii="Trebuchet MS" w:eastAsia="Times New Roman" w:hAnsi="Trebuchet MS" w:cs="Calibri"/>
                <w:b/>
                <w:bCs/>
                <w:lang w:val="ro-RO"/>
              </w:rPr>
              <w:t>2.4 Conservarea partimoniului genetic al cabalinelor de rasă</w:t>
            </w:r>
          </w:p>
        </w:tc>
      </w:tr>
      <w:tr w:rsidR="00DA497F" w:rsidRPr="00DA497F" w14:paraId="2029152E" w14:textId="77777777" w:rsidTr="004F6CEE">
        <w:trPr>
          <w:trHeight w:val="53"/>
        </w:trPr>
        <w:tc>
          <w:tcPr>
            <w:tcW w:w="5000" w:type="pct"/>
            <w:noWrap/>
            <w:vAlign w:val="center"/>
          </w:tcPr>
          <w:p w14:paraId="2CBA5CB9" w14:textId="77777777" w:rsidR="004F6CEE" w:rsidRPr="00DA497F" w:rsidRDefault="004F6CEE" w:rsidP="004F6CEE">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t>Măsura M2.4.1.1 Hrană cai</w:t>
            </w:r>
          </w:p>
          <w:p w14:paraId="02841512" w14:textId="569A2401" w:rsidR="004F6CEE" w:rsidRPr="00DA497F" w:rsidRDefault="004F6CEE" w:rsidP="00BC195A">
            <w:pPr>
              <w:spacing w:before="0" w:after="0"/>
              <w:jc w:val="left"/>
              <w:rPr>
                <w:rFonts w:ascii="Trebuchet MS" w:eastAsia="Times New Roman" w:hAnsi="Trebuchet MS" w:cs="Calibri"/>
                <w:lang w:val="ro-RO"/>
              </w:rPr>
            </w:pPr>
            <w:r w:rsidRPr="00DA497F">
              <w:rPr>
                <w:rFonts w:ascii="Trebuchet MS" w:eastAsia="Times New Roman" w:hAnsi="Trebuchet MS" w:cs="Calibri"/>
                <w:lang w:val="ro-RO"/>
              </w:rPr>
              <w:lastRenderedPageBreak/>
              <w:t>Măsura M2.4.1.2 Trecerea la turma de bază</w:t>
            </w:r>
          </w:p>
        </w:tc>
      </w:tr>
      <w:bookmarkEnd w:id="73"/>
    </w:tbl>
    <w:p w14:paraId="7D05294B" w14:textId="77777777" w:rsidR="003E0C70" w:rsidRDefault="003E0C70" w:rsidP="003E0C70">
      <w:pPr>
        <w:spacing w:before="0" w:after="0"/>
        <w:rPr>
          <w:rFonts w:ascii="Trebuchet MS" w:hAnsi="Trebuchet MS"/>
          <w:b/>
          <w:bCs/>
        </w:rPr>
      </w:pPr>
    </w:p>
    <w:p w14:paraId="21C127B0" w14:textId="3CBEC129" w:rsidR="001D21DF" w:rsidRPr="003E0C70" w:rsidRDefault="001D21DF" w:rsidP="003E0C70">
      <w:pPr>
        <w:spacing w:before="0" w:after="0"/>
        <w:rPr>
          <w:rFonts w:ascii="Trebuchet MS" w:hAnsi="Trebuchet MS"/>
          <w:b/>
          <w:bCs/>
        </w:rPr>
      </w:pPr>
      <w:proofErr w:type="spellStart"/>
      <w:r w:rsidRPr="003E0C70">
        <w:rPr>
          <w:rFonts w:ascii="Trebuchet MS" w:hAnsi="Trebuchet MS"/>
          <w:b/>
          <w:bCs/>
        </w:rPr>
        <w:t>Programul</w:t>
      </w:r>
      <w:proofErr w:type="spellEnd"/>
      <w:r w:rsidRPr="003E0C70">
        <w:rPr>
          <w:rFonts w:ascii="Trebuchet MS" w:hAnsi="Trebuchet MS"/>
          <w:b/>
          <w:bCs/>
        </w:rPr>
        <w:t xml:space="preserve"> 2: „</w:t>
      </w:r>
      <w:proofErr w:type="spellStart"/>
      <w:r w:rsidRPr="003E0C70">
        <w:rPr>
          <w:rFonts w:ascii="Trebuchet MS" w:hAnsi="Trebuchet MS"/>
          <w:b/>
          <w:bCs/>
        </w:rPr>
        <w:t>Dezvoltarea</w:t>
      </w:r>
      <w:proofErr w:type="spellEnd"/>
      <w:r w:rsidRPr="003E0C70">
        <w:rPr>
          <w:rFonts w:ascii="Trebuchet MS" w:hAnsi="Trebuchet MS"/>
          <w:b/>
          <w:bCs/>
        </w:rPr>
        <w:t xml:space="preserve"> </w:t>
      </w:r>
      <w:proofErr w:type="spellStart"/>
      <w:r w:rsidRPr="003E0C70">
        <w:rPr>
          <w:rFonts w:ascii="Trebuchet MS" w:hAnsi="Trebuchet MS"/>
          <w:b/>
          <w:bCs/>
        </w:rPr>
        <w:t>durabilă</w:t>
      </w:r>
      <w:proofErr w:type="spellEnd"/>
      <w:r w:rsidRPr="003E0C70">
        <w:rPr>
          <w:rFonts w:ascii="Trebuchet MS" w:hAnsi="Trebuchet MS"/>
          <w:b/>
          <w:bCs/>
        </w:rPr>
        <w:t xml:space="preserve"> a </w:t>
      </w:r>
      <w:proofErr w:type="spellStart"/>
      <w:r w:rsidRPr="003E0C70">
        <w:rPr>
          <w:rFonts w:ascii="Trebuchet MS" w:hAnsi="Trebuchet MS"/>
          <w:b/>
          <w:bCs/>
        </w:rPr>
        <w:t>silviculturii</w:t>
      </w:r>
      <w:proofErr w:type="spellEnd"/>
      <w:r w:rsidRPr="003E0C70">
        <w:rPr>
          <w:rFonts w:ascii="Trebuchet MS" w:hAnsi="Trebuchet MS"/>
          <w:b/>
          <w:bCs/>
        </w:rPr>
        <w:t>”</w:t>
      </w:r>
    </w:p>
    <w:p w14:paraId="0A1C48D5" w14:textId="77777777" w:rsidR="001D21DF" w:rsidRPr="00DA497F" w:rsidRDefault="001D21DF" w:rsidP="003E0C70">
      <w:pPr>
        <w:spacing w:before="0" w:after="0"/>
        <w:rPr>
          <w:rFonts w:ascii="Trebuchet MS" w:hAnsi="Trebuchet MS"/>
        </w:rPr>
      </w:pPr>
      <w:proofErr w:type="spellStart"/>
      <w:r w:rsidRPr="00DA497F">
        <w:rPr>
          <w:rFonts w:ascii="Trebuchet MS" w:hAnsi="Trebuchet MS"/>
          <w:b/>
          <w:bCs/>
        </w:rPr>
        <w:t>Justificare</w:t>
      </w:r>
      <w:proofErr w:type="spellEnd"/>
      <w:r w:rsidRPr="00DA497F">
        <w:rPr>
          <w:rFonts w:ascii="Trebuchet MS" w:hAnsi="Trebuchet MS"/>
        </w:rPr>
        <w:t xml:space="preserve"> </w:t>
      </w:r>
    </w:p>
    <w:p w14:paraId="7A22C833"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Silvicultura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w:t>
      </w:r>
      <w:proofErr w:type="spellStart"/>
      <w:r w:rsidRPr="00DA497F">
        <w:rPr>
          <w:rFonts w:ascii="Trebuchet MS" w:hAnsi="Trebuchet MS"/>
        </w:rPr>
        <w:t>reprezintă</w:t>
      </w:r>
      <w:proofErr w:type="spellEnd"/>
      <w:r w:rsidRPr="00DA497F">
        <w:rPr>
          <w:rFonts w:ascii="Trebuchet MS" w:hAnsi="Trebuchet MS"/>
        </w:rPr>
        <w:t xml:space="preserve"> un pilon </w:t>
      </w:r>
      <w:proofErr w:type="spellStart"/>
      <w:r w:rsidRPr="00DA497F">
        <w:rPr>
          <w:rFonts w:ascii="Trebuchet MS" w:hAnsi="Trebuchet MS"/>
        </w:rPr>
        <w:t>esențial</w:t>
      </w:r>
      <w:proofErr w:type="spellEnd"/>
      <w:r w:rsidRPr="00DA497F">
        <w:rPr>
          <w:rFonts w:ascii="Trebuchet MS" w:hAnsi="Trebuchet MS"/>
        </w:rPr>
        <w:t xml:space="preserve"> al </w:t>
      </w:r>
      <w:proofErr w:type="spellStart"/>
      <w:r w:rsidRPr="00DA497F">
        <w:rPr>
          <w:rFonts w:ascii="Trebuchet MS" w:hAnsi="Trebuchet MS"/>
        </w:rPr>
        <w:t>politicilor</w:t>
      </w:r>
      <w:proofErr w:type="spellEnd"/>
      <w:r w:rsidRPr="00DA497F">
        <w:rPr>
          <w:rFonts w:ascii="Trebuchet MS" w:hAnsi="Trebuchet MS"/>
        </w:rPr>
        <w:t xml:space="preserve"> de </w:t>
      </w:r>
      <w:proofErr w:type="spellStart"/>
      <w:r w:rsidRPr="00DA497F">
        <w:rPr>
          <w:rFonts w:ascii="Trebuchet MS" w:hAnsi="Trebuchet MS"/>
        </w:rPr>
        <w:t>mediu</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ale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ale </w:t>
      </w:r>
      <w:proofErr w:type="spellStart"/>
      <w:r w:rsidRPr="00DA497F">
        <w:rPr>
          <w:rFonts w:ascii="Trebuchet MS" w:hAnsi="Trebuchet MS"/>
        </w:rPr>
        <w:t>Uniunii</w:t>
      </w:r>
      <w:proofErr w:type="spellEnd"/>
      <w:r w:rsidRPr="00DA497F">
        <w:rPr>
          <w:rFonts w:ascii="Trebuchet MS" w:hAnsi="Trebuchet MS"/>
        </w:rPr>
        <w:t xml:space="preserve"> </w:t>
      </w:r>
      <w:proofErr w:type="spellStart"/>
      <w:r w:rsidRPr="00DA497F">
        <w:rPr>
          <w:rFonts w:ascii="Trebuchet MS" w:hAnsi="Trebuchet MS"/>
        </w:rPr>
        <w:t>Europene</w:t>
      </w:r>
      <w:proofErr w:type="spellEnd"/>
      <w:r w:rsidRPr="00DA497F">
        <w:rPr>
          <w:rFonts w:ascii="Trebuchet MS" w:hAnsi="Trebuchet MS"/>
        </w:rPr>
        <w:t xml:space="preserve">, </w:t>
      </w:r>
      <w:proofErr w:type="spellStart"/>
      <w:r w:rsidRPr="00DA497F">
        <w:rPr>
          <w:rFonts w:ascii="Trebuchet MS" w:hAnsi="Trebuchet MS"/>
        </w:rPr>
        <w:t>fiind</w:t>
      </w:r>
      <w:proofErr w:type="spellEnd"/>
      <w:r w:rsidRPr="00DA497F">
        <w:rPr>
          <w:rFonts w:ascii="Trebuchet MS" w:hAnsi="Trebuchet MS"/>
        </w:rPr>
        <w:t xml:space="preserve"> direct </w:t>
      </w:r>
      <w:proofErr w:type="spellStart"/>
      <w:r w:rsidRPr="00DA497F">
        <w:rPr>
          <w:rFonts w:ascii="Trebuchet MS" w:hAnsi="Trebuchet MS"/>
        </w:rPr>
        <w:t>conectată</w:t>
      </w:r>
      <w:proofErr w:type="spellEnd"/>
      <w:r w:rsidRPr="00DA497F">
        <w:rPr>
          <w:rFonts w:ascii="Trebuchet MS" w:hAnsi="Trebuchet MS"/>
        </w:rPr>
        <w:t xml:space="preserve"> cu </w:t>
      </w:r>
      <w:proofErr w:type="spellStart"/>
      <w:r w:rsidRPr="00DA497F">
        <w:rPr>
          <w:rFonts w:ascii="Trebuchet MS" w:hAnsi="Trebuchet MS"/>
        </w:rPr>
        <w:t>obiectivele</w:t>
      </w:r>
      <w:proofErr w:type="spellEnd"/>
      <w:r w:rsidRPr="00DA497F">
        <w:rPr>
          <w:rFonts w:ascii="Trebuchet MS" w:hAnsi="Trebuchet MS"/>
        </w:rPr>
        <w:t xml:space="preserve"> de </w:t>
      </w:r>
      <w:proofErr w:type="spellStart"/>
      <w:r w:rsidRPr="00DA497F">
        <w:rPr>
          <w:rFonts w:ascii="Trebuchet MS" w:hAnsi="Trebuchet MS"/>
        </w:rPr>
        <w:t>conservare</w:t>
      </w:r>
      <w:proofErr w:type="spellEnd"/>
      <w:r w:rsidRPr="00DA497F">
        <w:rPr>
          <w:rFonts w:ascii="Trebuchet MS" w:hAnsi="Trebuchet MS"/>
        </w:rPr>
        <w:t xml:space="preserve"> a </w:t>
      </w:r>
      <w:proofErr w:type="spellStart"/>
      <w:r w:rsidRPr="00DA497F">
        <w:rPr>
          <w:rFonts w:ascii="Trebuchet MS" w:hAnsi="Trebuchet MS"/>
        </w:rPr>
        <w:t>biodiversității</w:t>
      </w:r>
      <w:proofErr w:type="spellEnd"/>
      <w:r w:rsidRPr="00DA497F">
        <w:rPr>
          <w:rFonts w:ascii="Trebuchet MS" w:hAnsi="Trebuchet MS"/>
        </w:rPr>
        <w:t xml:space="preserve">, de </w:t>
      </w:r>
      <w:proofErr w:type="spellStart"/>
      <w:r w:rsidRPr="00DA497F">
        <w:rPr>
          <w:rFonts w:ascii="Trebuchet MS" w:hAnsi="Trebuchet MS"/>
        </w:rPr>
        <w:t>atenuare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adaptare</w:t>
      </w:r>
      <w:proofErr w:type="spellEnd"/>
      <w:r w:rsidRPr="00DA497F">
        <w:rPr>
          <w:rFonts w:ascii="Trebuchet MS" w:hAnsi="Trebuchet MS"/>
        </w:rPr>
        <w:t xml:space="preserve"> la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de </w:t>
      </w:r>
      <w:proofErr w:type="spellStart"/>
      <w:r w:rsidRPr="00DA497F">
        <w:rPr>
          <w:rFonts w:ascii="Trebuchet MS" w:hAnsi="Trebuchet MS"/>
        </w:rPr>
        <w:t>protecție</w:t>
      </w:r>
      <w:proofErr w:type="spellEnd"/>
      <w:r w:rsidRPr="00DA497F">
        <w:rPr>
          <w:rFonts w:ascii="Trebuchet MS" w:hAnsi="Trebuchet MS"/>
        </w:rPr>
        <w:t xml:space="preserve"> a </w:t>
      </w:r>
      <w:proofErr w:type="spellStart"/>
      <w:r w:rsidRPr="00DA497F">
        <w:rPr>
          <w:rFonts w:ascii="Trebuchet MS" w:hAnsi="Trebuchet MS"/>
        </w:rPr>
        <w:t>solului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apei</w:t>
      </w:r>
      <w:proofErr w:type="spellEnd"/>
      <w:r w:rsidRPr="00DA497F">
        <w:rPr>
          <w:rFonts w:ascii="Trebuchet MS" w:hAnsi="Trebuchet MS"/>
        </w:rPr>
        <w:t xml:space="preserve">, precum </w:t>
      </w:r>
      <w:proofErr w:type="spellStart"/>
      <w:r w:rsidRPr="00DA497F">
        <w:rPr>
          <w:rFonts w:ascii="Trebuchet MS" w:hAnsi="Trebuchet MS"/>
        </w:rPr>
        <w:t>și</w:t>
      </w:r>
      <w:proofErr w:type="spellEnd"/>
      <w:r w:rsidRPr="00DA497F">
        <w:rPr>
          <w:rFonts w:ascii="Trebuchet MS" w:hAnsi="Trebuchet MS"/>
        </w:rPr>
        <w:t xml:space="preserve"> de </w:t>
      </w:r>
      <w:proofErr w:type="spellStart"/>
      <w:r w:rsidRPr="00DA497F">
        <w:rPr>
          <w:rFonts w:ascii="Trebuchet MS" w:hAnsi="Trebuchet MS"/>
        </w:rPr>
        <w:t>dezvoltare</w:t>
      </w:r>
      <w:proofErr w:type="spellEnd"/>
      <w:r w:rsidRPr="00DA497F">
        <w:rPr>
          <w:rFonts w:ascii="Trebuchet MS" w:hAnsi="Trebuchet MS"/>
        </w:rPr>
        <w:t xml:space="preserve"> </w:t>
      </w:r>
      <w:proofErr w:type="spellStart"/>
      <w:r w:rsidRPr="00DA497F">
        <w:rPr>
          <w:rFonts w:ascii="Trebuchet MS" w:hAnsi="Trebuchet MS"/>
        </w:rPr>
        <w:t>rurală</w:t>
      </w:r>
      <w:proofErr w:type="spellEnd"/>
      <w:r w:rsidRPr="00DA497F">
        <w:rPr>
          <w:rFonts w:ascii="Trebuchet MS" w:hAnsi="Trebuchet MS"/>
        </w:rPr>
        <w:t xml:space="preserve"> </w:t>
      </w:r>
      <w:proofErr w:type="spellStart"/>
      <w:r w:rsidRPr="00DA497F">
        <w:rPr>
          <w:rFonts w:ascii="Trebuchet MS" w:hAnsi="Trebuchet MS"/>
        </w:rPr>
        <w:t>echilibrată</w:t>
      </w:r>
      <w:proofErr w:type="spellEnd"/>
      <w:r w:rsidRPr="00DA497F">
        <w:rPr>
          <w:rFonts w:ascii="Trebuchet MS" w:hAnsi="Trebuchet MS"/>
        </w:rPr>
        <w:t xml:space="preserve">. Fondul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o </w:t>
      </w:r>
      <w:proofErr w:type="spellStart"/>
      <w:r w:rsidRPr="00DA497F">
        <w:rPr>
          <w:rFonts w:ascii="Trebuchet MS" w:hAnsi="Trebuchet MS"/>
        </w:rPr>
        <w:t>resursă</w:t>
      </w:r>
      <w:proofErr w:type="spellEnd"/>
      <w:r w:rsidRPr="00DA497F">
        <w:rPr>
          <w:rFonts w:ascii="Trebuchet MS" w:hAnsi="Trebuchet MS"/>
        </w:rPr>
        <w:t xml:space="preserve"> </w:t>
      </w:r>
      <w:proofErr w:type="spellStart"/>
      <w:r w:rsidRPr="00DA497F">
        <w:rPr>
          <w:rFonts w:ascii="Trebuchet MS" w:hAnsi="Trebuchet MS"/>
        </w:rPr>
        <w:t>strategică</w:t>
      </w:r>
      <w:proofErr w:type="spellEnd"/>
      <w:r w:rsidRPr="00DA497F">
        <w:rPr>
          <w:rFonts w:ascii="Trebuchet MS" w:hAnsi="Trebuchet MS"/>
        </w:rPr>
        <w:t xml:space="preserve">, a </w:t>
      </w:r>
      <w:proofErr w:type="spellStart"/>
      <w:r w:rsidRPr="00DA497F">
        <w:rPr>
          <w:rFonts w:ascii="Trebuchet MS" w:hAnsi="Trebuchet MS"/>
        </w:rPr>
        <w:t>cărei</w:t>
      </w:r>
      <w:proofErr w:type="spellEnd"/>
      <w:r w:rsidRPr="00DA497F">
        <w:rPr>
          <w:rFonts w:ascii="Trebuchet MS" w:hAnsi="Trebuchet MS"/>
        </w:rPr>
        <w:t xml:space="preserve"> </w:t>
      </w:r>
      <w:proofErr w:type="spellStart"/>
      <w:r w:rsidRPr="00DA497F">
        <w:rPr>
          <w:rFonts w:ascii="Trebuchet MS" w:hAnsi="Trebuchet MS"/>
        </w:rPr>
        <w:t>gestionare</w:t>
      </w:r>
      <w:proofErr w:type="spellEnd"/>
      <w:r w:rsidRPr="00DA497F">
        <w:rPr>
          <w:rFonts w:ascii="Trebuchet MS" w:hAnsi="Trebuchet MS"/>
        </w:rPr>
        <w:t xml:space="preserve"> </w:t>
      </w:r>
      <w:proofErr w:type="spellStart"/>
      <w:r w:rsidRPr="00DA497F">
        <w:rPr>
          <w:rFonts w:ascii="Trebuchet MS" w:hAnsi="Trebuchet MS"/>
        </w:rPr>
        <w:t>sustenabilă</w:t>
      </w:r>
      <w:proofErr w:type="spellEnd"/>
      <w:r w:rsidRPr="00DA497F">
        <w:rPr>
          <w:rFonts w:ascii="Trebuchet MS" w:hAnsi="Trebuchet MS"/>
        </w:rPr>
        <w:t xml:space="preserve"> </w:t>
      </w:r>
      <w:proofErr w:type="spellStart"/>
      <w:r w:rsidRPr="00DA497F">
        <w:rPr>
          <w:rFonts w:ascii="Trebuchet MS" w:hAnsi="Trebuchet MS"/>
        </w:rPr>
        <w:t>trebuie</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asigure</w:t>
      </w:r>
      <w:proofErr w:type="spellEnd"/>
      <w:r w:rsidRPr="00DA497F">
        <w:rPr>
          <w:rFonts w:ascii="Trebuchet MS" w:hAnsi="Trebuchet MS"/>
        </w:rPr>
        <w:t xml:space="preserve"> multiple </w:t>
      </w:r>
      <w:proofErr w:type="spellStart"/>
      <w:r w:rsidRPr="00DA497F">
        <w:rPr>
          <w:rFonts w:ascii="Trebuchet MS" w:hAnsi="Trebuchet MS"/>
        </w:rPr>
        <w:t>funcții</w:t>
      </w:r>
      <w:proofErr w:type="spellEnd"/>
      <w:r w:rsidRPr="00DA497F">
        <w:rPr>
          <w:rFonts w:ascii="Trebuchet MS" w:hAnsi="Trebuchet MS"/>
        </w:rPr>
        <w:t xml:space="preserve"> </w:t>
      </w:r>
      <w:proofErr w:type="spellStart"/>
      <w:r w:rsidRPr="00DA497F">
        <w:rPr>
          <w:rFonts w:ascii="Trebuchet MS" w:hAnsi="Trebuchet MS"/>
        </w:rPr>
        <w:t>ecologice</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sociale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contextul</w:t>
      </w:r>
      <w:proofErr w:type="spellEnd"/>
      <w:r w:rsidRPr="00DA497F">
        <w:rPr>
          <w:rFonts w:ascii="Trebuchet MS" w:hAnsi="Trebuchet MS"/>
        </w:rPr>
        <w:t xml:space="preserve"> </w:t>
      </w:r>
      <w:proofErr w:type="spellStart"/>
      <w:r w:rsidRPr="00DA497F">
        <w:rPr>
          <w:rFonts w:ascii="Trebuchet MS" w:hAnsi="Trebuchet MS"/>
        </w:rPr>
        <w:t>presiunilor</w:t>
      </w:r>
      <w:proofErr w:type="spellEnd"/>
      <w:r w:rsidRPr="00DA497F">
        <w:rPr>
          <w:rFonts w:ascii="Trebuchet MS" w:hAnsi="Trebuchet MS"/>
        </w:rPr>
        <w:t xml:space="preserve"> </w:t>
      </w:r>
      <w:proofErr w:type="spellStart"/>
      <w:r w:rsidRPr="00DA497F">
        <w:rPr>
          <w:rFonts w:ascii="Trebuchet MS" w:hAnsi="Trebuchet MS"/>
        </w:rPr>
        <w:t>crescânde</w:t>
      </w:r>
      <w:proofErr w:type="spellEnd"/>
      <w:r w:rsidRPr="00DA497F">
        <w:rPr>
          <w:rFonts w:ascii="Trebuchet MS" w:hAnsi="Trebuchet MS"/>
        </w:rPr>
        <w:t xml:space="preserve"> generate de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exploatarea</w:t>
      </w:r>
      <w:proofErr w:type="spellEnd"/>
      <w:r w:rsidRPr="00DA497F">
        <w:rPr>
          <w:rFonts w:ascii="Trebuchet MS" w:hAnsi="Trebuchet MS"/>
        </w:rPr>
        <w:t xml:space="preserve"> </w:t>
      </w:r>
      <w:proofErr w:type="spellStart"/>
      <w:r w:rsidRPr="00DA497F">
        <w:rPr>
          <w:rFonts w:ascii="Trebuchet MS" w:hAnsi="Trebuchet MS"/>
        </w:rPr>
        <w:t>intensivă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fragmentarea</w:t>
      </w:r>
      <w:proofErr w:type="spellEnd"/>
      <w:r w:rsidRPr="00DA497F">
        <w:rPr>
          <w:rFonts w:ascii="Trebuchet MS" w:hAnsi="Trebuchet MS"/>
        </w:rPr>
        <w:t xml:space="preserve"> </w:t>
      </w:r>
      <w:proofErr w:type="spellStart"/>
      <w:r w:rsidRPr="00DA497F">
        <w:rPr>
          <w:rFonts w:ascii="Trebuchet MS" w:hAnsi="Trebuchet MS"/>
        </w:rPr>
        <w:t>proprietății</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w:t>
      </w:r>
    </w:p>
    <w:p w14:paraId="23674EE8"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prezent</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necesară</w:t>
      </w:r>
      <w:proofErr w:type="spellEnd"/>
      <w:r w:rsidRPr="00DA497F">
        <w:rPr>
          <w:rFonts w:ascii="Trebuchet MS" w:hAnsi="Trebuchet MS"/>
        </w:rPr>
        <w:t xml:space="preserve"> </w:t>
      </w: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capacității</w:t>
      </w:r>
      <w:proofErr w:type="spellEnd"/>
      <w:r w:rsidRPr="00DA497F">
        <w:rPr>
          <w:rFonts w:ascii="Trebuchet MS" w:hAnsi="Trebuchet MS"/>
        </w:rPr>
        <w:t xml:space="preserve"> </w:t>
      </w:r>
      <w:proofErr w:type="spellStart"/>
      <w:r w:rsidRPr="00DA497F">
        <w:rPr>
          <w:rFonts w:ascii="Trebuchet MS" w:hAnsi="Trebuchet MS"/>
        </w:rPr>
        <w:t>naționale</w:t>
      </w:r>
      <w:proofErr w:type="spellEnd"/>
      <w:r w:rsidRPr="00DA497F">
        <w:rPr>
          <w:rFonts w:ascii="Trebuchet MS" w:hAnsi="Trebuchet MS"/>
        </w:rPr>
        <w:t xml:space="preserve"> de </w:t>
      </w:r>
      <w:proofErr w:type="spellStart"/>
      <w:r w:rsidRPr="00DA497F">
        <w:rPr>
          <w:rFonts w:ascii="Trebuchet MS" w:hAnsi="Trebuchet MS"/>
        </w:rPr>
        <w:t>planificare</w:t>
      </w:r>
      <w:proofErr w:type="spellEnd"/>
      <w:r w:rsidRPr="00DA497F">
        <w:rPr>
          <w:rFonts w:ascii="Trebuchet MS" w:hAnsi="Trebuchet MS"/>
        </w:rPr>
        <w:t xml:space="preserve">, </w:t>
      </w:r>
      <w:proofErr w:type="spellStart"/>
      <w:r w:rsidRPr="00DA497F">
        <w:rPr>
          <w:rFonts w:ascii="Trebuchet MS" w:hAnsi="Trebuchet MS"/>
        </w:rPr>
        <w:t>administrare</w:t>
      </w:r>
      <w:proofErr w:type="spellEnd"/>
      <w:r w:rsidRPr="00DA497F">
        <w:rPr>
          <w:rFonts w:ascii="Trebuchet MS" w:hAnsi="Trebuchet MS"/>
        </w:rPr>
        <w:t xml:space="preserve">, </w:t>
      </w:r>
      <w:proofErr w:type="spellStart"/>
      <w:r w:rsidRPr="00DA497F">
        <w:rPr>
          <w:rFonts w:ascii="Trebuchet MS" w:hAnsi="Trebuchet MS"/>
        </w:rPr>
        <w:t>monitorizare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intervenție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sectorul</w:t>
      </w:r>
      <w:proofErr w:type="spellEnd"/>
      <w:r w:rsidRPr="00DA497F">
        <w:rPr>
          <w:rFonts w:ascii="Trebuchet MS" w:hAnsi="Trebuchet MS"/>
        </w:rPr>
        <w:t xml:space="preserve"> silvic, </w:t>
      </w:r>
      <w:proofErr w:type="spellStart"/>
      <w:r w:rsidRPr="00DA497F">
        <w:rPr>
          <w:rFonts w:ascii="Trebuchet MS" w:hAnsi="Trebuchet MS"/>
        </w:rPr>
        <w:t>pentru</w:t>
      </w:r>
      <w:proofErr w:type="spellEnd"/>
      <w:r w:rsidRPr="00DA497F">
        <w:rPr>
          <w:rFonts w:ascii="Trebuchet MS" w:hAnsi="Trebuchet MS"/>
        </w:rPr>
        <w:t xml:space="preserve"> a </w:t>
      </w:r>
      <w:proofErr w:type="spellStart"/>
      <w:r w:rsidRPr="00DA497F">
        <w:rPr>
          <w:rFonts w:ascii="Trebuchet MS" w:hAnsi="Trebuchet MS"/>
        </w:rPr>
        <w:t>garanta</w:t>
      </w:r>
      <w:proofErr w:type="spellEnd"/>
      <w:r w:rsidRPr="00DA497F">
        <w:rPr>
          <w:rFonts w:ascii="Trebuchet MS" w:hAnsi="Trebuchet MS"/>
        </w:rPr>
        <w:t xml:space="preserve"> </w:t>
      </w:r>
      <w:proofErr w:type="spellStart"/>
      <w:r w:rsidRPr="00DA497F">
        <w:rPr>
          <w:rFonts w:ascii="Trebuchet MS" w:hAnsi="Trebuchet MS"/>
        </w:rPr>
        <w:t>continuitatea</w:t>
      </w:r>
      <w:proofErr w:type="spellEnd"/>
      <w:r w:rsidRPr="00DA497F">
        <w:rPr>
          <w:rFonts w:ascii="Trebuchet MS" w:hAnsi="Trebuchet MS"/>
        </w:rPr>
        <w:t xml:space="preserve"> </w:t>
      </w:r>
      <w:proofErr w:type="spellStart"/>
      <w:r w:rsidRPr="00DA497F">
        <w:rPr>
          <w:rFonts w:ascii="Trebuchet MS" w:hAnsi="Trebuchet MS"/>
        </w:rPr>
        <w:t>funcțiilor</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a </w:t>
      </w:r>
      <w:proofErr w:type="spellStart"/>
      <w:r w:rsidRPr="00DA497F">
        <w:rPr>
          <w:rFonts w:ascii="Trebuchet MS" w:hAnsi="Trebuchet MS"/>
        </w:rPr>
        <w:t>sprijini</w:t>
      </w:r>
      <w:proofErr w:type="spellEnd"/>
      <w:r w:rsidRPr="00DA497F">
        <w:rPr>
          <w:rFonts w:ascii="Trebuchet MS" w:hAnsi="Trebuchet MS"/>
        </w:rPr>
        <w:t xml:space="preserve"> </w:t>
      </w:r>
      <w:proofErr w:type="spellStart"/>
      <w:r w:rsidRPr="00DA497F">
        <w:rPr>
          <w:rFonts w:ascii="Trebuchet MS" w:hAnsi="Trebuchet MS"/>
        </w:rPr>
        <w:t>tranziția</w:t>
      </w:r>
      <w:proofErr w:type="spellEnd"/>
      <w:r w:rsidRPr="00DA497F">
        <w:rPr>
          <w:rFonts w:ascii="Trebuchet MS" w:hAnsi="Trebuchet MS"/>
        </w:rPr>
        <w:t xml:space="preserve"> </w:t>
      </w:r>
      <w:proofErr w:type="spellStart"/>
      <w:r w:rsidRPr="00DA497F">
        <w:rPr>
          <w:rFonts w:ascii="Trebuchet MS" w:hAnsi="Trebuchet MS"/>
        </w:rPr>
        <w:t>verde</w:t>
      </w:r>
      <w:proofErr w:type="spellEnd"/>
      <w:r w:rsidRPr="00DA497F">
        <w:rPr>
          <w:rFonts w:ascii="Trebuchet MS" w:hAnsi="Trebuchet MS"/>
        </w:rPr>
        <w:t xml:space="preserve">. </w:t>
      </w:r>
      <w:proofErr w:type="spellStart"/>
      <w:r w:rsidRPr="00DA497F">
        <w:rPr>
          <w:rFonts w:ascii="Trebuchet MS" w:hAnsi="Trebuchet MS"/>
        </w:rPr>
        <w:t>Programul</w:t>
      </w:r>
      <w:proofErr w:type="spellEnd"/>
      <w:r w:rsidRPr="00DA497F">
        <w:rPr>
          <w:rFonts w:ascii="Trebuchet MS" w:hAnsi="Trebuchet MS"/>
        </w:rPr>
        <w:t xml:space="preserve"> </w:t>
      </w:r>
      <w:proofErr w:type="spellStart"/>
      <w:r w:rsidRPr="00DA497F">
        <w:rPr>
          <w:rFonts w:ascii="Trebuchet MS" w:hAnsi="Trebuchet MS"/>
        </w:rPr>
        <w:t>răspunde</w:t>
      </w:r>
      <w:proofErr w:type="spellEnd"/>
      <w:r w:rsidRPr="00DA497F">
        <w:rPr>
          <w:rFonts w:ascii="Trebuchet MS" w:hAnsi="Trebuchet MS"/>
        </w:rPr>
        <w:t xml:space="preserve"> </w:t>
      </w:r>
      <w:proofErr w:type="spellStart"/>
      <w:r w:rsidRPr="00DA497F">
        <w:rPr>
          <w:rFonts w:ascii="Trebuchet MS" w:hAnsi="Trebuchet MS"/>
        </w:rPr>
        <w:t>obiectivelor</w:t>
      </w:r>
      <w:proofErr w:type="spellEnd"/>
      <w:r w:rsidRPr="00DA497F">
        <w:rPr>
          <w:rFonts w:ascii="Trebuchet MS" w:hAnsi="Trebuchet MS"/>
        </w:rPr>
        <w:t xml:space="preserve"> </w:t>
      </w:r>
      <w:proofErr w:type="spellStart"/>
      <w:r w:rsidRPr="00DA497F">
        <w:rPr>
          <w:rFonts w:ascii="Trebuchet MS" w:hAnsi="Trebuchet MS"/>
        </w:rPr>
        <w:t>stabilite</w:t>
      </w:r>
      <w:proofErr w:type="spellEnd"/>
      <w:r w:rsidRPr="00DA497F">
        <w:rPr>
          <w:rFonts w:ascii="Trebuchet MS" w:hAnsi="Trebuchet MS"/>
        </w:rPr>
        <w:t xml:space="preserve"> la </w:t>
      </w:r>
      <w:proofErr w:type="spellStart"/>
      <w:r w:rsidRPr="00DA497F">
        <w:rPr>
          <w:rFonts w:ascii="Trebuchet MS" w:hAnsi="Trebuchet MS"/>
        </w:rPr>
        <w:t>nivel</w:t>
      </w:r>
      <w:proofErr w:type="spellEnd"/>
      <w:r w:rsidRPr="00DA497F">
        <w:rPr>
          <w:rFonts w:ascii="Trebuchet MS" w:hAnsi="Trebuchet MS"/>
        </w:rPr>
        <w:t xml:space="preserve"> </w:t>
      </w:r>
      <w:proofErr w:type="spellStart"/>
      <w:r w:rsidRPr="00DA497F">
        <w:rPr>
          <w:rFonts w:ascii="Trebuchet MS" w:hAnsi="Trebuchet MS"/>
        </w:rPr>
        <w:t>european</w:t>
      </w:r>
      <w:proofErr w:type="spellEnd"/>
      <w:r w:rsidRPr="00DA497F">
        <w:rPr>
          <w:rFonts w:ascii="Trebuchet MS" w:hAnsi="Trebuchet MS"/>
        </w:rPr>
        <w:t xml:space="preserve"> (</w:t>
      </w:r>
      <w:proofErr w:type="spellStart"/>
      <w:r w:rsidRPr="00DA497F">
        <w:rPr>
          <w:rFonts w:ascii="Trebuchet MS" w:hAnsi="Trebuchet MS"/>
        </w:rPr>
        <w:t>Pactul</w:t>
      </w:r>
      <w:proofErr w:type="spellEnd"/>
      <w:r w:rsidRPr="00DA497F">
        <w:rPr>
          <w:rFonts w:ascii="Trebuchet MS" w:hAnsi="Trebuchet MS"/>
        </w:rPr>
        <w:t xml:space="preserve"> Verde European, </w:t>
      </w:r>
      <w:proofErr w:type="spellStart"/>
      <w:r w:rsidRPr="00DA497F">
        <w:rPr>
          <w:rFonts w:ascii="Trebuchet MS" w:hAnsi="Trebuchet MS"/>
        </w:rPr>
        <w:t>Strategia</w:t>
      </w:r>
      <w:proofErr w:type="spellEnd"/>
      <w:r w:rsidRPr="00DA497F">
        <w:rPr>
          <w:rFonts w:ascii="Trebuchet MS" w:hAnsi="Trebuchet MS"/>
        </w:rPr>
        <w:t xml:space="preserve"> </w:t>
      </w:r>
      <w:proofErr w:type="spellStart"/>
      <w:r w:rsidRPr="00DA497F">
        <w:rPr>
          <w:rFonts w:ascii="Trebuchet MS" w:hAnsi="Trebuchet MS"/>
        </w:rPr>
        <w:t>Forestieră</w:t>
      </w:r>
      <w:proofErr w:type="spellEnd"/>
      <w:r w:rsidRPr="00DA497F">
        <w:rPr>
          <w:rFonts w:ascii="Trebuchet MS" w:hAnsi="Trebuchet MS"/>
        </w:rPr>
        <w:t xml:space="preserve"> UE 2030, </w:t>
      </w:r>
      <w:proofErr w:type="spellStart"/>
      <w:r w:rsidRPr="00DA497F">
        <w:rPr>
          <w:rFonts w:ascii="Trebuchet MS" w:hAnsi="Trebuchet MS"/>
        </w:rPr>
        <w:t>Strategia</w:t>
      </w:r>
      <w:proofErr w:type="spellEnd"/>
      <w:r w:rsidRPr="00DA497F">
        <w:rPr>
          <w:rFonts w:ascii="Trebuchet MS" w:hAnsi="Trebuchet MS"/>
        </w:rPr>
        <w:t xml:space="preserve"> </w:t>
      </w:r>
      <w:proofErr w:type="spellStart"/>
      <w:r w:rsidRPr="00DA497F">
        <w:rPr>
          <w:rFonts w:ascii="Trebuchet MS" w:hAnsi="Trebuchet MS"/>
        </w:rPr>
        <w:t>Biodiversitate</w:t>
      </w:r>
      <w:proofErr w:type="spellEnd"/>
      <w:r w:rsidRPr="00DA497F">
        <w:rPr>
          <w:rFonts w:ascii="Trebuchet MS" w:hAnsi="Trebuchet MS"/>
        </w:rPr>
        <w:t xml:space="preserve"> 2030)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 xml:space="preserve"> (</w:t>
      </w:r>
      <w:proofErr w:type="spellStart"/>
      <w:r w:rsidRPr="00DA497F">
        <w:rPr>
          <w:rFonts w:ascii="Trebuchet MS" w:hAnsi="Trebuchet MS"/>
        </w:rPr>
        <w:t>Strategia</w:t>
      </w:r>
      <w:proofErr w:type="spellEnd"/>
      <w:r w:rsidRPr="00DA497F">
        <w:rPr>
          <w:rFonts w:ascii="Trebuchet MS" w:hAnsi="Trebuchet MS"/>
        </w:rPr>
        <w:t xml:space="preserve"> </w:t>
      </w:r>
      <w:proofErr w:type="spellStart"/>
      <w:r w:rsidRPr="00DA497F">
        <w:rPr>
          <w:rFonts w:ascii="Trebuchet MS" w:hAnsi="Trebuchet MS"/>
        </w:rPr>
        <w:t>Forestieră</w:t>
      </w:r>
      <w:proofErr w:type="spellEnd"/>
      <w:r w:rsidRPr="00DA497F">
        <w:rPr>
          <w:rFonts w:ascii="Trebuchet MS" w:hAnsi="Trebuchet MS"/>
        </w:rPr>
        <w:t xml:space="preserve"> </w:t>
      </w:r>
      <w:proofErr w:type="spellStart"/>
      <w:r w:rsidRPr="00DA497F">
        <w:rPr>
          <w:rFonts w:ascii="Trebuchet MS" w:hAnsi="Trebuchet MS"/>
        </w:rPr>
        <w:t>Națională</w:t>
      </w:r>
      <w:proofErr w:type="spellEnd"/>
      <w:r w:rsidRPr="00DA497F">
        <w:rPr>
          <w:rFonts w:ascii="Trebuchet MS" w:hAnsi="Trebuchet MS"/>
        </w:rPr>
        <w:t xml:space="preserve"> 2030, PNIESC, </w:t>
      </w:r>
      <w:proofErr w:type="spellStart"/>
      <w:r w:rsidRPr="00DA497F">
        <w:rPr>
          <w:rFonts w:ascii="Trebuchet MS" w:hAnsi="Trebuchet MS"/>
        </w:rPr>
        <w:t>Strategia</w:t>
      </w:r>
      <w:proofErr w:type="spellEnd"/>
      <w:r w:rsidRPr="00DA497F">
        <w:rPr>
          <w:rFonts w:ascii="Trebuchet MS" w:hAnsi="Trebuchet MS"/>
        </w:rPr>
        <w:t xml:space="preserve"> </w:t>
      </w:r>
      <w:proofErr w:type="spellStart"/>
      <w:r w:rsidRPr="00DA497F">
        <w:rPr>
          <w:rFonts w:ascii="Trebuchet MS" w:hAnsi="Trebuchet MS"/>
        </w:rPr>
        <w:t>Națională</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w:t>
      </w:r>
    </w:p>
    <w:p w14:paraId="4D4ACFDB" w14:textId="77777777" w:rsidR="001D21DF" w:rsidRPr="00DA497F" w:rsidRDefault="001D21DF" w:rsidP="003E0C70">
      <w:pPr>
        <w:spacing w:before="0" w:after="0"/>
        <w:rPr>
          <w:rFonts w:ascii="Trebuchet MS" w:hAnsi="Trebuchet MS"/>
        </w:rPr>
      </w:pPr>
      <w:proofErr w:type="spellStart"/>
      <w:r w:rsidRPr="00DA497F">
        <w:rPr>
          <w:rFonts w:ascii="Trebuchet MS" w:hAnsi="Trebuchet MS"/>
          <w:b/>
          <w:bCs/>
        </w:rPr>
        <w:t>Obiective</w:t>
      </w:r>
      <w:proofErr w:type="spellEnd"/>
      <w:r w:rsidRPr="00DA497F">
        <w:rPr>
          <w:rFonts w:ascii="Trebuchet MS" w:hAnsi="Trebuchet MS"/>
        </w:rPr>
        <w:t xml:space="preserve"> </w:t>
      </w:r>
    </w:p>
    <w:p w14:paraId="4A14D987"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Obiectivul</w:t>
      </w:r>
      <w:proofErr w:type="spellEnd"/>
      <w:r w:rsidRPr="00DA497F">
        <w:rPr>
          <w:rFonts w:ascii="Trebuchet MS" w:hAnsi="Trebuchet MS"/>
        </w:rPr>
        <w:t xml:space="preserve"> principal la </w:t>
      </w:r>
      <w:proofErr w:type="spellStart"/>
      <w:r w:rsidRPr="00DA497F">
        <w:rPr>
          <w:rFonts w:ascii="Trebuchet MS" w:hAnsi="Trebuchet MS"/>
        </w:rPr>
        <w:t>programului</w:t>
      </w:r>
      <w:proofErr w:type="spellEnd"/>
      <w:r w:rsidRPr="00DA497F">
        <w:rPr>
          <w:rFonts w:ascii="Trebuchet MS" w:hAnsi="Trebuchet MS"/>
        </w:rPr>
        <w:t xml:space="preserve"> ”</w:t>
      </w:r>
      <w:proofErr w:type="spellStart"/>
      <w:r w:rsidRPr="00DA497F">
        <w:rPr>
          <w:rFonts w:ascii="Trebuchet MS" w:hAnsi="Trebuchet MS"/>
        </w:rPr>
        <w:t>Dezvoltarea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silviculturii</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de a </w:t>
      </w:r>
      <w:proofErr w:type="spellStart"/>
      <w:r w:rsidRPr="00DA497F">
        <w:rPr>
          <w:rFonts w:ascii="Trebuchet MS" w:hAnsi="Trebuchet MS"/>
        </w:rPr>
        <w:t>îmbunătăți</w:t>
      </w:r>
      <w:proofErr w:type="spellEnd"/>
      <w:r w:rsidRPr="00DA497F">
        <w:rPr>
          <w:rFonts w:ascii="Trebuchet MS" w:hAnsi="Trebuchet MS"/>
        </w:rPr>
        <w:t xml:space="preserve"> </w:t>
      </w:r>
      <w:proofErr w:type="spellStart"/>
      <w:r w:rsidRPr="00DA497F">
        <w:rPr>
          <w:rFonts w:ascii="Trebuchet MS" w:hAnsi="Trebuchet MS"/>
        </w:rPr>
        <w:t>calitatea</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suprafeței</w:t>
      </w:r>
      <w:proofErr w:type="spellEnd"/>
      <w:r w:rsidRPr="00DA497F">
        <w:rPr>
          <w:rFonts w:ascii="Trebuchet MS" w:hAnsi="Trebuchet MS"/>
        </w:rPr>
        <w:t xml:space="preserve"> </w:t>
      </w:r>
      <w:proofErr w:type="spellStart"/>
      <w:r w:rsidRPr="00DA497F">
        <w:rPr>
          <w:rFonts w:ascii="Trebuchet MS" w:hAnsi="Trebuchet MS"/>
        </w:rPr>
        <w:t>împădurite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refacerea</w:t>
      </w:r>
      <w:proofErr w:type="spellEnd"/>
      <w:r w:rsidRPr="00DA497F">
        <w:rPr>
          <w:rFonts w:ascii="Trebuchet MS" w:hAnsi="Trebuchet MS"/>
        </w:rPr>
        <w:t xml:space="preserve"> </w:t>
      </w:r>
      <w:proofErr w:type="spellStart"/>
      <w:r w:rsidRPr="00DA497F">
        <w:rPr>
          <w:rFonts w:ascii="Trebuchet MS" w:hAnsi="Trebuchet MS"/>
        </w:rPr>
        <w:t>ecosistemelor</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degradate</w:t>
      </w:r>
      <w:proofErr w:type="spellEnd"/>
      <w:r w:rsidRPr="00DA497F">
        <w:rPr>
          <w:rFonts w:ascii="Trebuchet MS" w:hAnsi="Trebuchet MS"/>
        </w:rPr>
        <w:t xml:space="preserve">, </w:t>
      </w:r>
      <w:proofErr w:type="spellStart"/>
      <w:r w:rsidRPr="00DA497F">
        <w:rPr>
          <w:rFonts w:ascii="Trebuchet MS" w:hAnsi="Trebuchet MS"/>
        </w:rPr>
        <w:t>asigurarea</w:t>
      </w:r>
      <w:proofErr w:type="spellEnd"/>
      <w:r w:rsidRPr="00DA497F">
        <w:rPr>
          <w:rFonts w:ascii="Trebuchet MS" w:hAnsi="Trebuchet MS"/>
        </w:rPr>
        <w:t xml:space="preserve"> </w:t>
      </w:r>
      <w:proofErr w:type="spellStart"/>
      <w:r w:rsidRPr="00DA497F">
        <w:rPr>
          <w:rFonts w:ascii="Trebuchet MS" w:hAnsi="Trebuchet MS"/>
        </w:rPr>
        <w:t>gestionării</w:t>
      </w:r>
      <w:proofErr w:type="spellEnd"/>
      <w:r w:rsidRPr="00DA497F">
        <w:rPr>
          <w:rFonts w:ascii="Trebuchet MS" w:hAnsi="Trebuchet MS"/>
        </w:rPr>
        <w:t xml:space="preserve"> </w:t>
      </w:r>
      <w:proofErr w:type="spellStart"/>
      <w:r w:rsidRPr="00DA497F">
        <w:rPr>
          <w:rFonts w:ascii="Trebuchet MS" w:hAnsi="Trebuchet MS"/>
        </w:rPr>
        <w:t>durabile</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resursei</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serviciilor</w:t>
      </w:r>
      <w:proofErr w:type="spellEnd"/>
      <w:r w:rsidRPr="00DA497F">
        <w:rPr>
          <w:rFonts w:ascii="Trebuchet MS" w:hAnsi="Trebuchet MS"/>
        </w:rPr>
        <w:t xml:space="preserve"> </w:t>
      </w:r>
      <w:proofErr w:type="spellStart"/>
      <w:r w:rsidRPr="00DA497F">
        <w:rPr>
          <w:rFonts w:ascii="Trebuchet MS" w:hAnsi="Trebuchet MS"/>
        </w:rPr>
        <w:t>ecosistemice</w:t>
      </w:r>
      <w:proofErr w:type="spellEnd"/>
      <w:r w:rsidRPr="00DA497F">
        <w:rPr>
          <w:rFonts w:ascii="Trebuchet MS" w:hAnsi="Trebuchet MS"/>
        </w:rPr>
        <w:t xml:space="preserve">, </w:t>
      </w:r>
      <w:proofErr w:type="spellStart"/>
      <w:r w:rsidRPr="00DA497F">
        <w:rPr>
          <w:rFonts w:ascii="Trebuchet MS" w:hAnsi="Trebuchet MS"/>
        </w:rPr>
        <w:t>dezvoltarea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modernizarea</w:t>
      </w:r>
      <w:proofErr w:type="spellEnd"/>
      <w:r w:rsidRPr="00DA497F">
        <w:rPr>
          <w:rFonts w:ascii="Trebuchet MS" w:hAnsi="Trebuchet MS"/>
        </w:rPr>
        <w:t xml:space="preserve"> </w:t>
      </w:r>
      <w:proofErr w:type="spellStart"/>
      <w:r w:rsidRPr="00DA497F">
        <w:rPr>
          <w:rFonts w:ascii="Trebuchet MS" w:hAnsi="Trebuchet MS"/>
        </w:rPr>
        <w:t>infrastructurii</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adaptarea</w:t>
      </w:r>
      <w:proofErr w:type="spellEnd"/>
      <w:r w:rsidRPr="00DA497F">
        <w:rPr>
          <w:rFonts w:ascii="Trebuchet MS" w:hAnsi="Trebuchet MS"/>
        </w:rPr>
        <w:t xml:space="preserve"> </w:t>
      </w:r>
      <w:proofErr w:type="spellStart"/>
      <w:r w:rsidRPr="00DA497F">
        <w:rPr>
          <w:rFonts w:ascii="Trebuchet MS" w:hAnsi="Trebuchet MS"/>
        </w:rPr>
        <w:t>sectorului</w:t>
      </w:r>
      <w:proofErr w:type="spellEnd"/>
      <w:r w:rsidRPr="00DA497F">
        <w:rPr>
          <w:rFonts w:ascii="Trebuchet MS" w:hAnsi="Trebuchet MS"/>
        </w:rPr>
        <w:t xml:space="preserve"> silvic la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îmbunătățirea</w:t>
      </w:r>
      <w:proofErr w:type="spellEnd"/>
      <w:r w:rsidRPr="00DA497F">
        <w:rPr>
          <w:rFonts w:ascii="Trebuchet MS" w:hAnsi="Trebuchet MS"/>
        </w:rPr>
        <w:t xml:space="preserve"> </w:t>
      </w:r>
      <w:proofErr w:type="spellStart"/>
      <w:r w:rsidRPr="00DA497F">
        <w:rPr>
          <w:rFonts w:ascii="Trebuchet MS" w:hAnsi="Trebuchet MS"/>
        </w:rPr>
        <w:t>capacității</w:t>
      </w:r>
      <w:proofErr w:type="spellEnd"/>
      <w:r w:rsidRPr="00DA497F">
        <w:rPr>
          <w:rFonts w:ascii="Trebuchet MS" w:hAnsi="Trebuchet MS"/>
        </w:rPr>
        <w:t xml:space="preserve"> </w:t>
      </w:r>
      <w:proofErr w:type="spellStart"/>
      <w:r w:rsidRPr="00DA497F">
        <w:rPr>
          <w:rFonts w:ascii="Trebuchet MS" w:hAnsi="Trebuchet MS"/>
        </w:rPr>
        <w:t>instituționale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legislative, </w:t>
      </w:r>
      <w:proofErr w:type="spellStart"/>
      <w:r w:rsidRPr="00DA497F">
        <w:rPr>
          <w:rFonts w:ascii="Trebuchet MS" w:hAnsi="Trebuchet MS"/>
        </w:rPr>
        <w:t>implicarea</w:t>
      </w:r>
      <w:proofErr w:type="spellEnd"/>
      <w:r w:rsidRPr="00DA497F">
        <w:rPr>
          <w:rFonts w:ascii="Trebuchet MS" w:hAnsi="Trebuchet MS"/>
        </w:rPr>
        <w:t xml:space="preserve"> </w:t>
      </w:r>
      <w:proofErr w:type="spellStart"/>
      <w:r w:rsidRPr="00DA497F">
        <w:rPr>
          <w:rFonts w:ascii="Trebuchet MS" w:hAnsi="Trebuchet MS"/>
        </w:rPr>
        <w:t>comunităților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promovarea</w:t>
      </w:r>
      <w:proofErr w:type="spellEnd"/>
      <w:r w:rsidRPr="00DA497F">
        <w:rPr>
          <w:rFonts w:ascii="Trebuchet MS" w:hAnsi="Trebuchet MS"/>
        </w:rPr>
        <w:t xml:space="preserve"> </w:t>
      </w:r>
      <w:proofErr w:type="spellStart"/>
      <w:r w:rsidRPr="00DA497F">
        <w:rPr>
          <w:rFonts w:ascii="Trebuchet MS" w:hAnsi="Trebuchet MS"/>
        </w:rPr>
        <w:t>educației</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w:t>
      </w:r>
    </w:p>
    <w:p w14:paraId="1CE9E923"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w:t>
      </w:r>
      <w:proofErr w:type="spellStart"/>
      <w:r w:rsidRPr="00DA497F">
        <w:rPr>
          <w:rFonts w:ascii="Trebuchet MS" w:hAnsi="Trebuchet MS"/>
        </w:rPr>
        <w:t>privește</w:t>
      </w:r>
      <w:proofErr w:type="spellEnd"/>
      <w:r w:rsidRPr="00DA497F">
        <w:rPr>
          <w:rFonts w:ascii="Trebuchet MS" w:hAnsi="Trebuchet MS"/>
        </w:rPr>
        <w:t xml:space="preserve">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silvicultură</w:t>
      </w:r>
      <w:proofErr w:type="spellEnd"/>
      <w:r w:rsidRPr="00DA497F">
        <w:rPr>
          <w:rFonts w:ascii="Trebuchet MS" w:hAnsi="Trebuchet MS"/>
        </w:rPr>
        <w:t xml:space="preserve">, </w:t>
      </w:r>
      <w:proofErr w:type="spellStart"/>
      <w:r w:rsidRPr="00DA497F">
        <w:rPr>
          <w:rFonts w:ascii="Trebuchet MS" w:hAnsi="Trebuchet MS"/>
        </w:rPr>
        <w:t>obiectivele</w:t>
      </w:r>
      <w:proofErr w:type="spellEnd"/>
      <w:r w:rsidRPr="00DA497F">
        <w:rPr>
          <w:rFonts w:ascii="Trebuchet MS" w:hAnsi="Trebuchet MS"/>
        </w:rPr>
        <w:t xml:space="preserve"> </w:t>
      </w:r>
      <w:proofErr w:type="spellStart"/>
      <w:r w:rsidRPr="00DA497F">
        <w:rPr>
          <w:rFonts w:ascii="Trebuchet MS" w:hAnsi="Trebuchet MS"/>
        </w:rPr>
        <w:t>programului</w:t>
      </w:r>
      <w:proofErr w:type="spellEnd"/>
      <w:r w:rsidRPr="00DA497F">
        <w:rPr>
          <w:rFonts w:ascii="Trebuchet MS" w:hAnsi="Trebuchet MS"/>
        </w:rPr>
        <w:t xml:space="preserve"> sunt:</w:t>
      </w:r>
    </w:p>
    <w:p w14:paraId="54A19611" w14:textId="77777777" w:rsidR="001D21DF" w:rsidRPr="00DA497F" w:rsidRDefault="001D21DF" w:rsidP="003E0C70">
      <w:pPr>
        <w:pStyle w:val="ListParagraph"/>
        <w:numPr>
          <w:ilvl w:val="0"/>
          <w:numId w:val="74"/>
        </w:numPr>
        <w:spacing w:before="0" w:after="0"/>
        <w:rPr>
          <w:rFonts w:ascii="Trebuchet MS" w:hAnsi="Trebuchet MS" w:cs="Times New Roman"/>
        </w:rPr>
      </w:pPr>
      <w:proofErr w:type="spellStart"/>
      <w:r w:rsidRPr="00DA497F">
        <w:rPr>
          <w:rFonts w:ascii="Trebuchet MS" w:hAnsi="Trebuchet MS" w:cs="Times New Roman"/>
        </w:rPr>
        <w:t>derularea</w:t>
      </w:r>
      <w:proofErr w:type="spellEnd"/>
      <w:r w:rsidRPr="00DA497F">
        <w:rPr>
          <w:rFonts w:ascii="Trebuchet MS" w:hAnsi="Trebuchet MS" w:cs="Times New Roman"/>
        </w:rPr>
        <w:t xml:space="preserve"> de </w:t>
      </w:r>
      <w:proofErr w:type="spellStart"/>
      <w:r w:rsidRPr="00DA497F">
        <w:rPr>
          <w:rFonts w:ascii="Trebuchet MS" w:hAnsi="Trebuchet MS" w:cs="Times New Roman"/>
        </w:rPr>
        <w:t>programe</w:t>
      </w:r>
      <w:proofErr w:type="spellEnd"/>
      <w:r w:rsidRPr="00DA497F">
        <w:rPr>
          <w:rFonts w:ascii="Trebuchet MS" w:hAnsi="Trebuchet MS" w:cs="Times New Roman"/>
        </w:rPr>
        <w:t xml:space="preserve"> </w:t>
      </w:r>
      <w:proofErr w:type="spellStart"/>
      <w:r w:rsidRPr="00DA497F">
        <w:rPr>
          <w:rFonts w:ascii="Trebuchet MS" w:hAnsi="Trebuchet MS" w:cs="Times New Roman"/>
        </w:rPr>
        <w:t>naționale</w:t>
      </w:r>
      <w:proofErr w:type="spellEnd"/>
      <w:r w:rsidRPr="00DA497F">
        <w:rPr>
          <w:rFonts w:ascii="Trebuchet MS" w:hAnsi="Trebuchet MS" w:cs="Times New Roman"/>
        </w:rPr>
        <w:t xml:space="preserve"> de </w:t>
      </w:r>
      <w:proofErr w:type="spellStart"/>
      <w:r w:rsidRPr="00DA497F">
        <w:rPr>
          <w:rFonts w:ascii="Trebuchet MS" w:hAnsi="Trebuchet MS" w:cs="Times New Roman"/>
        </w:rPr>
        <w:t>împădurire</w:t>
      </w:r>
      <w:proofErr w:type="spellEnd"/>
      <w:r w:rsidRPr="00DA497F">
        <w:rPr>
          <w:rFonts w:ascii="Trebuchet MS" w:hAnsi="Trebuchet MS" w:cs="Times New Roman"/>
        </w:rPr>
        <w:t xml:space="preserve">, </w:t>
      </w:r>
      <w:proofErr w:type="spellStart"/>
      <w:r w:rsidRPr="00DA497F">
        <w:rPr>
          <w:rFonts w:ascii="Trebuchet MS" w:hAnsi="Trebuchet MS" w:cs="Times New Roman"/>
        </w:rPr>
        <w:t>reîmpădurire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regenerare</w:t>
      </w:r>
      <w:proofErr w:type="spellEnd"/>
      <w:r w:rsidRPr="00DA497F">
        <w:rPr>
          <w:rFonts w:ascii="Trebuchet MS" w:hAnsi="Trebuchet MS" w:cs="Times New Roman"/>
        </w:rPr>
        <w:t xml:space="preserve"> </w:t>
      </w:r>
      <w:proofErr w:type="spellStart"/>
      <w:r w:rsidRPr="00DA497F">
        <w:rPr>
          <w:rFonts w:ascii="Trebuchet MS" w:hAnsi="Trebuchet MS" w:cs="Times New Roman"/>
        </w:rPr>
        <w:t>naturală</w:t>
      </w:r>
      <w:proofErr w:type="spellEnd"/>
      <w:r w:rsidRPr="00DA497F">
        <w:rPr>
          <w:rFonts w:ascii="Trebuchet MS" w:hAnsi="Trebuchet MS" w:cs="Times New Roman"/>
        </w:rPr>
        <w:t>;</w:t>
      </w:r>
    </w:p>
    <w:p w14:paraId="5606E669" w14:textId="77777777" w:rsidR="001D21DF" w:rsidRPr="00DA497F" w:rsidRDefault="001D21DF" w:rsidP="003E0C70">
      <w:pPr>
        <w:pStyle w:val="ListParagraph"/>
        <w:numPr>
          <w:ilvl w:val="0"/>
          <w:numId w:val="74"/>
        </w:numPr>
        <w:spacing w:before="0" w:after="0"/>
        <w:rPr>
          <w:rFonts w:ascii="Trebuchet MS" w:hAnsi="Trebuchet MS" w:cs="Times New Roman"/>
        </w:rPr>
      </w:pPr>
      <w:proofErr w:type="spellStart"/>
      <w:r w:rsidRPr="00DA497F">
        <w:rPr>
          <w:rFonts w:ascii="Trebuchet MS" w:hAnsi="Trebuchet MS" w:cs="Times New Roman"/>
        </w:rPr>
        <w:t>extinderea</w:t>
      </w:r>
      <w:proofErr w:type="spellEnd"/>
      <w:r w:rsidRPr="00DA497F">
        <w:rPr>
          <w:rFonts w:ascii="Trebuchet MS" w:hAnsi="Trebuchet MS" w:cs="Times New Roman"/>
        </w:rPr>
        <w:t xml:space="preserve"> </w:t>
      </w:r>
      <w:proofErr w:type="spellStart"/>
      <w:r w:rsidRPr="00DA497F">
        <w:rPr>
          <w:rFonts w:ascii="Trebuchet MS" w:hAnsi="Trebuchet MS" w:cs="Times New Roman"/>
        </w:rPr>
        <w:t>suprafeței</w:t>
      </w:r>
      <w:proofErr w:type="spellEnd"/>
      <w:r w:rsidRPr="00DA497F">
        <w:rPr>
          <w:rFonts w:ascii="Trebuchet MS" w:hAnsi="Trebuchet MS" w:cs="Times New Roman"/>
        </w:rPr>
        <w:t xml:space="preserve"> </w:t>
      </w:r>
      <w:proofErr w:type="spellStart"/>
      <w:r w:rsidRPr="00DA497F">
        <w:rPr>
          <w:rFonts w:ascii="Trebuchet MS" w:hAnsi="Trebuchet MS" w:cs="Times New Roman"/>
        </w:rPr>
        <w:t>fondului</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w:t>
      </w:r>
      <w:proofErr w:type="spellEnd"/>
      <w:r w:rsidRPr="00DA497F">
        <w:rPr>
          <w:rFonts w:ascii="Trebuchet MS" w:hAnsi="Trebuchet MS" w:cs="Times New Roman"/>
        </w:rPr>
        <w:t xml:space="preserve"> </w:t>
      </w:r>
      <w:proofErr w:type="spellStart"/>
      <w:r w:rsidRPr="00DA497F">
        <w:rPr>
          <w:rFonts w:ascii="Trebuchet MS" w:hAnsi="Trebuchet MS" w:cs="Times New Roman"/>
        </w:rPr>
        <w:t>național</w:t>
      </w:r>
      <w:proofErr w:type="spellEnd"/>
      <w:r w:rsidRPr="00DA497F">
        <w:rPr>
          <w:rFonts w:ascii="Trebuchet MS" w:hAnsi="Trebuchet MS" w:cs="Times New Roman"/>
        </w:rPr>
        <w:t xml:space="preserve"> cu minim 400.000 ha </w:t>
      </w:r>
      <w:proofErr w:type="spellStart"/>
      <w:r w:rsidRPr="00DA497F">
        <w:rPr>
          <w:rFonts w:ascii="Trebuchet MS" w:hAnsi="Trebuchet MS" w:cs="Times New Roman"/>
        </w:rPr>
        <w:t>până</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2030 </w:t>
      </w:r>
      <w:proofErr w:type="spellStart"/>
      <w:r w:rsidRPr="00DA497F">
        <w:rPr>
          <w:rFonts w:ascii="Trebuchet MS" w:hAnsi="Trebuchet MS" w:cs="Times New Roman"/>
        </w:rPr>
        <w:t>prin</w:t>
      </w:r>
      <w:proofErr w:type="spellEnd"/>
      <w:r w:rsidRPr="00DA497F">
        <w:rPr>
          <w:rFonts w:ascii="Trebuchet MS" w:hAnsi="Trebuchet MS" w:cs="Times New Roman"/>
        </w:rPr>
        <w:t xml:space="preserve"> </w:t>
      </w:r>
      <w:proofErr w:type="spellStart"/>
      <w:r w:rsidRPr="00DA497F">
        <w:rPr>
          <w:rFonts w:ascii="Trebuchet MS" w:hAnsi="Trebuchet MS" w:cs="Times New Roman"/>
        </w:rPr>
        <w:t>împădurirea</w:t>
      </w:r>
      <w:proofErr w:type="spellEnd"/>
      <w:r w:rsidRPr="00DA497F">
        <w:rPr>
          <w:rFonts w:ascii="Trebuchet MS" w:hAnsi="Trebuchet MS" w:cs="Times New Roman"/>
        </w:rPr>
        <w:t xml:space="preserve"> </w:t>
      </w:r>
      <w:proofErr w:type="spellStart"/>
      <w:r w:rsidRPr="00DA497F">
        <w:rPr>
          <w:rFonts w:ascii="Trebuchet MS" w:hAnsi="Trebuchet MS" w:cs="Times New Roman"/>
        </w:rPr>
        <w:t>terenurilor</w:t>
      </w:r>
      <w:proofErr w:type="spellEnd"/>
      <w:r w:rsidRPr="00DA497F">
        <w:rPr>
          <w:rFonts w:ascii="Trebuchet MS" w:hAnsi="Trebuchet MS" w:cs="Times New Roman"/>
        </w:rPr>
        <w:t xml:space="preserve"> </w:t>
      </w:r>
      <w:proofErr w:type="spellStart"/>
      <w:r w:rsidRPr="00DA497F">
        <w:rPr>
          <w:rFonts w:ascii="Trebuchet MS" w:hAnsi="Trebuchet MS" w:cs="Times New Roman"/>
        </w:rPr>
        <w:t>degradate</w:t>
      </w:r>
      <w:proofErr w:type="spellEnd"/>
      <w:r w:rsidRPr="00DA497F">
        <w:rPr>
          <w:rFonts w:ascii="Trebuchet MS" w:hAnsi="Trebuchet MS" w:cs="Times New Roman"/>
        </w:rPr>
        <w:t xml:space="preserve"> </w:t>
      </w:r>
      <w:proofErr w:type="spellStart"/>
      <w:r w:rsidRPr="00DA497F">
        <w:rPr>
          <w:rFonts w:ascii="Trebuchet MS" w:hAnsi="Trebuchet MS" w:cs="Times New Roman"/>
        </w:rPr>
        <w:t>sau</w:t>
      </w:r>
      <w:proofErr w:type="spellEnd"/>
      <w:r w:rsidRPr="00DA497F">
        <w:rPr>
          <w:rFonts w:ascii="Trebuchet MS" w:hAnsi="Trebuchet MS" w:cs="Times New Roman"/>
        </w:rPr>
        <w:t xml:space="preserve"> </w:t>
      </w:r>
      <w:proofErr w:type="spellStart"/>
      <w:r w:rsidRPr="00DA497F">
        <w:rPr>
          <w:rFonts w:ascii="Trebuchet MS" w:hAnsi="Trebuchet MS" w:cs="Times New Roman"/>
        </w:rPr>
        <w:t>neproductive</w:t>
      </w:r>
      <w:proofErr w:type="spellEnd"/>
      <w:r w:rsidRPr="00DA497F">
        <w:rPr>
          <w:rFonts w:ascii="Trebuchet MS" w:hAnsi="Trebuchet MS" w:cs="Times New Roman"/>
        </w:rPr>
        <w:t xml:space="preserve">, </w:t>
      </w:r>
      <w:proofErr w:type="spellStart"/>
      <w:r w:rsidRPr="00DA497F">
        <w:rPr>
          <w:rFonts w:ascii="Trebuchet MS" w:hAnsi="Trebuchet MS" w:cs="Times New Roman"/>
        </w:rPr>
        <w:t>înființarea</w:t>
      </w:r>
      <w:proofErr w:type="spellEnd"/>
      <w:r w:rsidRPr="00DA497F">
        <w:rPr>
          <w:rFonts w:ascii="Trebuchet MS" w:hAnsi="Trebuchet MS" w:cs="Times New Roman"/>
        </w:rPr>
        <w:t xml:space="preserve"> </w:t>
      </w:r>
      <w:proofErr w:type="spellStart"/>
      <w:r w:rsidRPr="00DA497F">
        <w:rPr>
          <w:rFonts w:ascii="Trebuchet MS" w:hAnsi="Trebuchet MS" w:cs="Times New Roman"/>
        </w:rPr>
        <w:t>perdelelor</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de </w:t>
      </w:r>
      <w:proofErr w:type="spellStart"/>
      <w:r w:rsidRPr="00DA497F">
        <w:rPr>
          <w:rFonts w:ascii="Trebuchet MS" w:hAnsi="Trebuchet MS" w:cs="Times New Roman"/>
        </w:rPr>
        <w:t>protecție</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special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sudul</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estul</w:t>
      </w:r>
      <w:proofErr w:type="spellEnd"/>
      <w:r w:rsidRPr="00DA497F">
        <w:rPr>
          <w:rFonts w:ascii="Trebuchet MS" w:hAnsi="Trebuchet MS" w:cs="Times New Roman"/>
        </w:rPr>
        <w:t xml:space="preserve"> </w:t>
      </w:r>
      <w:proofErr w:type="spellStart"/>
      <w:r w:rsidRPr="00DA497F">
        <w:rPr>
          <w:rFonts w:ascii="Trebuchet MS" w:hAnsi="Trebuchet MS" w:cs="Times New Roman"/>
        </w:rPr>
        <w:t>țării</w:t>
      </w:r>
      <w:proofErr w:type="spellEnd"/>
      <w:r w:rsidRPr="00DA497F">
        <w:rPr>
          <w:rFonts w:ascii="Trebuchet MS" w:hAnsi="Trebuchet MS" w:cs="Times New Roman"/>
        </w:rPr>
        <w:t xml:space="preserve">), </w:t>
      </w:r>
      <w:proofErr w:type="spellStart"/>
      <w:r w:rsidRPr="00DA497F">
        <w:rPr>
          <w:rFonts w:ascii="Trebuchet MS" w:hAnsi="Trebuchet MS" w:cs="Times New Roman"/>
        </w:rPr>
        <w:t>extinderea</w:t>
      </w:r>
      <w:proofErr w:type="spellEnd"/>
      <w:r w:rsidRPr="00DA497F">
        <w:rPr>
          <w:rFonts w:ascii="Trebuchet MS" w:hAnsi="Trebuchet MS" w:cs="Times New Roman"/>
        </w:rPr>
        <w:t xml:space="preserve"> </w:t>
      </w:r>
      <w:proofErr w:type="spellStart"/>
      <w:r w:rsidRPr="00DA497F">
        <w:rPr>
          <w:rFonts w:ascii="Trebuchet MS" w:hAnsi="Trebuchet MS" w:cs="Times New Roman"/>
        </w:rPr>
        <w:t>pădurilor</w:t>
      </w:r>
      <w:proofErr w:type="spellEnd"/>
      <w:r w:rsidRPr="00DA497F">
        <w:rPr>
          <w:rFonts w:ascii="Trebuchet MS" w:hAnsi="Trebuchet MS" w:cs="Times New Roman"/>
        </w:rPr>
        <w:t xml:space="preserve"> urbane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periurbane</w:t>
      </w:r>
      <w:proofErr w:type="spellEnd"/>
      <w:r w:rsidRPr="00DA497F">
        <w:rPr>
          <w:rFonts w:ascii="Trebuchet MS" w:hAnsi="Trebuchet MS" w:cs="Times New Roman"/>
        </w:rPr>
        <w:t xml:space="preserve">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w:t>
      </w:r>
      <w:proofErr w:type="spellStart"/>
      <w:r w:rsidRPr="00DA497F">
        <w:rPr>
          <w:rFonts w:ascii="Trebuchet MS" w:hAnsi="Trebuchet MS" w:cs="Times New Roman"/>
        </w:rPr>
        <w:t>sănătate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reziliență</w:t>
      </w:r>
      <w:proofErr w:type="spellEnd"/>
      <w:r w:rsidRPr="00DA497F">
        <w:rPr>
          <w:rFonts w:ascii="Trebuchet MS" w:hAnsi="Trebuchet MS" w:cs="Times New Roman"/>
        </w:rPr>
        <w:t xml:space="preserve"> </w:t>
      </w:r>
      <w:proofErr w:type="spellStart"/>
      <w:r w:rsidRPr="00DA497F">
        <w:rPr>
          <w:rFonts w:ascii="Trebuchet MS" w:hAnsi="Trebuchet MS" w:cs="Times New Roman"/>
        </w:rPr>
        <w:t>climatică</w:t>
      </w:r>
      <w:proofErr w:type="spellEnd"/>
      <w:r w:rsidRPr="00DA497F">
        <w:rPr>
          <w:rFonts w:ascii="Trebuchet MS" w:hAnsi="Trebuchet MS" w:cs="Times New Roman"/>
        </w:rPr>
        <w:t>;</w:t>
      </w:r>
    </w:p>
    <w:p w14:paraId="61C23AFC" w14:textId="77777777" w:rsidR="001D21DF" w:rsidRPr="00DA497F" w:rsidRDefault="001D21DF" w:rsidP="003E0C70">
      <w:pPr>
        <w:pStyle w:val="ListParagraph"/>
        <w:numPr>
          <w:ilvl w:val="0"/>
          <w:numId w:val="74"/>
        </w:numPr>
        <w:spacing w:before="0" w:after="0"/>
        <w:rPr>
          <w:rFonts w:ascii="Trebuchet MS" w:hAnsi="Trebuchet MS" w:cs="Times New Roman"/>
        </w:rPr>
      </w:pPr>
      <w:proofErr w:type="spellStart"/>
      <w:r w:rsidRPr="00DA497F">
        <w:rPr>
          <w:rFonts w:ascii="Trebuchet MS" w:hAnsi="Trebuchet MS" w:cs="Times New Roman"/>
        </w:rPr>
        <w:t>digitalizarea</w:t>
      </w:r>
      <w:proofErr w:type="spellEnd"/>
      <w:r w:rsidRPr="00DA497F">
        <w:rPr>
          <w:rFonts w:ascii="Trebuchet MS" w:hAnsi="Trebuchet MS" w:cs="Times New Roman"/>
        </w:rPr>
        <w:t xml:space="preserve"> </w:t>
      </w:r>
      <w:proofErr w:type="spellStart"/>
      <w:r w:rsidRPr="00DA497F">
        <w:rPr>
          <w:rFonts w:ascii="Trebuchet MS" w:hAnsi="Trebuchet MS" w:cs="Times New Roman"/>
        </w:rPr>
        <w:t>trasabilității</w:t>
      </w:r>
      <w:proofErr w:type="spellEnd"/>
      <w:r w:rsidRPr="00DA497F">
        <w:rPr>
          <w:rFonts w:ascii="Trebuchet MS" w:hAnsi="Trebuchet MS" w:cs="Times New Roman"/>
        </w:rPr>
        <w:t xml:space="preserve"> (SUMAL 2.0)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combaterea</w:t>
      </w:r>
      <w:proofErr w:type="spellEnd"/>
      <w:r w:rsidRPr="00DA497F">
        <w:rPr>
          <w:rFonts w:ascii="Trebuchet MS" w:hAnsi="Trebuchet MS" w:cs="Times New Roman"/>
        </w:rPr>
        <w:t xml:space="preserve"> </w:t>
      </w:r>
      <w:proofErr w:type="spellStart"/>
      <w:r w:rsidRPr="00DA497F">
        <w:rPr>
          <w:rFonts w:ascii="Trebuchet MS" w:hAnsi="Trebuchet MS" w:cs="Times New Roman"/>
        </w:rPr>
        <w:t>tăierilor</w:t>
      </w:r>
      <w:proofErr w:type="spellEnd"/>
      <w:r w:rsidRPr="00DA497F">
        <w:rPr>
          <w:rFonts w:ascii="Trebuchet MS" w:hAnsi="Trebuchet MS" w:cs="Times New Roman"/>
        </w:rPr>
        <w:t xml:space="preserve"> </w:t>
      </w:r>
      <w:proofErr w:type="spellStart"/>
      <w:r w:rsidRPr="00DA497F">
        <w:rPr>
          <w:rFonts w:ascii="Trebuchet MS" w:hAnsi="Trebuchet MS" w:cs="Times New Roman"/>
        </w:rPr>
        <w:t>ilegale</w:t>
      </w:r>
      <w:proofErr w:type="spellEnd"/>
      <w:r w:rsidRPr="00DA497F">
        <w:rPr>
          <w:rFonts w:ascii="Trebuchet MS" w:hAnsi="Trebuchet MS" w:cs="Times New Roman"/>
        </w:rPr>
        <w:t>;</w:t>
      </w:r>
    </w:p>
    <w:p w14:paraId="735DC483" w14:textId="77777777" w:rsidR="001D21DF" w:rsidRPr="00DA497F" w:rsidRDefault="001D21DF" w:rsidP="003E0C70">
      <w:pPr>
        <w:pStyle w:val="ListParagraph"/>
        <w:numPr>
          <w:ilvl w:val="0"/>
          <w:numId w:val="74"/>
        </w:numPr>
        <w:spacing w:before="0" w:after="0"/>
        <w:rPr>
          <w:rFonts w:ascii="Trebuchet MS" w:hAnsi="Trebuchet MS" w:cs="Times New Roman"/>
        </w:rPr>
      </w:pPr>
      <w:proofErr w:type="spellStart"/>
      <w:r w:rsidRPr="00DA497F">
        <w:rPr>
          <w:rFonts w:ascii="Trebuchet MS" w:hAnsi="Trebuchet MS" w:cs="Times New Roman"/>
        </w:rPr>
        <w:t>crearea</w:t>
      </w:r>
      <w:proofErr w:type="spellEnd"/>
      <w:r w:rsidRPr="00DA497F">
        <w:rPr>
          <w:rFonts w:ascii="Trebuchet MS" w:hAnsi="Trebuchet MS" w:cs="Times New Roman"/>
        </w:rPr>
        <w:t xml:space="preserve"> </w:t>
      </w:r>
      <w:proofErr w:type="spellStart"/>
      <w:r w:rsidRPr="00DA497F">
        <w:rPr>
          <w:rFonts w:ascii="Trebuchet MS" w:hAnsi="Trebuchet MS" w:cs="Times New Roman"/>
        </w:rPr>
        <w:t>unor</w:t>
      </w:r>
      <w:proofErr w:type="spellEnd"/>
      <w:r w:rsidRPr="00DA497F">
        <w:rPr>
          <w:rFonts w:ascii="Trebuchet MS" w:hAnsi="Trebuchet MS" w:cs="Times New Roman"/>
        </w:rPr>
        <w:t xml:space="preserve"> </w:t>
      </w:r>
      <w:proofErr w:type="spellStart"/>
      <w:r w:rsidRPr="00DA497F">
        <w:rPr>
          <w:rFonts w:ascii="Trebuchet MS" w:hAnsi="Trebuchet MS" w:cs="Times New Roman"/>
        </w:rPr>
        <w:t>păduri</w:t>
      </w:r>
      <w:proofErr w:type="spellEnd"/>
      <w:r w:rsidRPr="00DA497F">
        <w:rPr>
          <w:rFonts w:ascii="Trebuchet MS" w:hAnsi="Trebuchet MS" w:cs="Times New Roman"/>
        </w:rPr>
        <w:t xml:space="preserve"> </w:t>
      </w:r>
      <w:proofErr w:type="spellStart"/>
      <w:r w:rsidRPr="00DA497F">
        <w:rPr>
          <w:rFonts w:ascii="Trebuchet MS" w:hAnsi="Trebuchet MS" w:cs="Times New Roman"/>
        </w:rPr>
        <w:t>adaptate</w:t>
      </w:r>
      <w:proofErr w:type="spellEnd"/>
      <w:r w:rsidRPr="00DA497F">
        <w:rPr>
          <w:rFonts w:ascii="Trebuchet MS" w:hAnsi="Trebuchet MS" w:cs="Times New Roman"/>
        </w:rPr>
        <w:t xml:space="preserve"> </w:t>
      </w:r>
      <w:proofErr w:type="spellStart"/>
      <w:r w:rsidRPr="00DA497F">
        <w:rPr>
          <w:rFonts w:ascii="Trebuchet MS" w:hAnsi="Trebuchet MS" w:cs="Times New Roman"/>
        </w:rPr>
        <w:t>noilor</w:t>
      </w:r>
      <w:proofErr w:type="spellEnd"/>
      <w:r w:rsidRPr="00DA497F">
        <w:rPr>
          <w:rFonts w:ascii="Trebuchet MS" w:hAnsi="Trebuchet MS" w:cs="Times New Roman"/>
        </w:rPr>
        <w:t xml:space="preserve"> </w:t>
      </w:r>
      <w:proofErr w:type="spellStart"/>
      <w:r w:rsidRPr="00DA497F">
        <w:rPr>
          <w:rFonts w:ascii="Trebuchet MS" w:hAnsi="Trebuchet MS" w:cs="Times New Roman"/>
        </w:rPr>
        <w:t>condiții</w:t>
      </w:r>
      <w:proofErr w:type="spellEnd"/>
      <w:r w:rsidRPr="00DA497F">
        <w:rPr>
          <w:rFonts w:ascii="Trebuchet MS" w:hAnsi="Trebuchet MS" w:cs="Times New Roman"/>
        </w:rPr>
        <w:t xml:space="preserve"> </w:t>
      </w:r>
      <w:proofErr w:type="spellStart"/>
      <w:r w:rsidRPr="00DA497F">
        <w:rPr>
          <w:rFonts w:ascii="Trebuchet MS" w:hAnsi="Trebuchet MS" w:cs="Times New Roman"/>
        </w:rPr>
        <w:t>climatice</w:t>
      </w:r>
      <w:proofErr w:type="spellEnd"/>
      <w:r w:rsidRPr="00DA497F">
        <w:rPr>
          <w:rFonts w:ascii="Trebuchet MS" w:hAnsi="Trebuchet MS" w:cs="Times New Roman"/>
        </w:rPr>
        <w:t xml:space="preserve"> </w:t>
      </w:r>
      <w:proofErr w:type="spellStart"/>
      <w:r w:rsidRPr="00DA497F">
        <w:rPr>
          <w:rFonts w:ascii="Trebuchet MS" w:hAnsi="Trebuchet MS" w:cs="Times New Roman"/>
        </w:rPr>
        <w:t>prin</w:t>
      </w:r>
      <w:proofErr w:type="spellEnd"/>
      <w:r w:rsidRPr="00DA497F">
        <w:rPr>
          <w:rFonts w:ascii="Trebuchet MS" w:hAnsi="Trebuchet MS" w:cs="Times New Roman"/>
        </w:rPr>
        <w:t xml:space="preserve"> </w:t>
      </w:r>
      <w:proofErr w:type="spellStart"/>
      <w:r w:rsidRPr="00DA497F">
        <w:rPr>
          <w:rFonts w:ascii="Trebuchet MS" w:hAnsi="Trebuchet MS" w:cs="Times New Roman"/>
        </w:rPr>
        <w:t>promovarea</w:t>
      </w:r>
      <w:proofErr w:type="spellEnd"/>
      <w:r w:rsidRPr="00DA497F">
        <w:rPr>
          <w:rFonts w:ascii="Trebuchet MS" w:hAnsi="Trebuchet MS" w:cs="Times New Roman"/>
        </w:rPr>
        <w:t xml:space="preserve"> </w:t>
      </w:r>
      <w:proofErr w:type="spellStart"/>
      <w:r w:rsidRPr="00DA497F">
        <w:rPr>
          <w:rFonts w:ascii="Trebuchet MS" w:hAnsi="Trebuchet MS" w:cs="Times New Roman"/>
        </w:rPr>
        <w:t>speciilor</w:t>
      </w:r>
      <w:proofErr w:type="spellEnd"/>
      <w:r w:rsidRPr="00DA497F">
        <w:rPr>
          <w:rFonts w:ascii="Trebuchet MS" w:hAnsi="Trebuchet MS" w:cs="Times New Roman"/>
        </w:rPr>
        <w:t xml:space="preserve"> </w:t>
      </w:r>
      <w:proofErr w:type="spellStart"/>
      <w:r w:rsidRPr="00DA497F">
        <w:rPr>
          <w:rFonts w:ascii="Trebuchet MS" w:hAnsi="Trebuchet MS" w:cs="Times New Roman"/>
        </w:rPr>
        <w:t>autohtone</w:t>
      </w:r>
      <w:proofErr w:type="spellEnd"/>
      <w:r w:rsidRPr="00DA497F">
        <w:rPr>
          <w:rFonts w:ascii="Trebuchet MS" w:hAnsi="Trebuchet MS" w:cs="Times New Roman"/>
        </w:rPr>
        <w:t xml:space="preserve"> </w:t>
      </w:r>
      <w:proofErr w:type="spellStart"/>
      <w:r w:rsidRPr="00DA497F">
        <w:rPr>
          <w:rFonts w:ascii="Trebuchet MS" w:hAnsi="Trebuchet MS" w:cs="Times New Roman"/>
        </w:rPr>
        <w:t>adaptabile</w:t>
      </w:r>
      <w:proofErr w:type="spellEnd"/>
      <w:r w:rsidRPr="00DA497F">
        <w:rPr>
          <w:rFonts w:ascii="Trebuchet MS" w:hAnsi="Trebuchet MS" w:cs="Times New Roman"/>
        </w:rPr>
        <w:t xml:space="preserve">, </w:t>
      </w:r>
      <w:proofErr w:type="spellStart"/>
      <w:r w:rsidRPr="00DA497F">
        <w:rPr>
          <w:rFonts w:ascii="Trebuchet MS" w:hAnsi="Trebuchet MS" w:cs="Times New Roman"/>
        </w:rPr>
        <w:t>implementarea</w:t>
      </w:r>
      <w:proofErr w:type="spellEnd"/>
      <w:r w:rsidRPr="00DA497F">
        <w:rPr>
          <w:rFonts w:ascii="Trebuchet MS" w:hAnsi="Trebuchet MS" w:cs="Times New Roman"/>
        </w:rPr>
        <w:t xml:space="preserve"> </w:t>
      </w:r>
      <w:proofErr w:type="spellStart"/>
      <w:r w:rsidRPr="00DA497F">
        <w:rPr>
          <w:rFonts w:ascii="Trebuchet MS" w:hAnsi="Trebuchet MS" w:cs="Times New Roman"/>
        </w:rPr>
        <w:t>măsurilor</w:t>
      </w:r>
      <w:proofErr w:type="spellEnd"/>
      <w:r w:rsidRPr="00DA497F">
        <w:rPr>
          <w:rFonts w:ascii="Trebuchet MS" w:hAnsi="Trebuchet MS" w:cs="Times New Roman"/>
        </w:rPr>
        <w:t xml:space="preserve"> </w:t>
      </w:r>
      <w:proofErr w:type="spellStart"/>
      <w:r w:rsidRPr="00DA497F">
        <w:rPr>
          <w:rFonts w:ascii="Trebuchet MS" w:hAnsi="Trebuchet MS" w:cs="Times New Roman"/>
        </w:rPr>
        <w:t>silviculturale</w:t>
      </w:r>
      <w:proofErr w:type="spellEnd"/>
      <w:r w:rsidRPr="00DA497F">
        <w:rPr>
          <w:rFonts w:ascii="Trebuchet MS" w:hAnsi="Trebuchet MS" w:cs="Times New Roman"/>
        </w:rPr>
        <w:t xml:space="preserve"> adaptative, </w:t>
      </w:r>
      <w:proofErr w:type="spellStart"/>
      <w:r w:rsidRPr="00DA497F">
        <w:rPr>
          <w:rFonts w:ascii="Trebuchet MS" w:hAnsi="Trebuchet MS" w:cs="Times New Roman"/>
        </w:rPr>
        <w:t>evaluarea</w:t>
      </w:r>
      <w:proofErr w:type="spellEnd"/>
      <w:r w:rsidRPr="00DA497F">
        <w:rPr>
          <w:rFonts w:ascii="Trebuchet MS" w:hAnsi="Trebuchet MS" w:cs="Times New Roman"/>
        </w:rPr>
        <w:t xml:space="preserve"> </w:t>
      </w:r>
      <w:proofErr w:type="spellStart"/>
      <w:r w:rsidRPr="00DA497F">
        <w:rPr>
          <w:rFonts w:ascii="Trebuchet MS" w:hAnsi="Trebuchet MS" w:cs="Times New Roman"/>
        </w:rPr>
        <w:t>periodică</w:t>
      </w:r>
      <w:proofErr w:type="spellEnd"/>
      <w:r w:rsidRPr="00DA497F">
        <w:rPr>
          <w:rFonts w:ascii="Trebuchet MS" w:hAnsi="Trebuchet MS" w:cs="Times New Roman"/>
        </w:rPr>
        <w:t xml:space="preserve"> a </w:t>
      </w:r>
      <w:proofErr w:type="spellStart"/>
      <w:r w:rsidRPr="00DA497F">
        <w:rPr>
          <w:rFonts w:ascii="Trebuchet MS" w:hAnsi="Trebuchet MS" w:cs="Times New Roman"/>
        </w:rPr>
        <w:t>riscurilor</w:t>
      </w:r>
      <w:proofErr w:type="spellEnd"/>
      <w:r w:rsidRPr="00DA497F">
        <w:rPr>
          <w:rFonts w:ascii="Trebuchet MS" w:hAnsi="Trebuchet MS" w:cs="Times New Roman"/>
        </w:rPr>
        <w:t xml:space="preserve"> </w:t>
      </w:r>
      <w:proofErr w:type="spellStart"/>
      <w:r w:rsidRPr="00DA497F">
        <w:rPr>
          <w:rFonts w:ascii="Trebuchet MS" w:hAnsi="Trebuchet MS" w:cs="Times New Roman"/>
        </w:rPr>
        <w:t>climatice</w:t>
      </w:r>
      <w:proofErr w:type="spellEnd"/>
      <w:r w:rsidRPr="00DA497F">
        <w:rPr>
          <w:rFonts w:ascii="Trebuchet MS" w:hAnsi="Trebuchet MS" w:cs="Times New Roman"/>
        </w:rPr>
        <w:t xml:space="preserve"> </w:t>
      </w:r>
      <w:proofErr w:type="spellStart"/>
      <w:r w:rsidRPr="00DA497F">
        <w:rPr>
          <w:rFonts w:ascii="Trebuchet MS" w:hAnsi="Trebuchet MS" w:cs="Times New Roman"/>
        </w:rPr>
        <w:t>asupra</w:t>
      </w:r>
      <w:proofErr w:type="spellEnd"/>
      <w:r w:rsidRPr="00DA497F">
        <w:rPr>
          <w:rFonts w:ascii="Trebuchet MS" w:hAnsi="Trebuchet MS" w:cs="Times New Roman"/>
        </w:rPr>
        <w:t xml:space="preserve"> </w:t>
      </w:r>
      <w:proofErr w:type="spellStart"/>
      <w:r w:rsidRPr="00DA497F">
        <w:rPr>
          <w:rFonts w:ascii="Trebuchet MS" w:hAnsi="Trebuchet MS" w:cs="Times New Roman"/>
        </w:rPr>
        <w:t>pădurilor</w:t>
      </w:r>
      <w:proofErr w:type="spellEnd"/>
      <w:r w:rsidRPr="00DA497F">
        <w:rPr>
          <w:rFonts w:ascii="Trebuchet MS" w:hAnsi="Trebuchet MS" w:cs="Times New Roman"/>
        </w:rPr>
        <w:t xml:space="preserve"> (</w:t>
      </w:r>
      <w:proofErr w:type="spellStart"/>
      <w:r w:rsidRPr="00DA497F">
        <w:rPr>
          <w:rFonts w:ascii="Trebuchet MS" w:hAnsi="Trebuchet MS" w:cs="Times New Roman"/>
        </w:rPr>
        <w:t>incendii</w:t>
      </w:r>
      <w:proofErr w:type="spellEnd"/>
      <w:r w:rsidRPr="00DA497F">
        <w:rPr>
          <w:rFonts w:ascii="Trebuchet MS" w:hAnsi="Trebuchet MS" w:cs="Times New Roman"/>
        </w:rPr>
        <w:t xml:space="preserve">, </w:t>
      </w:r>
      <w:proofErr w:type="spellStart"/>
      <w:r w:rsidRPr="00DA497F">
        <w:rPr>
          <w:rFonts w:ascii="Trebuchet MS" w:hAnsi="Trebuchet MS" w:cs="Times New Roman"/>
        </w:rPr>
        <w:t>secetă</w:t>
      </w:r>
      <w:proofErr w:type="spellEnd"/>
      <w:r w:rsidRPr="00DA497F">
        <w:rPr>
          <w:rFonts w:ascii="Trebuchet MS" w:hAnsi="Trebuchet MS" w:cs="Times New Roman"/>
        </w:rPr>
        <w:t xml:space="preserve">, </w:t>
      </w:r>
      <w:proofErr w:type="spellStart"/>
      <w:r w:rsidRPr="00DA497F">
        <w:rPr>
          <w:rFonts w:ascii="Trebuchet MS" w:hAnsi="Trebuchet MS" w:cs="Times New Roman"/>
        </w:rPr>
        <w:t>boli</w:t>
      </w:r>
      <w:proofErr w:type="spellEnd"/>
      <w:r w:rsidRPr="00DA497F">
        <w:rPr>
          <w:rFonts w:ascii="Trebuchet MS" w:hAnsi="Trebuchet MS" w:cs="Times New Roman"/>
        </w:rPr>
        <w:t>);</w:t>
      </w:r>
    </w:p>
    <w:p w14:paraId="6F48D62A" w14:textId="77777777" w:rsidR="001D21DF" w:rsidRPr="00DA497F" w:rsidRDefault="001D21DF" w:rsidP="003E0C70">
      <w:pPr>
        <w:pStyle w:val="ListParagraph"/>
        <w:numPr>
          <w:ilvl w:val="0"/>
          <w:numId w:val="74"/>
        </w:numPr>
        <w:spacing w:before="0" w:after="0"/>
        <w:rPr>
          <w:rFonts w:ascii="Trebuchet MS" w:hAnsi="Trebuchet MS" w:cs="Times New Roman"/>
        </w:rPr>
      </w:pPr>
      <w:proofErr w:type="spellStart"/>
      <w:r w:rsidRPr="00DA497F">
        <w:rPr>
          <w:rFonts w:ascii="Trebuchet MS" w:hAnsi="Trebuchet MS" w:cs="Times New Roman"/>
        </w:rPr>
        <w:t>creșterea</w:t>
      </w:r>
      <w:proofErr w:type="spellEnd"/>
      <w:r w:rsidRPr="00DA497F">
        <w:rPr>
          <w:rFonts w:ascii="Trebuchet MS" w:hAnsi="Trebuchet MS" w:cs="Times New Roman"/>
        </w:rPr>
        <w:t xml:space="preserve"> </w:t>
      </w:r>
      <w:proofErr w:type="spellStart"/>
      <w:r w:rsidRPr="00DA497F">
        <w:rPr>
          <w:rFonts w:ascii="Trebuchet MS" w:hAnsi="Trebuchet MS" w:cs="Times New Roman"/>
        </w:rPr>
        <w:t>densității</w:t>
      </w:r>
      <w:proofErr w:type="spellEnd"/>
      <w:r w:rsidRPr="00DA497F">
        <w:rPr>
          <w:rFonts w:ascii="Trebuchet MS" w:hAnsi="Trebuchet MS" w:cs="Times New Roman"/>
        </w:rPr>
        <w:t xml:space="preserve"> </w:t>
      </w:r>
      <w:proofErr w:type="spellStart"/>
      <w:r w:rsidRPr="00DA497F">
        <w:rPr>
          <w:rFonts w:ascii="Trebuchet MS" w:hAnsi="Trebuchet MS" w:cs="Times New Roman"/>
        </w:rPr>
        <w:t>rețelei</w:t>
      </w:r>
      <w:proofErr w:type="spellEnd"/>
      <w:r w:rsidRPr="00DA497F">
        <w:rPr>
          <w:rFonts w:ascii="Trebuchet MS" w:hAnsi="Trebuchet MS" w:cs="Times New Roman"/>
        </w:rPr>
        <w:t xml:space="preserve"> de </w:t>
      </w:r>
      <w:proofErr w:type="spellStart"/>
      <w:r w:rsidRPr="00DA497F">
        <w:rPr>
          <w:rFonts w:ascii="Trebuchet MS" w:hAnsi="Trebuchet MS" w:cs="Times New Roman"/>
        </w:rPr>
        <w:t>drumuri</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la </w:t>
      </w:r>
      <w:proofErr w:type="spellStart"/>
      <w:r w:rsidRPr="00DA497F">
        <w:rPr>
          <w:rFonts w:ascii="Trebuchet MS" w:hAnsi="Trebuchet MS" w:cs="Times New Roman"/>
        </w:rPr>
        <w:t>nivel</w:t>
      </w:r>
      <w:proofErr w:type="spellEnd"/>
      <w:r w:rsidRPr="00DA497F">
        <w:rPr>
          <w:rFonts w:ascii="Trebuchet MS" w:hAnsi="Trebuchet MS" w:cs="Times New Roman"/>
        </w:rPr>
        <w:t xml:space="preserve"> </w:t>
      </w:r>
      <w:proofErr w:type="spellStart"/>
      <w:r w:rsidRPr="00DA497F">
        <w:rPr>
          <w:rFonts w:ascii="Trebuchet MS" w:hAnsi="Trebuchet MS" w:cs="Times New Roman"/>
        </w:rPr>
        <w:t>național</w:t>
      </w:r>
      <w:proofErr w:type="spellEnd"/>
      <w:r w:rsidRPr="00DA497F">
        <w:rPr>
          <w:rFonts w:ascii="Trebuchet MS" w:hAnsi="Trebuchet MS" w:cs="Times New Roman"/>
        </w:rPr>
        <w:t xml:space="preserve"> </w:t>
      </w:r>
      <w:proofErr w:type="spellStart"/>
      <w:r w:rsidRPr="00DA497F">
        <w:rPr>
          <w:rFonts w:ascii="Trebuchet MS" w:hAnsi="Trebuchet MS" w:cs="Times New Roman"/>
        </w:rPr>
        <w:t>prin</w:t>
      </w:r>
      <w:proofErr w:type="spellEnd"/>
      <w:r w:rsidRPr="00DA497F">
        <w:rPr>
          <w:rFonts w:ascii="Trebuchet MS" w:hAnsi="Trebuchet MS" w:cs="Times New Roman"/>
        </w:rPr>
        <w:t xml:space="preserve"> </w:t>
      </w:r>
      <w:proofErr w:type="spellStart"/>
      <w:r w:rsidRPr="00DA497F">
        <w:rPr>
          <w:rFonts w:ascii="Trebuchet MS" w:hAnsi="Trebuchet MS" w:cs="Times New Roman"/>
        </w:rPr>
        <w:t>dezvoltarea</w:t>
      </w:r>
      <w:proofErr w:type="spellEnd"/>
      <w:r w:rsidRPr="00DA497F">
        <w:rPr>
          <w:rFonts w:ascii="Trebuchet MS" w:hAnsi="Trebuchet MS" w:cs="Times New Roman"/>
        </w:rPr>
        <w:t xml:space="preserve"> </w:t>
      </w:r>
      <w:proofErr w:type="spellStart"/>
      <w:r w:rsidRPr="00DA497F">
        <w:rPr>
          <w:rFonts w:ascii="Trebuchet MS" w:hAnsi="Trebuchet MS" w:cs="Times New Roman"/>
        </w:rPr>
        <w:t>unei</w:t>
      </w:r>
      <w:proofErr w:type="spellEnd"/>
      <w:r w:rsidRPr="00DA497F">
        <w:rPr>
          <w:rFonts w:ascii="Trebuchet MS" w:hAnsi="Trebuchet MS" w:cs="Times New Roman"/>
        </w:rPr>
        <w:t xml:space="preserve"> </w:t>
      </w:r>
      <w:proofErr w:type="spellStart"/>
      <w:r w:rsidRPr="00DA497F">
        <w:rPr>
          <w:rFonts w:ascii="Trebuchet MS" w:hAnsi="Trebuchet MS" w:cs="Times New Roman"/>
        </w:rPr>
        <w:t>rețele</w:t>
      </w:r>
      <w:proofErr w:type="spellEnd"/>
      <w:r w:rsidRPr="00DA497F">
        <w:rPr>
          <w:rFonts w:ascii="Trebuchet MS" w:hAnsi="Trebuchet MS" w:cs="Times New Roman"/>
        </w:rPr>
        <w:t xml:space="preserve"> </w:t>
      </w:r>
      <w:proofErr w:type="spellStart"/>
      <w:r w:rsidRPr="00DA497F">
        <w:rPr>
          <w:rFonts w:ascii="Trebuchet MS" w:hAnsi="Trebuchet MS" w:cs="Times New Roman"/>
        </w:rPr>
        <w:t>echilibrate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adaptate</w:t>
      </w:r>
      <w:proofErr w:type="spellEnd"/>
      <w:r w:rsidRPr="00DA497F">
        <w:rPr>
          <w:rFonts w:ascii="Trebuchet MS" w:hAnsi="Trebuchet MS" w:cs="Times New Roman"/>
        </w:rPr>
        <w:t xml:space="preserve"> la </w:t>
      </w:r>
      <w:proofErr w:type="spellStart"/>
      <w:r w:rsidRPr="00DA497F">
        <w:rPr>
          <w:rFonts w:ascii="Trebuchet MS" w:hAnsi="Trebuchet MS" w:cs="Times New Roman"/>
        </w:rPr>
        <w:t>condițiile</w:t>
      </w:r>
      <w:proofErr w:type="spellEnd"/>
      <w:r w:rsidRPr="00DA497F">
        <w:rPr>
          <w:rFonts w:ascii="Trebuchet MS" w:hAnsi="Trebuchet MS" w:cs="Times New Roman"/>
        </w:rPr>
        <w:t xml:space="preserve"> </w:t>
      </w:r>
      <w:proofErr w:type="spellStart"/>
      <w:r w:rsidRPr="00DA497F">
        <w:rPr>
          <w:rFonts w:ascii="Trebuchet MS" w:hAnsi="Trebuchet MS" w:cs="Times New Roman"/>
        </w:rPr>
        <w:t>geografice</w:t>
      </w:r>
      <w:proofErr w:type="spellEnd"/>
      <w:r w:rsidRPr="00DA497F">
        <w:rPr>
          <w:rFonts w:ascii="Trebuchet MS" w:hAnsi="Trebuchet MS" w:cs="Times New Roman"/>
        </w:rPr>
        <w:t xml:space="preserve">, </w:t>
      </w:r>
      <w:proofErr w:type="spellStart"/>
      <w:r w:rsidRPr="00DA497F">
        <w:rPr>
          <w:rFonts w:ascii="Trebuchet MS" w:hAnsi="Trebuchet MS" w:cs="Times New Roman"/>
        </w:rPr>
        <w:t>modernizarea</w:t>
      </w:r>
      <w:proofErr w:type="spellEnd"/>
      <w:r w:rsidRPr="00DA497F">
        <w:rPr>
          <w:rFonts w:ascii="Trebuchet MS" w:hAnsi="Trebuchet MS" w:cs="Times New Roman"/>
        </w:rPr>
        <w:t xml:space="preserve"> </w:t>
      </w:r>
      <w:proofErr w:type="spellStart"/>
      <w:r w:rsidRPr="00DA497F">
        <w:rPr>
          <w:rFonts w:ascii="Trebuchet MS" w:hAnsi="Trebuchet MS" w:cs="Times New Roman"/>
        </w:rPr>
        <w:t>drumurilor</w:t>
      </w:r>
      <w:proofErr w:type="spellEnd"/>
      <w:r w:rsidRPr="00DA497F">
        <w:rPr>
          <w:rFonts w:ascii="Trebuchet MS" w:hAnsi="Trebuchet MS" w:cs="Times New Roman"/>
        </w:rPr>
        <w:t xml:space="preserve"> </w:t>
      </w:r>
      <w:proofErr w:type="spellStart"/>
      <w:r w:rsidRPr="00DA497F">
        <w:rPr>
          <w:rFonts w:ascii="Trebuchet MS" w:hAnsi="Trebuchet MS" w:cs="Times New Roman"/>
        </w:rPr>
        <w:t>existente</w:t>
      </w:r>
      <w:proofErr w:type="spellEnd"/>
      <w:r w:rsidRPr="00DA497F">
        <w:rPr>
          <w:rFonts w:ascii="Trebuchet MS" w:hAnsi="Trebuchet MS" w:cs="Times New Roman"/>
        </w:rPr>
        <w:t xml:space="preserve"> cu </w:t>
      </w:r>
      <w:proofErr w:type="spellStart"/>
      <w:r w:rsidRPr="00DA497F">
        <w:rPr>
          <w:rFonts w:ascii="Trebuchet MS" w:hAnsi="Trebuchet MS" w:cs="Times New Roman"/>
        </w:rPr>
        <w:t>respectarea</w:t>
      </w:r>
      <w:proofErr w:type="spellEnd"/>
      <w:r w:rsidRPr="00DA497F">
        <w:rPr>
          <w:rFonts w:ascii="Trebuchet MS" w:hAnsi="Trebuchet MS" w:cs="Times New Roman"/>
        </w:rPr>
        <w:t xml:space="preserve"> </w:t>
      </w:r>
      <w:proofErr w:type="spellStart"/>
      <w:r w:rsidRPr="00DA497F">
        <w:rPr>
          <w:rFonts w:ascii="Trebuchet MS" w:hAnsi="Trebuchet MS" w:cs="Times New Roman"/>
        </w:rPr>
        <w:t>standardelor</w:t>
      </w:r>
      <w:proofErr w:type="spellEnd"/>
      <w:r w:rsidRPr="00DA497F">
        <w:rPr>
          <w:rFonts w:ascii="Trebuchet MS" w:hAnsi="Trebuchet MS" w:cs="Times New Roman"/>
        </w:rPr>
        <w:t xml:space="preserve"> de </w:t>
      </w:r>
      <w:proofErr w:type="spellStart"/>
      <w:r w:rsidRPr="00DA497F">
        <w:rPr>
          <w:rFonts w:ascii="Trebuchet MS" w:hAnsi="Trebuchet MS" w:cs="Times New Roman"/>
        </w:rPr>
        <w:t>mediu</w:t>
      </w:r>
      <w:proofErr w:type="spellEnd"/>
      <w:r w:rsidRPr="00DA497F">
        <w:rPr>
          <w:rFonts w:ascii="Trebuchet MS" w:hAnsi="Trebuchet MS" w:cs="Times New Roman"/>
        </w:rPr>
        <w:t xml:space="preserve"> </w:t>
      </w:r>
      <w:proofErr w:type="spellStart"/>
      <w:r w:rsidRPr="00DA497F">
        <w:rPr>
          <w:rFonts w:ascii="Trebuchet MS" w:hAnsi="Trebuchet MS" w:cs="Times New Roman"/>
        </w:rPr>
        <w:t>prin</w:t>
      </w:r>
      <w:proofErr w:type="spellEnd"/>
      <w:r w:rsidRPr="00DA497F">
        <w:rPr>
          <w:rFonts w:ascii="Trebuchet MS" w:hAnsi="Trebuchet MS" w:cs="Times New Roman"/>
        </w:rPr>
        <w:t xml:space="preserve"> </w:t>
      </w:r>
      <w:proofErr w:type="spellStart"/>
      <w:r w:rsidRPr="00DA497F">
        <w:rPr>
          <w:rFonts w:ascii="Trebuchet MS" w:hAnsi="Trebuchet MS" w:cs="Times New Roman"/>
        </w:rPr>
        <w:t>utilizarea</w:t>
      </w:r>
      <w:proofErr w:type="spellEnd"/>
      <w:r w:rsidRPr="00DA497F">
        <w:rPr>
          <w:rFonts w:ascii="Trebuchet MS" w:hAnsi="Trebuchet MS" w:cs="Times New Roman"/>
        </w:rPr>
        <w:t xml:space="preserve"> </w:t>
      </w:r>
      <w:proofErr w:type="spellStart"/>
      <w:r w:rsidRPr="00DA497F">
        <w:rPr>
          <w:rFonts w:ascii="Trebuchet MS" w:hAnsi="Trebuchet MS" w:cs="Times New Roman"/>
        </w:rPr>
        <w:t>tehnologiilor</w:t>
      </w:r>
      <w:proofErr w:type="spellEnd"/>
      <w:r w:rsidRPr="00DA497F">
        <w:rPr>
          <w:rFonts w:ascii="Trebuchet MS" w:hAnsi="Trebuchet MS" w:cs="Times New Roman"/>
        </w:rPr>
        <w:t xml:space="preserve"> cu impact </w:t>
      </w:r>
      <w:proofErr w:type="spellStart"/>
      <w:r w:rsidRPr="00DA497F">
        <w:rPr>
          <w:rFonts w:ascii="Trebuchet MS" w:hAnsi="Trebuchet MS" w:cs="Times New Roman"/>
        </w:rPr>
        <w:t>redus</w:t>
      </w:r>
      <w:proofErr w:type="spellEnd"/>
      <w:r w:rsidRPr="00DA497F">
        <w:rPr>
          <w:rFonts w:ascii="Trebuchet MS" w:hAnsi="Trebuchet MS" w:cs="Times New Roman"/>
        </w:rPr>
        <w:t>;</w:t>
      </w:r>
    </w:p>
    <w:p w14:paraId="584CFDC5" w14:textId="77777777" w:rsidR="001D21DF" w:rsidRPr="00DA497F" w:rsidRDefault="001D21DF" w:rsidP="003E0C70">
      <w:pPr>
        <w:pStyle w:val="ListParagraph"/>
        <w:numPr>
          <w:ilvl w:val="0"/>
          <w:numId w:val="74"/>
        </w:numPr>
        <w:spacing w:before="0" w:after="0"/>
        <w:rPr>
          <w:rFonts w:ascii="Trebuchet MS" w:hAnsi="Trebuchet MS" w:cs="Times New Roman"/>
        </w:rPr>
      </w:pPr>
      <w:proofErr w:type="spellStart"/>
      <w:r w:rsidRPr="00DA497F">
        <w:rPr>
          <w:rFonts w:ascii="Trebuchet MS" w:hAnsi="Trebuchet MS" w:cs="Times New Roman"/>
        </w:rPr>
        <w:t>extinderea</w:t>
      </w:r>
      <w:proofErr w:type="spellEnd"/>
      <w:r w:rsidRPr="00DA497F">
        <w:rPr>
          <w:rFonts w:ascii="Trebuchet MS" w:hAnsi="Trebuchet MS" w:cs="Times New Roman"/>
        </w:rPr>
        <w:t xml:space="preserve"> </w:t>
      </w:r>
      <w:proofErr w:type="spellStart"/>
      <w:r w:rsidRPr="00DA497F">
        <w:rPr>
          <w:rFonts w:ascii="Trebuchet MS" w:hAnsi="Trebuchet MS" w:cs="Times New Roman"/>
        </w:rPr>
        <w:t>lucrărilor</w:t>
      </w:r>
      <w:proofErr w:type="spellEnd"/>
      <w:r w:rsidRPr="00DA497F">
        <w:rPr>
          <w:rFonts w:ascii="Trebuchet MS" w:hAnsi="Trebuchet MS" w:cs="Times New Roman"/>
        </w:rPr>
        <w:t xml:space="preserve"> de </w:t>
      </w:r>
      <w:proofErr w:type="spellStart"/>
      <w:r w:rsidRPr="00DA497F">
        <w:rPr>
          <w:rFonts w:ascii="Trebuchet MS" w:hAnsi="Trebuchet MS" w:cs="Times New Roman"/>
        </w:rPr>
        <w:t>amenajare</w:t>
      </w:r>
      <w:proofErr w:type="spellEnd"/>
      <w:r w:rsidRPr="00DA497F">
        <w:rPr>
          <w:rFonts w:ascii="Trebuchet MS" w:hAnsi="Trebuchet MS" w:cs="Times New Roman"/>
        </w:rPr>
        <w:t xml:space="preserve"> </w:t>
      </w:r>
      <w:proofErr w:type="spellStart"/>
      <w:r w:rsidRPr="00DA497F">
        <w:rPr>
          <w:rFonts w:ascii="Trebuchet MS" w:hAnsi="Trebuchet MS" w:cs="Times New Roman"/>
        </w:rPr>
        <w:t>complexă</w:t>
      </w:r>
      <w:proofErr w:type="spellEnd"/>
      <w:r w:rsidRPr="00DA497F">
        <w:rPr>
          <w:rFonts w:ascii="Trebuchet MS" w:hAnsi="Trebuchet MS" w:cs="Times New Roman"/>
        </w:rPr>
        <w:t xml:space="preserve"> a </w:t>
      </w:r>
      <w:proofErr w:type="spellStart"/>
      <w:r w:rsidRPr="00DA497F">
        <w:rPr>
          <w:rFonts w:ascii="Trebuchet MS" w:hAnsi="Trebuchet MS" w:cs="Times New Roman"/>
        </w:rPr>
        <w:t>bazinelor</w:t>
      </w:r>
      <w:proofErr w:type="spellEnd"/>
      <w:r w:rsidRPr="00DA497F">
        <w:rPr>
          <w:rFonts w:ascii="Trebuchet MS" w:hAnsi="Trebuchet MS" w:cs="Times New Roman"/>
        </w:rPr>
        <w:t xml:space="preserve"> </w:t>
      </w:r>
      <w:proofErr w:type="spellStart"/>
      <w:r w:rsidRPr="00DA497F">
        <w:rPr>
          <w:rFonts w:ascii="Trebuchet MS" w:hAnsi="Trebuchet MS" w:cs="Times New Roman"/>
        </w:rPr>
        <w:t>hidrografice</w:t>
      </w:r>
      <w:proofErr w:type="spellEnd"/>
      <w:r w:rsidRPr="00DA497F">
        <w:rPr>
          <w:rFonts w:ascii="Trebuchet MS" w:hAnsi="Trebuchet MS" w:cs="Times New Roman"/>
        </w:rPr>
        <w:t xml:space="preserve"> </w:t>
      </w:r>
      <w:proofErr w:type="spellStart"/>
      <w:r w:rsidRPr="00DA497F">
        <w:rPr>
          <w:rFonts w:ascii="Trebuchet MS" w:hAnsi="Trebuchet MS" w:cs="Times New Roman"/>
        </w:rPr>
        <w:t>torențiale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integrarea</w:t>
      </w:r>
      <w:proofErr w:type="spellEnd"/>
      <w:r w:rsidRPr="00DA497F">
        <w:rPr>
          <w:rFonts w:ascii="Trebuchet MS" w:hAnsi="Trebuchet MS" w:cs="Times New Roman"/>
        </w:rPr>
        <w:t xml:space="preserve"> </w:t>
      </w:r>
      <w:proofErr w:type="spellStart"/>
      <w:r w:rsidRPr="00DA497F">
        <w:rPr>
          <w:rFonts w:ascii="Trebuchet MS" w:hAnsi="Trebuchet MS" w:cs="Times New Roman"/>
        </w:rPr>
        <w:t>acestora</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planificarea</w:t>
      </w:r>
      <w:proofErr w:type="spellEnd"/>
      <w:r w:rsidRPr="00DA497F">
        <w:rPr>
          <w:rFonts w:ascii="Trebuchet MS" w:hAnsi="Trebuchet MS" w:cs="Times New Roman"/>
        </w:rPr>
        <w:t xml:space="preserve"> </w:t>
      </w:r>
      <w:proofErr w:type="spellStart"/>
      <w:r w:rsidRPr="00DA497F">
        <w:rPr>
          <w:rFonts w:ascii="Trebuchet MS" w:hAnsi="Trebuchet MS" w:cs="Times New Roman"/>
        </w:rPr>
        <w:t>durabilă</w:t>
      </w:r>
      <w:proofErr w:type="spellEnd"/>
      <w:r w:rsidRPr="00DA497F">
        <w:rPr>
          <w:rFonts w:ascii="Trebuchet MS" w:hAnsi="Trebuchet MS" w:cs="Times New Roman"/>
        </w:rPr>
        <w:t xml:space="preserve"> a </w:t>
      </w:r>
      <w:proofErr w:type="spellStart"/>
      <w:r w:rsidRPr="00DA497F">
        <w:rPr>
          <w:rFonts w:ascii="Trebuchet MS" w:hAnsi="Trebuchet MS" w:cs="Times New Roman"/>
        </w:rPr>
        <w:t>teritoriului</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rural;</w:t>
      </w:r>
    </w:p>
    <w:p w14:paraId="1CB059CB" w14:textId="77777777" w:rsidR="001D21DF" w:rsidRPr="00DA497F" w:rsidRDefault="001D21DF" w:rsidP="003E0C70">
      <w:pPr>
        <w:pStyle w:val="ListParagraph"/>
        <w:numPr>
          <w:ilvl w:val="0"/>
          <w:numId w:val="74"/>
        </w:numPr>
        <w:spacing w:before="0" w:after="0"/>
        <w:rPr>
          <w:rFonts w:ascii="Trebuchet MS" w:hAnsi="Trebuchet MS" w:cs="Times New Roman"/>
        </w:rPr>
      </w:pPr>
      <w:proofErr w:type="spellStart"/>
      <w:r w:rsidRPr="00DA497F">
        <w:rPr>
          <w:rFonts w:ascii="Trebuchet MS" w:hAnsi="Trebuchet MS"/>
        </w:rPr>
        <w:t>reglementarea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unui</w:t>
      </w:r>
      <w:proofErr w:type="spellEnd"/>
      <w:r w:rsidRPr="00DA497F">
        <w:rPr>
          <w:rFonts w:ascii="Trebuchet MS" w:hAnsi="Trebuchet MS"/>
        </w:rPr>
        <w:t xml:space="preserve"> management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bazat</w:t>
      </w:r>
      <w:proofErr w:type="spellEnd"/>
      <w:r w:rsidRPr="00DA497F">
        <w:rPr>
          <w:rFonts w:ascii="Trebuchet MS" w:hAnsi="Trebuchet MS"/>
        </w:rPr>
        <w:t xml:space="preserve"> pe </w:t>
      </w:r>
      <w:proofErr w:type="spellStart"/>
      <w:r w:rsidRPr="00DA497F">
        <w:rPr>
          <w:rFonts w:ascii="Trebuchet MS" w:hAnsi="Trebuchet MS"/>
        </w:rPr>
        <w:t>utilizarea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pe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w:t>
      </w:r>
    </w:p>
    <w:p w14:paraId="34717173" w14:textId="77777777" w:rsidR="001D21DF" w:rsidRPr="00DA497F" w:rsidRDefault="001D21DF" w:rsidP="003E0C70">
      <w:pPr>
        <w:spacing w:before="0" w:after="0"/>
        <w:rPr>
          <w:rFonts w:ascii="Trebuchet MS" w:hAnsi="Trebuchet MS" w:cs="Times New Roman"/>
          <w:highlight w:val="red"/>
        </w:rPr>
      </w:pPr>
    </w:p>
    <w:p w14:paraId="7F1A2529" w14:textId="77777777" w:rsidR="001D21DF" w:rsidRPr="00DA497F" w:rsidRDefault="001D21DF" w:rsidP="003E0C70">
      <w:pPr>
        <w:spacing w:before="0" w:after="0"/>
        <w:rPr>
          <w:rFonts w:ascii="Trebuchet MS" w:hAnsi="Trebuchet MS"/>
        </w:rPr>
      </w:pPr>
      <w:proofErr w:type="spellStart"/>
      <w:r w:rsidRPr="00DA497F">
        <w:rPr>
          <w:rFonts w:ascii="Trebuchet MS" w:hAnsi="Trebuchet MS"/>
          <w:b/>
          <w:bCs/>
        </w:rPr>
        <w:t>Descriere</w:t>
      </w:r>
      <w:proofErr w:type="spellEnd"/>
      <w:r w:rsidRPr="00DA497F">
        <w:rPr>
          <w:rFonts w:ascii="Trebuchet MS" w:hAnsi="Trebuchet MS"/>
        </w:rPr>
        <w:t xml:space="preserve"> </w:t>
      </w:r>
    </w:p>
    <w:p w14:paraId="291094AD"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Silvicultura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w:t>
      </w:r>
      <w:proofErr w:type="spellStart"/>
      <w:r w:rsidRPr="00DA497F">
        <w:rPr>
          <w:rFonts w:ascii="Trebuchet MS" w:hAnsi="Trebuchet MS"/>
        </w:rPr>
        <w:t>reprezintă</w:t>
      </w:r>
      <w:proofErr w:type="spellEnd"/>
      <w:r w:rsidRPr="00DA497F">
        <w:rPr>
          <w:rFonts w:ascii="Trebuchet MS" w:hAnsi="Trebuchet MS"/>
        </w:rPr>
        <w:t xml:space="preserve"> un pilon </w:t>
      </w:r>
      <w:proofErr w:type="spellStart"/>
      <w:r w:rsidRPr="00DA497F">
        <w:rPr>
          <w:rFonts w:ascii="Trebuchet MS" w:hAnsi="Trebuchet MS"/>
        </w:rPr>
        <w:t>esențial</w:t>
      </w:r>
      <w:proofErr w:type="spellEnd"/>
      <w:r w:rsidRPr="00DA497F">
        <w:rPr>
          <w:rFonts w:ascii="Trebuchet MS" w:hAnsi="Trebuchet MS"/>
        </w:rPr>
        <w:t xml:space="preserve"> al </w:t>
      </w:r>
      <w:proofErr w:type="spellStart"/>
      <w:r w:rsidRPr="00DA497F">
        <w:rPr>
          <w:rFonts w:ascii="Trebuchet MS" w:hAnsi="Trebuchet MS"/>
        </w:rPr>
        <w:t>tranziției</w:t>
      </w:r>
      <w:proofErr w:type="spellEnd"/>
      <w:r w:rsidRPr="00DA497F">
        <w:rPr>
          <w:rFonts w:ascii="Trebuchet MS" w:hAnsi="Trebuchet MS"/>
        </w:rPr>
        <w:t xml:space="preserve"> </w:t>
      </w:r>
      <w:proofErr w:type="spellStart"/>
      <w:r w:rsidRPr="00DA497F">
        <w:rPr>
          <w:rFonts w:ascii="Trebuchet MS" w:hAnsi="Trebuchet MS"/>
        </w:rPr>
        <w:t>ecologice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al </w:t>
      </w:r>
      <w:proofErr w:type="spellStart"/>
      <w:r w:rsidRPr="00DA497F">
        <w:rPr>
          <w:rFonts w:ascii="Trebuchet MS" w:hAnsi="Trebuchet MS"/>
        </w:rPr>
        <w:t>angajamentelor</w:t>
      </w:r>
      <w:proofErr w:type="spellEnd"/>
      <w:r w:rsidRPr="00DA497F">
        <w:rPr>
          <w:rFonts w:ascii="Trebuchet MS" w:hAnsi="Trebuchet MS"/>
        </w:rPr>
        <w:t xml:space="preserve">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neutralitatea</w:t>
      </w:r>
      <w:proofErr w:type="spellEnd"/>
      <w:r w:rsidRPr="00DA497F">
        <w:rPr>
          <w:rFonts w:ascii="Trebuchet MS" w:hAnsi="Trebuchet MS"/>
        </w:rPr>
        <w:t xml:space="preserve"> </w:t>
      </w:r>
      <w:proofErr w:type="spellStart"/>
      <w:r w:rsidRPr="00DA497F">
        <w:rPr>
          <w:rFonts w:ascii="Trebuchet MS" w:hAnsi="Trebuchet MS"/>
        </w:rPr>
        <w:t>climatică</w:t>
      </w:r>
      <w:proofErr w:type="spellEnd"/>
      <w:r w:rsidRPr="00DA497F">
        <w:rPr>
          <w:rFonts w:ascii="Trebuchet MS" w:hAnsi="Trebuchet MS"/>
        </w:rPr>
        <w:t xml:space="preserve"> </w:t>
      </w:r>
      <w:proofErr w:type="spellStart"/>
      <w:r w:rsidRPr="00DA497F">
        <w:rPr>
          <w:rFonts w:ascii="Trebuchet MS" w:hAnsi="Trebuchet MS"/>
        </w:rPr>
        <w:t>până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anul</w:t>
      </w:r>
      <w:proofErr w:type="spellEnd"/>
      <w:r w:rsidRPr="00DA497F">
        <w:rPr>
          <w:rFonts w:ascii="Trebuchet MS" w:hAnsi="Trebuchet MS"/>
        </w:rPr>
        <w:t xml:space="preserve"> 2050,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conformitate</w:t>
      </w:r>
      <w:proofErr w:type="spellEnd"/>
      <w:r w:rsidRPr="00DA497F">
        <w:rPr>
          <w:rFonts w:ascii="Trebuchet MS" w:hAnsi="Trebuchet MS"/>
        </w:rPr>
        <w:t xml:space="preserve"> cu </w:t>
      </w:r>
      <w:proofErr w:type="spellStart"/>
      <w:r w:rsidRPr="00DA497F">
        <w:rPr>
          <w:rFonts w:ascii="Trebuchet MS" w:hAnsi="Trebuchet MS"/>
        </w:rPr>
        <w:t>obiectivele</w:t>
      </w:r>
      <w:proofErr w:type="spellEnd"/>
      <w:r w:rsidRPr="00DA497F">
        <w:rPr>
          <w:rFonts w:ascii="Trebuchet MS" w:hAnsi="Trebuchet MS"/>
        </w:rPr>
        <w:t xml:space="preserve"> </w:t>
      </w:r>
      <w:proofErr w:type="spellStart"/>
      <w:r w:rsidRPr="00DA497F">
        <w:rPr>
          <w:rFonts w:ascii="Trebuchet MS" w:hAnsi="Trebuchet MS"/>
        </w:rPr>
        <w:t>stabilite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Scenariul</w:t>
      </w:r>
      <w:proofErr w:type="spellEnd"/>
      <w:r w:rsidRPr="00DA497F">
        <w:rPr>
          <w:rFonts w:ascii="Trebuchet MS" w:hAnsi="Trebuchet MS"/>
        </w:rPr>
        <w:t xml:space="preserve"> </w:t>
      </w:r>
      <w:proofErr w:type="spellStart"/>
      <w:r w:rsidRPr="00DA497F">
        <w:rPr>
          <w:rFonts w:ascii="Trebuchet MS" w:hAnsi="Trebuchet MS"/>
        </w:rPr>
        <w:t>România</w:t>
      </w:r>
      <w:proofErr w:type="spellEnd"/>
      <w:r w:rsidRPr="00DA497F">
        <w:rPr>
          <w:rFonts w:ascii="Trebuchet MS" w:hAnsi="Trebuchet MS"/>
        </w:rPr>
        <w:t xml:space="preserve"> </w:t>
      </w:r>
      <w:proofErr w:type="spellStart"/>
      <w:r w:rsidRPr="00DA497F">
        <w:rPr>
          <w:rFonts w:ascii="Trebuchet MS" w:hAnsi="Trebuchet MS"/>
        </w:rPr>
        <w:t>Neutră</w:t>
      </w:r>
      <w:proofErr w:type="spellEnd"/>
      <w:r w:rsidRPr="00DA497F">
        <w:rPr>
          <w:rFonts w:ascii="Trebuchet MS" w:hAnsi="Trebuchet MS"/>
        </w:rPr>
        <w:t xml:space="preserve">. </w:t>
      </w:r>
      <w:proofErr w:type="spellStart"/>
      <w:r w:rsidRPr="00DA497F">
        <w:rPr>
          <w:rFonts w:ascii="Trebuchet MS" w:hAnsi="Trebuchet MS"/>
        </w:rPr>
        <w:t>Gestionarea</w:t>
      </w:r>
      <w:proofErr w:type="spellEnd"/>
      <w:r w:rsidRPr="00DA497F">
        <w:rPr>
          <w:rFonts w:ascii="Trebuchet MS" w:hAnsi="Trebuchet MS"/>
        </w:rPr>
        <w:t xml:space="preserve"> </w:t>
      </w:r>
      <w:proofErr w:type="spellStart"/>
      <w:r w:rsidRPr="00DA497F">
        <w:rPr>
          <w:rFonts w:ascii="Trebuchet MS" w:hAnsi="Trebuchet MS"/>
        </w:rPr>
        <w:t>responsabilă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sustenabilă</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contribuie</w:t>
      </w:r>
      <w:proofErr w:type="spellEnd"/>
      <w:r w:rsidRPr="00DA497F">
        <w:rPr>
          <w:rFonts w:ascii="Trebuchet MS" w:hAnsi="Trebuchet MS"/>
        </w:rPr>
        <w:t xml:space="preserve"> direct la </w:t>
      </w:r>
      <w:proofErr w:type="spellStart"/>
      <w:r w:rsidRPr="00DA497F">
        <w:rPr>
          <w:rFonts w:ascii="Trebuchet MS" w:hAnsi="Trebuchet MS"/>
        </w:rPr>
        <w:t>reducerea</w:t>
      </w:r>
      <w:proofErr w:type="spellEnd"/>
      <w:r w:rsidRPr="00DA497F">
        <w:rPr>
          <w:rFonts w:ascii="Trebuchet MS" w:hAnsi="Trebuchet MS"/>
        </w:rPr>
        <w:t xml:space="preserve"> </w:t>
      </w:r>
      <w:proofErr w:type="spellStart"/>
      <w:r w:rsidRPr="00DA497F">
        <w:rPr>
          <w:rFonts w:ascii="Trebuchet MS" w:hAnsi="Trebuchet MS"/>
        </w:rPr>
        <w:t>emisiilor</w:t>
      </w:r>
      <w:proofErr w:type="spellEnd"/>
      <w:r w:rsidRPr="00DA497F">
        <w:rPr>
          <w:rFonts w:ascii="Trebuchet MS" w:hAnsi="Trebuchet MS"/>
        </w:rPr>
        <w:t xml:space="preserve"> de gaze cu </w:t>
      </w:r>
      <w:proofErr w:type="spellStart"/>
      <w:r w:rsidRPr="00DA497F">
        <w:rPr>
          <w:rFonts w:ascii="Trebuchet MS" w:hAnsi="Trebuchet MS"/>
        </w:rPr>
        <w:t>efect</w:t>
      </w:r>
      <w:proofErr w:type="spellEnd"/>
      <w:r w:rsidRPr="00DA497F">
        <w:rPr>
          <w:rFonts w:ascii="Trebuchet MS" w:hAnsi="Trebuchet MS"/>
        </w:rPr>
        <w:t xml:space="preserve"> de </w:t>
      </w:r>
      <w:proofErr w:type="spellStart"/>
      <w:r w:rsidRPr="00DA497F">
        <w:rPr>
          <w:rFonts w:ascii="Trebuchet MS" w:hAnsi="Trebuchet MS"/>
        </w:rPr>
        <w:t>seră</w:t>
      </w:r>
      <w:proofErr w:type="spellEnd"/>
      <w:r w:rsidRPr="00DA497F">
        <w:rPr>
          <w:rFonts w:ascii="Trebuchet MS" w:hAnsi="Trebuchet MS"/>
        </w:rPr>
        <w:t xml:space="preserve"> (GES), la </w:t>
      </w:r>
      <w:proofErr w:type="spellStart"/>
      <w:r w:rsidRPr="00DA497F">
        <w:rPr>
          <w:rFonts w:ascii="Trebuchet MS" w:hAnsi="Trebuchet MS"/>
        </w:rPr>
        <w:t>sechestrarea</w:t>
      </w:r>
      <w:proofErr w:type="spellEnd"/>
      <w:r w:rsidRPr="00DA497F">
        <w:rPr>
          <w:rFonts w:ascii="Trebuchet MS" w:hAnsi="Trebuchet MS"/>
        </w:rPr>
        <w:t xml:space="preserve"> </w:t>
      </w:r>
      <w:proofErr w:type="spellStart"/>
      <w:r w:rsidRPr="00DA497F">
        <w:rPr>
          <w:rFonts w:ascii="Trebuchet MS" w:hAnsi="Trebuchet MS"/>
        </w:rPr>
        <w:t>carbonului</w:t>
      </w:r>
      <w:proofErr w:type="spellEnd"/>
      <w:r w:rsidRPr="00DA497F">
        <w:rPr>
          <w:rFonts w:ascii="Trebuchet MS" w:hAnsi="Trebuchet MS"/>
        </w:rPr>
        <w:t xml:space="preserve">, la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la </w:t>
      </w:r>
      <w:proofErr w:type="spellStart"/>
      <w:r w:rsidRPr="00DA497F">
        <w:rPr>
          <w:rFonts w:ascii="Trebuchet MS" w:hAnsi="Trebuchet MS"/>
        </w:rPr>
        <w:t>menținerea</w:t>
      </w:r>
      <w:proofErr w:type="spellEnd"/>
      <w:r w:rsidRPr="00DA497F">
        <w:rPr>
          <w:rFonts w:ascii="Trebuchet MS" w:hAnsi="Trebuchet MS"/>
        </w:rPr>
        <w:t xml:space="preserve"> </w:t>
      </w:r>
      <w:proofErr w:type="spellStart"/>
      <w:r w:rsidRPr="00DA497F">
        <w:rPr>
          <w:rFonts w:ascii="Trebuchet MS" w:hAnsi="Trebuchet MS"/>
        </w:rPr>
        <w:t>echilibrului</w:t>
      </w:r>
      <w:proofErr w:type="spellEnd"/>
      <w:r w:rsidRPr="00DA497F">
        <w:rPr>
          <w:rFonts w:ascii="Trebuchet MS" w:hAnsi="Trebuchet MS"/>
        </w:rPr>
        <w:t xml:space="preserve"> </w:t>
      </w:r>
      <w:proofErr w:type="spellStart"/>
      <w:r w:rsidRPr="00DA497F">
        <w:rPr>
          <w:rFonts w:ascii="Trebuchet MS" w:hAnsi="Trebuchet MS"/>
        </w:rPr>
        <w:t>ecosistemelor</w:t>
      </w:r>
      <w:proofErr w:type="spellEnd"/>
      <w:r w:rsidRPr="00DA497F">
        <w:rPr>
          <w:rFonts w:ascii="Trebuchet MS" w:hAnsi="Trebuchet MS"/>
        </w:rPr>
        <w:t xml:space="preserve">. </w:t>
      </w:r>
      <w:proofErr w:type="spellStart"/>
      <w:r w:rsidRPr="00DA497F">
        <w:rPr>
          <w:rFonts w:ascii="Trebuchet MS" w:hAnsi="Trebuchet MS"/>
        </w:rPr>
        <w:t>Această</w:t>
      </w:r>
      <w:proofErr w:type="spellEnd"/>
      <w:r w:rsidRPr="00DA497F">
        <w:rPr>
          <w:rFonts w:ascii="Trebuchet MS" w:hAnsi="Trebuchet MS"/>
        </w:rPr>
        <w:t xml:space="preserve"> </w:t>
      </w:r>
      <w:proofErr w:type="spellStart"/>
      <w:r w:rsidRPr="00DA497F">
        <w:rPr>
          <w:rFonts w:ascii="Trebuchet MS" w:hAnsi="Trebuchet MS"/>
        </w:rPr>
        <w:t>măsură</w:t>
      </w:r>
      <w:proofErr w:type="spellEnd"/>
      <w:r w:rsidRPr="00DA497F">
        <w:rPr>
          <w:rFonts w:ascii="Trebuchet MS" w:hAnsi="Trebuchet MS"/>
        </w:rPr>
        <w:t xml:space="preserve"> </w:t>
      </w:r>
      <w:proofErr w:type="spellStart"/>
      <w:r w:rsidRPr="00DA497F">
        <w:rPr>
          <w:rFonts w:ascii="Trebuchet MS" w:hAnsi="Trebuchet MS"/>
        </w:rPr>
        <w:t>urmărește</w:t>
      </w:r>
      <w:proofErr w:type="spellEnd"/>
      <w:r w:rsidRPr="00DA497F">
        <w:rPr>
          <w:rFonts w:ascii="Trebuchet MS" w:hAnsi="Trebuchet MS"/>
        </w:rPr>
        <w:t xml:space="preserve"> </w:t>
      </w: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capacității</w:t>
      </w:r>
      <w:proofErr w:type="spellEnd"/>
      <w:r w:rsidRPr="00DA497F">
        <w:rPr>
          <w:rFonts w:ascii="Trebuchet MS" w:hAnsi="Trebuchet MS"/>
        </w:rPr>
        <w:t xml:space="preserve"> </w:t>
      </w:r>
      <w:proofErr w:type="spellStart"/>
      <w:r w:rsidRPr="00DA497F">
        <w:rPr>
          <w:rFonts w:ascii="Trebuchet MS" w:hAnsi="Trebuchet MS"/>
        </w:rPr>
        <w:t>sectorului</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de a </w:t>
      </w:r>
      <w:proofErr w:type="spellStart"/>
      <w:r w:rsidRPr="00DA497F">
        <w:rPr>
          <w:rFonts w:ascii="Trebuchet MS" w:hAnsi="Trebuchet MS"/>
        </w:rPr>
        <w:t>răspunde</w:t>
      </w:r>
      <w:proofErr w:type="spellEnd"/>
      <w:r w:rsidRPr="00DA497F">
        <w:rPr>
          <w:rFonts w:ascii="Trebuchet MS" w:hAnsi="Trebuchet MS"/>
        </w:rPr>
        <w:t xml:space="preserve"> </w:t>
      </w:r>
      <w:proofErr w:type="spellStart"/>
      <w:r w:rsidRPr="00DA497F">
        <w:rPr>
          <w:rFonts w:ascii="Trebuchet MS" w:hAnsi="Trebuchet MS"/>
        </w:rPr>
        <w:t>provocărilor</w:t>
      </w:r>
      <w:proofErr w:type="spellEnd"/>
      <w:r w:rsidRPr="00DA497F">
        <w:rPr>
          <w:rFonts w:ascii="Trebuchet MS" w:hAnsi="Trebuchet MS"/>
        </w:rPr>
        <w:t xml:space="preserve"> generate de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integrarea</w:t>
      </w:r>
      <w:proofErr w:type="spellEnd"/>
      <w:r w:rsidRPr="00DA497F">
        <w:rPr>
          <w:rFonts w:ascii="Trebuchet MS" w:hAnsi="Trebuchet MS"/>
        </w:rPr>
        <w:t xml:space="preserve"> </w:t>
      </w:r>
      <w:proofErr w:type="spellStart"/>
      <w:r w:rsidRPr="00DA497F">
        <w:rPr>
          <w:rFonts w:ascii="Trebuchet MS" w:hAnsi="Trebuchet MS"/>
        </w:rPr>
        <w:t>principiilor</w:t>
      </w:r>
      <w:proofErr w:type="spellEnd"/>
      <w:r w:rsidRPr="00DA497F">
        <w:rPr>
          <w:rFonts w:ascii="Trebuchet MS" w:hAnsi="Trebuchet MS"/>
        </w:rPr>
        <w:t xml:space="preserve"> de </w:t>
      </w:r>
      <w:proofErr w:type="spellStart"/>
      <w:r w:rsidRPr="00DA497F">
        <w:rPr>
          <w:rFonts w:ascii="Trebuchet MS" w:hAnsi="Trebuchet MS"/>
        </w:rPr>
        <w:t>durabilitate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politicile</w:t>
      </w:r>
      <w:proofErr w:type="spellEnd"/>
      <w:r w:rsidRPr="00DA497F">
        <w:rPr>
          <w:rFonts w:ascii="Trebuchet MS" w:hAnsi="Trebuchet MS"/>
        </w:rPr>
        <w:t xml:space="preserve"> de </w:t>
      </w:r>
      <w:proofErr w:type="spellStart"/>
      <w:r w:rsidRPr="00DA497F">
        <w:rPr>
          <w:rFonts w:ascii="Trebuchet MS" w:hAnsi="Trebuchet MS"/>
        </w:rPr>
        <w:t>administrare</w:t>
      </w:r>
      <w:proofErr w:type="spellEnd"/>
      <w:r w:rsidRPr="00DA497F">
        <w:rPr>
          <w:rFonts w:ascii="Trebuchet MS" w:hAnsi="Trebuchet MS"/>
        </w:rPr>
        <w:t xml:space="preserve"> a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promovarea</w:t>
      </w:r>
      <w:proofErr w:type="spellEnd"/>
      <w:r w:rsidRPr="00DA497F">
        <w:rPr>
          <w:rFonts w:ascii="Trebuchet MS" w:hAnsi="Trebuchet MS"/>
        </w:rPr>
        <w:t xml:space="preserve"> </w:t>
      </w:r>
      <w:proofErr w:type="spellStart"/>
      <w:r w:rsidRPr="00DA497F">
        <w:rPr>
          <w:rFonts w:ascii="Trebuchet MS" w:hAnsi="Trebuchet MS"/>
        </w:rPr>
        <w:t>bunelor</w:t>
      </w:r>
      <w:proofErr w:type="spellEnd"/>
      <w:r w:rsidRPr="00DA497F">
        <w:rPr>
          <w:rFonts w:ascii="Trebuchet MS" w:hAnsi="Trebuchet MS"/>
        </w:rPr>
        <w:t xml:space="preserve"> </w:t>
      </w:r>
      <w:proofErr w:type="spellStart"/>
      <w:r w:rsidRPr="00DA497F">
        <w:rPr>
          <w:rFonts w:ascii="Trebuchet MS" w:hAnsi="Trebuchet MS"/>
        </w:rPr>
        <w:t>practici</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 xml:space="preserve">, </w:t>
      </w:r>
      <w:proofErr w:type="spellStart"/>
      <w:r w:rsidRPr="00DA497F">
        <w:rPr>
          <w:rFonts w:ascii="Trebuchet MS" w:hAnsi="Trebuchet MS"/>
        </w:rPr>
        <w:t>sprijinirea</w:t>
      </w:r>
      <w:proofErr w:type="spellEnd"/>
      <w:r w:rsidRPr="00DA497F">
        <w:rPr>
          <w:rFonts w:ascii="Trebuchet MS" w:hAnsi="Trebuchet MS"/>
        </w:rPr>
        <w:t xml:space="preserve"> </w:t>
      </w:r>
      <w:proofErr w:type="spellStart"/>
      <w:r w:rsidRPr="00DA497F">
        <w:rPr>
          <w:rFonts w:ascii="Trebuchet MS" w:hAnsi="Trebuchet MS"/>
        </w:rPr>
        <w:t>regenerării</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biodiversității</w:t>
      </w:r>
      <w:proofErr w:type="spellEnd"/>
      <w:r w:rsidRPr="00DA497F">
        <w:rPr>
          <w:rFonts w:ascii="Trebuchet MS" w:hAnsi="Trebuchet MS"/>
        </w:rPr>
        <w:t xml:space="preserve">, precum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stimularea</w:t>
      </w:r>
      <w:proofErr w:type="spellEnd"/>
      <w:r w:rsidRPr="00DA497F">
        <w:rPr>
          <w:rFonts w:ascii="Trebuchet MS" w:hAnsi="Trebuchet MS"/>
        </w:rPr>
        <w:t xml:space="preserve"> </w:t>
      </w:r>
      <w:proofErr w:type="spellStart"/>
      <w:r w:rsidRPr="00DA497F">
        <w:rPr>
          <w:rFonts w:ascii="Trebuchet MS" w:hAnsi="Trebuchet MS"/>
        </w:rPr>
        <w:t>utilizării</w:t>
      </w:r>
      <w:proofErr w:type="spellEnd"/>
      <w:r w:rsidRPr="00DA497F">
        <w:rPr>
          <w:rFonts w:ascii="Trebuchet MS" w:hAnsi="Trebuchet MS"/>
        </w:rPr>
        <w:t xml:space="preserve"> </w:t>
      </w:r>
      <w:proofErr w:type="spellStart"/>
      <w:r w:rsidRPr="00DA497F">
        <w:rPr>
          <w:rFonts w:ascii="Trebuchet MS" w:hAnsi="Trebuchet MS"/>
        </w:rPr>
        <w:t>sustenabile</w:t>
      </w:r>
      <w:proofErr w:type="spellEnd"/>
      <w:r w:rsidRPr="00DA497F">
        <w:rPr>
          <w:rFonts w:ascii="Trebuchet MS" w:hAnsi="Trebuchet MS"/>
        </w:rPr>
        <w:t xml:space="preserve"> </w:t>
      </w:r>
      <w:r w:rsidRPr="00DA497F">
        <w:rPr>
          <w:rFonts w:ascii="Trebuchet MS" w:hAnsi="Trebuchet MS"/>
        </w:rPr>
        <w:lastRenderedPageBreak/>
        <w:t xml:space="preserve">a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nelemnoase</w:t>
      </w:r>
      <w:proofErr w:type="spellEnd"/>
      <w:r w:rsidRPr="00DA497F">
        <w:rPr>
          <w:rFonts w:ascii="Trebuchet MS" w:hAnsi="Trebuchet MS"/>
        </w:rPr>
        <w:t xml:space="preserve">. </w:t>
      </w:r>
      <w:proofErr w:type="spellStart"/>
      <w:r w:rsidRPr="00DA497F">
        <w:rPr>
          <w:rFonts w:ascii="Trebuchet MS" w:hAnsi="Trebuchet MS"/>
        </w:rPr>
        <w:t>Silvicultura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w:t>
      </w:r>
      <w:proofErr w:type="spellStart"/>
      <w:r w:rsidRPr="00DA497F">
        <w:rPr>
          <w:rFonts w:ascii="Trebuchet MS" w:hAnsi="Trebuchet MS"/>
        </w:rPr>
        <w:t>înseamnă</w:t>
      </w:r>
      <w:proofErr w:type="spellEnd"/>
      <w:r w:rsidRPr="00DA497F">
        <w:rPr>
          <w:rFonts w:ascii="Trebuchet MS" w:hAnsi="Trebuchet MS"/>
        </w:rPr>
        <w:t xml:space="preserve"> </w:t>
      </w:r>
      <w:proofErr w:type="spellStart"/>
      <w:r w:rsidRPr="00DA497F">
        <w:rPr>
          <w:rFonts w:ascii="Trebuchet MS" w:hAnsi="Trebuchet MS"/>
        </w:rPr>
        <w:t>echilibru</w:t>
      </w:r>
      <w:proofErr w:type="spellEnd"/>
      <w:r w:rsidRPr="00DA497F">
        <w:rPr>
          <w:rFonts w:ascii="Trebuchet MS" w:hAnsi="Trebuchet MS"/>
        </w:rPr>
        <w:t xml:space="preserve"> </w:t>
      </w:r>
      <w:proofErr w:type="spellStart"/>
      <w:r w:rsidRPr="00DA497F">
        <w:rPr>
          <w:rFonts w:ascii="Trebuchet MS" w:hAnsi="Trebuchet MS"/>
        </w:rPr>
        <w:t>între</w:t>
      </w:r>
      <w:proofErr w:type="spellEnd"/>
      <w:r w:rsidRPr="00DA497F">
        <w:rPr>
          <w:rFonts w:ascii="Trebuchet MS" w:hAnsi="Trebuchet MS"/>
        </w:rPr>
        <w:t xml:space="preserve"> </w:t>
      </w:r>
      <w:proofErr w:type="spellStart"/>
      <w:r w:rsidRPr="00DA497F">
        <w:rPr>
          <w:rFonts w:ascii="Trebuchet MS" w:hAnsi="Trebuchet MS"/>
        </w:rPr>
        <w:t>funcțiile</w:t>
      </w:r>
      <w:proofErr w:type="spellEnd"/>
      <w:r w:rsidRPr="00DA497F">
        <w:rPr>
          <w:rFonts w:ascii="Trebuchet MS" w:hAnsi="Trebuchet MS"/>
        </w:rPr>
        <w:t xml:space="preserve"> de </w:t>
      </w:r>
      <w:proofErr w:type="spellStart"/>
      <w:r w:rsidRPr="00DA497F">
        <w:rPr>
          <w:rFonts w:ascii="Trebuchet MS" w:hAnsi="Trebuchet MS"/>
        </w:rPr>
        <w:t>producție</w:t>
      </w:r>
      <w:proofErr w:type="spellEnd"/>
      <w:r w:rsidRPr="00DA497F">
        <w:rPr>
          <w:rFonts w:ascii="Trebuchet MS" w:hAnsi="Trebuchet MS"/>
        </w:rPr>
        <w:t xml:space="preserve">, </w:t>
      </w:r>
      <w:proofErr w:type="spellStart"/>
      <w:r w:rsidRPr="00DA497F">
        <w:rPr>
          <w:rFonts w:ascii="Trebuchet MS" w:hAnsi="Trebuchet MS"/>
        </w:rPr>
        <w:t>protecție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recreere</w:t>
      </w:r>
      <w:proofErr w:type="spellEnd"/>
      <w:r w:rsidRPr="00DA497F">
        <w:rPr>
          <w:rFonts w:ascii="Trebuchet MS" w:hAnsi="Trebuchet MS"/>
        </w:rPr>
        <w:t xml:space="preserve">, </w:t>
      </w:r>
      <w:proofErr w:type="spellStart"/>
      <w:r w:rsidRPr="00DA497F">
        <w:rPr>
          <w:rFonts w:ascii="Trebuchet MS" w:hAnsi="Trebuchet MS"/>
        </w:rPr>
        <w:t>fiind</w:t>
      </w:r>
      <w:proofErr w:type="spellEnd"/>
      <w:r w:rsidRPr="00DA497F">
        <w:rPr>
          <w:rFonts w:ascii="Trebuchet MS" w:hAnsi="Trebuchet MS"/>
        </w:rPr>
        <w:t xml:space="preserve"> </w:t>
      </w:r>
      <w:proofErr w:type="spellStart"/>
      <w:r w:rsidRPr="00DA497F">
        <w:rPr>
          <w:rFonts w:ascii="Trebuchet MS" w:hAnsi="Trebuchet MS"/>
        </w:rPr>
        <w:t>esențială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sănătatea</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calitatea</w:t>
      </w:r>
      <w:proofErr w:type="spellEnd"/>
      <w:r w:rsidRPr="00DA497F">
        <w:rPr>
          <w:rFonts w:ascii="Trebuchet MS" w:hAnsi="Trebuchet MS"/>
        </w:rPr>
        <w:t xml:space="preserve"> </w:t>
      </w:r>
      <w:proofErr w:type="spellStart"/>
      <w:r w:rsidRPr="00DA497F">
        <w:rPr>
          <w:rFonts w:ascii="Trebuchet MS" w:hAnsi="Trebuchet MS"/>
        </w:rPr>
        <w:t>aerului</w:t>
      </w:r>
      <w:proofErr w:type="spellEnd"/>
      <w:r w:rsidRPr="00DA497F">
        <w:rPr>
          <w:rFonts w:ascii="Trebuchet MS" w:hAnsi="Trebuchet MS"/>
        </w:rPr>
        <w:t xml:space="preserve">, </w:t>
      </w:r>
      <w:proofErr w:type="spellStart"/>
      <w:r w:rsidRPr="00DA497F">
        <w:rPr>
          <w:rFonts w:ascii="Trebuchet MS" w:hAnsi="Trebuchet MS"/>
        </w:rPr>
        <w:t>siguranța</w:t>
      </w:r>
      <w:proofErr w:type="spellEnd"/>
      <w:r w:rsidRPr="00DA497F">
        <w:rPr>
          <w:rFonts w:ascii="Trebuchet MS" w:hAnsi="Trebuchet MS"/>
        </w:rPr>
        <w:t xml:space="preserve"> </w:t>
      </w:r>
      <w:proofErr w:type="spellStart"/>
      <w:r w:rsidRPr="00DA497F">
        <w:rPr>
          <w:rFonts w:ascii="Trebuchet MS" w:hAnsi="Trebuchet MS"/>
        </w:rPr>
        <w:t>solului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aprovizionarea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cu </w:t>
      </w:r>
      <w:proofErr w:type="spellStart"/>
      <w:r w:rsidRPr="00DA497F">
        <w:rPr>
          <w:rFonts w:ascii="Trebuchet MS" w:hAnsi="Trebuchet MS"/>
        </w:rPr>
        <w:t>materii</w:t>
      </w:r>
      <w:proofErr w:type="spellEnd"/>
      <w:r w:rsidRPr="00DA497F">
        <w:rPr>
          <w:rFonts w:ascii="Trebuchet MS" w:hAnsi="Trebuchet MS"/>
        </w:rPr>
        <w:t xml:space="preserve"> prime </w:t>
      </w:r>
      <w:proofErr w:type="spellStart"/>
      <w:r w:rsidRPr="00DA497F">
        <w:rPr>
          <w:rFonts w:ascii="Trebuchet MS" w:hAnsi="Trebuchet MS"/>
        </w:rPr>
        <w:t>ecologice</w:t>
      </w:r>
      <w:proofErr w:type="spellEnd"/>
      <w:r w:rsidRPr="00DA497F">
        <w:rPr>
          <w:rFonts w:ascii="Trebuchet MS" w:hAnsi="Trebuchet MS"/>
        </w:rPr>
        <w:t xml:space="preserve">. Prin </w:t>
      </w:r>
      <w:proofErr w:type="spellStart"/>
      <w:r w:rsidRPr="00DA497F">
        <w:rPr>
          <w:rFonts w:ascii="Trebuchet MS" w:hAnsi="Trebuchet MS"/>
        </w:rPr>
        <w:t>măsurile</w:t>
      </w:r>
      <w:proofErr w:type="spellEnd"/>
      <w:r w:rsidRPr="00DA497F">
        <w:rPr>
          <w:rFonts w:ascii="Trebuchet MS" w:hAnsi="Trebuchet MS"/>
        </w:rPr>
        <w:t xml:space="preserve"> </w:t>
      </w:r>
      <w:proofErr w:type="spellStart"/>
      <w:r w:rsidRPr="00DA497F">
        <w:rPr>
          <w:rFonts w:ascii="Trebuchet MS" w:hAnsi="Trebuchet MS"/>
        </w:rPr>
        <w:t>aferente</w:t>
      </w:r>
      <w:proofErr w:type="spellEnd"/>
      <w:r w:rsidRPr="00DA497F">
        <w:rPr>
          <w:rFonts w:ascii="Trebuchet MS" w:hAnsi="Trebuchet MS"/>
        </w:rPr>
        <w:t xml:space="preserve"> </w:t>
      </w:r>
      <w:proofErr w:type="spellStart"/>
      <w:r w:rsidRPr="00DA497F">
        <w:rPr>
          <w:rFonts w:ascii="Trebuchet MS" w:hAnsi="Trebuchet MS"/>
        </w:rPr>
        <w:t>îndeplinirii</w:t>
      </w:r>
      <w:proofErr w:type="spellEnd"/>
      <w:r w:rsidRPr="00DA497F">
        <w:rPr>
          <w:rFonts w:ascii="Trebuchet MS" w:hAnsi="Trebuchet MS"/>
        </w:rPr>
        <w:t xml:space="preserve"> </w:t>
      </w:r>
      <w:proofErr w:type="spellStart"/>
      <w:r w:rsidRPr="00DA497F">
        <w:rPr>
          <w:rFonts w:ascii="Trebuchet MS" w:hAnsi="Trebuchet MS"/>
        </w:rPr>
        <w:t>obiectivului</w:t>
      </w:r>
      <w:proofErr w:type="spellEnd"/>
      <w:r w:rsidRPr="00DA497F">
        <w:rPr>
          <w:rFonts w:ascii="Trebuchet MS" w:hAnsi="Trebuchet MS"/>
        </w:rPr>
        <w:t xml:space="preserve"> de program se </w:t>
      </w:r>
      <w:proofErr w:type="spellStart"/>
      <w:r w:rsidRPr="00DA497F">
        <w:rPr>
          <w:rFonts w:ascii="Trebuchet MS" w:hAnsi="Trebuchet MS"/>
        </w:rPr>
        <w:t>urmărește</w:t>
      </w:r>
      <w:proofErr w:type="spellEnd"/>
      <w:r w:rsidRPr="00DA497F">
        <w:rPr>
          <w:rFonts w:ascii="Trebuchet MS" w:hAnsi="Trebuchet MS"/>
        </w:rPr>
        <w:t xml:space="preserve"> </w:t>
      </w:r>
      <w:proofErr w:type="spellStart"/>
      <w:r w:rsidRPr="00DA497F">
        <w:rPr>
          <w:rFonts w:ascii="Trebuchet MS" w:hAnsi="Trebuchet MS"/>
        </w:rPr>
        <w:t>atingerea</w:t>
      </w:r>
      <w:proofErr w:type="spellEnd"/>
      <w:r w:rsidRPr="00DA497F">
        <w:rPr>
          <w:rFonts w:ascii="Trebuchet MS" w:hAnsi="Trebuchet MS"/>
        </w:rPr>
        <w:t xml:space="preserve"> </w:t>
      </w:r>
      <w:proofErr w:type="spellStart"/>
      <w:r w:rsidRPr="00DA497F">
        <w:rPr>
          <w:rFonts w:ascii="Trebuchet MS" w:hAnsi="Trebuchet MS"/>
        </w:rPr>
        <w:t>următoarelor</w:t>
      </w:r>
      <w:proofErr w:type="spellEnd"/>
      <w:r w:rsidRPr="00DA497F">
        <w:rPr>
          <w:rFonts w:ascii="Trebuchet MS" w:hAnsi="Trebuchet MS"/>
        </w:rPr>
        <w:t xml:space="preserve"> </w:t>
      </w:r>
      <w:proofErr w:type="spellStart"/>
      <w:r w:rsidRPr="00DA497F">
        <w:rPr>
          <w:rFonts w:ascii="Trebuchet MS" w:hAnsi="Trebuchet MS"/>
        </w:rPr>
        <w:t>rezultate</w:t>
      </w:r>
      <w:proofErr w:type="spellEnd"/>
      <w:r w:rsidRPr="00DA497F">
        <w:rPr>
          <w:rFonts w:ascii="Trebuchet MS" w:hAnsi="Trebuchet MS"/>
        </w:rPr>
        <w:t>:</w:t>
      </w:r>
    </w:p>
    <w:p w14:paraId="7C247135"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Elaborarea</w:t>
      </w:r>
      <w:proofErr w:type="spellEnd"/>
      <w:r w:rsidRPr="00DA497F">
        <w:rPr>
          <w:rFonts w:ascii="Trebuchet MS" w:hAnsi="Trebuchet MS"/>
        </w:rPr>
        <w:t xml:space="preserve"> de </w:t>
      </w:r>
      <w:proofErr w:type="spellStart"/>
      <w:r w:rsidRPr="00DA497F">
        <w:rPr>
          <w:rFonts w:ascii="Trebuchet MS" w:hAnsi="Trebuchet MS"/>
        </w:rPr>
        <w:t>ghiduri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standarde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management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durabil</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contextul</w:t>
      </w:r>
      <w:proofErr w:type="spellEnd"/>
      <w:r w:rsidRPr="00DA497F">
        <w:rPr>
          <w:rFonts w:ascii="Trebuchet MS" w:hAnsi="Trebuchet MS"/>
        </w:rPr>
        <w:t xml:space="preserve"> </w:t>
      </w:r>
      <w:proofErr w:type="spellStart"/>
      <w:r w:rsidRPr="00DA497F">
        <w:rPr>
          <w:rFonts w:ascii="Trebuchet MS" w:hAnsi="Trebuchet MS"/>
        </w:rPr>
        <w:t>schimbărilor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w:t>
      </w:r>
    </w:p>
    <w:p w14:paraId="1D17FF95"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Regenerarea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zonele</w:t>
      </w:r>
      <w:proofErr w:type="spellEnd"/>
      <w:r w:rsidRPr="00DA497F">
        <w:rPr>
          <w:rFonts w:ascii="Trebuchet MS" w:hAnsi="Trebuchet MS"/>
        </w:rPr>
        <w:t xml:space="preserve"> </w:t>
      </w:r>
      <w:proofErr w:type="spellStart"/>
      <w:r w:rsidRPr="00DA497F">
        <w:rPr>
          <w:rFonts w:ascii="Trebuchet MS" w:hAnsi="Trebuchet MS"/>
        </w:rPr>
        <w:t>vulnerabile</w:t>
      </w:r>
      <w:proofErr w:type="spellEnd"/>
      <w:r w:rsidRPr="00DA497F">
        <w:rPr>
          <w:rFonts w:ascii="Trebuchet MS" w:hAnsi="Trebuchet MS"/>
        </w:rPr>
        <w:t xml:space="preserve"> ecologic;</w:t>
      </w:r>
    </w:p>
    <w:p w14:paraId="3CB4BE63"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Extinderea</w:t>
      </w:r>
      <w:proofErr w:type="spellEnd"/>
      <w:r w:rsidRPr="00DA497F">
        <w:rPr>
          <w:rFonts w:ascii="Trebuchet MS" w:hAnsi="Trebuchet MS"/>
        </w:rPr>
        <w:t xml:space="preserve"> </w:t>
      </w:r>
      <w:proofErr w:type="spellStart"/>
      <w:r w:rsidRPr="00DA497F">
        <w:rPr>
          <w:rFonts w:ascii="Trebuchet MS" w:hAnsi="Trebuchet MS"/>
        </w:rPr>
        <w:t>suprafețelor</w:t>
      </w:r>
      <w:proofErr w:type="spellEnd"/>
      <w:r w:rsidRPr="00DA497F">
        <w:rPr>
          <w:rFonts w:ascii="Trebuchet MS" w:hAnsi="Trebuchet MS"/>
        </w:rPr>
        <w:t xml:space="preserve"> </w:t>
      </w:r>
      <w:proofErr w:type="spellStart"/>
      <w:r w:rsidRPr="00DA497F">
        <w:rPr>
          <w:rFonts w:ascii="Trebuchet MS" w:hAnsi="Trebuchet MS"/>
        </w:rPr>
        <w:t>acoperite</w:t>
      </w:r>
      <w:proofErr w:type="spellEnd"/>
      <w:r w:rsidRPr="00DA497F">
        <w:rPr>
          <w:rFonts w:ascii="Trebuchet MS" w:hAnsi="Trebuchet MS"/>
        </w:rPr>
        <w:t xml:space="preserve"> cu </w:t>
      </w:r>
      <w:proofErr w:type="spellStart"/>
      <w:r w:rsidRPr="00DA497F">
        <w:rPr>
          <w:rFonts w:ascii="Trebuchet MS" w:hAnsi="Trebuchet MS"/>
        </w:rPr>
        <w:t>păduri</w:t>
      </w:r>
      <w:proofErr w:type="spellEnd"/>
      <w:r w:rsidRPr="00DA497F">
        <w:rPr>
          <w:rFonts w:ascii="Trebuchet MS" w:hAnsi="Trebuchet MS"/>
        </w:rPr>
        <w:t xml:space="preserve"> administrate </w:t>
      </w:r>
      <w:proofErr w:type="spellStart"/>
      <w:r w:rsidRPr="00DA497F">
        <w:rPr>
          <w:rFonts w:ascii="Trebuchet MS" w:hAnsi="Trebuchet MS"/>
        </w:rPr>
        <w:t>responsabil</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certificate;</w:t>
      </w:r>
    </w:p>
    <w:p w14:paraId="7CF8ABD6"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raportărilor</w:t>
      </w:r>
      <w:proofErr w:type="spellEnd"/>
      <w:r w:rsidRPr="00DA497F">
        <w:rPr>
          <w:rFonts w:ascii="Trebuchet MS" w:hAnsi="Trebuchet MS"/>
        </w:rPr>
        <w:t xml:space="preserve"> </w:t>
      </w:r>
      <w:proofErr w:type="spellStart"/>
      <w:r w:rsidRPr="00DA497F">
        <w:rPr>
          <w:rFonts w:ascii="Trebuchet MS" w:hAnsi="Trebuchet MS"/>
        </w:rPr>
        <w:t>naționale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europene</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sechestrarea</w:t>
      </w:r>
      <w:proofErr w:type="spellEnd"/>
      <w:r w:rsidRPr="00DA497F">
        <w:rPr>
          <w:rFonts w:ascii="Trebuchet MS" w:hAnsi="Trebuchet MS"/>
        </w:rPr>
        <w:t xml:space="preserve"> </w:t>
      </w:r>
      <w:proofErr w:type="spellStart"/>
      <w:r w:rsidRPr="00DA497F">
        <w:rPr>
          <w:rFonts w:ascii="Trebuchet MS" w:hAnsi="Trebuchet MS"/>
        </w:rPr>
        <w:t>carbonului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sectorul</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w:t>
      </w:r>
    </w:p>
    <w:p w14:paraId="6AE522B5"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Dezvoltarea</w:t>
      </w:r>
      <w:proofErr w:type="spellEnd"/>
      <w:r w:rsidRPr="00DA497F">
        <w:rPr>
          <w:rFonts w:ascii="Trebuchet MS" w:hAnsi="Trebuchet MS"/>
        </w:rPr>
        <w:t xml:space="preserve"> </w:t>
      </w:r>
      <w:proofErr w:type="spellStart"/>
      <w:r w:rsidRPr="00DA497F">
        <w:rPr>
          <w:rFonts w:ascii="Trebuchet MS" w:hAnsi="Trebuchet MS"/>
        </w:rPr>
        <w:t>capacității</w:t>
      </w:r>
      <w:proofErr w:type="spellEnd"/>
      <w:r w:rsidRPr="00DA497F">
        <w:rPr>
          <w:rFonts w:ascii="Trebuchet MS" w:hAnsi="Trebuchet MS"/>
        </w:rPr>
        <w:t xml:space="preserve"> administrative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evaluarea</w:t>
      </w:r>
      <w:proofErr w:type="spellEnd"/>
      <w:r w:rsidRPr="00DA497F">
        <w:rPr>
          <w:rFonts w:ascii="Trebuchet MS" w:hAnsi="Trebuchet MS"/>
        </w:rPr>
        <w:t xml:space="preserve">, </w:t>
      </w: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prognoza</w:t>
      </w:r>
      <w:proofErr w:type="spellEnd"/>
      <w:r w:rsidRPr="00DA497F">
        <w:rPr>
          <w:rFonts w:ascii="Trebuchet MS" w:hAnsi="Trebuchet MS"/>
        </w:rPr>
        <w:t xml:space="preserve"> </w:t>
      </w:r>
      <w:proofErr w:type="spellStart"/>
      <w:r w:rsidRPr="00DA497F">
        <w:rPr>
          <w:rFonts w:ascii="Trebuchet MS" w:hAnsi="Trebuchet MS"/>
        </w:rPr>
        <w:t>impactului</w:t>
      </w:r>
      <w:proofErr w:type="spellEnd"/>
      <w:r w:rsidRPr="00DA497F">
        <w:rPr>
          <w:rFonts w:ascii="Trebuchet MS" w:hAnsi="Trebuchet MS"/>
        </w:rPr>
        <w:t xml:space="preserve"> climatic </w:t>
      </w:r>
      <w:proofErr w:type="spellStart"/>
      <w:r w:rsidRPr="00DA497F">
        <w:rPr>
          <w:rFonts w:ascii="Trebuchet MS" w:hAnsi="Trebuchet MS"/>
        </w:rPr>
        <w:t>asupra</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w:t>
      </w:r>
    </w:p>
    <w:p w14:paraId="73715E3B"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Sprijinirea</w:t>
      </w:r>
      <w:proofErr w:type="spellEnd"/>
      <w:r w:rsidRPr="00DA497F">
        <w:rPr>
          <w:rFonts w:ascii="Trebuchet MS" w:hAnsi="Trebuchet MS"/>
        </w:rPr>
        <w:t xml:space="preserve"> </w:t>
      </w:r>
      <w:proofErr w:type="spellStart"/>
      <w:r w:rsidRPr="00DA497F">
        <w:rPr>
          <w:rFonts w:ascii="Trebuchet MS" w:hAnsi="Trebuchet MS"/>
        </w:rPr>
        <w:t>micilor</w:t>
      </w:r>
      <w:proofErr w:type="spellEnd"/>
      <w:r w:rsidRPr="00DA497F">
        <w:rPr>
          <w:rFonts w:ascii="Trebuchet MS" w:hAnsi="Trebuchet MS"/>
        </w:rPr>
        <w:t xml:space="preserve"> </w:t>
      </w:r>
      <w:proofErr w:type="spellStart"/>
      <w:r w:rsidRPr="00DA497F">
        <w:rPr>
          <w:rFonts w:ascii="Trebuchet MS" w:hAnsi="Trebuchet MS"/>
        </w:rPr>
        <w:t>proprietari</w:t>
      </w:r>
      <w:proofErr w:type="spellEnd"/>
      <w:r w:rsidRPr="00DA497F">
        <w:rPr>
          <w:rFonts w:ascii="Trebuchet MS" w:hAnsi="Trebuchet MS"/>
        </w:rPr>
        <w:t xml:space="preserve"> de </w:t>
      </w:r>
      <w:proofErr w:type="spellStart"/>
      <w:r w:rsidRPr="00DA497F">
        <w:rPr>
          <w:rFonts w:ascii="Trebuchet MS" w:hAnsi="Trebuchet MS"/>
        </w:rPr>
        <w:t>păduri</w:t>
      </w:r>
      <w:proofErr w:type="spellEnd"/>
      <w:r w:rsidRPr="00DA497F">
        <w:rPr>
          <w:rFonts w:ascii="Trebuchet MS" w:hAnsi="Trebuchet MS"/>
        </w:rPr>
        <w:t>;</w:t>
      </w:r>
    </w:p>
    <w:p w14:paraId="5F38ED9A"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Reducerea</w:t>
      </w:r>
      <w:proofErr w:type="spellEnd"/>
      <w:r w:rsidRPr="00DA497F">
        <w:rPr>
          <w:rFonts w:ascii="Trebuchet MS" w:hAnsi="Trebuchet MS"/>
        </w:rPr>
        <w:t xml:space="preserve"> </w:t>
      </w:r>
      <w:proofErr w:type="spellStart"/>
      <w:r w:rsidRPr="00DA497F">
        <w:rPr>
          <w:rFonts w:ascii="Trebuchet MS" w:hAnsi="Trebuchet MS"/>
        </w:rPr>
        <w:t>semnificativă</w:t>
      </w:r>
      <w:proofErr w:type="spellEnd"/>
      <w:r w:rsidRPr="00DA497F">
        <w:rPr>
          <w:rFonts w:ascii="Trebuchet MS" w:hAnsi="Trebuchet MS"/>
        </w:rPr>
        <w:t xml:space="preserve"> a </w:t>
      </w:r>
      <w:proofErr w:type="spellStart"/>
      <w:r w:rsidRPr="00DA497F">
        <w:rPr>
          <w:rFonts w:ascii="Trebuchet MS" w:hAnsi="Trebuchet MS"/>
        </w:rPr>
        <w:t>volumului</w:t>
      </w:r>
      <w:proofErr w:type="spellEnd"/>
      <w:r w:rsidRPr="00DA497F">
        <w:rPr>
          <w:rFonts w:ascii="Trebuchet MS" w:hAnsi="Trebuchet MS"/>
        </w:rPr>
        <w:t xml:space="preserve"> de </w:t>
      </w:r>
      <w:proofErr w:type="spellStart"/>
      <w:r w:rsidRPr="00DA497F">
        <w:rPr>
          <w:rFonts w:ascii="Trebuchet MS" w:hAnsi="Trebuchet MS"/>
        </w:rPr>
        <w:t>masă</w:t>
      </w:r>
      <w:proofErr w:type="spellEnd"/>
      <w:r w:rsidRPr="00DA497F">
        <w:rPr>
          <w:rFonts w:ascii="Trebuchet MS" w:hAnsi="Trebuchet MS"/>
        </w:rPr>
        <w:t xml:space="preserve"> </w:t>
      </w:r>
      <w:proofErr w:type="spellStart"/>
      <w:r w:rsidRPr="00DA497F">
        <w:rPr>
          <w:rFonts w:ascii="Trebuchet MS" w:hAnsi="Trebuchet MS"/>
        </w:rPr>
        <w:t>lemnoasă</w:t>
      </w:r>
      <w:proofErr w:type="spellEnd"/>
      <w:r w:rsidRPr="00DA497F">
        <w:rPr>
          <w:rFonts w:ascii="Trebuchet MS" w:hAnsi="Trebuchet MS"/>
        </w:rPr>
        <w:t xml:space="preserve"> </w:t>
      </w:r>
      <w:proofErr w:type="spellStart"/>
      <w:r w:rsidRPr="00DA497F">
        <w:rPr>
          <w:rFonts w:ascii="Trebuchet MS" w:hAnsi="Trebuchet MS"/>
        </w:rPr>
        <w:t>recoltat</w:t>
      </w:r>
      <w:proofErr w:type="spellEnd"/>
      <w:r w:rsidRPr="00DA497F">
        <w:rPr>
          <w:rFonts w:ascii="Trebuchet MS" w:hAnsi="Trebuchet MS"/>
        </w:rPr>
        <w:t xml:space="preserve"> </w:t>
      </w:r>
      <w:proofErr w:type="spellStart"/>
      <w:r w:rsidRPr="00DA497F">
        <w:rPr>
          <w:rFonts w:ascii="Trebuchet MS" w:hAnsi="Trebuchet MS"/>
        </w:rPr>
        <w:t>ilegal</w:t>
      </w:r>
      <w:proofErr w:type="spellEnd"/>
      <w:r w:rsidRPr="00DA497F">
        <w:rPr>
          <w:rFonts w:ascii="Trebuchet MS" w:hAnsi="Trebuchet MS"/>
        </w:rPr>
        <w:t>;</w:t>
      </w:r>
    </w:p>
    <w:p w14:paraId="260003A4"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Reglementarea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unui</w:t>
      </w:r>
      <w:proofErr w:type="spellEnd"/>
      <w:r w:rsidRPr="00DA497F">
        <w:rPr>
          <w:rFonts w:ascii="Trebuchet MS" w:hAnsi="Trebuchet MS"/>
        </w:rPr>
        <w:t xml:space="preserve"> management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bazat</w:t>
      </w:r>
      <w:proofErr w:type="spellEnd"/>
      <w:r w:rsidRPr="00DA497F">
        <w:rPr>
          <w:rFonts w:ascii="Trebuchet MS" w:hAnsi="Trebuchet MS"/>
        </w:rPr>
        <w:t xml:space="preserve"> pe </w:t>
      </w:r>
      <w:proofErr w:type="spellStart"/>
      <w:r w:rsidRPr="00DA497F">
        <w:rPr>
          <w:rFonts w:ascii="Trebuchet MS" w:hAnsi="Trebuchet MS"/>
        </w:rPr>
        <w:t>utilizarea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pe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w:t>
      </w:r>
    </w:p>
    <w:p w14:paraId="6998641F"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reglementarea</w:t>
      </w:r>
      <w:proofErr w:type="spellEnd"/>
      <w:r w:rsidRPr="00DA497F">
        <w:rPr>
          <w:rFonts w:ascii="Trebuchet MS" w:hAnsi="Trebuchet MS"/>
        </w:rPr>
        <w:t xml:space="preserve">, </w:t>
      </w:r>
      <w:proofErr w:type="spellStart"/>
      <w:r w:rsidRPr="00DA497F">
        <w:rPr>
          <w:rFonts w:ascii="Trebuchet MS" w:hAnsi="Trebuchet MS"/>
        </w:rPr>
        <w:t>îndrumarea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controlul</w:t>
      </w:r>
      <w:proofErr w:type="spellEnd"/>
      <w:r w:rsidRPr="00DA497F">
        <w:rPr>
          <w:rFonts w:ascii="Trebuchet MS" w:hAnsi="Trebuchet MS"/>
        </w:rPr>
        <w:t xml:space="preserve"> </w:t>
      </w:r>
      <w:proofErr w:type="spellStart"/>
      <w:r w:rsidRPr="00DA497F">
        <w:rPr>
          <w:rFonts w:ascii="Trebuchet MS" w:hAnsi="Trebuchet MS"/>
        </w:rPr>
        <w:t>activității</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w:t>
      </w:r>
    </w:p>
    <w:p w14:paraId="1645E649"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Responsabilizarea</w:t>
      </w:r>
      <w:proofErr w:type="spellEnd"/>
      <w:r w:rsidRPr="00DA497F">
        <w:rPr>
          <w:rFonts w:ascii="Trebuchet MS" w:hAnsi="Trebuchet MS"/>
        </w:rPr>
        <w:t xml:space="preserve"> </w:t>
      </w:r>
      <w:proofErr w:type="spellStart"/>
      <w:r w:rsidRPr="00DA497F">
        <w:rPr>
          <w:rFonts w:ascii="Trebuchet MS" w:hAnsi="Trebuchet MS"/>
        </w:rPr>
        <w:t>proprietarilor</w:t>
      </w:r>
      <w:proofErr w:type="spellEnd"/>
      <w:r w:rsidRPr="00DA497F">
        <w:rPr>
          <w:rFonts w:ascii="Trebuchet MS" w:hAnsi="Trebuchet MS"/>
        </w:rPr>
        <w:t xml:space="preserve"> de </w:t>
      </w:r>
      <w:proofErr w:type="spellStart"/>
      <w:r w:rsidRPr="00DA497F">
        <w:rPr>
          <w:rFonts w:ascii="Trebuchet MS" w:hAnsi="Trebuchet MS"/>
        </w:rPr>
        <w:t>culturi</w:t>
      </w:r>
      <w:proofErr w:type="spellEnd"/>
      <w:r w:rsidRPr="00DA497F">
        <w:rPr>
          <w:rFonts w:ascii="Trebuchet MS" w:hAnsi="Trebuchet MS"/>
        </w:rPr>
        <w:t xml:space="preserve"> </w:t>
      </w:r>
      <w:proofErr w:type="spellStart"/>
      <w:r w:rsidRPr="00DA497F">
        <w:rPr>
          <w:rFonts w:ascii="Trebuchet MS" w:hAnsi="Trebuchet MS"/>
        </w:rPr>
        <w:t>agricole</w:t>
      </w:r>
      <w:proofErr w:type="spellEnd"/>
      <w:r w:rsidRPr="00DA497F">
        <w:rPr>
          <w:rFonts w:ascii="Trebuchet MS" w:hAnsi="Trebuchet MS"/>
        </w:rPr>
        <w:t>/</w:t>
      </w:r>
      <w:proofErr w:type="spellStart"/>
      <w:r w:rsidRPr="00DA497F">
        <w:rPr>
          <w:rFonts w:ascii="Trebuchet MS" w:hAnsi="Trebuchet MS"/>
        </w:rPr>
        <w:t>silvice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animale</w:t>
      </w:r>
      <w:proofErr w:type="spellEnd"/>
      <w:r w:rsidRPr="00DA497F">
        <w:rPr>
          <w:rFonts w:ascii="Trebuchet MS" w:hAnsi="Trebuchet MS"/>
        </w:rPr>
        <w:t xml:space="preserve"> </w:t>
      </w:r>
      <w:proofErr w:type="spellStart"/>
      <w:r w:rsidRPr="00DA497F">
        <w:rPr>
          <w:rFonts w:ascii="Trebuchet MS" w:hAnsi="Trebuchet MS"/>
        </w:rPr>
        <w:t>domestice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gestionarilor</w:t>
      </w:r>
      <w:proofErr w:type="spellEnd"/>
      <w:r w:rsidRPr="00DA497F">
        <w:rPr>
          <w:rFonts w:ascii="Trebuchet MS" w:hAnsi="Trebuchet MS"/>
        </w:rPr>
        <w:t xml:space="preserve"> </w:t>
      </w:r>
      <w:proofErr w:type="spellStart"/>
      <w:r w:rsidRPr="00DA497F">
        <w:rPr>
          <w:rFonts w:ascii="Trebuchet MS" w:hAnsi="Trebuchet MS"/>
        </w:rPr>
        <w:t>fondurilor</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sensul</w:t>
      </w:r>
      <w:proofErr w:type="spellEnd"/>
      <w:r w:rsidRPr="00DA497F">
        <w:rPr>
          <w:rFonts w:ascii="Trebuchet MS" w:hAnsi="Trebuchet MS"/>
        </w:rPr>
        <w:t xml:space="preserve"> </w:t>
      </w:r>
      <w:proofErr w:type="spellStart"/>
      <w:r w:rsidRPr="00DA497F">
        <w:rPr>
          <w:rFonts w:ascii="Trebuchet MS" w:hAnsi="Trebuchet MS"/>
        </w:rPr>
        <w:t>diminuarii</w:t>
      </w:r>
      <w:proofErr w:type="spellEnd"/>
      <w:r w:rsidRPr="00DA497F">
        <w:rPr>
          <w:rFonts w:ascii="Trebuchet MS" w:hAnsi="Trebuchet MS"/>
        </w:rPr>
        <w:t xml:space="preserve"> </w:t>
      </w:r>
      <w:proofErr w:type="spellStart"/>
      <w:r w:rsidRPr="00DA497F">
        <w:rPr>
          <w:rFonts w:ascii="Trebuchet MS" w:hAnsi="Trebuchet MS"/>
        </w:rPr>
        <w:t>pagubelor</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de </w:t>
      </w:r>
      <w:proofErr w:type="spellStart"/>
      <w:r w:rsidRPr="00DA497F">
        <w:rPr>
          <w:rFonts w:ascii="Trebuchet MS" w:hAnsi="Trebuchet MS"/>
        </w:rPr>
        <w:t>speciile</w:t>
      </w:r>
      <w:proofErr w:type="spellEnd"/>
      <w:r w:rsidRPr="00DA497F">
        <w:rPr>
          <w:rFonts w:ascii="Trebuchet MS" w:hAnsi="Trebuchet MS"/>
        </w:rPr>
        <w:t xml:space="preserve"> de </w:t>
      </w:r>
      <w:proofErr w:type="spellStart"/>
      <w:r w:rsidRPr="00DA497F">
        <w:rPr>
          <w:rFonts w:ascii="Trebuchet MS" w:hAnsi="Trebuchet MS"/>
        </w:rPr>
        <w:t>faună</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w:t>
      </w:r>
    </w:p>
    <w:p w14:paraId="12A03D03"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Menţinerea</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îmbunătăţirea</w:t>
      </w:r>
      <w:proofErr w:type="spellEnd"/>
      <w:r w:rsidRPr="00DA497F">
        <w:rPr>
          <w:rFonts w:ascii="Trebuchet MS" w:hAnsi="Trebuchet MS"/>
        </w:rPr>
        <w:t xml:space="preserve"> </w:t>
      </w:r>
      <w:proofErr w:type="spellStart"/>
      <w:r w:rsidRPr="00DA497F">
        <w:rPr>
          <w:rFonts w:ascii="Trebuchet MS" w:hAnsi="Trebuchet MS"/>
        </w:rPr>
        <w:t>calităţii</w:t>
      </w:r>
      <w:proofErr w:type="spellEnd"/>
      <w:r w:rsidRPr="00DA497F">
        <w:rPr>
          <w:rFonts w:ascii="Trebuchet MS" w:hAnsi="Trebuchet MS"/>
        </w:rPr>
        <w:t xml:space="preserve"> </w:t>
      </w:r>
      <w:proofErr w:type="spellStart"/>
      <w:r w:rsidRPr="00DA497F">
        <w:rPr>
          <w:rFonts w:ascii="Trebuchet MS" w:hAnsi="Trebuchet MS"/>
        </w:rPr>
        <w:t>fondului</w:t>
      </w:r>
      <w:proofErr w:type="spellEnd"/>
      <w:r w:rsidRPr="00DA497F">
        <w:rPr>
          <w:rFonts w:ascii="Trebuchet MS" w:hAnsi="Trebuchet MS"/>
        </w:rPr>
        <w:t xml:space="preserve"> genetic al </w:t>
      </w:r>
      <w:proofErr w:type="spellStart"/>
      <w:r w:rsidRPr="00DA497F">
        <w:rPr>
          <w:rFonts w:ascii="Trebuchet MS" w:hAnsi="Trebuchet MS"/>
        </w:rPr>
        <w:t>cabalinelor</w:t>
      </w:r>
      <w:proofErr w:type="spellEnd"/>
      <w:r w:rsidRPr="00DA497F">
        <w:rPr>
          <w:rFonts w:ascii="Trebuchet MS" w:hAnsi="Trebuchet MS"/>
        </w:rPr>
        <w:t xml:space="preserve"> de </w:t>
      </w:r>
      <w:proofErr w:type="spellStart"/>
      <w:r w:rsidRPr="00DA497F">
        <w:rPr>
          <w:rFonts w:ascii="Trebuchet MS" w:hAnsi="Trebuchet MS"/>
        </w:rPr>
        <w:t>rasă</w:t>
      </w:r>
      <w:proofErr w:type="spellEnd"/>
      <w:r w:rsidRPr="00DA497F">
        <w:rPr>
          <w:rFonts w:ascii="Trebuchet MS" w:hAnsi="Trebuchet MS"/>
        </w:rPr>
        <w:t>;</w:t>
      </w:r>
    </w:p>
    <w:p w14:paraId="2851624D" w14:textId="77777777" w:rsidR="001D21DF" w:rsidRPr="00DA497F" w:rsidRDefault="001D21DF" w:rsidP="003E0C70">
      <w:pPr>
        <w:pStyle w:val="ListParagraph"/>
        <w:numPr>
          <w:ilvl w:val="0"/>
          <w:numId w:val="91"/>
        </w:numPr>
        <w:spacing w:before="0" w:after="0"/>
        <w:rPr>
          <w:rFonts w:ascii="Trebuchet MS" w:hAnsi="Trebuchet MS"/>
        </w:rPr>
      </w:pP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versanților</w:t>
      </w:r>
      <w:proofErr w:type="spellEnd"/>
      <w:r w:rsidRPr="00DA497F">
        <w:rPr>
          <w:rFonts w:ascii="Trebuchet MS" w:hAnsi="Trebuchet MS"/>
        </w:rPr>
        <w:t xml:space="preserve">, </w:t>
      </w:r>
      <w:proofErr w:type="spellStart"/>
      <w:r w:rsidRPr="00DA497F">
        <w:rPr>
          <w:rFonts w:ascii="Trebuchet MS" w:hAnsi="Trebuchet MS"/>
        </w:rPr>
        <w:t>împiedicând</w:t>
      </w:r>
      <w:proofErr w:type="spellEnd"/>
      <w:r w:rsidRPr="00DA497F">
        <w:rPr>
          <w:rFonts w:ascii="Trebuchet MS" w:hAnsi="Trebuchet MS"/>
        </w:rPr>
        <w:t xml:space="preserve"> </w:t>
      </w:r>
      <w:proofErr w:type="spellStart"/>
      <w:r w:rsidRPr="00DA497F">
        <w:rPr>
          <w:rFonts w:ascii="Trebuchet MS" w:hAnsi="Trebuchet MS"/>
        </w:rPr>
        <w:t>subminarea</w:t>
      </w:r>
      <w:proofErr w:type="spellEnd"/>
      <w:r w:rsidRPr="00DA497F">
        <w:rPr>
          <w:rFonts w:ascii="Trebuchet MS" w:hAnsi="Trebuchet MS"/>
        </w:rPr>
        <w:t xml:space="preserve"> </w:t>
      </w:r>
      <w:proofErr w:type="spellStart"/>
      <w:r w:rsidRPr="00DA497F">
        <w:rPr>
          <w:rFonts w:ascii="Trebuchet MS" w:hAnsi="Trebuchet MS"/>
        </w:rPr>
        <w:t>bazei</w:t>
      </w:r>
      <w:proofErr w:type="spellEnd"/>
      <w:r w:rsidRPr="00DA497F">
        <w:rPr>
          <w:rFonts w:ascii="Trebuchet MS" w:hAnsi="Trebuchet MS"/>
        </w:rPr>
        <w:t xml:space="preserve"> lor de </w:t>
      </w:r>
      <w:proofErr w:type="spellStart"/>
      <w:r w:rsidRPr="00DA497F">
        <w:rPr>
          <w:rFonts w:ascii="Trebuchet MS" w:hAnsi="Trebuchet MS"/>
        </w:rPr>
        <w:t>catre</w:t>
      </w:r>
      <w:proofErr w:type="spellEnd"/>
      <w:r w:rsidRPr="00DA497F">
        <w:rPr>
          <w:rFonts w:ascii="Trebuchet MS" w:hAnsi="Trebuchet MS"/>
        </w:rPr>
        <w:t xml:space="preserve"> </w:t>
      </w:r>
      <w:proofErr w:type="spellStart"/>
      <w:r w:rsidRPr="00DA497F">
        <w:rPr>
          <w:rFonts w:ascii="Trebuchet MS" w:hAnsi="Trebuchet MS"/>
        </w:rPr>
        <w:t>viiturile</w:t>
      </w:r>
      <w:proofErr w:type="spellEnd"/>
      <w:r w:rsidRPr="00DA497F">
        <w:rPr>
          <w:rFonts w:ascii="Trebuchet MS" w:hAnsi="Trebuchet MS"/>
        </w:rPr>
        <w:t xml:space="preserve"> </w:t>
      </w:r>
      <w:proofErr w:type="spellStart"/>
      <w:r w:rsidRPr="00DA497F">
        <w:rPr>
          <w:rFonts w:ascii="Trebuchet MS" w:hAnsi="Trebuchet MS"/>
        </w:rPr>
        <w:t>torențiale</w:t>
      </w:r>
      <w:proofErr w:type="spellEnd"/>
      <w:r w:rsidRPr="00DA497F">
        <w:rPr>
          <w:rFonts w:ascii="Trebuchet MS" w:hAnsi="Trebuchet MS"/>
        </w:rPr>
        <w:t xml:space="preserve">, </w:t>
      </w:r>
      <w:proofErr w:type="spellStart"/>
      <w:r w:rsidRPr="00DA497F">
        <w:rPr>
          <w:rFonts w:ascii="Trebuchet MS" w:hAnsi="Trebuchet MS"/>
        </w:rPr>
        <w:t>ceea</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conduce la o </w:t>
      </w:r>
      <w:proofErr w:type="spellStart"/>
      <w:r w:rsidRPr="00DA497F">
        <w:rPr>
          <w:rFonts w:ascii="Trebuchet MS" w:hAnsi="Trebuchet MS"/>
        </w:rPr>
        <w:t>stabilitate</w:t>
      </w:r>
      <w:proofErr w:type="spellEnd"/>
      <w:r w:rsidRPr="00DA497F">
        <w:rPr>
          <w:rFonts w:ascii="Trebuchet MS" w:hAnsi="Trebuchet MS"/>
        </w:rPr>
        <w:t xml:space="preserve"> a </w:t>
      </w:r>
      <w:proofErr w:type="spellStart"/>
      <w:r w:rsidRPr="00DA497F">
        <w:rPr>
          <w:rFonts w:ascii="Trebuchet MS" w:hAnsi="Trebuchet MS"/>
        </w:rPr>
        <w:t>întregului</w:t>
      </w:r>
      <w:proofErr w:type="spellEnd"/>
      <w:r w:rsidRPr="00DA497F">
        <w:rPr>
          <w:rFonts w:ascii="Trebuchet MS" w:hAnsi="Trebuchet MS"/>
        </w:rPr>
        <w:t xml:space="preserve"> </w:t>
      </w:r>
      <w:proofErr w:type="spellStart"/>
      <w:r w:rsidRPr="00DA497F">
        <w:rPr>
          <w:rFonts w:ascii="Trebuchet MS" w:hAnsi="Trebuchet MS"/>
        </w:rPr>
        <w:t>ecosistem</w:t>
      </w:r>
      <w:proofErr w:type="spellEnd"/>
      <w:r w:rsidRPr="00DA497F">
        <w:rPr>
          <w:rFonts w:ascii="Trebuchet MS" w:hAnsi="Trebuchet MS"/>
        </w:rPr>
        <w:t>.</w:t>
      </w:r>
    </w:p>
    <w:p w14:paraId="5534DF04" w14:textId="77777777" w:rsidR="001D21DF" w:rsidRPr="00DA497F" w:rsidRDefault="001D21DF" w:rsidP="003E0C70">
      <w:pPr>
        <w:spacing w:before="0" w:after="0"/>
        <w:rPr>
          <w:rFonts w:ascii="Trebuchet MS" w:hAnsi="Trebuchet MS"/>
        </w:rPr>
      </w:pPr>
      <w:proofErr w:type="spellStart"/>
      <w:r w:rsidRPr="00DA497F">
        <w:rPr>
          <w:rFonts w:ascii="Trebuchet MS" w:hAnsi="Trebuchet MS"/>
          <w:b/>
          <w:bCs/>
        </w:rPr>
        <w:t>Factori</w:t>
      </w:r>
      <w:proofErr w:type="spellEnd"/>
      <w:r w:rsidRPr="00DA497F">
        <w:rPr>
          <w:rFonts w:ascii="Trebuchet MS" w:hAnsi="Trebuchet MS"/>
          <w:b/>
          <w:bCs/>
        </w:rPr>
        <w:t xml:space="preserve"> de </w:t>
      </w:r>
      <w:proofErr w:type="spellStart"/>
      <w:r w:rsidRPr="00DA497F">
        <w:rPr>
          <w:rFonts w:ascii="Trebuchet MS" w:hAnsi="Trebuchet MS"/>
          <w:b/>
          <w:bCs/>
        </w:rPr>
        <w:t>succes</w:t>
      </w:r>
      <w:proofErr w:type="spellEnd"/>
      <w:r w:rsidRPr="00DA497F">
        <w:rPr>
          <w:rFonts w:ascii="Trebuchet MS" w:hAnsi="Trebuchet MS"/>
        </w:rPr>
        <w:t xml:space="preserve"> </w:t>
      </w:r>
    </w:p>
    <w:p w14:paraId="685C7B63" w14:textId="77777777" w:rsidR="001D21DF" w:rsidRPr="00DA497F" w:rsidRDefault="001D21DF" w:rsidP="003E0C70">
      <w:pPr>
        <w:spacing w:before="0" w:after="0"/>
        <w:rPr>
          <w:rFonts w:ascii="Trebuchet MS" w:hAnsi="Trebuchet MS"/>
        </w:rPr>
      </w:pPr>
      <w:proofErr w:type="spellStart"/>
      <w:r w:rsidRPr="00DA497F">
        <w:rPr>
          <w:rFonts w:ascii="Trebuchet MS" w:hAnsi="Trebuchet MS"/>
        </w:rPr>
        <w:t>Implementarea</w:t>
      </w:r>
      <w:proofErr w:type="spellEnd"/>
      <w:r w:rsidRPr="00DA497F">
        <w:rPr>
          <w:rFonts w:ascii="Trebuchet MS" w:hAnsi="Trebuchet MS"/>
        </w:rPr>
        <w:t xml:space="preserve"> cu </w:t>
      </w:r>
      <w:proofErr w:type="spellStart"/>
      <w:r w:rsidRPr="00DA497F">
        <w:rPr>
          <w:rFonts w:ascii="Trebuchet MS" w:hAnsi="Trebuchet MS"/>
        </w:rPr>
        <w:t>succes</w:t>
      </w:r>
      <w:proofErr w:type="spellEnd"/>
      <w:r w:rsidRPr="00DA497F">
        <w:rPr>
          <w:rFonts w:ascii="Trebuchet MS" w:hAnsi="Trebuchet MS"/>
        </w:rPr>
        <w:t xml:space="preserve"> a </w:t>
      </w:r>
      <w:proofErr w:type="spellStart"/>
      <w:r w:rsidRPr="00DA497F">
        <w:rPr>
          <w:rFonts w:ascii="Trebuchet MS" w:hAnsi="Trebuchet MS"/>
        </w:rPr>
        <w:t>măsurilor</w:t>
      </w:r>
      <w:proofErr w:type="spellEnd"/>
      <w:r w:rsidRPr="00DA497F">
        <w:rPr>
          <w:rFonts w:ascii="Trebuchet MS" w:hAnsi="Trebuchet MS"/>
        </w:rPr>
        <w:t xml:space="preserve"> de </w:t>
      </w:r>
      <w:proofErr w:type="spellStart"/>
      <w:r w:rsidRPr="00DA497F">
        <w:rPr>
          <w:rFonts w:ascii="Trebuchet MS" w:hAnsi="Trebuchet MS"/>
        </w:rPr>
        <w:t>dezvoltare</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silvicultură</w:t>
      </w:r>
      <w:proofErr w:type="spellEnd"/>
      <w:r w:rsidRPr="00DA497F">
        <w:rPr>
          <w:rFonts w:ascii="Trebuchet MS" w:hAnsi="Trebuchet MS"/>
        </w:rPr>
        <w:t xml:space="preserve"> </w:t>
      </w:r>
      <w:proofErr w:type="spellStart"/>
      <w:r w:rsidRPr="00DA497F">
        <w:rPr>
          <w:rFonts w:ascii="Trebuchet MS" w:hAnsi="Trebuchet MS"/>
        </w:rPr>
        <w:t>presupune</w:t>
      </w:r>
      <w:proofErr w:type="spellEnd"/>
      <w:r w:rsidRPr="00DA497F">
        <w:rPr>
          <w:rFonts w:ascii="Trebuchet MS" w:hAnsi="Trebuchet MS"/>
        </w:rPr>
        <w:t xml:space="preserve"> un </w:t>
      </w:r>
      <w:proofErr w:type="spellStart"/>
      <w:r w:rsidRPr="00DA497F">
        <w:rPr>
          <w:rFonts w:ascii="Trebuchet MS" w:hAnsi="Trebuchet MS"/>
        </w:rPr>
        <w:t>cadru</w:t>
      </w:r>
      <w:proofErr w:type="spellEnd"/>
      <w:r w:rsidRPr="00DA497F">
        <w:rPr>
          <w:rFonts w:ascii="Trebuchet MS" w:hAnsi="Trebuchet MS"/>
        </w:rPr>
        <w:t xml:space="preserve"> </w:t>
      </w:r>
      <w:proofErr w:type="spellStart"/>
      <w:r w:rsidRPr="00DA497F">
        <w:rPr>
          <w:rFonts w:ascii="Trebuchet MS" w:hAnsi="Trebuchet MS"/>
        </w:rPr>
        <w:t>coerent</w:t>
      </w:r>
      <w:proofErr w:type="spellEnd"/>
      <w:r w:rsidRPr="00DA497F">
        <w:rPr>
          <w:rFonts w:ascii="Trebuchet MS" w:hAnsi="Trebuchet MS"/>
        </w:rPr>
        <w:t xml:space="preserve"> de </w:t>
      </w:r>
      <w:proofErr w:type="spellStart"/>
      <w:r w:rsidRPr="00DA497F">
        <w:rPr>
          <w:rFonts w:ascii="Trebuchet MS" w:hAnsi="Trebuchet MS"/>
        </w:rPr>
        <w:t>politici</w:t>
      </w:r>
      <w:proofErr w:type="spellEnd"/>
      <w:r w:rsidRPr="00DA497F">
        <w:rPr>
          <w:rFonts w:ascii="Trebuchet MS" w:hAnsi="Trebuchet MS"/>
        </w:rPr>
        <w:t xml:space="preserve">, </w:t>
      </w:r>
      <w:proofErr w:type="spellStart"/>
      <w:r w:rsidRPr="00DA497F">
        <w:rPr>
          <w:rFonts w:ascii="Trebuchet MS" w:hAnsi="Trebuchet MS"/>
        </w:rPr>
        <w:t>infrastructură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colaborare</w:t>
      </w:r>
      <w:proofErr w:type="spellEnd"/>
      <w:r w:rsidRPr="00DA497F">
        <w:rPr>
          <w:rFonts w:ascii="Trebuchet MS" w:hAnsi="Trebuchet MS"/>
        </w:rPr>
        <w:t xml:space="preserve"> </w:t>
      </w:r>
      <w:proofErr w:type="spellStart"/>
      <w:r w:rsidRPr="00DA497F">
        <w:rPr>
          <w:rFonts w:ascii="Trebuchet MS" w:hAnsi="Trebuchet MS"/>
        </w:rPr>
        <w:t>instituțională</w:t>
      </w:r>
      <w:proofErr w:type="spellEnd"/>
      <w:r w:rsidRPr="00DA497F">
        <w:rPr>
          <w:rFonts w:ascii="Trebuchet MS" w:hAnsi="Trebuchet MS"/>
        </w:rPr>
        <w:t xml:space="preserve">, </w:t>
      </w:r>
      <w:proofErr w:type="spellStart"/>
      <w:r w:rsidRPr="00DA497F">
        <w:rPr>
          <w:rFonts w:ascii="Trebuchet MS" w:hAnsi="Trebuchet MS"/>
        </w:rPr>
        <w:t>adaptat</w:t>
      </w:r>
      <w:proofErr w:type="spellEnd"/>
      <w:r w:rsidRPr="00DA497F">
        <w:rPr>
          <w:rFonts w:ascii="Trebuchet MS" w:hAnsi="Trebuchet MS"/>
        </w:rPr>
        <w:t xml:space="preserve"> la </w:t>
      </w:r>
      <w:proofErr w:type="spellStart"/>
      <w:r w:rsidRPr="00DA497F">
        <w:rPr>
          <w:rFonts w:ascii="Trebuchet MS" w:hAnsi="Trebuchet MS"/>
        </w:rPr>
        <w:t>noile</w:t>
      </w:r>
      <w:proofErr w:type="spellEnd"/>
      <w:r w:rsidRPr="00DA497F">
        <w:rPr>
          <w:rFonts w:ascii="Trebuchet MS" w:hAnsi="Trebuchet MS"/>
        </w:rPr>
        <w:t xml:space="preserve"> </w:t>
      </w:r>
      <w:proofErr w:type="spellStart"/>
      <w:r w:rsidRPr="00DA497F">
        <w:rPr>
          <w:rFonts w:ascii="Trebuchet MS" w:hAnsi="Trebuchet MS"/>
        </w:rPr>
        <w:t>realități</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sociale</w:t>
      </w:r>
      <w:proofErr w:type="spellEnd"/>
      <w:r w:rsidRPr="00DA497F">
        <w:rPr>
          <w:rFonts w:ascii="Trebuchet MS" w:hAnsi="Trebuchet MS"/>
        </w:rPr>
        <w:t xml:space="preserve">. </w:t>
      </w:r>
      <w:proofErr w:type="spellStart"/>
      <w:r w:rsidRPr="00DA497F">
        <w:rPr>
          <w:rFonts w:ascii="Trebuchet MS" w:hAnsi="Trebuchet MS"/>
        </w:rPr>
        <w:t>Următorii</w:t>
      </w:r>
      <w:proofErr w:type="spellEnd"/>
      <w:r w:rsidRPr="00DA497F">
        <w:rPr>
          <w:rFonts w:ascii="Trebuchet MS" w:hAnsi="Trebuchet MS"/>
        </w:rPr>
        <w:t xml:space="preserve"> </w:t>
      </w:r>
      <w:proofErr w:type="spellStart"/>
      <w:r w:rsidRPr="00DA497F">
        <w:rPr>
          <w:rFonts w:ascii="Trebuchet MS" w:hAnsi="Trebuchet MS"/>
        </w:rPr>
        <w:t>factori</w:t>
      </w:r>
      <w:proofErr w:type="spellEnd"/>
      <w:r w:rsidRPr="00DA497F">
        <w:rPr>
          <w:rFonts w:ascii="Trebuchet MS" w:hAnsi="Trebuchet MS"/>
        </w:rPr>
        <w:t xml:space="preserve"> sunt </w:t>
      </w:r>
      <w:proofErr w:type="spellStart"/>
      <w:r w:rsidRPr="00DA497F">
        <w:rPr>
          <w:rFonts w:ascii="Trebuchet MS" w:hAnsi="Trebuchet MS"/>
        </w:rPr>
        <w:t>esențiali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atingerea</w:t>
      </w:r>
      <w:proofErr w:type="spellEnd"/>
      <w:r w:rsidRPr="00DA497F">
        <w:rPr>
          <w:rFonts w:ascii="Trebuchet MS" w:hAnsi="Trebuchet MS"/>
        </w:rPr>
        <w:t xml:space="preserve"> </w:t>
      </w:r>
      <w:proofErr w:type="spellStart"/>
      <w:r w:rsidRPr="00DA497F">
        <w:rPr>
          <w:rFonts w:ascii="Trebuchet MS" w:hAnsi="Trebuchet MS"/>
        </w:rPr>
        <w:t>obiectivelor</w:t>
      </w:r>
      <w:proofErr w:type="spellEnd"/>
      <w:r w:rsidRPr="00DA497F">
        <w:rPr>
          <w:rFonts w:ascii="Trebuchet MS" w:hAnsi="Trebuchet MS"/>
        </w:rPr>
        <w:t xml:space="preserve"> </w:t>
      </w:r>
      <w:proofErr w:type="spellStart"/>
      <w:r w:rsidRPr="00DA497F">
        <w:rPr>
          <w:rFonts w:ascii="Trebuchet MS" w:hAnsi="Trebuchet MS"/>
        </w:rPr>
        <w:t>strategice</w:t>
      </w:r>
      <w:proofErr w:type="spellEnd"/>
      <w:r w:rsidRPr="00DA497F">
        <w:rPr>
          <w:rFonts w:ascii="Trebuchet MS" w:hAnsi="Trebuchet MS"/>
        </w:rPr>
        <w:t>:</w:t>
      </w:r>
    </w:p>
    <w:p w14:paraId="3EF66420" w14:textId="77777777" w:rsidR="001D21DF" w:rsidRPr="00DA497F" w:rsidRDefault="001D21DF" w:rsidP="003E0C70">
      <w:pPr>
        <w:pStyle w:val="ListParagraph"/>
        <w:numPr>
          <w:ilvl w:val="0"/>
          <w:numId w:val="92"/>
        </w:numPr>
        <w:spacing w:before="0" w:after="0"/>
        <w:rPr>
          <w:rFonts w:ascii="Trebuchet MS" w:hAnsi="Trebuchet MS" w:cs="Times New Roman"/>
        </w:rPr>
      </w:pPr>
      <w:proofErr w:type="spellStart"/>
      <w:r w:rsidRPr="00DA497F">
        <w:rPr>
          <w:rFonts w:ascii="Trebuchet MS" w:hAnsi="Trebuchet MS" w:cs="Times New Roman"/>
        </w:rPr>
        <w:t>Integrarea</w:t>
      </w:r>
      <w:proofErr w:type="spellEnd"/>
      <w:r w:rsidRPr="00DA497F">
        <w:rPr>
          <w:rFonts w:ascii="Trebuchet MS" w:hAnsi="Trebuchet MS" w:cs="Times New Roman"/>
        </w:rPr>
        <w:t xml:space="preserve"> </w:t>
      </w:r>
      <w:proofErr w:type="spellStart"/>
      <w:r w:rsidRPr="00DA497F">
        <w:rPr>
          <w:rFonts w:ascii="Trebuchet MS" w:hAnsi="Trebuchet MS" w:cs="Times New Roman"/>
        </w:rPr>
        <w:t>politicilor</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strategiile</w:t>
      </w:r>
      <w:proofErr w:type="spellEnd"/>
      <w:r w:rsidRPr="00DA497F">
        <w:rPr>
          <w:rFonts w:ascii="Trebuchet MS" w:hAnsi="Trebuchet MS" w:cs="Times New Roman"/>
        </w:rPr>
        <w:t xml:space="preserve"> </w:t>
      </w:r>
      <w:proofErr w:type="spellStart"/>
      <w:r w:rsidRPr="00DA497F">
        <w:rPr>
          <w:rFonts w:ascii="Trebuchet MS" w:hAnsi="Trebuchet MS" w:cs="Times New Roman"/>
        </w:rPr>
        <w:t>naționale</w:t>
      </w:r>
      <w:proofErr w:type="spellEnd"/>
      <w:r w:rsidRPr="00DA497F">
        <w:rPr>
          <w:rFonts w:ascii="Trebuchet MS" w:hAnsi="Trebuchet MS" w:cs="Times New Roman"/>
        </w:rPr>
        <w:t xml:space="preserve"> de </w:t>
      </w:r>
      <w:proofErr w:type="spellStart"/>
      <w:r w:rsidRPr="00DA497F">
        <w:rPr>
          <w:rFonts w:ascii="Trebuchet MS" w:hAnsi="Trebuchet MS" w:cs="Times New Roman"/>
        </w:rPr>
        <w:t>mediu</w:t>
      </w:r>
      <w:proofErr w:type="spellEnd"/>
      <w:r w:rsidRPr="00DA497F">
        <w:rPr>
          <w:rFonts w:ascii="Trebuchet MS" w:hAnsi="Trebuchet MS" w:cs="Times New Roman"/>
        </w:rPr>
        <w:t xml:space="preserve">, </w:t>
      </w:r>
      <w:proofErr w:type="spellStart"/>
      <w:r w:rsidRPr="00DA497F">
        <w:rPr>
          <w:rFonts w:ascii="Trebuchet MS" w:hAnsi="Trebuchet MS" w:cs="Times New Roman"/>
        </w:rPr>
        <w:t>climă</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biodiversitate</w:t>
      </w:r>
      <w:proofErr w:type="spellEnd"/>
      <w:r w:rsidRPr="00DA497F">
        <w:rPr>
          <w:rFonts w:ascii="Trebuchet MS" w:hAnsi="Trebuchet MS" w:cs="Times New Roman"/>
        </w:rPr>
        <w:t xml:space="preserve">. Este </w:t>
      </w:r>
      <w:proofErr w:type="spellStart"/>
      <w:r w:rsidRPr="00DA497F">
        <w:rPr>
          <w:rFonts w:ascii="Trebuchet MS" w:hAnsi="Trebuchet MS" w:cs="Times New Roman"/>
        </w:rPr>
        <w:t>necesară</w:t>
      </w:r>
      <w:proofErr w:type="spellEnd"/>
      <w:r w:rsidRPr="00DA497F">
        <w:rPr>
          <w:rFonts w:ascii="Trebuchet MS" w:hAnsi="Trebuchet MS" w:cs="Times New Roman"/>
        </w:rPr>
        <w:t xml:space="preserve"> </w:t>
      </w:r>
      <w:proofErr w:type="spellStart"/>
      <w:r w:rsidRPr="00DA497F">
        <w:rPr>
          <w:rFonts w:ascii="Trebuchet MS" w:hAnsi="Trebuchet MS" w:cs="Times New Roman"/>
        </w:rPr>
        <w:t>corelarea</w:t>
      </w:r>
      <w:proofErr w:type="spellEnd"/>
      <w:r w:rsidRPr="00DA497F">
        <w:rPr>
          <w:rFonts w:ascii="Trebuchet MS" w:hAnsi="Trebuchet MS" w:cs="Times New Roman"/>
        </w:rPr>
        <w:t xml:space="preserve"> </w:t>
      </w:r>
      <w:proofErr w:type="spellStart"/>
      <w:r w:rsidRPr="00DA497F">
        <w:rPr>
          <w:rFonts w:ascii="Trebuchet MS" w:hAnsi="Trebuchet MS" w:cs="Times New Roman"/>
        </w:rPr>
        <w:t>programelor</w:t>
      </w:r>
      <w:proofErr w:type="spellEnd"/>
      <w:r w:rsidRPr="00DA497F">
        <w:rPr>
          <w:rFonts w:ascii="Trebuchet MS" w:hAnsi="Trebuchet MS" w:cs="Times New Roman"/>
        </w:rPr>
        <w:t xml:space="preserve"> </w:t>
      </w:r>
      <w:proofErr w:type="spellStart"/>
      <w:r w:rsidRPr="00DA497F">
        <w:rPr>
          <w:rFonts w:ascii="Trebuchet MS" w:hAnsi="Trebuchet MS" w:cs="Times New Roman"/>
        </w:rPr>
        <w:t>silvice</w:t>
      </w:r>
      <w:proofErr w:type="spellEnd"/>
      <w:r w:rsidRPr="00DA497F">
        <w:rPr>
          <w:rFonts w:ascii="Trebuchet MS" w:hAnsi="Trebuchet MS" w:cs="Times New Roman"/>
        </w:rPr>
        <w:t xml:space="preserve"> cu </w:t>
      </w:r>
      <w:proofErr w:type="spellStart"/>
      <w:r w:rsidRPr="00DA497F">
        <w:rPr>
          <w:rFonts w:ascii="Trebuchet MS" w:hAnsi="Trebuchet MS" w:cs="Times New Roman"/>
        </w:rPr>
        <w:t>Planul</w:t>
      </w:r>
      <w:proofErr w:type="spellEnd"/>
      <w:r w:rsidRPr="00DA497F">
        <w:rPr>
          <w:rFonts w:ascii="Trebuchet MS" w:hAnsi="Trebuchet MS" w:cs="Times New Roman"/>
        </w:rPr>
        <w:t xml:space="preserve"> </w:t>
      </w:r>
      <w:proofErr w:type="spellStart"/>
      <w:r w:rsidRPr="00DA497F">
        <w:rPr>
          <w:rFonts w:ascii="Trebuchet MS" w:hAnsi="Trebuchet MS" w:cs="Times New Roman"/>
        </w:rPr>
        <w:t>Național</w:t>
      </w:r>
      <w:proofErr w:type="spellEnd"/>
      <w:r w:rsidRPr="00DA497F">
        <w:rPr>
          <w:rFonts w:ascii="Trebuchet MS" w:hAnsi="Trebuchet MS" w:cs="Times New Roman"/>
        </w:rPr>
        <w:t xml:space="preserve"> Integrat Energie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Schimbări</w:t>
      </w:r>
      <w:proofErr w:type="spellEnd"/>
      <w:r w:rsidRPr="00DA497F">
        <w:rPr>
          <w:rFonts w:ascii="Trebuchet MS" w:hAnsi="Trebuchet MS" w:cs="Times New Roman"/>
        </w:rPr>
        <w:t xml:space="preserve"> Climatice, </w:t>
      </w:r>
      <w:proofErr w:type="spellStart"/>
      <w:r w:rsidRPr="00DA497F">
        <w:rPr>
          <w:rFonts w:ascii="Trebuchet MS" w:hAnsi="Trebuchet MS" w:cs="Times New Roman"/>
        </w:rPr>
        <w:t>Strategia</w:t>
      </w:r>
      <w:proofErr w:type="spellEnd"/>
      <w:r w:rsidRPr="00DA497F">
        <w:rPr>
          <w:rFonts w:ascii="Trebuchet MS" w:hAnsi="Trebuchet MS" w:cs="Times New Roman"/>
        </w:rPr>
        <w:t xml:space="preserve"> </w:t>
      </w:r>
      <w:proofErr w:type="spellStart"/>
      <w:r w:rsidRPr="00DA497F">
        <w:rPr>
          <w:rFonts w:ascii="Trebuchet MS" w:hAnsi="Trebuchet MS" w:cs="Times New Roman"/>
        </w:rPr>
        <w:t>Națională</w:t>
      </w:r>
      <w:proofErr w:type="spellEnd"/>
      <w:r w:rsidRPr="00DA497F">
        <w:rPr>
          <w:rFonts w:ascii="Trebuchet MS" w:hAnsi="Trebuchet MS" w:cs="Times New Roman"/>
        </w:rPr>
        <w:t xml:space="preserve">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w:t>
      </w:r>
      <w:proofErr w:type="spellStart"/>
      <w:r w:rsidRPr="00DA497F">
        <w:rPr>
          <w:rFonts w:ascii="Trebuchet MS" w:hAnsi="Trebuchet MS" w:cs="Times New Roman"/>
        </w:rPr>
        <w:t>Păduri</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Planul</w:t>
      </w:r>
      <w:proofErr w:type="spellEnd"/>
      <w:r w:rsidRPr="00DA497F">
        <w:rPr>
          <w:rFonts w:ascii="Trebuchet MS" w:hAnsi="Trebuchet MS" w:cs="Times New Roman"/>
        </w:rPr>
        <w:t xml:space="preserve"> </w:t>
      </w:r>
      <w:proofErr w:type="spellStart"/>
      <w:r w:rsidRPr="00DA497F">
        <w:rPr>
          <w:rFonts w:ascii="Trebuchet MS" w:hAnsi="Trebuchet MS" w:cs="Times New Roman"/>
        </w:rPr>
        <w:t>Național</w:t>
      </w:r>
      <w:proofErr w:type="spellEnd"/>
      <w:r w:rsidRPr="00DA497F">
        <w:rPr>
          <w:rFonts w:ascii="Trebuchet MS" w:hAnsi="Trebuchet MS" w:cs="Times New Roman"/>
        </w:rPr>
        <w:t xml:space="preserve">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w:t>
      </w:r>
      <w:proofErr w:type="spellStart"/>
      <w:r w:rsidRPr="00DA497F">
        <w:rPr>
          <w:rFonts w:ascii="Trebuchet MS" w:hAnsi="Trebuchet MS" w:cs="Times New Roman"/>
        </w:rPr>
        <w:t>Conservarea</w:t>
      </w:r>
      <w:proofErr w:type="spellEnd"/>
      <w:r w:rsidRPr="00DA497F">
        <w:rPr>
          <w:rFonts w:ascii="Trebuchet MS" w:hAnsi="Trebuchet MS" w:cs="Times New Roman"/>
        </w:rPr>
        <w:t xml:space="preserve"> </w:t>
      </w:r>
      <w:proofErr w:type="spellStart"/>
      <w:r w:rsidRPr="00DA497F">
        <w:rPr>
          <w:rFonts w:ascii="Trebuchet MS" w:hAnsi="Trebuchet MS" w:cs="Times New Roman"/>
        </w:rPr>
        <w:t>Biodiversității</w:t>
      </w:r>
      <w:proofErr w:type="spellEnd"/>
      <w:r w:rsidRPr="00DA497F">
        <w:rPr>
          <w:rFonts w:ascii="Trebuchet MS" w:hAnsi="Trebuchet MS" w:cs="Times New Roman"/>
        </w:rPr>
        <w:t xml:space="preserve">. </w:t>
      </w:r>
      <w:proofErr w:type="spellStart"/>
      <w:r w:rsidRPr="00DA497F">
        <w:rPr>
          <w:rFonts w:ascii="Trebuchet MS" w:hAnsi="Trebuchet MS" w:cs="Times New Roman"/>
        </w:rPr>
        <w:t>Politicile</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w:t>
      </w:r>
      <w:proofErr w:type="spellStart"/>
      <w:r w:rsidRPr="00DA497F">
        <w:rPr>
          <w:rFonts w:ascii="Trebuchet MS" w:hAnsi="Trebuchet MS" w:cs="Times New Roman"/>
        </w:rPr>
        <w:t>trebuie</w:t>
      </w:r>
      <w:proofErr w:type="spellEnd"/>
      <w:r w:rsidRPr="00DA497F">
        <w:rPr>
          <w:rFonts w:ascii="Trebuchet MS" w:hAnsi="Trebuchet MS" w:cs="Times New Roman"/>
        </w:rPr>
        <w:t xml:space="preserve"> </w:t>
      </w:r>
      <w:proofErr w:type="spellStart"/>
      <w:r w:rsidRPr="00DA497F">
        <w:rPr>
          <w:rFonts w:ascii="Trebuchet MS" w:hAnsi="Trebuchet MS" w:cs="Times New Roman"/>
        </w:rPr>
        <w:t>să</w:t>
      </w:r>
      <w:proofErr w:type="spellEnd"/>
      <w:r w:rsidRPr="00DA497F">
        <w:rPr>
          <w:rFonts w:ascii="Trebuchet MS" w:hAnsi="Trebuchet MS" w:cs="Times New Roman"/>
        </w:rPr>
        <w:t xml:space="preserve"> </w:t>
      </w:r>
      <w:proofErr w:type="spellStart"/>
      <w:r w:rsidRPr="00DA497F">
        <w:rPr>
          <w:rFonts w:ascii="Trebuchet MS" w:hAnsi="Trebuchet MS" w:cs="Times New Roman"/>
        </w:rPr>
        <w:t>sprijine</w:t>
      </w:r>
      <w:proofErr w:type="spellEnd"/>
      <w:r w:rsidRPr="00DA497F">
        <w:rPr>
          <w:rFonts w:ascii="Trebuchet MS" w:hAnsi="Trebuchet MS" w:cs="Times New Roman"/>
        </w:rPr>
        <w:t xml:space="preserve"> </w:t>
      </w:r>
      <w:proofErr w:type="spellStart"/>
      <w:r w:rsidRPr="00DA497F">
        <w:rPr>
          <w:rFonts w:ascii="Trebuchet MS" w:hAnsi="Trebuchet MS" w:cs="Times New Roman"/>
        </w:rPr>
        <w:t>atât</w:t>
      </w:r>
      <w:proofErr w:type="spellEnd"/>
      <w:r w:rsidRPr="00DA497F">
        <w:rPr>
          <w:rFonts w:ascii="Trebuchet MS" w:hAnsi="Trebuchet MS" w:cs="Times New Roman"/>
        </w:rPr>
        <w:t xml:space="preserve"> </w:t>
      </w:r>
      <w:proofErr w:type="spellStart"/>
      <w:r w:rsidRPr="00DA497F">
        <w:rPr>
          <w:rFonts w:ascii="Trebuchet MS" w:hAnsi="Trebuchet MS" w:cs="Times New Roman"/>
        </w:rPr>
        <w:t>conservarea</w:t>
      </w:r>
      <w:proofErr w:type="spellEnd"/>
      <w:r w:rsidRPr="00DA497F">
        <w:rPr>
          <w:rFonts w:ascii="Trebuchet MS" w:hAnsi="Trebuchet MS" w:cs="Times New Roman"/>
        </w:rPr>
        <w:t xml:space="preserve"> </w:t>
      </w:r>
      <w:proofErr w:type="spellStart"/>
      <w:r w:rsidRPr="00DA497F">
        <w:rPr>
          <w:rFonts w:ascii="Trebuchet MS" w:hAnsi="Trebuchet MS" w:cs="Times New Roman"/>
        </w:rPr>
        <w:t>resurselor</w:t>
      </w:r>
      <w:proofErr w:type="spellEnd"/>
      <w:r w:rsidRPr="00DA497F">
        <w:rPr>
          <w:rFonts w:ascii="Trebuchet MS" w:hAnsi="Trebuchet MS" w:cs="Times New Roman"/>
        </w:rPr>
        <w:t xml:space="preserve"> </w:t>
      </w:r>
      <w:proofErr w:type="spellStart"/>
      <w:r w:rsidRPr="00DA497F">
        <w:rPr>
          <w:rFonts w:ascii="Trebuchet MS" w:hAnsi="Trebuchet MS" w:cs="Times New Roman"/>
        </w:rPr>
        <w:t>naturale</w:t>
      </w:r>
      <w:proofErr w:type="spellEnd"/>
      <w:r w:rsidRPr="00DA497F">
        <w:rPr>
          <w:rFonts w:ascii="Trebuchet MS" w:hAnsi="Trebuchet MS" w:cs="Times New Roman"/>
        </w:rPr>
        <w:t xml:space="preserve">, </w:t>
      </w:r>
      <w:proofErr w:type="spellStart"/>
      <w:r w:rsidRPr="00DA497F">
        <w:rPr>
          <w:rFonts w:ascii="Trebuchet MS" w:hAnsi="Trebuchet MS" w:cs="Times New Roman"/>
        </w:rPr>
        <w:t>cât</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valorificarea</w:t>
      </w:r>
      <w:proofErr w:type="spellEnd"/>
      <w:r w:rsidRPr="00DA497F">
        <w:rPr>
          <w:rFonts w:ascii="Trebuchet MS" w:hAnsi="Trebuchet MS" w:cs="Times New Roman"/>
        </w:rPr>
        <w:t xml:space="preserve"> </w:t>
      </w:r>
      <w:proofErr w:type="spellStart"/>
      <w:r w:rsidRPr="00DA497F">
        <w:rPr>
          <w:rFonts w:ascii="Trebuchet MS" w:hAnsi="Trebuchet MS" w:cs="Times New Roman"/>
        </w:rPr>
        <w:t>durabilă</w:t>
      </w:r>
      <w:proofErr w:type="spellEnd"/>
      <w:r w:rsidRPr="00DA497F">
        <w:rPr>
          <w:rFonts w:ascii="Trebuchet MS" w:hAnsi="Trebuchet MS" w:cs="Times New Roman"/>
        </w:rPr>
        <w:t xml:space="preserve"> </w:t>
      </w:r>
      <w:proofErr w:type="gramStart"/>
      <w:r w:rsidRPr="00DA497F">
        <w:rPr>
          <w:rFonts w:ascii="Trebuchet MS" w:hAnsi="Trebuchet MS" w:cs="Times New Roman"/>
        </w:rPr>
        <w:t>a</w:t>
      </w:r>
      <w:proofErr w:type="gramEnd"/>
      <w:r w:rsidRPr="00DA497F">
        <w:rPr>
          <w:rFonts w:ascii="Trebuchet MS" w:hAnsi="Trebuchet MS" w:cs="Times New Roman"/>
        </w:rPr>
        <w:t xml:space="preserve"> </w:t>
      </w:r>
      <w:proofErr w:type="spellStart"/>
      <w:r w:rsidRPr="00DA497F">
        <w:rPr>
          <w:rFonts w:ascii="Trebuchet MS" w:hAnsi="Trebuchet MS" w:cs="Times New Roman"/>
        </w:rPr>
        <w:t>acestora</w:t>
      </w:r>
      <w:proofErr w:type="spellEnd"/>
      <w:r w:rsidRPr="00DA497F">
        <w:rPr>
          <w:rFonts w:ascii="Trebuchet MS" w:hAnsi="Trebuchet MS" w:cs="Times New Roman"/>
        </w:rPr>
        <w:t>.</w:t>
      </w:r>
    </w:p>
    <w:p w14:paraId="0D6BED54" w14:textId="77777777" w:rsidR="001D21DF" w:rsidRPr="00DA497F" w:rsidRDefault="001D21DF" w:rsidP="003E0C70">
      <w:pPr>
        <w:pStyle w:val="ListParagraph"/>
        <w:numPr>
          <w:ilvl w:val="0"/>
          <w:numId w:val="92"/>
        </w:numPr>
        <w:spacing w:before="0" w:after="0"/>
        <w:rPr>
          <w:rFonts w:ascii="Trebuchet MS" w:hAnsi="Trebuchet MS" w:cs="Times New Roman"/>
        </w:rPr>
      </w:pPr>
      <w:proofErr w:type="spellStart"/>
      <w:r w:rsidRPr="00DA497F">
        <w:rPr>
          <w:rFonts w:ascii="Trebuchet MS" w:hAnsi="Trebuchet MS" w:cs="Times New Roman"/>
        </w:rPr>
        <w:t>Funcționarea</w:t>
      </w:r>
      <w:proofErr w:type="spellEnd"/>
      <w:r w:rsidRPr="00DA497F">
        <w:rPr>
          <w:rFonts w:ascii="Trebuchet MS" w:hAnsi="Trebuchet MS" w:cs="Times New Roman"/>
        </w:rPr>
        <w:t xml:space="preserve"> </w:t>
      </w:r>
      <w:proofErr w:type="spellStart"/>
      <w:r w:rsidRPr="00DA497F">
        <w:rPr>
          <w:rFonts w:ascii="Trebuchet MS" w:hAnsi="Trebuchet MS" w:cs="Times New Roman"/>
        </w:rPr>
        <w:t>eficientă</w:t>
      </w:r>
      <w:proofErr w:type="spellEnd"/>
      <w:r w:rsidRPr="00DA497F">
        <w:rPr>
          <w:rFonts w:ascii="Trebuchet MS" w:hAnsi="Trebuchet MS" w:cs="Times New Roman"/>
        </w:rPr>
        <w:t xml:space="preserve"> a </w:t>
      </w:r>
      <w:proofErr w:type="spellStart"/>
      <w:r w:rsidRPr="00DA497F">
        <w:rPr>
          <w:rFonts w:ascii="Trebuchet MS" w:hAnsi="Trebuchet MS" w:cs="Times New Roman"/>
        </w:rPr>
        <w:t>sistemelor</w:t>
      </w:r>
      <w:proofErr w:type="spellEnd"/>
      <w:r w:rsidRPr="00DA497F">
        <w:rPr>
          <w:rFonts w:ascii="Trebuchet MS" w:hAnsi="Trebuchet MS" w:cs="Times New Roman"/>
        </w:rPr>
        <w:t xml:space="preserve"> de </w:t>
      </w:r>
      <w:proofErr w:type="spellStart"/>
      <w:r w:rsidRPr="00DA497F">
        <w:rPr>
          <w:rFonts w:ascii="Trebuchet MS" w:hAnsi="Trebuchet MS" w:cs="Times New Roman"/>
        </w:rPr>
        <w:t>monitorizare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raportare</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cadrul</w:t>
      </w:r>
      <w:proofErr w:type="spellEnd"/>
      <w:r w:rsidRPr="00DA497F">
        <w:rPr>
          <w:rFonts w:ascii="Trebuchet MS" w:hAnsi="Trebuchet MS" w:cs="Times New Roman"/>
        </w:rPr>
        <w:t xml:space="preserve"> LULUCF. </w:t>
      </w:r>
      <w:proofErr w:type="spellStart"/>
      <w:r w:rsidRPr="00DA497F">
        <w:rPr>
          <w:rFonts w:ascii="Trebuchet MS" w:hAnsi="Trebuchet MS" w:cs="Times New Roman"/>
        </w:rPr>
        <w:t>Consolidarea</w:t>
      </w:r>
      <w:proofErr w:type="spellEnd"/>
      <w:r w:rsidRPr="00DA497F">
        <w:rPr>
          <w:rFonts w:ascii="Trebuchet MS" w:hAnsi="Trebuchet MS" w:cs="Times New Roman"/>
        </w:rPr>
        <w:t xml:space="preserve"> </w:t>
      </w:r>
      <w:proofErr w:type="spellStart"/>
      <w:r w:rsidRPr="00DA497F">
        <w:rPr>
          <w:rFonts w:ascii="Trebuchet MS" w:hAnsi="Trebuchet MS" w:cs="Times New Roman"/>
        </w:rPr>
        <w:t>capacității</w:t>
      </w:r>
      <w:proofErr w:type="spellEnd"/>
      <w:r w:rsidRPr="00DA497F">
        <w:rPr>
          <w:rFonts w:ascii="Trebuchet MS" w:hAnsi="Trebuchet MS" w:cs="Times New Roman"/>
        </w:rPr>
        <w:t xml:space="preserve"> de </w:t>
      </w:r>
      <w:proofErr w:type="spellStart"/>
      <w:r w:rsidRPr="00DA497F">
        <w:rPr>
          <w:rFonts w:ascii="Trebuchet MS" w:hAnsi="Trebuchet MS" w:cs="Times New Roman"/>
        </w:rPr>
        <w:t>colectare</w:t>
      </w:r>
      <w:proofErr w:type="spellEnd"/>
      <w:r w:rsidRPr="00DA497F">
        <w:rPr>
          <w:rFonts w:ascii="Trebuchet MS" w:hAnsi="Trebuchet MS" w:cs="Times New Roman"/>
        </w:rPr>
        <w:t xml:space="preserve">, </w:t>
      </w:r>
      <w:proofErr w:type="spellStart"/>
      <w:r w:rsidRPr="00DA497F">
        <w:rPr>
          <w:rFonts w:ascii="Trebuchet MS" w:hAnsi="Trebuchet MS" w:cs="Times New Roman"/>
        </w:rPr>
        <w:t>analiză</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raportare</w:t>
      </w:r>
      <w:proofErr w:type="spellEnd"/>
      <w:r w:rsidRPr="00DA497F">
        <w:rPr>
          <w:rFonts w:ascii="Trebuchet MS" w:hAnsi="Trebuchet MS" w:cs="Times New Roman"/>
        </w:rPr>
        <w:t xml:space="preserve"> a </w:t>
      </w:r>
      <w:proofErr w:type="spellStart"/>
      <w:r w:rsidRPr="00DA497F">
        <w:rPr>
          <w:rFonts w:ascii="Trebuchet MS" w:hAnsi="Trebuchet MS" w:cs="Times New Roman"/>
        </w:rPr>
        <w:t>datelor</w:t>
      </w:r>
      <w:proofErr w:type="spellEnd"/>
      <w:r w:rsidRPr="00DA497F">
        <w:rPr>
          <w:rFonts w:ascii="Trebuchet MS" w:hAnsi="Trebuchet MS" w:cs="Times New Roman"/>
        </w:rPr>
        <w:t xml:space="preserve"> </w:t>
      </w:r>
      <w:proofErr w:type="spellStart"/>
      <w:r w:rsidRPr="00DA497F">
        <w:rPr>
          <w:rFonts w:ascii="Trebuchet MS" w:hAnsi="Trebuchet MS" w:cs="Times New Roman"/>
        </w:rPr>
        <w:t>privind</w:t>
      </w:r>
      <w:proofErr w:type="spellEnd"/>
      <w:r w:rsidRPr="00DA497F">
        <w:rPr>
          <w:rFonts w:ascii="Trebuchet MS" w:hAnsi="Trebuchet MS" w:cs="Times New Roman"/>
        </w:rPr>
        <w:t xml:space="preserve"> </w:t>
      </w:r>
      <w:proofErr w:type="spellStart"/>
      <w:r w:rsidRPr="00DA497F">
        <w:rPr>
          <w:rFonts w:ascii="Trebuchet MS" w:hAnsi="Trebuchet MS" w:cs="Times New Roman"/>
        </w:rPr>
        <w:t>utilizarea</w:t>
      </w:r>
      <w:proofErr w:type="spellEnd"/>
      <w:r w:rsidRPr="00DA497F">
        <w:rPr>
          <w:rFonts w:ascii="Trebuchet MS" w:hAnsi="Trebuchet MS" w:cs="Times New Roman"/>
        </w:rPr>
        <w:t xml:space="preserve"> </w:t>
      </w:r>
      <w:proofErr w:type="spellStart"/>
      <w:r w:rsidRPr="00DA497F">
        <w:rPr>
          <w:rFonts w:ascii="Trebuchet MS" w:hAnsi="Trebuchet MS" w:cs="Times New Roman"/>
        </w:rPr>
        <w:t>terenurilor</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sechestrarea</w:t>
      </w:r>
      <w:proofErr w:type="spellEnd"/>
      <w:r w:rsidRPr="00DA497F">
        <w:rPr>
          <w:rFonts w:ascii="Trebuchet MS" w:hAnsi="Trebuchet MS" w:cs="Times New Roman"/>
        </w:rPr>
        <w:t xml:space="preserve"> </w:t>
      </w:r>
      <w:proofErr w:type="spellStart"/>
      <w:r w:rsidRPr="00DA497F">
        <w:rPr>
          <w:rFonts w:ascii="Trebuchet MS" w:hAnsi="Trebuchet MS" w:cs="Times New Roman"/>
        </w:rPr>
        <w:t>carbonului</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sectorul</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w:t>
      </w:r>
      <w:proofErr w:type="spellEnd"/>
      <w:r w:rsidRPr="00DA497F">
        <w:rPr>
          <w:rFonts w:ascii="Trebuchet MS" w:hAnsi="Trebuchet MS" w:cs="Times New Roman"/>
        </w:rPr>
        <w:t xml:space="preserve"> </w:t>
      </w:r>
      <w:proofErr w:type="spellStart"/>
      <w:r w:rsidRPr="00DA497F">
        <w:rPr>
          <w:rFonts w:ascii="Trebuchet MS" w:hAnsi="Trebuchet MS" w:cs="Times New Roman"/>
        </w:rPr>
        <w:t>este</w:t>
      </w:r>
      <w:proofErr w:type="spellEnd"/>
      <w:r w:rsidRPr="00DA497F">
        <w:rPr>
          <w:rFonts w:ascii="Trebuchet MS" w:hAnsi="Trebuchet MS" w:cs="Times New Roman"/>
        </w:rPr>
        <w:t xml:space="preserve"> </w:t>
      </w:r>
      <w:proofErr w:type="spellStart"/>
      <w:r w:rsidRPr="00DA497F">
        <w:rPr>
          <w:rFonts w:ascii="Trebuchet MS" w:hAnsi="Trebuchet MS" w:cs="Times New Roman"/>
        </w:rPr>
        <w:t>vitală</w:t>
      </w:r>
      <w:proofErr w:type="spellEnd"/>
      <w:r w:rsidRPr="00DA497F">
        <w:rPr>
          <w:rFonts w:ascii="Trebuchet MS" w:hAnsi="Trebuchet MS" w:cs="Times New Roman"/>
        </w:rPr>
        <w:t xml:space="preserve">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w:t>
      </w:r>
      <w:proofErr w:type="spellStart"/>
      <w:r w:rsidRPr="00DA497F">
        <w:rPr>
          <w:rFonts w:ascii="Trebuchet MS" w:hAnsi="Trebuchet MS" w:cs="Times New Roman"/>
        </w:rPr>
        <w:t>respectarea</w:t>
      </w:r>
      <w:proofErr w:type="spellEnd"/>
      <w:r w:rsidRPr="00DA497F">
        <w:rPr>
          <w:rFonts w:ascii="Trebuchet MS" w:hAnsi="Trebuchet MS" w:cs="Times New Roman"/>
        </w:rPr>
        <w:t xml:space="preserve"> </w:t>
      </w:r>
      <w:proofErr w:type="spellStart"/>
      <w:r w:rsidRPr="00DA497F">
        <w:rPr>
          <w:rFonts w:ascii="Trebuchet MS" w:hAnsi="Trebuchet MS" w:cs="Times New Roman"/>
        </w:rPr>
        <w:t>angajamentelor</w:t>
      </w:r>
      <w:proofErr w:type="spellEnd"/>
      <w:r w:rsidRPr="00DA497F">
        <w:rPr>
          <w:rFonts w:ascii="Trebuchet MS" w:hAnsi="Trebuchet MS" w:cs="Times New Roman"/>
        </w:rPr>
        <w:t xml:space="preserve"> </w:t>
      </w:r>
      <w:proofErr w:type="spellStart"/>
      <w:r w:rsidRPr="00DA497F">
        <w:rPr>
          <w:rFonts w:ascii="Trebuchet MS" w:hAnsi="Trebuchet MS" w:cs="Times New Roman"/>
        </w:rPr>
        <w:t>internaționale</w:t>
      </w:r>
      <w:proofErr w:type="spellEnd"/>
      <w:r w:rsidRPr="00DA497F">
        <w:rPr>
          <w:rFonts w:ascii="Trebuchet MS" w:hAnsi="Trebuchet MS" w:cs="Times New Roman"/>
        </w:rPr>
        <w:t xml:space="preserve">. </w:t>
      </w:r>
      <w:proofErr w:type="spellStart"/>
      <w:r w:rsidRPr="00DA497F">
        <w:rPr>
          <w:rFonts w:ascii="Trebuchet MS" w:hAnsi="Trebuchet MS" w:cs="Times New Roman"/>
        </w:rPr>
        <w:t>Platforme</w:t>
      </w:r>
      <w:proofErr w:type="spellEnd"/>
      <w:r w:rsidRPr="00DA497F">
        <w:rPr>
          <w:rFonts w:ascii="Trebuchet MS" w:hAnsi="Trebuchet MS" w:cs="Times New Roman"/>
        </w:rPr>
        <w:t xml:space="preserve"> integrate precum SUMAL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sistemele</w:t>
      </w:r>
      <w:proofErr w:type="spellEnd"/>
      <w:r w:rsidRPr="00DA497F">
        <w:rPr>
          <w:rFonts w:ascii="Trebuchet MS" w:hAnsi="Trebuchet MS" w:cs="Times New Roman"/>
        </w:rPr>
        <w:t xml:space="preserve"> </w:t>
      </w:r>
      <w:proofErr w:type="spellStart"/>
      <w:r w:rsidRPr="00DA497F">
        <w:rPr>
          <w:rFonts w:ascii="Trebuchet MS" w:hAnsi="Trebuchet MS" w:cs="Times New Roman"/>
        </w:rPr>
        <w:t>satelitare</w:t>
      </w:r>
      <w:proofErr w:type="spellEnd"/>
      <w:r w:rsidRPr="00DA497F">
        <w:rPr>
          <w:rFonts w:ascii="Trebuchet MS" w:hAnsi="Trebuchet MS" w:cs="Times New Roman"/>
        </w:rPr>
        <w:t xml:space="preserve"> </w:t>
      </w:r>
      <w:proofErr w:type="spellStart"/>
      <w:r w:rsidRPr="00DA497F">
        <w:rPr>
          <w:rFonts w:ascii="Trebuchet MS" w:hAnsi="Trebuchet MS" w:cs="Times New Roman"/>
        </w:rPr>
        <w:t>trebuie</w:t>
      </w:r>
      <w:proofErr w:type="spellEnd"/>
      <w:r w:rsidRPr="00DA497F">
        <w:rPr>
          <w:rFonts w:ascii="Trebuchet MS" w:hAnsi="Trebuchet MS" w:cs="Times New Roman"/>
        </w:rPr>
        <w:t xml:space="preserve"> </w:t>
      </w:r>
      <w:proofErr w:type="spellStart"/>
      <w:r w:rsidRPr="00DA497F">
        <w:rPr>
          <w:rFonts w:ascii="Trebuchet MS" w:hAnsi="Trebuchet MS" w:cs="Times New Roman"/>
        </w:rPr>
        <w:t>completate</w:t>
      </w:r>
      <w:proofErr w:type="spellEnd"/>
      <w:r w:rsidRPr="00DA497F">
        <w:rPr>
          <w:rFonts w:ascii="Trebuchet MS" w:hAnsi="Trebuchet MS" w:cs="Times New Roman"/>
        </w:rPr>
        <w:t xml:space="preserve"> cu date din </w:t>
      </w:r>
      <w:proofErr w:type="spellStart"/>
      <w:r w:rsidRPr="00DA497F">
        <w:rPr>
          <w:rFonts w:ascii="Trebuchet MS" w:hAnsi="Trebuchet MS" w:cs="Times New Roman"/>
        </w:rPr>
        <w:t>teren</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din </w:t>
      </w:r>
      <w:proofErr w:type="spellStart"/>
      <w:r w:rsidRPr="00DA497F">
        <w:rPr>
          <w:rFonts w:ascii="Trebuchet MS" w:hAnsi="Trebuchet MS" w:cs="Times New Roman"/>
        </w:rPr>
        <w:t>rețelele</w:t>
      </w:r>
      <w:proofErr w:type="spellEnd"/>
      <w:r w:rsidRPr="00DA497F">
        <w:rPr>
          <w:rFonts w:ascii="Trebuchet MS" w:hAnsi="Trebuchet MS" w:cs="Times New Roman"/>
        </w:rPr>
        <w:t xml:space="preserve"> de </w:t>
      </w:r>
      <w:proofErr w:type="spellStart"/>
      <w:r w:rsidRPr="00DA497F">
        <w:rPr>
          <w:rFonts w:ascii="Trebuchet MS" w:hAnsi="Trebuchet MS" w:cs="Times New Roman"/>
        </w:rPr>
        <w:t>cercetare</w:t>
      </w:r>
      <w:proofErr w:type="spellEnd"/>
      <w:r w:rsidRPr="00DA497F">
        <w:rPr>
          <w:rFonts w:ascii="Trebuchet MS" w:hAnsi="Trebuchet MS" w:cs="Times New Roman"/>
        </w:rPr>
        <w:t>.</w:t>
      </w:r>
    </w:p>
    <w:p w14:paraId="007C70DB" w14:textId="77777777" w:rsidR="001D21DF" w:rsidRPr="00DA497F" w:rsidRDefault="001D21DF" w:rsidP="003E0C70">
      <w:pPr>
        <w:pStyle w:val="ListParagraph"/>
        <w:numPr>
          <w:ilvl w:val="0"/>
          <w:numId w:val="92"/>
        </w:numPr>
        <w:spacing w:before="0" w:after="0"/>
        <w:rPr>
          <w:rFonts w:ascii="Trebuchet MS" w:hAnsi="Trebuchet MS" w:cs="Times New Roman"/>
        </w:rPr>
      </w:pPr>
      <w:proofErr w:type="spellStart"/>
      <w:r w:rsidRPr="00DA497F">
        <w:rPr>
          <w:rFonts w:ascii="Trebuchet MS" w:hAnsi="Trebuchet MS" w:cs="Times New Roman"/>
        </w:rPr>
        <w:t>Implicarea</w:t>
      </w:r>
      <w:proofErr w:type="spellEnd"/>
      <w:r w:rsidRPr="00DA497F">
        <w:rPr>
          <w:rFonts w:ascii="Trebuchet MS" w:hAnsi="Trebuchet MS" w:cs="Times New Roman"/>
        </w:rPr>
        <w:t xml:space="preserve"> </w:t>
      </w:r>
      <w:proofErr w:type="spellStart"/>
      <w:r w:rsidRPr="00DA497F">
        <w:rPr>
          <w:rFonts w:ascii="Trebuchet MS" w:hAnsi="Trebuchet MS" w:cs="Times New Roman"/>
        </w:rPr>
        <w:t>activă</w:t>
      </w:r>
      <w:proofErr w:type="spellEnd"/>
      <w:r w:rsidRPr="00DA497F">
        <w:rPr>
          <w:rFonts w:ascii="Trebuchet MS" w:hAnsi="Trebuchet MS" w:cs="Times New Roman"/>
        </w:rPr>
        <w:t xml:space="preserve"> a </w:t>
      </w:r>
      <w:proofErr w:type="spellStart"/>
      <w:r w:rsidRPr="00DA497F">
        <w:rPr>
          <w:rFonts w:ascii="Trebuchet MS" w:hAnsi="Trebuchet MS" w:cs="Times New Roman"/>
        </w:rPr>
        <w:t>tuturor</w:t>
      </w:r>
      <w:proofErr w:type="spellEnd"/>
      <w:r w:rsidRPr="00DA497F">
        <w:rPr>
          <w:rFonts w:ascii="Trebuchet MS" w:hAnsi="Trebuchet MS" w:cs="Times New Roman"/>
        </w:rPr>
        <w:t xml:space="preserve"> </w:t>
      </w:r>
      <w:proofErr w:type="spellStart"/>
      <w:r w:rsidRPr="00DA497F">
        <w:rPr>
          <w:rFonts w:ascii="Trebuchet MS" w:hAnsi="Trebuchet MS" w:cs="Times New Roman"/>
        </w:rPr>
        <w:t>actorilor</w:t>
      </w:r>
      <w:proofErr w:type="spellEnd"/>
      <w:r w:rsidRPr="00DA497F">
        <w:rPr>
          <w:rFonts w:ascii="Trebuchet MS" w:hAnsi="Trebuchet MS" w:cs="Times New Roman"/>
        </w:rPr>
        <w:t xml:space="preserve"> din </w:t>
      </w:r>
      <w:proofErr w:type="spellStart"/>
      <w:r w:rsidRPr="00DA497F">
        <w:rPr>
          <w:rFonts w:ascii="Trebuchet MS" w:hAnsi="Trebuchet MS" w:cs="Times New Roman"/>
        </w:rPr>
        <w:t>sectorul</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w:t>
      </w:r>
      <w:proofErr w:type="spellEnd"/>
      <w:r w:rsidRPr="00DA497F">
        <w:rPr>
          <w:rFonts w:ascii="Trebuchet MS" w:hAnsi="Trebuchet MS" w:cs="Times New Roman"/>
        </w:rPr>
        <w:t xml:space="preserve">. </w:t>
      </w:r>
      <w:proofErr w:type="spellStart"/>
      <w:r w:rsidRPr="00DA497F">
        <w:rPr>
          <w:rFonts w:ascii="Trebuchet MS" w:hAnsi="Trebuchet MS" w:cs="Times New Roman"/>
        </w:rPr>
        <w:t>Succesul</w:t>
      </w:r>
      <w:proofErr w:type="spellEnd"/>
      <w:r w:rsidRPr="00DA497F">
        <w:rPr>
          <w:rFonts w:ascii="Trebuchet MS" w:hAnsi="Trebuchet MS" w:cs="Times New Roman"/>
        </w:rPr>
        <w:t xml:space="preserve"> </w:t>
      </w:r>
      <w:proofErr w:type="spellStart"/>
      <w:r w:rsidRPr="00DA497F">
        <w:rPr>
          <w:rFonts w:ascii="Trebuchet MS" w:hAnsi="Trebuchet MS" w:cs="Times New Roman"/>
        </w:rPr>
        <w:t>depinde</w:t>
      </w:r>
      <w:proofErr w:type="spellEnd"/>
      <w:r w:rsidRPr="00DA497F">
        <w:rPr>
          <w:rFonts w:ascii="Trebuchet MS" w:hAnsi="Trebuchet MS" w:cs="Times New Roman"/>
        </w:rPr>
        <w:t xml:space="preserve"> de </w:t>
      </w:r>
      <w:proofErr w:type="spellStart"/>
      <w:r w:rsidRPr="00DA497F">
        <w:rPr>
          <w:rFonts w:ascii="Trebuchet MS" w:hAnsi="Trebuchet MS" w:cs="Times New Roman"/>
        </w:rPr>
        <w:t>colaborarea</w:t>
      </w:r>
      <w:proofErr w:type="spellEnd"/>
      <w:r w:rsidRPr="00DA497F">
        <w:rPr>
          <w:rFonts w:ascii="Trebuchet MS" w:hAnsi="Trebuchet MS" w:cs="Times New Roman"/>
        </w:rPr>
        <w:t xml:space="preserve"> </w:t>
      </w:r>
      <w:proofErr w:type="spellStart"/>
      <w:r w:rsidRPr="00DA497F">
        <w:rPr>
          <w:rFonts w:ascii="Trebuchet MS" w:hAnsi="Trebuchet MS" w:cs="Times New Roman"/>
        </w:rPr>
        <w:t>dintre</w:t>
      </w:r>
      <w:proofErr w:type="spellEnd"/>
      <w:r w:rsidRPr="00DA497F">
        <w:rPr>
          <w:rFonts w:ascii="Trebuchet MS" w:hAnsi="Trebuchet MS" w:cs="Times New Roman"/>
        </w:rPr>
        <w:t xml:space="preserve"> </w:t>
      </w:r>
      <w:proofErr w:type="spellStart"/>
      <w:r w:rsidRPr="00DA497F">
        <w:rPr>
          <w:rFonts w:ascii="Trebuchet MS" w:hAnsi="Trebuchet MS" w:cs="Times New Roman"/>
        </w:rPr>
        <w:t>autoritățile</w:t>
      </w:r>
      <w:proofErr w:type="spellEnd"/>
      <w:r w:rsidRPr="00DA497F">
        <w:rPr>
          <w:rFonts w:ascii="Trebuchet MS" w:hAnsi="Trebuchet MS" w:cs="Times New Roman"/>
        </w:rPr>
        <w:t xml:space="preserve"> </w:t>
      </w:r>
      <w:proofErr w:type="spellStart"/>
      <w:r w:rsidRPr="00DA497F">
        <w:rPr>
          <w:rFonts w:ascii="Trebuchet MS" w:hAnsi="Trebuchet MS" w:cs="Times New Roman"/>
        </w:rPr>
        <w:t>silvice</w:t>
      </w:r>
      <w:proofErr w:type="spellEnd"/>
      <w:r w:rsidRPr="00DA497F">
        <w:rPr>
          <w:rFonts w:ascii="Trebuchet MS" w:hAnsi="Trebuchet MS" w:cs="Times New Roman"/>
        </w:rPr>
        <w:t xml:space="preserve">, </w:t>
      </w:r>
      <w:proofErr w:type="spellStart"/>
      <w:r w:rsidRPr="00DA497F">
        <w:rPr>
          <w:rFonts w:ascii="Trebuchet MS" w:hAnsi="Trebuchet MS" w:cs="Times New Roman"/>
        </w:rPr>
        <w:t>administrațiile</w:t>
      </w:r>
      <w:proofErr w:type="spellEnd"/>
      <w:r w:rsidRPr="00DA497F">
        <w:rPr>
          <w:rFonts w:ascii="Trebuchet MS" w:hAnsi="Trebuchet MS" w:cs="Times New Roman"/>
        </w:rPr>
        <w:t xml:space="preserve"> </w:t>
      </w:r>
      <w:proofErr w:type="spellStart"/>
      <w:r w:rsidRPr="00DA497F">
        <w:rPr>
          <w:rFonts w:ascii="Trebuchet MS" w:hAnsi="Trebuchet MS" w:cs="Times New Roman"/>
        </w:rPr>
        <w:t>publice</w:t>
      </w:r>
      <w:proofErr w:type="spellEnd"/>
      <w:r w:rsidRPr="00DA497F">
        <w:rPr>
          <w:rFonts w:ascii="Trebuchet MS" w:hAnsi="Trebuchet MS" w:cs="Times New Roman"/>
        </w:rPr>
        <w:t xml:space="preserve"> locale, </w:t>
      </w:r>
      <w:proofErr w:type="spellStart"/>
      <w:r w:rsidRPr="00DA497F">
        <w:rPr>
          <w:rFonts w:ascii="Trebuchet MS" w:hAnsi="Trebuchet MS" w:cs="Times New Roman"/>
        </w:rPr>
        <w:t>proprietarii</w:t>
      </w:r>
      <w:proofErr w:type="spellEnd"/>
      <w:r w:rsidRPr="00DA497F">
        <w:rPr>
          <w:rFonts w:ascii="Trebuchet MS" w:hAnsi="Trebuchet MS" w:cs="Times New Roman"/>
        </w:rPr>
        <w:t xml:space="preserve"> de </w:t>
      </w:r>
      <w:proofErr w:type="spellStart"/>
      <w:r w:rsidRPr="00DA497F">
        <w:rPr>
          <w:rFonts w:ascii="Trebuchet MS" w:hAnsi="Trebuchet MS" w:cs="Times New Roman"/>
        </w:rPr>
        <w:t>păduri</w:t>
      </w:r>
      <w:proofErr w:type="spellEnd"/>
      <w:r w:rsidRPr="00DA497F">
        <w:rPr>
          <w:rFonts w:ascii="Trebuchet MS" w:hAnsi="Trebuchet MS" w:cs="Times New Roman"/>
        </w:rPr>
        <w:t xml:space="preserve">, </w:t>
      </w:r>
      <w:proofErr w:type="spellStart"/>
      <w:r w:rsidRPr="00DA497F">
        <w:rPr>
          <w:rFonts w:ascii="Trebuchet MS" w:hAnsi="Trebuchet MS" w:cs="Times New Roman"/>
        </w:rPr>
        <w:t>operatorii</w:t>
      </w:r>
      <w:proofErr w:type="spellEnd"/>
      <w:r w:rsidRPr="00DA497F">
        <w:rPr>
          <w:rFonts w:ascii="Trebuchet MS" w:hAnsi="Trebuchet MS" w:cs="Times New Roman"/>
        </w:rPr>
        <w:t xml:space="preserve"> economici, </w:t>
      </w:r>
      <w:proofErr w:type="spellStart"/>
      <w:r w:rsidRPr="00DA497F">
        <w:rPr>
          <w:rFonts w:ascii="Trebuchet MS" w:hAnsi="Trebuchet MS" w:cs="Times New Roman"/>
        </w:rPr>
        <w:t>organizațiile</w:t>
      </w:r>
      <w:proofErr w:type="spellEnd"/>
      <w:r w:rsidRPr="00DA497F">
        <w:rPr>
          <w:rFonts w:ascii="Trebuchet MS" w:hAnsi="Trebuchet MS" w:cs="Times New Roman"/>
        </w:rPr>
        <w:t xml:space="preserve"> </w:t>
      </w:r>
      <w:proofErr w:type="spellStart"/>
      <w:r w:rsidRPr="00DA497F">
        <w:rPr>
          <w:rFonts w:ascii="Trebuchet MS" w:hAnsi="Trebuchet MS" w:cs="Times New Roman"/>
        </w:rPr>
        <w:t>civice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comunitățile</w:t>
      </w:r>
      <w:proofErr w:type="spellEnd"/>
      <w:r w:rsidRPr="00DA497F">
        <w:rPr>
          <w:rFonts w:ascii="Trebuchet MS" w:hAnsi="Trebuchet MS" w:cs="Times New Roman"/>
        </w:rPr>
        <w:t xml:space="preserve"> </w:t>
      </w:r>
      <w:proofErr w:type="spellStart"/>
      <w:r w:rsidRPr="00DA497F">
        <w:rPr>
          <w:rFonts w:ascii="Trebuchet MS" w:hAnsi="Trebuchet MS" w:cs="Times New Roman"/>
        </w:rPr>
        <w:t>rurale</w:t>
      </w:r>
      <w:proofErr w:type="spellEnd"/>
      <w:r w:rsidRPr="00DA497F">
        <w:rPr>
          <w:rFonts w:ascii="Trebuchet MS" w:hAnsi="Trebuchet MS" w:cs="Times New Roman"/>
        </w:rPr>
        <w:t xml:space="preserve">. Este </w:t>
      </w:r>
      <w:proofErr w:type="spellStart"/>
      <w:r w:rsidRPr="00DA497F">
        <w:rPr>
          <w:rFonts w:ascii="Trebuchet MS" w:hAnsi="Trebuchet MS" w:cs="Times New Roman"/>
        </w:rPr>
        <w:t>esențială</w:t>
      </w:r>
      <w:proofErr w:type="spellEnd"/>
      <w:r w:rsidRPr="00DA497F">
        <w:rPr>
          <w:rFonts w:ascii="Trebuchet MS" w:hAnsi="Trebuchet MS" w:cs="Times New Roman"/>
        </w:rPr>
        <w:t xml:space="preserve"> </w:t>
      </w:r>
      <w:proofErr w:type="spellStart"/>
      <w:r w:rsidRPr="00DA497F">
        <w:rPr>
          <w:rFonts w:ascii="Trebuchet MS" w:hAnsi="Trebuchet MS" w:cs="Times New Roman"/>
        </w:rPr>
        <w:t>implicarea</w:t>
      </w:r>
      <w:proofErr w:type="spellEnd"/>
      <w:r w:rsidRPr="00DA497F">
        <w:rPr>
          <w:rFonts w:ascii="Trebuchet MS" w:hAnsi="Trebuchet MS" w:cs="Times New Roman"/>
        </w:rPr>
        <w:t xml:space="preserve"> </w:t>
      </w:r>
      <w:proofErr w:type="spellStart"/>
      <w:r w:rsidRPr="00DA497F">
        <w:rPr>
          <w:rFonts w:ascii="Trebuchet MS" w:hAnsi="Trebuchet MS" w:cs="Times New Roman"/>
        </w:rPr>
        <w:t>acestora</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planificarea</w:t>
      </w:r>
      <w:proofErr w:type="spellEnd"/>
      <w:r w:rsidRPr="00DA497F">
        <w:rPr>
          <w:rFonts w:ascii="Trebuchet MS" w:hAnsi="Trebuchet MS" w:cs="Times New Roman"/>
        </w:rPr>
        <w:t xml:space="preserve">, </w:t>
      </w:r>
      <w:proofErr w:type="spellStart"/>
      <w:r w:rsidRPr="00DA497F">
        <w:rPr>
          <w:rFonts w:ascii="Trebuchet MS" w:hAnsi="Trebuchet MS" w:cs="Times New Roman"/>
        </w:rPr>
        <w:t>implementarea</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monitorizarea</w:t>
      </w:r>
      <w:proofErr w:type="spellEnd"/>
      <w:r w:rsidRPr="00DA497F">
        <w:rPr>
          <w:rFonts w:ascii="Trebuchet MS" w:hAnsi="Trebuchet MS" w:cs="Times New Roman"/>
        </w:rPr>
        <w:t xml:space="preserve"> </w:t>
      </w:r>
      <w:proofErr w:type="spellStart"/>
      <w:r w:rsidRPr="00DA497F">
        <w:rPr>
          <w:rFonts w:ascii="Trebuchet MS" w:hAnsi="Trebuchet MS" w:cs="Times New Roman"/>
        </w:rPr>
        <w:t>activităților</w:t>
      </w:r>
      <w:proofErr w:type="spellEnd"/>
      <w:r w:rsidRPr="00DA497F">
        <w:rPr>
          <w:rFonts w:ascii="Trebuchet MS" w:hAnsi="Trebuchet MS" w:cs="Times New Roman"/>
        </w:rPr>
        <w:t xml:space="preserve"> de </w:t>
      </w:r>
      <w:proofErr w:type="spellStart"/>
      <w:r w:rsidRPr="00DA497F">
        <w:rPr>
          <w:rFonts w:ascii="Trebuchet MS" w:hAnsi="Trebuchet MS" w:cs="Times New Roman"/>
        </w:rPr>
        <w:t>gestionare</w:t>
      </w:r>
      <w:proofErr w:type="spellEnd"/>
      <w:r w:rsidRPr="00DA497F">
        <w:rPr>
          <w:rFonts w:ascii="Trebuchet MS" w:hAnsi="Trebuchet MS" w:cs="Times New Roman"/>
        </w:rPr>
        <w:t xml:space="preserve"> </w:t>
      </w:r>
      <w:proofErr w:type="spellStart"/>
      <w:r w:rsidRPr="00DA497F">
        <w:rPr>
          <w:rFonts w:ascii="Trebuchet MS" w:hAnsi="Trebuchet MS" w:cs="Times New Roman"/>
        </w:rPr>
        <w:t>durabilă</w:t>
      </w:r>
      <w:proofErr w:type="spellEnd"/>
      <w:r w:rsidRPr="00DA497F">
        <w:rPr>
          <w:rFonts w:ascii="Trebuchet MS" w:hAnsi="Trebuchet MS" w:cs="Times New Roman"/>
        </w:rPr>
        <w:t>.</w:t>
      </w:r>
    </w:p>
    <w:p w14:paraId="41024405" w14:textId="77777777" w:rsidR="001D21DF" w:rsidRPr="00DA497F" w:rsidRDefault="001D21DF" w:rsidP="003E0C70">
      <w:pPr>
        <w:pStyle w:val="ListParagraph"/>
        <w:numPr>
          <w:ilvl w:val="0"/>
          <w:numId w:val="92"/>
        </w:numPr>
        <w:spacing w:before="0" w:after="0"/>
        <w:rPr>
          <w:rFonts w:ascii="Trebuchet MS" w:hAnsi="Trebuchet MS" w:cs="Times New Roman"/>
        </w:rPr>
      </w:pPr>
      <w:proofErr w:type="spellStart"/>
      <w:r w:rsidRPr="00DA497F">
        <w:rPr>
          <w:rFonts w:ascii="Trebuchet MS" w:hAnsi="Trebuchet MS" w:cs="Times New Roman"/>
        </w:rPr>
        <w:t>Dezvoltarea</w:t>
      </w:r>
      <w:proofErr w:type="spellEnd"/>
      <w:r w:rsidRPr="00DA497F">
        <w:rPr>
          <w:rFonts w:ascii="Trebuchet MS" w:hAnsi="Trebuchet MS" w:cs="Times New Roman"/>
        </w:rPr>
        <w:t xml:space="preserve"> </w:t>
      </w:r>
      <w:proofErr w:type="spellStart"/>
      <w:r w:rsidRPr="00DA497F">
        <w:rPr>
          <w:rFonts w:ascii="Trebuchet MS" w:hAnsi="Trebuchet MS" w:cs="Times New Roman"/>
        </w:rPr>
        <w:t>infrastructurii</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 </w:t>
      </w:r>
      <w:proofErr w:type="spellStart"/>
      <w:r w:rsidRPr="00DA497F">
        <w:rPr>
          <w:rFonts w:ascii="Trebuchet MS" w:hAnsi="Trebuchet MS" w:cs="Times New Roman"/>
        </w:rPr>
        <w:t>drumuri</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w:t>
      </w:r>
      <w:proofErr w:type="spellStart"/>
      <w:r w:rsidRPr="00DA497F">
        <w:rPr>
          <w:rFonts w:ascii="Trebuchet MS" w:hAnsi="Trebuchet MS" w:cs="Times New Roman"/>
        </w:rPr>
        <w:t>funcționale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accesibile</w:t>
      </w:r>
      <w:proofErr w:type="spellEnd"/>
      <w:r w:rsidRPr="00DA497F">
        <w:rPr>
          <w:rFonts w:ascii="Trebuchet MS" w:hAnsi="Trebuchet MS" w:cs="Times New Roman"/>
        </w:rPr>
        <w:t xml:space="preserve">. </w:t>
      </w:r>
      <w:proofErr w:type="spellStart"/>
      <w:r w:rsidRPr="00DA497F">
        <w:rPr>
          <w:rFonts w:ascii="Trebuchet MS" w:hAnsi="Trebuchet MS" w:cs="Times New Roman"/>
        </w:rPr>
        <w:t>Drumurile</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w:t>
      </w:r>
      <w:proofErr w:type="spellStart"/>
      <w:r w:rsidRPr="00DA497F">
        <w:rPr>
          <w:rFonts w:ascii="Trebuchet MS" w:hAnsi="Trebuchet MS" w:cs="Times New Roman"/>
        </w:rPr>
        <w:t>reprezintă</w:t>
      </w:r>
      <w:proofErr w:type="spellEnd"/>
      <w:r w:rsidRPr="00DA497F">
        <w:rPr>
          <w:rFonts w:ascii="Trebuchet MS" w:hAnsi="Trebuchet MS" w:cs="Times New Roman"/>
        </w:rPr>
        <w:t xml:space="preserve"> un element critic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w:t>
      </w:r>
      <w:proofErr w:type="spellStart"/>
      <w:r w:rsidRPr="00DA497F">
        <w:rPr>
          <w:rFonts w:ascii="Trebuchet MS" w:hAnsi="Trebuchet MS" w:cs="Times New Roman"/>
        </w:rPr>
        <w:t>administrarea</w:t>
      </w:r>
      <w:proofErr w:type="spellEnd"/>
      <w:r w:rsidRPr="00DA497F">
        <w:rPr>
          <w:rFonts w:ascii="Trebuchet MS" w:hAnsi="Trebuchet MS" w:cs="Times New Roman"/>
        </w:rPr>
        <w:t xml:space="preserve"> </w:t>
      </w:r>
      <w:proofErr w:type="spellStart"/>
      <w:r w:rsidRPr="00DA497F">
        <w:rPr>
          <w:rFonts w:ascii="Trebuchet MS" w:hAnsi="Trebuchet MS" w:cs="Times New Roman"/>
        </w:rPr>
        <w:t>eficientă</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durabilă</w:t>
      </w:r>
      <w:proofErr w:type="spellEnd"/>
      <w:r w:rsidRPr="00DA497F">
        <w:rPr>
          <w:rFonts w:ascii="Trebuchet MS" w:hAnsi="Trebuchet MS" w:cs="Times New Roman"/>
        </w:rPr>
        <w:t xml:space="preserve"> a </w:t>
      </w:r>
      <w:proofErr w:type="spellStart"/>
      <w:r w:rsidRPr="00DA497F">
        <w:rPr>
          <w:rFonts w:ascii="Trebuchet MS" w:hAnsi="Trebuchet MS" w:cs="Times New Roman"/>
        </w:rPr>
        <w:t>pădurilor</w:t>
      </w:r>
      <w:proofErr w:type="spellEnd"/>
      <w:r w:rsidRPr="00DA497F">
        <w:rPr>
          <w:rFonts w:ascii="Trebuchet MS" w:hAnsi="Trebuchet MS" w:cs="Times New Roman"/>
        </w:rPr>
        <w:t xml:space="preserve">. </w:t>
      </w:r>
      <w:proofErr w:type="spellStart"/>
      <w:r w:rsidRPr="00DA497F">
        <w:rPr>
          <w:rFonts w:ascii="Trebuchet MS" w:hAnsi="Trebuchet MS" w:cs="Times New Roman"/>
        </w:rPr>
        <w:t>Reabilitarea</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extinderea</w:t>
      </w:r>
      <w:proofErr w:type="spellEnd"/>
      <w:r w:rsidRPr="00DA497F">
        <w:rPr>
          <w:rFonts w:ascii="Trebuchet MS" w:hAnsi="Trebuchet MS" w:cs="Times New Roman"/>
        </w:rPr>
        <w:t xml:space="preserve"> </w:t>
      </w:r>
      <w:proofErr w:type="spellStart"/>
      <w:r w:rsidRPr="00DA497F">
        <w:rPr>
          <w:rFonts w:ascii="Trebuchet MS" w:hAnsi="Trebuchet MS" w:cs="Times New Roman"/>
        </w:rPr>
        <w:t>rețelei</w:t>
      </w:r>
      <w:proofErr w:type="spellEnd"/>
      <w:r w:rsidRPr="00DA497F">
        <w:rPr>
          <w:rFonts w:ascii="Trebuchet MS" w:hAnsi="Trebuchet MS" w:cs="Times New Roman"/>
        </w:rPr>
        <w:t xml:space="preserve"> de </w:t>
      </w:r>
      <w:proofErr w:type="spellStart"/>
      <w:r w:rsidRPr="00DA497F">
        <w:rPr>
          <w:rFonts w:ascii="Trebuchet MS" w:hAnsi="Trebuchet MS" w:cs="Times New Roman"/>
        </w:rPr>
        <w:t>drumuri</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w:t>
      </w:r>
      <w:proofErr w:type="spellStart"/>
      <w:r w:rsidRPr="00DA497F">
        <w:rPr>
          <w:rFonts w:ascii="Trebuchet MS" w:hAnsi="Trebuchet MS" w:cs="Times New Roman"/>
        </w:rPr>
        <w:t>facilitează</w:t>
      </w:r>
      <w:proofErr w:type="spellEnd"/>
      <w:r w:rsidRPr="00DA497F">
        <w:rPr>
          <w:rFonts w:ascii="Trebuchet MS" w:hAnsi="Trebuchet MS" w:cs="Times New Roman"/>
        </w:rPr>
        <w:t xml:space="preserve"> </w:t>
      </w:r>
      <w:proofErr w:type="spellStart"/>
      <w:r w:rsidRPr="00DA497F">
        <w:rPr>
          <w:rFonts w:ascii="Trebuchet MS" w:hAnsi="Trebuchet MS" w:cs="Times New Roman"/>
        </w:rPr>
        <w:t>accesul</w:t>
      </w:r>
      <w:proofErr w:type="spellEnd"/>
      <w:r w:rsidRPr="00DA497F">
        <w:rPr>
          <w:rFonts w:ascii="Trebuchet MS" w:hAnsi="Trebuchet MS" w:cs="Times New Roman"/>
        </w:rPr>
        <w:t xml:space="preserve">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w:t>
      </w:r>
      <w:proofErr w:type="spellStart"/>
      <w:r w:rsidRPr="00DA497F">
        <w:rPr>
          <w:rFonts w:ascii="Trebuchet MS" w:hAnsi="Trebuchet MS" w:cs="Times New Roman"/>
        </w:rPr>
        <w:t>lucrări</w:t>
      </w:r>
      <w:proofErr w:type="spellEnd"/>
      <w:r w:rsidRPr="00DA497F">
        <w:rPr>
          <w:rFonts w:ascii="Trebuchet MS" w:hAnsi="Trebuchet MS" w:cs="Times New Roman"/>
        </w:rPr>
        <w:t xml:space="preserve"> </w:t>
      </w:r>
      <w:proofErr w:type="spellStart"/>
      <w:r w:rsidRPr="00DA497F">
        <w:rPr>
          <w:rFonts w:ascii="Trebuchet MS" w:hAnsi="Trebuchet MS" w:cs="Times New Roman"/>
        </w:rPr>
        <w:t>silvice</w:t>
      </w:r>
      <w:proofErr w:type="spellEnd"/>
      <w:r w:rsidRPr="00DA497F">
        <w:rPr>
          <w:rFonts w:ascii="Trebuchet MS" w:hAnsi="Trebuchet MS" w:cs="Times New Roman"/>
        </w:rPr>
        <w:t xml:space="preserve">, </w:t>
      </w:r>
      <w:proofErr w:type="spellStart"/>
      <w:r w:rsidRPr="00DA497F">
        <w:rPr>
          <w:rFonts w:ascii="Trebuchet MS" w:hAnsi="Trebuchet MS" w:cs="Times New Roman"/>
        </w:rPr>
        <w:t>prevenirea</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stingerea</w:t>
      </w:r>
      <w:proofErr w:type="spellEnd"/>
      <w:r w:rsidRPr="00DA497F">
        <w:rPr>
          <w:rFonts w:ascii="Trebuchet MS" w:hAnsi="Trebuchet MS" w:cs="Times New Roman"/>
        </w:rPr>
        <w:t xml:space="preserve"> </w:t>
      </w:r>
      <w:proofErr w:type="spellStart"/>
      <w:r w:rsidRPr="00DA497F">
        <w:rPr>
          <w:rFonts w:ascii="Trebuchet MS" w:hAnsi="Trebuchet MS" w:cs="Times New Roman"/>
        </w:rPr>
        <w:t>incendiilor</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w:t>
      </w:r>
      <w:proofErr w:type="spellStart"/>
      <w:r w:rsidRPr="00DA497F">
        <w:rPr>
          <w:rFonts w:ascii="Trebuchet MS" w:hAnsi="Trebuchet MS" w:cs="Times New Roman"/>
        </w:rPr>
        <w:t>colectarea</w:t>
      </w:r>
      <w:proofErr w:type="spellEnd"/>
      <w:r w:rsidRPr="00DA497F">
        <w:rPr>
          <w:rFonts w:ascii="Trebuchet MS" w:hAnsi="Trebuchet MS" w:cs="Times New Roman"/>
        </w:rPr>
        <w:t xml:space="preserve"> </w:t>
      </w:r>
      <w:proofErr w:type="spellStart"/>
      <w:r w:rsidRPr="00DA497F">
        <w:rPr>
          <w:rFonts w:ascii="Trebuchet MS" w:hAnsi="Trebuchet MS" w:cs="Times New Roman"/>
        </w:rPr>
        <w:t>masei</w:t>
      </w:r>
      <w:proofErr w:type="spellEnd"/>
      <w:r w:rsidRPr="00DA497F">
        <w:rPr>
          <w:rFonts w:ascii="Trebuchet MS" w:hAnsi="Trebuchet MS" w:cs="Times New Roman"/>
        </w:rPr>
        <w:t xml:space="preserve"> </w:t>
      </w:r>
      <w:proofErr w:type="spellStart"/>
      <w:r w:rsidRPr="00DA497F">
        <w:rPr>
          <w:rFonts w:ascii="Trebuchet MS" w:hAnsi="Trebuchet MS" w:cs="Times New Roman"/>
        </w:rPr>
        <w:t>lemnoase</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condiții</w:t>
      </w:r>
      <w:proofErr w:type="spellEnd"/>
      <w:r w:rsidRPr="00DA497F">
        <w:rPr>
          <w:rFonts w:ascii="Trebuchet MS" w:hAnsi="Trebuchet MS" w:cs="Times New Roman"/>
        </w:rPr>
        <w:t xml:space="preserve"> de </w:t>
      </w:r>
      <w:proofErr w:type="spellStart"/>
      <w:r w:rsidRPr="00DA497F">
        <w:rPr>
          <w:rFonts w:ascii="Trebuchet MS" w:hAnsi="Trebuchet MS" w:cs="Times New Roman"/>
        </w:rPr>
        <w:t>siguranță</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eficiență</w:t>
      </w:r>
      <w:proofErr w:type="spellEnd"/>
      <w:r w:rsidRPr="00DA497F">
        <w:rPr>
          <w:rFonts w:ascii="Trebuchet MS" w:hAnsi="Trebuchet MS" w:cs="Times New Roman"/>
        </w:rPr>
        <w:t xml:space="preserve">, </w:t>
      </w:r>
      <w:proofErr w:type="spellStart"/>
      <w:r w:rsidRPr="00DA497F">
        <w:rPr>
          <w:rFonts w:ascii="Trebuchet MS" w:hAnsi="Trebuchet MS" w:cs="Times New Roman"/>
        </w:rPr>
        <w:t>intervențiile</w:t>
      </w:r>
      <w:proofErr w:type="spellEnd"/>
      <w:r w:rsidRPr="00DA497F">
        <w:rPr>
          <w:rFonts w:ascii="Trebuchet MS" w:hAnsi="Trebuchet MS" w:cs="Times New Roman"/>
        </w:rPr>
        <w:t xml:space="preserve"> </w:t>
      </w:r>
      <w:proofErr w:type="spellStart"/>
      <w:r w:rsidRPr="00DA497F">
        <w:rPr>
          <w:rFonts w:ascii="Trebuchet MS" w:hAnsi="Trebuchet MS" w:cs="Times New Roman"/>
        </w:rPr>
        <w:t>rapide</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cazul</w:t>
      </w:r>
      <w:proofErr w:type="spellEnd"/>
      <w:r w:rsidRPr="00DA497F">
        <w:rPr>
          <w:rFonts w:ascii="Trebuchet MS" w:hAnsi="Trebuchet MS" w:cs="Times New Roman"/>
        </w:rPr>
        <w:t xml:space="preserve"> </w:t>
      </w:r>
      <w:proofErr w:type="spellStart"/>
      <w:r w:rsidRPr="00DA497F">
        <w:rPr>
          <w:rFonts w:ascii="Trebuchet MS" w:hAnsi="Trebuchet MS" w:cs="Times New Roman"/>
        </w:rPr>
        <w:t>fenomenelor</w:t>
      </w:r>
      <w:proofErr w:type="spellEnd"/>
      <w:r w:rsidRPr="00DA497F">
        <w:rPr>
          <w:rFonts w:ascii="Trebuchet MS" w:hAnsi="Trebuchet MS" w:cs="Times New Roman"/>
        </w:rPr>
        <w:t xml:space="preserve"> extreme (</w:t>
      </w:r>
      <w:proofErr w:type="spellStart"/>
      <w:r w:rsidRPr="00DA497F">
        <w:rPr>
          <w:rFonts w:ascii="Trebuchet MS" w:hAnsi="Trebuchet MS" w:cs="Times New Roman"/>
        </w:rPr>
        <w:t>alunecări</w:t>
      </w:r>
      <w:proofErr w:type="spellEnd"/>
      <w:r w:rsidRPr="00DA497F">
        <w:rPr>
          <w:rFonts w:ascii="Trebuchet MS" w:hAnsi="Trebuchet MS" w:cs="Times New Roman"/>
        </w:rPr>
        <w:t xml:space="preserve"> de </w:t>
      </w:r>
      <w:proofErr w:type="spellStart"/>
      <w:r w:rsidRPr="00DA497F">
        <w:rPr>
          <w:rFonts w:ascii="Trebuchet MS" w:hAnsi="Trebuchet MS" w:cs="Times New Roman"/>
        </w:rPr>
        <w:t>teren</w:t>
      </w:r>
      <w:proofErr w:type="spellEnd"/>
      <w:r w:rsidRPr="00DA497F">
        <w:rPr>
          <w:rFonts w:ascii="Trebuchet MS" w:hAnsi="Trebuchet MS" w:cs="Times New Roman"/>
        </w:rPr>
        <w:t xml:space="preserve">, </w:t>
      </w:r>
      <w:proofErr w:type="spellStart"/>
      <w:r w:rsidRPr="00DA497F">
        <w:rPr>
          <w:rFonts w:ascii="Trebuchet MS" w:hAnsi="Trebuchet MS" w:cs="Times New Roman"/>
        </w:rPr>
        <w:t>doborâturi</w:t>
      </w:r>
      <w:proofErr w:type="spellEnd"/>
      <w:r w:rsidRPr="00DA497F">
        <w:rPr>
          <w:rFonts w:ascii="Trebuchet MS" w:hAnsi="Trebuchet MS" w:cs="Times New Roman"/>
        </w:rPr>
        <w:t xml:space="preserve"> de </w:t>
      </w:r>
      <w:proofErr w:type="spellStart"/>
      <w:r w:rsidRPr="00DA497F">
        <w:rPr>
          <w:rFonts w:ascii="Trebuchet MS" w:hAnsi="Trebuchet MS" w:cs="Times New Roman"/>
        </w:rPr>
        <w:t>vânt</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accesul</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scopuri</w:t>
      </w:r>
      <w:proofErr w:type="spellEnd"/>
      <w:r w:rsidRPr="00DA497F">
        <w:rPr>
          <w:rFonts w:ascii="Trebuchet MS" w:hAnsi="Trebuchet MS" w:cs="Times New Roman"/>
        </w:rPr>
        <w:t xml:space="preserve"> </w:t>
      </w:r>
      <w:proofErr w:type="spellStart"/>
      <w:r w:rsidRPr="00DA497F">
        <w:rPr>
          <w:rFonts w:ascii="Trebuchet MS" w:hAnsi="Trebuchet MS" w:cs="Times New Roman"/>
        </w:rPr>
        <w:t>educaționale</w:t>
      </w:r>
      <w:proofErr w:type="spellEnd"/>
      <w:r w:rsidRPr="00DA497F">
        <w:rPr>
          <w:rFonts w:ascii="Trebuchet MS" w:hAnsi="Trebuchet MS" w:cs="Times New Roman"/>
        </w:rPr>
        <w:t xml:space="preserve">, recreative </w:t>
      </w:r>
      <w:proofErr w:type="spellStart"/>
      <w:r w:rsidRPr="00DA497F">
        <w:rPr>
          <w:rFonts w:ascii="Trebuchet MS" w:hAnsi="Trebuchet MS" w:cs="Times New Roman"/>
        </w:rPr>
        <w:t>sau</w:t>
      </w:r>
      <w:proofErr w:type="spellEnd"/>
      <w:r w:rsidRPr="00DA497F">
        <w:rPr>
          <w:rFonts w:ascii="Trebuchet MS" w:hAnsi="Trebuchet MS" w:cs="Times New Roman"/>
        </w:rPr>
        <w:t xml:space="preserve"> </w:t>
      </w:r>
      <w:proofErr w:type="spellStart"/>
      <w:r w:rsidRPr="00DA497F">
        <w:rPr>
          <w:rFonts w:ascii="Trebuchet MS" w:hAnsi="Trebuchet MS" w:cs="Times New Roman"/>
        </w:rPr>
        <w:t>turistice</w:t>
      </w:r>
      <w:proofErr w:type="spellEnd"/>
      <w:r w:rsidRPr="00DA497F">
        <w:rPr>
          <w:rFonts w:ascii="Trebuchet MS" w:hAnsi="Trebuchet MS" w:cs="Times New Roman"/>
        </w:rPr>
        <w:t xml:space="preserve"> </w:t>
      </w:r>
      <w:proofErr w:type="spellStart"/>
      <w:r w:rsidRPr="00DA497F">
        <w:rPr>
          <w:rFonts w:ascii="Trebuchet MS" w:hAnsi="Trebuchet MS" w:cs="Times New Roman"/>
        </w:rPr>
        <w:t>controlate</w:t>
      </w:r>
      <w:proofErr w:type="spellEnd"/>
      <w:r w:rsidRPr="00DA497F">
        <w:rPr>
          <w:rFonts w:ascii="Trebuchet MS" w:hAnsi="Trebuchet MS" w:cs="Times New Roman"/>
        </w:rPr>
        <w:t xml:space="preserve">. O </w:t>
      </w:r>
      <w:proofErr w:type="spellStart"/>
      <w:r w:rsidRPr="00DA497F">
        <w:rPr>
          <w:rFonts w:ascii="Trebuchet MS" w:hAnsi="Trebuchet MS" w:cs="Times New Roman"/>
        </w:rPr>
        <w:lastRenderedPageBreak/>
        <w:t>infrastructură</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forestieră</w:t>
      </w:r>
      <w:proofErr w:type="spellEnd"/>
      <w:r w:rsidRPr="00DA497F">
        <w:rPr>
          <w:rFonts w:ascii="Trebuchet MS" w:hAnsi="Trebuchet MS" w:cs="Times New Roman"/>
        </w:rPr>
        <w:t xml:space="preserve"> </w:t>
      </w:r>
      <w:proofErr w:type="spellStart"/>
      <w:r w:rsidRPr="00DA497F">
        <w:rPr>
          <w:rFonts w:ascii="Trebuchet MS" w:hAnsi="Trebuchet MS" w:cs="Times New Roman"/>
        </w:rPr>
        <w:t>modernă</w:t>
      </w:r>
      <w:proofErr w:type="spellEnd"/>
      <w:r w:rsidRPr="00DA497F">
        <w:rPr>
          <w:rFonts w:ascii="Trebuchet MS" w:hAnsi="Trebuchet MS" w:cs="Times New Roman"/>
        </w:rPr>
        <w:t xml:space="preserve"> reduce </w:t>
      </w:r>
      <w:proofErr w:type="spellStart"/>
      <w:r w:rsidRPr="00DA497F">
        <w:rPr>
          <w:rFonts w:ascii="Trebuchet MS" w:hAnsi="Trebuchet MS" w:cs="Times New Roman"/>
        </w:rPr>
        <w:t>impactul</w:t>
      </w:r>
      <w:proofErr w:type="spellEnd"/>
      <w:r w:rsidRPr="00DA497F">
        <w:rPr>
          <w:rFonts w:ascii="Trebuchet MS" w:hAnsi="Trebuchet MS" w:cs="Times New Roman"/>
        </w:rPr>
        <w:t xml:space="preserve"> </w:t>
      </w:r>
      <w:proofErr w:type="spellStart"/>
      <w:r w:rsidRPr="00DA497F">
        <w:rPr>
          <w:rFonts w:ascii="Trebuchet MS" w:hAnsi="Trebuchet MS" w:cs="Times New Roman"/>
        </w:rPr>
        <w:t>asupra</w:t>
      </w:r>
      <w:proofErr w:type="spellEnd"/>
      <w:r w:rsidRPr="00DA497F">
        <w:rPr>
          <w:rFonts w:ascii="Trebuchet MS" w:hAnsi="Trebuchet MS" w:cs="Times New Roman"/>
        </w:rPr>
        <w:t xml:space="preserve"> </w:t>
      </w:r>
      <w:proofErr w:type="spellStart"/>
      <w:r w:rsidRPr="00DA497F">
        <w:rPr>
          <w:rFonts w:ascii="Trebuchet MS" w:hAnsi="Trebuchet MS" w:cs="Times New Roman"/>
        </w:rPr>
        <w:t>mediului</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optimizează</w:t>
      </w:r>
      <w:proofErr w:type="spellEnd"/>
      <w:r w:rsidRPr="00DA497F">
        <w:rPr>
          <w:rFonts w:ascii="Trebuchet MS" w:hAnsi="Trebuchet MS" w:cs="Times New Roman"/>
        </w:rPr>
        <w:t xml:space="preserve"> </w:t>
      </w:r>
      <w:proofErr w:type="spellStart"/>
      <w:r w:rsidRPr="00DA497F">
        <w:rPr>
          <w:rFonts w:ascii="Trebuchet MS" w:hAnsi="Trebuchet MS" w:cs="Times New Roman"/>
        </w:rPr>
        <w:t>costurile</w:t>
      </w:r>
      <w:proofErr w:type="spellEnd"/>
      <w:r w:rsidRPr="00DA497F">
        <w:rPr>
          <w:rFonts w:ascii="Trebuchet MS" w:hAnsi="Trebuchet MS" w:cs="Times New Roman"/>
        </w:rPr>
        <w:t xml:space="preserve"> de </w:t>
      </w:r>
      <w:proofErr w:type="spellStart"/>
      <w:r w:rsidRPr="00DA497F">
        <w:rPr>
          <w:rFonts w:ascii="Trebuchet MS" w:hAnsi="Trebuchet MS" w:cs="Times New Roman"/>
        </w:rPr>
        <w:t>exploatare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regenerare</w:t>
      </w:r>
      <w:proofErr w:type="spellEnd"/>
      <w:r w:rsidRPr="00DA497F">
        <w:rPr>
          <w:rFonts w:ascii="Trebuchet MS" w:hAnsi="Trebuchet MS" w:cs="Times New Roman"/>
        </w:rPr>
        <w:t>.</w:t>
      </w:r>
    </w:p>
    <w:p w14:paraId="0EF85215" w14:textId="77777777" w:rsidR="001D21DF" w:rsidRPr="00DA497F" w:rsidRDefault="001D21DF" w:rsidP="003E0C70">
      <w:pPr>
        <w:pStyle w:val="ListParagraph"/>
        <w:numPr>
          <w:ilvl w:val="0"/>
          <w:numId w:val="92"/>
        </w:numPr>
        <w:spacing w:before="0" w:after="0"/>
        <w:rPr>
          <w:rFonts w:ascii="Trebuchet MS" w:hAnsi="Trebuchet MS" w:cs="Times New Roman"/>
        </w:rPr>
      </w:pPr>
      <w:proofErr w:type="spellStart"/>
      <w:r w:rsidRPr="00DA497F">
        <w:rPr>
          <w:rFonts w:ascii="Trebuchet MS" w:hAnsi="Trebuchet MS" w:cs="Times New Roman"/>
        </w:rPr>
        <w:t>Alinierea</w:t>
      </w:r>
      <w:proofErr w:type="spellEnd"/>
      <w:r w:rsidRPr="00DA497F">
        <w:rPr>
          <w:rFonts w:ascii="Trebuchet MS" w:hAnsi="Trebuchet MS" w:cs="Times New Roman"/>
        </w:rPr>
        <w:t xml:space="preserve"> </w:t>
      </w:r>
      <w:proofErr w:type="spellStart"/>
      <w:r w:rsidRPr="00DA497F">
        <w:rPr>
          <w:rFonts w:ascii="Trebuchet MS" w:hAnsi="Trebuchet MS" w:cs="Times New Roman"/>
        </w:rPr>
        <w:t>programelor</w:t>
      </w:r>
      <w:proofErr w:type="spellEnd"/>
      <w:r w:rsidRPr="00DA497F">
        <w:rPr>
          <w:rFonts w:ascii="Trebuchet MS" w:hAnsi="Trebuchet MS" w:cs="Times New Roman"/>
        </w:rPr>
        <w:t xml:space="preserve"> de </w:t>
      </w:r>
      <w:proofErr w:type="spellStart"/>
      <w:r w:rsidRPr="00DA497F">
        <w:rPr>
          <w:rFonts w:ascii="Trebuchet MS" w:hAnsi="Trebuchet MS" w:cs="Times New Roman"/>
        </w:rPr>
        <w:t>împădurire</w:t>
      </w:r>
      <w:proofErr w:type="spellEnd"/>
      <w:r w:rsidRPr="00DA497F">
        <w:rPr>
          <w:rFonts w:ascii="Trebuchet MS" w:hAnsi="Trebuchet MS" w:cs="Times New Roman"/>
        </w:rPr>
        <w:t xml:space="preserve">, </w:t>
      </w:r>
      <w:proofErr w:type="spellStart"/>
      <w:r w:rsidRPr="00DA497F">
        <w:rPr>
          <w:rFonts w:ascii="Trebuchet MS" w:hAnsi="Trebuchet MS" w:cs="Times New Roman"/>
        </w:rPr>
        <w:t>reîmpădurire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conservare</w:t>
      </w:r>
      <w:proofErr w:type="spellEnd"/>
      <w:r w:rsidRPr="00DA497F">
        <w:rPr>
          <w:rFonts w:ascii="Trebuchet MS" w:hAnsi="Trebuchet MS" w:cs="Times New Roman"/>
        </w:rPr>
        <w:t xml:space="preserve"> la </w:t>
      </w:r>
      <w:proofErr w:type="spellStart"/>
      <w:r w:rsidRPr="00DA497F">
        <w:rPr>
          <w:rFonts w:ascii="Trebuchet MS" w:hAnsi="Trebuchet MS" w:cs="Times New Roman"/>
        </w:rPr>
        <w:t>cerințele</w:t>
      </w:r>
      <w:proofErr w:type="spellEnd"/>
      <w:r w:rsidRPr="00DA497F">
        <w:rPr>
          <w:rFonts w:ascii="Trebuchet MS" w:hAnsi="Trebuchet MS" w:cs="Times New Roman"/>
        </w:rPr>
        <w:t xml:space="preserve"> UE. </w:t>
      </w:r>
      <w:proofErr w:type="spellStart"/>
      <w:r w:rsidRPr="00DA497F">
        <w:rPr>
          <w:rFonts w:ascii="Trebuchet MS" w:hAnsi="Trebuchet MS" w:cs="Times New Roman"/>
        </w:rPr>
        <w:t>Programele</w:t>
      </w:r>
      <w:proofErr w:type="spellEnd"/>
      <w:r w:rsidRPr="00DA497F">
        <w:rPr>
          <w:rFonts w:ascii="Trebuchet MS" w:hAnsi="Trebuchet MS" w:cs="Times New Roman"/>
        </w:rPr>
        <w:t xml:space="preserve"> </w:t>
      </w:r>
      <w:proofErr w:type="spellStart"/>
      <w:r w:rsidRPr="00DA497F">
        <w:rPr>
          <w:rFonts w:ascii="Trebuchet MS" w:hAnsi="Trebuchet MS" w:cs="Times New Roman"/>
        </w:rPr>
        <w:t>trebuie</w:t>
      </w:r>
      <w:proofErr w:type="spellEnd"/>
      <w:r w:rsidRPr="00DA497F">
        <w:rPr>
          <w:rFonts w:ascii="Trebuchet MS" w:hAnsi="Trebuchet MS" w:cs="Times New Roman"/>
        </w:rPr>
        <w:t xml:space="preserve"> </w:t>
      </w:r>
      <w:proofErr w:type="spellStart"/>
      <w:r w:rsidRPr="00DA497F">
        <w:rPr>
          <w:rFonts w:ascii="Trebuchet MS" w:hAnsi="Trebuchet MS" w:cs="Times New Roman"/>
        </w:rPr>
        <w:t>adaptate</w:t>
      </w:r>
      <w:proofErr w:type="spellEnd"/>
      <w:r w:rsidRPr="00DA497F">
        <w:rPr>
          <w:rFonts w:ascii="Trebuchet MS" w:hAnsi="Trebuchet MS" w:cs="Times New Roman"/>
        </w:rPr>
        <w:t xml:space="preserve">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a </w:t>
      </w:r>
      <w:proofErr w:type="spellStart"/>
      <w:r w:rsidRPr="00DA497F">
        <w:rPr>
          <w:rFonts w:ascii="Trebuchet MS" w:hAnsi="Trebuchet MS" w:cs="Times New Roman"/>
        </w:rPr>
        <w:t>contribui</w:t>
      </w:r>
      <w:proofErr w:type="spellEnd"/>
      <w:r w:rsidRPr="00DA497F">
        <w:rPr>
          <w:rFonts w:ascii="Trebuchet MS" w:hAnsi="Trebuchet MS" w:cs="Times New Roman"/>
        </w:rPr>
        <w:t xml:space="preserve"> la </w:t>
      </w:r>
      <w:proofErr w:type="spellStart"/>
      <w:r w:rsidRPr="00DA497F">
        <w:rPr>
          <w:rFonts w:ascii="Trebuchet MS" w:hAnsi="Trebuchet MS" w:cs="Times New Roman"/>
        </w:rPr>
        <w:t>obiectivele</w:t>
      </w:r>
      <w:proofErr w:type="spellEnd"/>
      <w:r w:rsidRPr="00DA497F">
        <w:rPr>
          <w:rFonts w:ascii="Trebuchet MS" w:hAnsi="Trebuchet MS" w:cs="Times New Roman"/>
        </w:rPr>
        <w:t xml:space="preserve"> </w:t>
      </w:r>
      <w:proofErr w:type="spellStart"/>
      <w:r w:rsidRPr="00DA497F">
        <w:rPr>
          <w:rFonts w:ascii="Trebuchet MS" w:hAnsi="Trebuchet MS" w:cs="Times New Roman"/>
        </w:rPr>
        <w:t>Pactului</w:t>
      </w:r>
      <w:proofErr w:type="spellEnd"/>
      <w:r w:rsidRPr="00DA497F">
        <w:rPr>
          <w:rFonts w:ascii="Trebuchet MS" w:hAnsi="Trebuchet MS" w:cs="Times New Roman"/>
        </w:rPr>
        <w:t xml:space="preserve"> Verde European, ale </w:t>
      </w:r>
      <w:proofErr w:type="spellStart"/>
      <w:r w:rsidRPr="00DA497F">
        <w:rPr>
          <w:rFonts w:ascii="Trebuchet MS" w:hAnsi="Trebuchet MS" w:cs="Times New Roman"/>
        </w:rPr>
        <w:t>Strategiei</w:t>
      </w:r>
      <w:proofErr w:type="spellEnd"/>
      <w:r w:rsidRPr="00DA497F">
        <w:rPr>
          <w:rFonts w:ascii="Trebuchet MS" w:hAnsi="Trebuchet MS" w:cs="Times New Roman"/>
        </w:rPr>
        <w:t xml:space="preserve"> UE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w:t>
      </w:r>
      <w:proofErr w:type="spellStart"/>
      <w:r w:rsidRPr="00DA497F">
        <w:rPr>
          <w:rFonts w:ascii="Trebuchet MS" w:hAnsi="Trebuchet MS" w:cs="Times New Roman"/>
        </w:rPr>
        <w:t>Biodiversitate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ale </w:t>
      </w:r>
      <w:proofErr w:type="spellStart"/>
      <w:r w:rsidRPr="00DA497F">
        <w:rPr>
          <w:rFonts w:ascii="Trebuchet MS" w:hAnsi="Trebuchet MS" w:cs="Times New Roman"/>
        </w:rPr>
        <w:t>Strategiei</w:t>
      </w:r>
      <w:proofErr w:type="spellEnd"/>
      <w:r w:rsidRPr="00DA497F">
        <w:rPr>
          <w:rFonts w:ascii="Trebuchet MS" w:hAnsi="Trebuchet MS" w:cs="Times New Roman"/>
        </w:rPr>
        <w:t xml:space="preserve"> Forestiere a UE 2030. </w:t>
      </w:r>
      <w:proofErr w:type="spellStart"/>
      <w:r w:rsidRPr="00DA497F">
        <w:rPr>
          <w:rFonts w:ascii="Trebuchet MS" w:hAnsi="Trebuchet MS" w:cs="Times New Roman"/>
        </w:rPr>
        <w:t>Alegerea</w:t>
      </w:r>
      <w:proofErr w:type="spellEnd"/>
      <w:r w:rsidRPr="00DA497F">
        <w:rPr>
          <w:rFonts w:ascii="Trebuchet MS" w:hAnsi="Trebuchet MS" w:cs="Times New Roman"/>
        </w:rPr>
        <w:t xml:space="preserve"> </w:t>
      </w:r>
      <w:proofErr w:type="spellStart"/>
      <w:r w:rsidRPr="00DA497F">
        <w:rPr>
          <w:rFonts w:ascii="Trebuchet MS" w:hAnsi="Trebuchet MS" w:cs="Times New Roman"/>
        </w:rPr>
        <w:t>speciilor</w:t>
      </w:r>
      <w:proofErr w:type="spellEnd"/>
      <w:r w:rsidRPr="00DA497F">
        <w:rPr>
          <w:rFonts w:ascii="Trebuchet MS" w:hAnsi="Trebuchet MS" w:cs="Times New Roman"/>
        </w:rPr>
        <w:t xml:space="preserve"> </w:t>
      </w:r>
      <w:proofErr w:type="spellStart"/>
      <w:r w:rsidRPr="00DA497F">
        <w:rPr>
          <w:rFonts w:ascii="Trebuchet MS" w:hAnsi="Trebuchet MS" w:cs="Times New Roman"/>
        </w:rPr>
        <w:t>autohtone</w:t>
      </w:r>
      <w:proofErr w:type="spellEnd"/>
      <w:r w:rsidRPr="00DA497F">
        <w:rPr>
          <w:rFonts w:ascii="Trebuchet MS" w:hAnsi="Trebuchet MS" w:cs="Times New Roman"/>
        </w:rPr>
        <w:t xml:space="preserve">, </w:t>
      </w:r>
      <w:proofErr w:type="spellStart"/>
      <w:r w:rsidRPr="00DA497F">
        <w:rPr>
          <w:rFonts w:ascii="Trebuchet MS" w:hAnsi="Trebuchet MS" w:cs="Times New Roman"/>
        </w:rPr>
        <w:t>adaptate</w:t>
      </w:r>
      <w:proofErr w:type="spellEnd"/>
      <w:r w:rsidRPr="00DA497F">
        <w:rPr>
          <w:rFonts w:ascii="Trebuchet MS" w:hAnsi="Trebuchet MS" w:cs="Times New Roman"/>
        </w:rPr>
        <w:t xml:space="preserve"> climatic, precum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protejarea</w:t>
      </w:r>
      <w:proofErr w:type="spellEnd"/>
      <w:r w:rsidRPr="00DA497F">
        <w:rPr>
          <w:rFonts w:ascii="Trebuchet MS" w:hAnsi="Trebuchet MS" w:cs="Times New Roman"/>
        </w:rPr>
        <w:t xml:space="preserve"> </w:t>
      </w:r>
      <w:proofErr w:type="spellStart"/>
      <w:r w:rsidRPr="00DA497F">
        <w:rPr>
          <w:rFonts w:ascii="Trebuchet MS" w:hAnsi="Trebuchet MS" w:cs="Times New Roman"/>
        </w:rPr>
        <w:t>habitatelor</w:t>
      </w:r>
      <w:proofErr w:type="spellEnd"/>
      <w:r w:rsidRPr="00DA497F">
        <w:rPr>
          <w:rFonts w:ascii="Trebuchet MS" w:hAnsi="Trebuchet MS" w:cs="Times New Roman"/>
        </w:rPr>
        <w:t xml:space="preserve"> </w:t>
      </w:r>
      <w:proofErr w:type="spellStart"/>
      <w:r w:rsidRPr="00DA497F">
        <w:rPr>
          <w:rFonts w:ascii="Trebuchet MS" w:hAnsi="Trebuchet MS" w:cs="Times New Roman"/>
        </w:rPr>
        <w:t>valoroase</w:t>
      </w:r>
      <w:proofErr w:type="spellEnd"/>
      <w:r w:rsidRPr="00DA497F">
        <w:rPr>
          <w:rFonts w:ascii="Trebuchet MS" w:hAnsi="Trebuchet MS" w:cs="Times New Roman"/>
        </w:rPr>
        <w:t xml:space="preserve">, sunt </w:t>
      </w:r>
      <w:proofErr w:type="spellStart"/>
      <w:r w:rsidRPr="00DA497F">
        <w:rPr>
          <w:rFonts w:ascii="Trebuchet MS" w:hAnsi="Trebuchet MS" w:cs="Times New Roman"/>
        </w:rPr>
        <w:t>condiții-cheie</w:t>
      </w:r>
      <w:proofErr w:type="spellEnd"/>
      <w:r w:rsidRPr="00DA497F">
        <w:rPr>
          <w:rFonts w:ascii="Trebuchet MS" w:hAnsi="Trebuchet MS" w:cs="Times New Roman"/>
        </w:rPr>
        <w:t xml:space="preserve"> </w:t>
      </w:r>
      <w:proofErr w:type="spellStart"/>
      <w:r w:rsidRPr="00DA497F">
        <w:rPr>
          <w:rFonts w:ascii="Trebuchet MS" w:hAnsi="Trebuchet MS" w:cs="Times New Roman"/>
        </w:rPr>
        <w:t>pentru</w:t>
      </w:r>
      <w:proofErr w:type="spellEnd"/>
      <w:r w:rsidRPr="00DA497F">
        <w:rPr>
          <w:rFonts w:ascii="Trebuchet MS" w:hAnsi="Trebuchet MS" w:cs="Times New Roman"/>
        </w:rPr>
        <w:t xml:space="preserve"> </w:t>
      </w:r>
      <w:proofErr w:type="spellStart"/>
      <w:r w:rsidRPr="00DA497F">
        <w:rPr>
          <w:rFonts w:ascii="Trebuchet MS" w:hAnsi="Trebuchet MS" w:cs="Times New Roman"/>
        </w:rPr>
        <w:t>succes</w:t>
      </w:r>
      <w:proofErr w:type="spellEnd"/>
      <w:r w:rsidRPr="00DA497F">
        <w:rPr>
          <w:rFonts w:ascii="Trebuchet MS" w:hAnsi="Trebuchet MS" w:cs="Times New Roman"/>
        </w:rPr>
        <w:t>.</w:t>
      </w:r>
    </w:p>
    <w:p w14:paraId="67719B89" w14:textId="77777777" w:rsidR="001D21DF" w:rsidRPr="00DA497F" w:rsidRDefault="001D21DF" w:rsidP="003E0C70">
      <w:pPr>
        <w:pStyle w:val="ListParagraph"/>
        <w:numPr>
          <w:ilvl w:val="0"/>
          <w:numId w:val="92"/>
        </w:numPr>
        <w:spacing w:before="0" w:after="0"/>
        <w:rPr>
          <w:rFonts w:ascii="Trebuchet MS" w:hAnsi="Trebuchet MS" w:cs="Times New Roman"/>
        </w:rPr>
      </w:pPr>
      <w:proofErr w:type="spellStart"/>
      <w:r w:rsidRPr="00DA497F">
        <w:rPr>
          <w:rFonts w:ascii="Trebuchet MS" w:hAnsi="Trebuchet MS" w:cs="Times New Roman"/>
        </w:rPr>
        <w:t>Conservarea</w:t>
      </w:r>
      <w:proofErr w:type="spellEnd"/>
      <w:r w:rsidRPr="00DA497F">
        <w:rPr>
          <w:rFonts w:ascii="Trebuchet MS" w:hAnsi="Trebuchet MS" w:cs="Times New Roman"/>
        </w:rPr>
        <w:t xml:space="preserve"> </w:t>
      </w:r>
      <w:proofErr w:type="spellStart"/>
      <w:r w:rsidRPr="00DA497F">
        <w:rPr>
          <w:rFonts w:ascii="Trebuchet MS" w:hAnsi="Trebuchet MS" w:cs="Times New Roman"/>
        </w:rPr>
        <w:t>resurselor</w:t>
      </w:r>
      <w:proofErr w:type="spellEnd"/>
      <w:r w:rsidRPr="00DA497F">
        <w:rPr>
          <w:rFonts w:ascii="Trebuchet MS" w:hAnsi="Trebuchet MS" w:cs="Times New Roman"/>
        </w:rPr>
        <w:t xml:space="preserve"> </w:t>
      </w:r>
      <w:proofErr w:type="spellStart"/>
      <w:r w:rsidRPr="00DA497F">
        <w:rPr>
          <w:rFonts w:ascii="Trebuchet MS" w:hAnsi="Trebuchet MS" w:cs="Times New Roman"/>
        </w:rPr>
        <w:t>genetice</w:t>
      </w:r>
      <w:proofErr w:type="spellEnd"/>
      <w:r w:rsidRPr="00DA497F">
        <w:rPr>
          <w:rFonts w:ascii="Trebuchet MS" w:hAnsi="Trebuchet MS" w:cs="Times New Roman"/>
        </w:rPr>
        <w:t xml:space="preserve"> </w:t>
      </w:r>
      <w:proofErr w:type="spellStart"/>
      <w:r w:rsidRPr="00DA497F">
        <w:rPr>
          <w:rFonts w:ascii="Trebuchet MS" w:hAnsi="Trebuchet MS" w:cs="Times New Roman"/>
        </w:rPr>
        <w:t>valoroase</w:t>
      </w:r>
      <w:proofErr w:type="spellEnd"/>
      <w:r w:rsidRPr="00DA497F">
        <w:rPr>
          <w:rFonts w:ascii="Trebuchet MS" w:hAnsi="Trebuchet MS" w:cs="Times New Roman"/>
        </w:rPr>
        <w:t xml:space="preserve"> – </w:t>
      </w:r>
      <w:proofErr w:type="spellStart"/>
      <w:r w:rsidRPr="00DA497F">
        <w:rPr>
          <w:rFonts w:ascii="Trebuchet MS" w:hAnsi="Trebuchet MS" w:cs="Times New Roman"/>
        </w:rPr>
        <w:t>exemplul</w:t>
      </w:r>
      <w:proofErr w:type="spellEnd"/>
      <w:r w:rsidRPr="00DA497F">
        <w:rPr>
          <w:rFonts w:ascii="Trebuchet MS" w:hAnsi="Trebuchet MS" w:cs="Times New Roman"/>
        </w:rPr>
        <w:t xml:space="preserve"> </w:t>
      </w:r>
      <w:proofErr w:type="spellStart"/>
      <w:r w:rsidRPr="00DA497F">
        <w:rPr>
          <w:rFonts w:ascii="Trebuchet MS" w:hAnsi="Trebuchet MS" w:cs="Times New Roman"/>
        </w:rPr>
        <w:t>cailor</w:t>
      </w:r>
      <w:proofErr w:type="spellEnd"/>
      <w:r w:rsidRPr="00DA497F">
        <w:rPr>
          <w:rFonts w:ascii="Trebuchet MS" w:hAnsi="Trebuchet MS" w:cs="Times New Roman"/>
        </w:rPr>
        <w:t xml:space="preserve"> de </w:t>
      </w:r>
      <w:proofErr w:type="spellStart"/>
      <w:r w:rsidRPr="00DA497F">
        <w:rPr>
          <w:rFonts w:ascii="Trebuchet MS" w:hAnsi="Trebuchet MS" w:cs="Times New Roman"/>
        </w:rPr>
        <w:t>rasă</w:t>
      </w:r>
      <w:proofErr w:type="spellEnd"/>
      <w:r w:rsidRPr="00DA497F">
        <w:rPr>
          <w:rFonts w:ascii="Trebuchet MS" w:hAnsi="Trebuchet MS" w:cs="Times New Roman"/>
        </w:rPr>
        <w:t xml:space="preserve">. </w:t>
      </w:r>
      <w:proofErr w:type="spellStart"/>
      <w:r w:rsidRPr="00DA497F">
        <w:rPr>
          <w:rFonts w:ascii="Trebuchet MS" w:hAnsi="Trebuchet MS" w:cs="Times New Roman"/>
        </w:rPr>
        <w:t>Pajiștile</w:t>
      </w:r>
      <w:proofErr w:type="spellEnd"/>
      <w:r w:rsidRPr="00DA497F">
        <w:rPr>
          <w:rFonts w:ascii="Trebuchet MS" w:hAnsi="Trebuchet MS" w:cs="Times New Roman"/>
        </w:rPr>
        <w:t xml:space="preserve"> </w:t>
      </w:r>
      <w:proofErr w:type="spellStart"/>
      <w:r w:rsidRPr="00DA497F">
        <w:rPr>
          <w:rFonts w:ascii="Trebuchet MS" w:hAnsi="Trebuchet MS" w:cs="Times New Roman"/>
        </w:rPr>
        <w:t>împădurite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ecosistemele</w:t>
      </w:r>
      <w:proofErr w:type="spellEnd"/>
      <w:r w:rsidRPr="00DA497F">
        <w:rPr>
          <w:rFonts w:ascii="Trebuchet MS" w:hAnsi="Trebuchet MS" w:cs="Times New Roman"/>
        </w:rPr>
        <w:t xml:space="preserve"> </w:t>
      </w:r>
      <w:proofErr w:type="spellStart"/>
      <w:r w:rsidRPr="00DA497F">
        <w:rPr>
          <w:rFonts w:ascii="Trebuchet MS" w:hAnsi="Trebuchet MS" w:cs="Times New Roman"/>
        </w:rPr>
        <w:t>forestiere</w:t>
      </w:r>
      <w:proofErr w:type="spellEnd"/>
      <w:r w:rsidRPr="00DA497F">
        <w:rPr>
          <w:rFonts w:ascii="Trebuchet MS" w:hAnsi="Trebuchet MS" w:cs="Times New Roman"/>
        </w:rPr>
        <w:t xml:space="preserve"> </w:t>
      </w:r>
      <w:proofErr w:type="spellStart"/>
      <w:r w:rsidRPr="00DA497F">
        <w:rPr>
          <w:rFonts w:ascii="Trebuchet MS" w:hAnsi="Trebuchet MS" w:cs="Times New Roman"/>
        </w:rPr>
        <w:t>extensiv</w:t>
      </w:r>
      <w:proofErr w:type="spellEnd"/>
      <w:r w:rsidRPr="00DA497F">
        <w:rPr>
          <w:rFonts w:ascii="Trebuchet MS" w:hAnsi="Trebuchet MS" w:cs="Times New Roman"/>
        </w:rPr>
        <w:t xml:space="preserve"> </w:t>
      </w:r>
      <w:proofErr w:type="spellStart"/>
      <w:r w:rsidRPr="00DA497F">
        <w:rPr>
          <w:rFonts w:ascii="Trebuchet MS" w:hAnsi="Trebuchet MS" w:cs="Times New Roman"/>
        </w:rPr>
        <w:t>gestionate</w:t>
      </w:r>
      <w:proofErr w:type="spellEnd"/>
      <w:r w:rsidRPr="00DA497F">
        <w:rPr>
          <w:rFonts w:ascii="Trebuchet MS" w:hAnsi="Trebuchet MS" w:cs="Times New Roman"/>
        </w:rPr>
        <w:t xml:space="preserve"> </w:t>
      </w:r>
      <w:proofErr w:type="spellStart"/>
      <w:r w:rsidRPr="00DA497F">
        <w:rPr>
          <w:rFonts w:ascii="Trebuchet MS" w:hAnsi="Trebuchet MS" w:cs="Times New Roman"/>
        </w:rPr>
        <w:t>contribuie</w:t>
      </w:r>
      <w:proofErr w:type="spellEnd"/>
      <w:r w:rsidRPr="00DA497F">
        <w:rPr>
          <w:rFonts w:ascii="Trebuchet MS" w:hAnsi="Trebuchet MS" w:cs="Times New Roman"/>
        </w:rPr>
        <w:t xml:space="preserve"> indirect la </w:t>
      </w:r>
      <w:proofErr w:type="spellStart"/>
      <w:r w:rsidRPr="00DA497F">
        <w:rPr>
          <w:rFonts w:ascii="Trebuchet MS" w:hAnsi="Trebuchet MS" w:cs="Times New Roman"/>
        </w:rPr>
        <w:t>conservarea</w:t>
      </w:r>
      <w:proofErr w:type="spellEnd"/>
      <w:r w:rsidRPr="00DA497F">
        <w:rPr>
          <w:rFonts w:ascii="Trebuchet MS" w:hAnsi="Trebuchet MS" w:cs="Times New Roman"/>
        </w:rPr>
        <w:t xml:space="preserve"> </w:t>
      </w:r>
      <w:proofErr w:type="spellStart"/>
      <w:r w:rsidRPr="00DA497F">
        <w:rPr>
          <w:rFonts w:ascii="Trebuchet MS" w:hAnsi="Trebuchet MS" w:cs="Times New Roman"/>
        </w:rPr>
        <w:t>biodiversității</w:t>
      </w:r>
      <w:proofErr w:type="spellEnd"/>
      <w:r w:rsidRPr="00DA497F">
        <w:rPr>
          <w:rFonts w:ascii="Trebuchet MS" w:hAnsi="Trebuchet MS" w:cs="Times New Roman"/>
        </w:rPr>
        <w:t xml:space="preserve"> </w:t>
      </w:r>
      <w:proofErr w:type="spellStart"/>
      <w:r w:rsidRPr="00DA497F">
        <w:rPr>
          <w:rFonts w:ascii="Trebuchet MS" w:hAnsi="Trebuchet MS" w:cs="Times New Roman"/>
        </w:rPr>
        <w:t>agricole</w:t>
      </w:r>
      <w:proofErr w:type="spellEnd"/>
      <w:r w:rsidRPr="00DA497F">
        <w:rPr>
          <w:rFonts w:ascii="Trebuchet MS" w:hAnsi="Trebuchet MS" w:cs="Times New Roman"/>
        </w:rPr>
        <w:t xml:space="preserve">, </w:t>
      </w:r>
      <w:proofErr w:type="spellStart"/>
      <w:r w:rsidRPr="00DA497F">
        <w:rPr>
          <w:rFonts w:ascii="Trebuchet MS" w:hAnsi="Trebuchet MS" w:cs="Times New Roman"/>
        </w:rPr>
        <w:t>inclusiv</w:t>
      </w:r>
      <w:proofErr w:type="spellEnd"/>
      <w:r w:rsidRPr="00DA497F">
        <w:rPr>
          <w:rFonts w:ascii="Trebuchet MS" w:hAnsi="Trebuchet MS" w:cs="Times New Roman"/>
        </w:rPr>
        <w:t xml:space="preserve"> a </w:t>
      </w:r>
      <w:proofErr w:type="spellStart"/>
      <w:r w:rsidRPr="00DA497F">
        <w:rPr>
          <w:rFonts w:ascii="Trebuchet MS" w:hAnsi="Trebuchet MS" w:cs="Times New Roman"/>
        </w:rPr>
        <w:t>raselor</w:t>
      </w:r>
      <w:proofErr w:type="spellEnd"/>
      <w:r w:rsidRPr="00DA497F">
        <w:rPr>
          <w:rFonts w:ascii="Trebuchet MS" w:hAnsi="Trebuchet MS" w:cs="Times New Roman"/>
        </w:rPr>
        <w:t xml:space="preserve"> </w:t>
      </w:r>
      <w:proofErr w:type="spellStart"/>
      <w:r w:rsidRPr="00DA497F">
        <w:rPr>
          <w:rFonts w:ascii="Trebuchet MS" w:hAnsi="Trebuchet MS" w:cs="Times New Roman"/>
        </w:rPr>
        <w:t>autohtone</w:t>
      </w:r>
      <w:proofErr w:type="spellEnd"/>
      <w:r w:rsidRPr="00DA497F">
        <w:rPr>
          <w:rFonts w:ascii="Trebuchet MS" w:hAnsi="Trebuchet MS" w:cs="Times New Roman"/>
        </w:rPr>
        <w:t xml:space="preserve">, precum </w:t>
      </w:r>
      <w:proofErr w:type="spellStart"/>
      <w:r w:rsidRPr="00DA497F">
        <w:rPr>
          <w:rFonts w:ascii="Trebuchet MS" w:hAnsi="Trebuchet MS" w:cs="Times New Roman"/>
        </w:rPr>
        <w:t>calul</w:t>
      </w:r>
      <w:proofErr w:type="spellEnd"/>
      <w:r w:rsidRPr="00DA497F">
        <w:rPr>
          <w:rFonts w:ascii="Trebuchet MS" w:hAnsi="Trebuchet MS" w:cs="Times New Roman"/>
        </w:rPr>
        <w:t xml:space="preserve"> de </w:t>
      </w:r>
      <w:proofErr w:type="spellStart"/>
      <w:r w:rsidRPr="00DA497F">
        <w:rPr>
          <w:rFonts w:ascii="Trebuchet MS" w:hAnsi="Trebuchet MS" w:cs="Times New Roman"/>
        </w:rPr>
        <w:t>rasă</w:t>
      </w:r>
      <w:proofErr w:type="spellEnd"/>
      <w:r w:rsidRPr="00DA497F">
        <w:rPr>
          <w:rFonts w:ascii="Trebuchet MS" w:hAnsi="Trebuchet MS" w:cs="Times New Roman"/>
        </w:rPr>
        <w:t xml:space="preserve"> </w:t>
      </w:r>
      <w:proofErr w:type="spellStart"/>
      <w:r w:rsidRPr="00DA497F">
        <w:rPr>
          <w:rFonts w:ascii="Trebuchet MS" w:hAnsi="Trebuchet MS" w:cs="Times New Roman"/>
        </w:rPr>
        <w:t>Hutul</w:t>
      </w:r>
      <w:proofErr w:type="spellEnd"/>
      <w:r w:rsidRPr="00DA497F">
        <w:rPr>
          <w:rFonts w:ascii="Trebuchet MS" w:hAnsi="Trebuchet MS" w:cs="Times New Roman"/>
        </w:rPr>
        <w:t xml:space="preserve">. </w:t>
      </w:r>
      <w:proofErr w:type="spellStart"/>
      <w:r w:rsidRPr="00DA497F">
        <w:rPr>
          <w:rFonts w:ascii="Trebuchet MS" w:hAnsi="Trebuchet MS" w:cs="Times New Roman"/>
        </w:rPr>
        <w:t>Silvicultura</w:t>
      </w:r>
      <w:proofErr w:type="spellEnd"/>
      <w:r w:rsidRPr="00DA497F">
        <w:rPr>
          <w:rFonts w:ascii="Trebuchet MS" w:hAnsi="Trebuchet MS" w:cs="Times New Roman"/>
        </w:rPr>
        <w:t xml:space="preserve"> </w:t>
      </w:r>
      <w:proofErr w:type="spellStart"/>
      <w:r w:rsidRPr="00DA497F">
        <w:rPr>
          <w:rFonts w:ascii="Trebuchet MS" w:hAnsi="Trebuchet MS" w:cs="Times New Roman"/>
        </w:rPr>
        <w:t>durabilă</w:t>
      </w:r>
      <w:proofErr w:type="spellEnd"/>
      <w:r w:rsidRPr="00DA497F">
        <w:rPr>
          <w:rFonts w:ascii="Trebuchet MS" w:hAnsi="Trebuchet MS" w:cs="Times New Roman"/>
        </w:rPr>
        <w:t xml:space="preserve"> </w:t>
      </w:r>
      <w:proofErr w:type="spellStart"/>
      <w:r w:rsidRPr="00DA497F">
        <w:rPr>
          <w:rFonts w:ascii="Trebuchet MS" w:hAnsi="Trebuchet MS" w:cs="Times New Roman"/>
        </w:rPr>
        <w:t>sprijină</w:t>
      </w:r>
      <w:proofErr w:type="spellEnd"/>
      <w:r w:rsidRPr="00DA497F">
        <w:rPr>
          <w:rFonts w:ascii="Trebuchet MS" w:hAnsi="Trebuchet MS" w:cs="Times New Roman"/>
        </w:rPr>
        <w:t xml:space="preserve"> </w:t>
      </w:r>
      <w:proofErr w:type="spellStart"/>
      <w:r w:rsidRPr="00DA497F">
        <w:rPr>
          <w:rFonts w:ascii="Trebuchet MS" w:hAnsi="Trebuchet MS" w:cs="Times New Roman"/>
        </w:rPr>
        <w:t>menținerea</w:t>
      </w:r>
      <w:proofErr w:type="spellEnd"/>
      <w:r w:rsidRPr="00DA497F">
        <w:rPr>
          <w:rFonts w:ascii="Trebuchet MS" w:hAnsi="Trebuchet MS" w:cs="Times New Roman"/>
        </w:rPr>
        <w:t xml:space="preserve"> </w:t>
      </w:r>
      <w:proofErr w:type="spellStart"/>
      <w:r w:rsidRPr="00DA497F">
        <w:rPr>
          <w:rFonts w:ascii="Trebuchet MS" w:hAnsi="Trebuchet MS" w:cs="Times New Roman"/>
        </w:rPr>
        <w:t>echilibrului</w:t>
      </w:r>
      <w:proofErr w:type="spellEnd"/>
      <w:r w:rsidRPr="00DA497F">
        <w:rPr>
          <w:rFonts w:ascii="Trebuchet MS" w:hAnsi="Trebuchet MS" w:cs="Times New Roman"/>
        </w:rPr>
        <w:t xml:space="preserve"> </w:t>
      </w:r>
      <w:proofErr w:type="spellStart"/>
      <w:r w:rsidRPr="00DA497F">
        <w:rPr>
          <w:rFonts w:ascii="Trebuchet MS" w:hAnsi="Trebuchet MS" w:cs="Times New Roman"/>
        </w:rPr>
        <w:t>între</w:t>
      </w:r>
      <w:proofErr w:type="spellEnd"/>
      <w:r w:rsidRPr="00DA497F">
        <w:rPr>
          <w:rFonts w:ascii="Trebuchet MS" w:hAnsi="Trebuchet MS" w:cs="Times New Roman"/>
        </w:rPr>
        <w:t xml:space="preserve"> </w:t>
      </w:r>
      <w:proofErr w:type="spellStart"/>
      <w:r w:rsidRPr="00DA497F">
        <w:rPr>
          <w:rFonts w:ascii="Trebuchet MS" w:hAnsi="Trebuchet MS" w:cs="Times New Roman"/>
        </w:rPr>
        <w:t>activități</w:t>
      </w:r>
      <w:proofErr w:type="spellEnd"/>
      <w:r w:rsidRPr="00DA497F">
        <w:rPr>
          <w:rFonts w:ascii="Trebuchet MS" w:hAnsi="Trebuchet MS" w:cs="Times New Roman"/>
        </w:rPr>
        <w:t xml:space="preserve"> </w:t>
      </w:r>
      <w:proofErr w:type="spellStart"/>
      <w:r w:rsidRPr="00DA497F">
        <w:rPr>
          <w:rFonts w:ascii="Trebuchet MS" w:hAnsi="Trebuchet MS" w:cs="Times New Roman"/>
        </w:rPr>
        <w:t>economice</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conservarea</w:t>
      </w:r>
      <w:proofErr w:type="spellEnd"/>
      <w:r w:rsidRPr="00DA497F">
        <w:rPr>
          <w:rFonts w:ascii="Trebuchet MS" w:hAnsi="Trebuchet MS" w:cs="Times New Roman"/>
        </w:rPr>
        <w:t xml:space="preserve"> </w:t>
      </w:r>
      <w:proofErr w:type="spellStart"/>
      <w:r w:rsidRPr="00DA497F">
        <w:rPr>
          <w:rFonts w:ascii="Trebuchet MS" w:hAnsi="Trebuchet MS" w:cs="Times New Roman"/>
        </w:rPr>
        <w:t>patrimoniului</w:t>
      </w:r>
      <w:proofErr w:type="spellEnd"/>
      <w:r w:rsidRPr="00DA497F">
        <w:rPr>
          <w:rFonts w:ascii="Trebuchet MS" w:hAnsi="Trebuchet MS" w:cs="Times New Roman"/>
        </w:rPr>
        <w:t xml:space="preserve"> genetic local, </w:t>
      </w:r>
      <w:proofErr w:type="spellStart"/>
      <w:r w:rsidRPr="00DA497F">
        <w:rPr>
          <w:rFonts w:ascii="Trebuchet MS" w:hAnsi="Trebuchet MS" w:cs="Times New Roman"/>
        </w:rPr>
        <w:t>prin</w:t>
      </w:r>
      <w:proofErr w:type="spellEnd"/>
      <w:r w:rsidRPr="00DA497F">
        <w:rPr>
          <w:rFonts w:ascii="Trebuchet MS" w:hAnsi="Trebuchet MS" w:cs="Times New Roman"/>
        </w:rPr>
        <w:t xml:space="preserve"> </w:t>
      </w:r>
      <w:proofErr w:type="spellStart"/>
      <w:r w:rsidRPr="00DA497F">
        <w:rPr>
          <w:rFonts w:ascii="Trebuchet MS" w:hAnsi="Trebuchet MS" w:cs="Times New Roman"/>
        </w:rPr>
        <w:t>politici</w:t>
      </w:r>
      <w:proofErr w:type="spellEnd"/>
      <w:r w:rsidRPr="00DA497F">
        <w:rPr>
          <w:rFonts w:ascii="Trebuchet MS" w:hAnsi="Trebuchet MS" w:cs="Times New Roman"/>
        </w:rPr>
        <w:t xml:space="preserve"> de </w:t>
      </w:r>
      <w:proofErr w:type="spellStart"/>
      <w:r w:rsidRPr="00DA497F">
        <w:rPr>
          <w:rFonts w:ascii="Trebuchet MS" w:hAnsi="Trebuchet MS" w:cs="Times New Roman"/>
        </w:rPr>
        <w:t>agro-silvicultură</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utilizare</w:t>
      </w:r>
      <w:proofErr w:type="spellEnd"/>
      <w:r w:rsidRPr="00DA497F">
        <w:rPr>
          <w:rFonts w:ascii="Trebuchet MS" w:hAnsi="Trebuchet MS" w:cs="Times New Roman"/>
        </w:rPr>
        <w:t xml:space="preserve"> </w:t>
      </w:r>
      <w:proofErr w:type="spellStart"/>
      <w:r w:rsidRPr="00DA497F">
        <w:rPr>
          <w:rFonts w:ascii="Trebuchet MS" w:hAnsi="Trebuchet MS" w:cs="Times New Roman"/>
        </w:rPr>
        <w:t>integrată</w:t>
      </w:r>
      <w:proofErr w:type="spellEnd"/>
      <w:r w:rsidRPr="00DA497F">
        <w:rPr>
          <w:rFonts w:ascii="Trebuchet MS" w:hAnsi="Trebuchet MS" w:cs="Times New Roman"/>
        </w:rPr>
        <w:t xml:space="preserve"> a </w:t>
      </w:r>
      <w:proofErr w:type="spellStart"/>
      <w:r w:rsidRPr="00DA497F">
        <w:rPr>
          <w:rFonts w:ascii="Trebuchet MS" w:hAnsi="Trebuchet MS" w:cs="Times New Roman"/>
        </w:rPr>
        <w:t>resurselor</w:t>
      </w:r>
      <w:proofErr w:type="spellEnd"/>
      <w:r w:rsidRPr="00DA497F">
        <w:rPr>
          <w:rFonts w:ascii="Trebuchet MS" w:hAnsi="Trebuchet MS" w:cs="Times New Roman"/>
        </w:rPr>
        <w:t>.</w:t>
      </w:r>
    </w:p>
    <w:p w14:paraId="57E9CEA5" w14:textId="0C68C18C" w:rsidR="001D21DF" w:rsidRPr="00DA497F" w:rsidRDefault="001D21DF" w:rsidP="003E0C70">
      <w:pPr>
        <w:pStyle w:val="ListParagraph"/>
        <w:spacing w:before="0" w:after="0"/>
        <w:ind w:left="360"/>
        <w:rPr>
          <w:rFonts w:ascii="Trebuchet MS" w:hAnsi="Trebuchet MS"/>
          <w:highlight w:val="red"/>
        </w:rPr>
      </w:pPr>
      <w:proofErr w:type="spellStart"/>
      <w:r w:rsidRPr="00DA497F">
        <w:rPr>
          <w:rFonts w:ascii="Trebuchet MS" w:hAnsi="Trebuchet MS" w:cs="Times New Roman"/>
        </w:rPr>
        <w:t>Dezvoltarea</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gestionarea</w:t>
      </w:r>
      <w:proofErr w:type="spellEnd"/>
      <w:r w:rsidRPr="00DA497F">
        <w:rPr>
          <w:rFonts w:ascii="Trebuchet MS" w:hAnsi="Trebuchet MS" w:cs="Times New Roman"/>
        </w:rPr>
        <w:t xml:space="preserve"> </w:t>
      </w:r>
      <w:proofErr w:type="spellStart"/>
      <w:r w:rsidRPr="00DA497F">
        <w:rPr>
          <w:rFonts w:ascii="Trebuchet MS" w:hAnsi="Trebuchet MS" w:cs="Times New Roman"/>
        </w:rPr>
        <w:t>durabilă</w:t>
      </w:r>
      <w:proofErr w:type="spellEnd"/>
      <w:r w:rsidRPr="00DA497F">
        <w:rPr>
          <w:rFonts w:ascii="Trebuchet MS" w:hAnsi="Trebuchet MS" w:cs="Times New Roman"/>
        </w:rPr>
        <w:t xml:space="preserve"> a </w:t>
      </w:r>
      <w:proofErr w:type="spellStart"/>
      <w:r w:rsidRPr="00DA497F">
        <w:rPr>
          <w:rFonts w:ascii="Trebuchet MS" w:hAnsi="Trebuchet MS" w:cs="Times New Roman"/>
        </w:rPr>
        <w:t>faunei</w:t>
      </w:r>
      <w:proofErr w:type="spellEnd"/>
      <w:r w:rsidRPr="00DA497F">
        <w:rPr>
          <w:rFonts w:ascii="Trebuchet MS" w:hAnsi="Trebuchet MS" w:cs="Times New Roman"/>
        </w:rPr>
        <w:t xml:space="preserve"> </w:t>
      </w:r>
      <w:proofErr w:type="spellStart"/>
      <w:r w:rsidRPr="00DA497F">
        <w:rPr>
          <w:rFonts w:ascii="Trebuchet MS" w:hAnsi="Trebuchet MS" w:cs="Times New Roman"/>
        </w:rPr>
        <w:t>cinegetice</w:t>
      </w:r>
      <w:proofErr w:type="spellEnd"/>
      <w:r w:rsidRPr="00DA497F">
        <w:rPr>
          <w:rFonts w:ascii="Trebuchet MS" w:hAnsi="Trebuchet MS" w:cs="Times New Roman"/>
        </w:rPr>
        <w:t xml:space="preserve"> de pe </w:t>
      </w:r>
      <w:proofErr w:type="spellStart"/>
      <w:r w:rsidRPr="00DA497F">
        <w:rPr>
          <w:rFonts w:ascii="Trebuchet MS" w:hAnsi="Trebuchet MS" w:cs="Times New Roman"/>
        </w:rPr>
        <w:t>suprafața</w:t>
      </w:r>
      <w:proofErr w:type="spellEnd"/>
      <w:r w:rsidRPr="00DA497F">
        <w:rPr>
          <w:rFonts w:ascii="Trebuchet MS" w:hAnsi="Trebuchet MS" w:cs="Times New Roman"/>
        </w:rPr>
        <w:t xml:space="preserve"> </w:t>
      </w:r>
      <w:proofErr w:type="spellStart"/>
      <w:r w:rsidRPr="00DA497F">
        <w:rPr>
          <w:rFonts w:ascii="Trebuchet MS" w:hAnsi="Trebuchet MS" w:cs="Times New Roman"/>
        </w:rPr>
        <w:t>fondului</w:t>
      </w:r>
      <w:proofErr w:type="spellEnd"/>
      <w:r w:rsidRPr="00DA497F">
        <w:rPr>
          <w:rFonts w:ascii="Trebuchet MS" w:hAnsi="Trebuchet MS" w:cs="Times New Roman"/>
        </w:rPr>
        <w:t xml:space="preserve"> </w:t>
      </w:r>
      <w:proofErr w:type="spellStart"/>
      <w:r w:rsidRPr="00DA497F">
        <w:rPr>
          <w:rFonts w:ascii="Trebuchet MS" w:hAnsi="Trebuchet MS" w:cs="Times New Roman"/>
        </w:rPr>
        <w:t>cinegetic</w:t>
      </w:r>
      <w:proofErr w:type="spellEnd"/>
      <w:r w:rsidRPr="00DA497F">
        <w:rPr>
          <w:rFonts w:ascii="Trebuchet MS" w:hAnsi="Trebuchet MS" w:cs="Times New Roman"/>
        </w:rPr>
        <w:t xml:space="preserve"> </w:t>
      </w:r>
      <w:proofErr w:type="spellStart"/>
      <w:r w:rsidRPr="00DA497F">
        <w:rPr>
          <w:rFonts w:ascii="Trebuchet MS" w:hAnsi="Trebuchet MS" w:cs="Times New Roman"/>
        </w:rPr>
        <w:t>național</w:t>
      </w:r>
      <w:proofErr w:type="spellEnd"/>
      <w:r w:rsidRPr="00DA497F">
        <w:rPr>
          <w:rFonts w:ascii="Trebuchet MS" w:hAnsi="Trebuchet MS" w:cs="Times New Roman"/>
        </w:rPr>
        <w:t xml:space="preserve">. </w:t>
      </w:r>
      <w:proofErr w:type="spellStart"/>
      <w:r w:rsidRPr="00DA497F">
        <w:rPr>
          <w:rFonts w:ascii="Trebuchet MS" w:hAnsi="Trebuchet MS" w:cs="Times New Roman"/>
        </w:rPr>
        <w:t>Domeniul</w:t>
      </w:r>
      <w:proofErr w:type="spellEnd"/>
      <w:r w:rsidRPr="00DA497F">
        <w:rPr>
          <w:rFonts w:ascii="Trebuchet MS" w:hAnsi="Trebuchet MS" w:cs="Times New Roman"/>
        </w:rPr>
        <w:t xml:space="preserve"> </w:t>
      </w:r>
      <w:proofErr w:type="spellStart"/>
      <w:r w:rsidRPr="00DA497F">
        <w:rPr>
          <w:rFonts w:ascii="Trebuchet MS" w:hAnsi="Trebuchet MS" w:cs="Times New Roman"/>
        </w:rPr>
        <w:t>cinegetic</w:t>
      </w:r>
      <w:proofErr w:type="spellEnd"/>
      <w:r w:rsidRPr="00DA497F">
        <w:rPr>
          <w:rFonts w:ascii="Trebuchet MS" w:hAnsi="Trebuchet MS" w:cs="Times New Roman"/>
        </w:rPr>
        <w:t xml:space="preserve"> are un </w:t>
      </w:r>
      <w:proofErr w:type="spellStart"/>
      <w:r w:rsidRPr="00DA497F">
        <w:rPr>
          <w:rFonts w:ascii="Trebuchet MS" w:hAnsi="Trebuchet MS" w:cs="Times New Roman"/>
        </w:rPr>
        <w:t>rol</w:t>
      </w:r>
      <w:proofErr w:type="spellEnd"/>
      <w:r w:rsidRPr="00DA497F">
        <w:rPr>
          <w:rFonts w:ascii="Trebuchet MS" w:hAnsi="Trebuchet MS" w:cs="Times New Roman"/>
        </w:rPr>
        <w:t xml:space="preserve"> important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menținerea</w:t>
      </w:r>
      <w:proofErr w:type="spellEnd"/>
      <w:r w:rsidRPr="00DA497F">
        <w:rPr>
          <w:rFonts w:ascii="Trebuchet MS" w:hAnsi="Trebuchet MS" w:cs="Times New Roman"/>
        </w:rPr>
        <w:t xml:space="preserve"> </w:t>
      </w:r>
      <w:proofErr w:type="spellStart"/>
      <w:r w:rsidRPr="00DA497F">
        <w:rPr>
          <w:rFonts w:ascii="Trebuchet MS" w:hAnsi="Trebuchet MS" w:cs="Times New Roman"/>
        </w:rPr>
        <w:t>echilibrul</w:t>
      </w:r>
      <w:proofErr w:type="spellEnd"/>
      <w:r w:rsidRPr="00DA497F">
        <w:rPr>
          <w:rFonts w:ascii="Trebuchet MS" w:hAnsi="Trebuchet MS" w:cs="Times New Roman"/>
        </w:rPr>
        <w:t xml:space="preserve"> ecologic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valorificarea</w:t>
      </w:r>
      <w:proofErr w:type="spellEnd"/>
      <w:r w:rsidRPr="00DA497F">
        <w:rPr>
          <w:rFonts w:ascii="Trebuchet MS" w:hAnsi="Trebuchet MS" w:cs="Times New Roman"/>
        </w:rPr>
        <w:t xml:space="preserve"> </w:t>
      </w:r>
      <w:proofErr w:type="spellStart"/>
      <w:r w:rsidRPr="00DA497F">
        <w:rPr>
          <w:rFonts w:ascii="Trebuchet MS" w:hAnsi="Trebuchet MS" w:cs="Times New Roman"/>
        </w:rPr>
        <w:t>responsabilă</w:t>
      </w:r>
      <w:proofErr w:type="spellEnd"/>
      <w:r w:rsidRPr="00DA497F">
        <w:rPr>
          <w:rFonts w:ascii="Trebuchet MS" w:hAnsi="Trebuchet MS" w:cs="Times New Roman"/>
        </w:rPr>
        <w:t xml:space="preserve"> a </w:t>
      </w:r>
      <w:proofErr w:type="spellStart"/>
      <w:r w:rsidRPr="00DA497F">
        <w:rPr>
          <w:rFonts w:ascii="Trebuchet MS" w:hAnsi="Trebuchet MS" w:cs="Times New Roman"/>
        </w:rPr>
        <w:t>faunei</w:t>
      </w:r>
      <w:proofErr w:type="spellEnd"/>
      <w:r w:rsidRPr="00DA497F">
        <w:rPr>
          <w:rFonts w:ascii="Trebuchet MS" w:hAnsi="Trebuchet MS" w:cs="Times New Roman"/>
        </w:rPr>
        <w:t xml:space="preserve"> </w:t>
      </w:r>
      <w:proofErr w:type="spellStart"/>
      <w:r w:rsidRPr="00DA497F">
        <w:rPr>
          <w:rFonts w:ascii="Trebuchet MS" w:hAnsi="Trebuchet MS" w:cs="Times New Roman"/>
        </w:rPr>
        <w:t>sălbatice</w:t>
      </w:r>
      <w:proofErr w:type="spellEnd"/>
      <w:r w:rsidRPr="00DA497F">
        <w:rPr>
          <w:rFonts w:ascii="Trebuchet MS" w:hAnsi="Trebuchet MS" w:cs="Times New Roman"/>
        </w:rPr>
        <w:t xml:space="preserve">. </w:t>
      </w:r>
      <w:proofErr w:type="spellStart"/>
      <w:r w:rsidRPr="00DA497F">
        <w:rPr>
          <w:rFonts w:ascii="Trebuchet MS" w:hAnsi="Trebuchet MS" w:cs="Times New Roman"/>
        </w:rPr>
        <w:t>Succesul</w:t>
      </w:r>
      <w:proofErr w:type="spellEnd"/>
      <w:r w:rsidRPr="00DA497F">
        <w:rPr>
          <w:rFonts w:ascii="Trebuchet MS" w:hAnsi="Trebuchet MS" w:cs="Times New Roman"/>
        </w:rPr>
        <w:t xml:space="preserve"> </w:t>
      </w:r>
      <w:proofErr w:type="spellStart"/>
      <w:r w:rsidRPr="00DA497F">
        <w:rPr>
          <w:rFonts w:ascii="Trebuchet MS" w:hAnsi="Trebuchet MS" w:cs="Times New Roman"/>
        </w:rPr>
        <w:t>măsurilor</w:t>
      </w:r>
      <w:proofErr w:type="spellEnd"/>
      <w:r w:rsidRPr="00DA497F">
        <w:rPr>
          <w:rFonts w:ascii="Trebuchet MS" w:hAnsi="Trebuchet MS" w:cs="Times New Roman"/>
        </w:rPr>
        <w:t xml:space="preserve"> </w:t>
      </w:r>
      <w:proofErr w:type="spellStart"/>
      <w:r w:rsidRPr="00DA497F">
        <w:rPr>
          <w:rFonts w:ascii="Trebuchet MS" w:hAnsi="Trebuchet MS" w:cs="Times New Roman"/>
        </w:rPr>
        <w:t>cinegetice</w:t>
      </w:r>
      <w:proofErr w:type="spellEnd"/>
      <w:r w:rsidRPr="00DA497F">
        <w:rPr>
          <w:rFonts w:ascii="Trebuchet MS" w:hAnsi="Trebuchet MS" w:cs="Times New Roman"/>
        </w:rPr>
        <w:t xml:space="preserve"> </w:t>
      </w:r>
      <w:proofErr w:type="spellStart"/>
      <w:r w:rsidRPr="00DA497F">
        <w:rPr>
          <w:rFonts w:ascii="Trebuchet MS" w:hAnsi="Trebuchet MS" w:cs="Times New Roman"/>
        </w:rPr>
        <w:t>durabile</w:t>
      </w:r>
      <w:proofErr w:type="spellEnd"/>
      <w:r w:rsidRPr="00DA497F">
        <w:rPr>
          <w:rFonts w:ascii="Trebuchet MS" w:hAnsi="Trebuchet MS" w:cs="Times New Roman"/>
        </w:rPr>
        <w:t xml:space="preserve"> </w:t>
      </w:r>
      <w:proofErr w:type="spellStart"/>
      <w:r w:rsidRPr="00DA497F">
        <w:rPr>
          <w:rFonts w:ascii="Trebuchet MS" w:hAnsi="Trebuchet MS" w:cs="Times New Roman"/>
        </w:rPr>
        <w:t>depinde</w:t>
      </w:r>
      <w:proofErr w:type="spellEnd"/>
      <w:r w:rsidRPr="00DA497F">
        <w:rPr>
          <w:rFonts w:ascii="Trebuchet MS" w:hAnsi="Trebuchet MS" w:cs="Times New Roman"/>
        </w:rPr>
        <w:t xml:space="preserve"> de: </w:t>
      </w:r>
      <w:proofErr w:type="spellStart"/>
      <w:r w:rsidRPr="00DA497F">
        <w:rPr>
          <w:rFonts w:ascii="Trebuchet MS" w:hAnsi="Trebuchet MS" w:cs="Times New Roman"/>
        </w:rPr>
        <w:t>monitorizarea</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menținerea</w:t>
      </w:r>
      <w:proofErr w:type="spellEnd"/>
      <w:r w:rsidRPr="00DA497F">
        <w:rPr>
          <w:rFonts w:ascii="Trebuchet MS" w:hAnsi="Trebuchet MS" w:cs="Times New Roman"/>
        </w:rPr>
        <w:t xml:space="preserve"> </w:t>
      </w:r>
      <w:proofErr w:type="spellStart"/>
      <w:r w:rsidRPr="00DA497F">
        <w:rPr>
          <w:rFonts w:ascii="Trebuchet MS" w:hAnsi="Trebuchet MS" w:cs="Times New Roman"/>
        </w:rPr>
        <w:t>echilibrului</w:t>
      </w:r>
      <w:proofErr w:type="spellEnd"/>
      <w:r w:rsidRPr="00DA497F">
        <w:rPr>
          <w:rFonts w:ascii="Trebuchet MS" w:hAnsi="Trebuchet MS" w:cs="Times New Roman"/>
        </w:rPr>
        <w:t xml:space="preserve"> numeric al </w:t>
      </w:r>
      <w:proofErr w:type="spellStart"/>
      <w:r w:rsidRPr="00DA497F">
        <w:rPr>
          <w:rFonts w:ascii="Trebuchet MS" w:hAnsi="Trebuchet MS" w:cs="Times New Roman"/>
        </w:rPr>
        <w:t>speciilor</w:t>
      </w:r>
      <w:proofErr w:type="spellEnd"/>
      <w:r w:rsidRPr="00DA497F">
        <w:rPr>
          <w:rFonts w:ascii="Trebuchet MS" w:hAnsi="Trebuchet MS" w:cs="Times New Roman"/>
        </w:rPr>
        <w:t xml:space="preserve">, </w:t>
      </w:r>
      <w:proofErr w:type="spellStart"/>
      <w:r w:rsidRPr="00DA497F">
        <w:rPr>
          <w:rFonts w:ascii="Trebuchet MS" w:hAnsi="Trebuchet MS" w:cs="Times New Roman"/>
        </w:rPr>
        <w:t>prevenirea</w:t>
      </w:r>
      <w:proofErr w:type="spellEnd"/>
      <w:r w:rsidRPr="00DA497F">
        <w:rPr>
          <w:rFonts w:ascii="Trebuchet MS" w:hAnsi="Trebuchet MS" w:cs="Times New Roman"/>
        </w:rPr>
        <w:t xml:space="preserve"> </w:t>
      </w:r>
      <w:proofErr w:type="spellStart"/>
      <w:r w:rsidRPr="00DA497F">
        <w:rPr>
          <w:rFonts w:ascii="Trebuchet MS" w:hAnsi="Trebuchet MS" w:cs="Times New Roman"/>
        </w:rPr>
        <w:t>pagubelor</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culturile</w:t>
      </w:r>
      <w:proofErr w:type="spellEnd"/>
      <w:r w:rsidRPr="00DA497F">
        <w:rPr>
          <w:rFonts w:ascii="Trebuchet MS" w:hAnsi="Trebuchet MS" w:cs="Times New Roman"/>
        </w:rPr>
        <w:t xml:space="preserve"> </w:t>
      </w:r>
      <w:proofErr w:type="spellStart"/>
      <w:r w:rsidRPr="00DA497F">
        <w:rPr>
          <w:rFonts w:ascii="Trebuchet MS" w:hAnsi="Trebuchet MS" w:cs="Times New Roman"/>
        </w:rPr>
        <w:t>agicole</w:t>
      </w:r>
      <w:proofErr w:type="spellEnd"/>
      <w:r w:rsidRPr="00DA497F">
        <w:rPr>
          <w:rFonts w:ascii="Trebuchet MS" w:hAnsi="Trebuchet MS" w:cs="Times New Roman"/>
        </w:rPr>
        <w:t>/</w:t>
      </w:r>
      <w:proofErr w:type="spellStart"/>
      <w:r w:rsidRPr="00DA497F">
        <w:rPr>
          <w:rFonts w:ascii="Trebuchet MS" w:hAnsi="Trebuchet MS" w:cs="Times New Roman"/>
        </w:rPr>
        <w:t>silvice</w:t>
      </w:r>
      <w:proofErr w:type="spellEnd"/>
      <w:r w:rsidRPr="00DA497F">
        <w:rPr>
          <w:rFonts w:ascii="Trebuchet MS" w:hAnsi="Trebuchet MS" w:cs="Times New Roman"/>
        </w:rPr>
        <w:t xml:space="preserve">, </w:t>
      </w:r>
      <w:proofErr w:type="spellStart"/>
      <w:r w:rsidRPr="00DA497F">
        <w:rPr>
          <w:rFonts w:ascii="Trebuchet MS" w:hAnsi="Trebuchet MS" w:cs="Times New Roman"/>
        </w:rPr>
        <w:t>integrarea</w:t>
      </w:r>
      <w:proofErr w:type="spellEnd"/>
      <w:r w:rsidRPr="00DA497F">
        <w:rPr>
          <w:rFonts w:ascii="Trebuchet MS" w:hAnsi="Trebuchet MS" w:cs="Times New Roman"/>
        </w:rPr>
        <w:t xml:space="preserve"> </w:t>
      </w:r>
      <w:proofErr w:type="spellStart"/>
      <w:r w:rsidRPr="00DA497F">
        <w:rPr>
          <w:rFonts w:ascii="Trebuchet MS" w:hAnsi="Trebuchet MS" w:cs="Times New Roman"/>
        </w:rPr>
        <w:t>managementului</w:t>
      </w:r>
      <w:proofErr w:type="spellEnd"/>
      <w:r w:rsidRPr="00DA497F">
        <w:rPr>
          <w:rFonts w:ascii="Trebuchet MS" w:hAnsi="Trebuchet MS" w:cs="Times New Roman"/>
        </w:rPr>
        <w:t xml:space="preserve"> </w:t>
      </w:r>
      <w:proofErr w:type="spellStart"/>
      <w:r w:rsidRPr="00DA497F">
        <w:rPr>
          <w:rFonts w:ascii="Trebuchet MS" w:hAnsi="Trebuchet MS" w:cs="Times New Roman"/>
        </w:rPr>
        <w:t>cinegetic</w:t>
      </w:r>
      <w:proofErr w:type="spellEnd"/>
      <w:r w:rsidRPr="00DA497F">
        <w:rPr>
          <w:rFonts w:ascii="Trebuchet MS" w:hAnsi="Trebuchet MS" w:cs="Times New Roman"/>
        </w:rPr>
        <w:t xml:space="preserve"> cu cel </w:t>
      </w:r>
      <w:proofErr w:type="spellStart"/>
      <w:r w:rsidRPr="00DA497F">
        <w:rPr>
          <w:rFonts w:ascii="Trebuchet MS" w:hAnsi="Trebuchet MS" w:cs="Times New Roman"/>
        </w:rPr>
        <w:t>forestier</w:t>
      </w:r>
      <w:proofErr w:type="spellEnd"/>
      <w:r w:rsidRPr="00DA497F">
        <w:rPr>
          <w:rFonts w:ascii="Trebuchet MS" w:hAnsi="Trebuchet MS" w:cs="Times New Roman"/>
        </w:rPr>
        <w:t xml:space="preserve">, </w:t>
      </w:r>
      <w:proofErr w:type="spellStart"/>
      <w:r w:rsidRPr="00DA497F">
        <w:rPr>
          <w:rFonts w:ascii="Trebuchet MS" w:hAnsi="Trebuchet MS" w:cs="Times New Roman"/>
        </w:rPr>
        <w:t>combaterea</w:t>
      </w:r>
      <w:proofErr w:type="spellEnd"/>
      <w:r w:rsidRPr="00DA497F">
        <w:rPr>
          <w:rFonts w:ascii="Trebuchet MS" w:hAnsi="Trebuchet MS" w:cs="Times New Roman"/>
        </w:rPr>
        <w:t xml:space="preserve"> </w:t>
      </w:r>
      <w:proofErr w:type="spellStart"/>
      <w:r w:rsidRPr="00DA497F">
        <w:rPr>
          <w:rFonts w:ascii="Trebuchet MS" w:hAnsi="Trebuchet MS" w:cs="Times New Roman"/>
        </w:rPr>
        <w:t>braconajului</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promovarea</w:t>
      </w:r>
      <w:proofErr w:type="spellEnd"/>
      <w:r w:rsidRPr="00DA497F">
        <w:rPr>
          <w:rFonts w:ascii="Trebuchet MS" w:hAnsi="Trebuchet MS" w:cs="Times New Roman"/>
        </w:rPr>
        <w:t xml:space="preserve"> </w:t>
      </w:r>
      <w:proofErr w:type="spellStart"/>
      <w:r w:rsidRPr="00DA497F">
        <w:rPr>
          <w:rFonts w:ascii="Trebuchet MS" w:hAnsi="Trebuchet MS" w:cs="Times New Roman"/>
        </w:rPr>
        <w:t>turismului</w:t>
      </w:r>
      <w:proofErr w:type="spellEnd"/>
      <w:r w:rsidRPr="00DA497F">
        <w:rPr>
          <w:rFonts w:ascii="Trebuchet MS" w:hAnsi="Trebuchet MS" w:cs="Times New Roman"/>
        </w:rPr>
        <w:t xml:space="preserve"> </w:t>
      </w:r>
      <w:proofErr w:type="spellStart"/>
      <w:r w:rsidRPr="00DA497F">
        <w:rPr>
          <w:rFonts w:ascii="Trebuchet MS" w:hAnsi="Trebuchet MS" w:cs="Times New Roman"/>
        </w:rPr>
        <w:t>cinegetic</w:t>
      </w:r>
      <w:proofErr w:type="spellEnd"/>
      <w:r w:rsidRPr="00DA497F">
        <w:rPr>
          <w:rFonts w:ascii="Trebuchet MS" w:hAnsi="Trebuchet MS" w:cs="Times New Roman"/>
        </w:rPr>
        <w:t xml:space="preserve"> </w:t>
      </w:r>
      <w:proofErr w:type="spellStart"/>
      <w:r w:rsidRPr="00DA497F">
        <w:rPr>
          <w:rFonts w:ascii="Trebuchet MS" w:hAnsi="Trebuchet MS" w:cs="Times New Roman"/>
        </w:rPr>
        <w:t>responsabil</w:t>
      </w:r>
      <w:proofErr w:type="spellEnd"/>
      <w:r w:rsidRPr="00DA497F">
        <w:rPr>
          <w:rFonts w:ascii="Trebuchet MS" w:hAnsi="Trebuchet MS" w:cs="Times New Roman"/>
        </w:rPr>
        <w:t xml:space="preserve">, </w:t>
      </w:r>
      <w:proofErr w:type="spellStart"/>
      <w:r w:rsidRPr="00DA497F">
        <w:rPr>
          <w:rFonts w:ascii="Trebuchet MS" w:hAnsi="Trebuchet MS" w:cs="Times New Roman"/>
        </w:rPr>
        <w:t>în</w:t>
      </w:r>
      <w:proofErr w:type="spellEnd"/>
      <w:r w:rsidRPr="00DA497F">
        <w:rPr>
          <w:rFonts w:ascii="Trebuchet MS" w:hAnsi="Trebuchet MS" w:cs="Times New Roman"/>
        </w:rPr>
        <w:t xml:space="preserve"> </w:t>
      </w:r>
      <w:proofErr w:type="spellStart"/>
      <w:r w:rsidRPr="00DA497F">
        <w:rPr>
          <w:rFonts w:ascii="Trebuchet MS" w:hAnsi="Trebuchet MS" w:cs="Times New Roman"/>
        </w:rPr>
        <w:t>limitele</w:t>
      </w:r>
      <w:proofErr w:type="spellEnd"/>
      <w:r w:rsidRPr="00DA497F">
        <w:rPr>
          <w:rFonts w:ascii="Trebuchet MS" w:hAnsi="Trebuchet MS" w:cs="Times New Roman"/>
        </w:rPr>
        <w:t xml:space="preserve"> </w:t>
      </w:r>
      <w:proofErr w:type="spellStart"/>
      <w:r w:rsidRPr="00DA497F">
        <w:rPr>
          <w:rFonts w:ascii="Trebuchet MS" w:hAnsi="Trebuchet MS" w:cs="Times New Roman"/>
        </w:rPr>
        <w:t>biodiversității</w:t>
      </w:r>
      <w:proofErr w:type="spellEnd"/>
      <w:r w:rsidRPr="00DA497F">
        <w:rPr>
          <w:rFonts w:ascii="Trebuchet MS" w:hAnsi="Trebuchet MS" w:cs="Times New Roman"/>
        </w:rPr>
        <w:t xml:space="preserve"> </w:t>
      </w:r>
      <w:proofErr w:type="spellStart"/>
      <w:r w:rsidRPr="00DA497F">
        <w:rPr>
          <w:rFonts w:ascii="Trebuchet MS" w:hAnsi="Trebuchet MS" w:cs="Times New Roman"/>
        </w:rPr>
        <w:t>și</w:t>
      </w:r>
      <w:proofErr w:type="spellEnd"/>
      <w:r w:rsidRPr="00DA497F">
        <w:rPr>
          <w:rFonts w:ascii="Trebuchet MS" w:hAnsi="Trebuchet MS" w:cs="Times New Roman"/>
        </w:rPr>
        <w:t xml:space="preserve"> </w:t>
      </w:r>
      <w:proofErr w:type="spellStart"/>
      <w:r w:rsidRPr="00DA497F">
        <w:rPr>
          <w:rFonts w:ascii="Trebuchet MS" w:hAnsi="Trebuchet MS" w:cs="Times New Roman"/>
        </w:rPr>
        <w:t>legislației</w:t>
      </w:r>
      <w:proofErr w:type="spellEnd"/>
      <w:r w:rsidRPr="00DA497F">
        <w:rPr>
          <w:rFonts w:ascii="Trebuchet MS" w:hAnsi="Trebuchet MS" w:cs="Times New Roman"/>
        </w:rPr>
        <w:t>.</w:t>
      </w:r>
    </w:p>
    <w:p w14:paraId="0C1FF23F" w14:textId="77777777" w:rsidR="00513781" w:rsidRPr="00DA497F" w:rsidRDefault="00513781" w:rsidP="00242EBB">
      <w:pPr>
        <w:tabs>
          <w:tab w:val="left" w:pos="0"/>
        </w:tabs>
        <w:spacing w:before="0" w:after="0"/>
        <w:rPr>
          <w:rFonts w:ascii="Trebuchet MS" w:hAnsi="Trebuchet MS" w:cs="Times New Roman"/>
          <w:lang w:val="ro-RO" w:eastAsia="en-US"/>
        </w:rPr>
      </w:pPr>
    </w:p>
    <w:p w14:paraId="7B2215D4" w14:textId="7AC70F38" w:rsidR="007E30DC" w:rsidRPr="00DA497F" w:rsidRDefault="003E0C70" w:rsidP="003E0C70">
      <w:pPr>
        <w:spacing w:before="0" w:after="0"/>
        <w:rPr>
          <w:rFonts w:ascii="Trebuchet MS" w:hAnsi="Trebuchet MS"/>
        </w:rPr>
      </w:pPr>
      <w:bookmarkStart w:id="74" w:name="_Toc520313285"/>
      <w:bookmarkStart w:id="75" w:name="_Toc20495109"/>
      <w:bookmarkStart w:id="76" w:name="_Toc485277128"/>
      <w:bookmarkStart w:id="77" w:name="_Toc514916795"/>
      <w:bookmarkStart w:id="78" w:name="_Toc10630352"/>
      <w:bookmarkEnd w:id="71"/>
      <w:proofErr w:type="spellStart"/>
      <w:r w:rsidRPr="00DA497F">
        <w:rPr>
          <w:rFonts w:ascii="Trebuchet MS" w:hAnsi="Trebuchet MS"/>
          <w:b/>
          <w:bCs/>
        </w:rPr>
        <w:t>Măsuri</w:t>
      </w:r>
      <w:proofErr w:type="spellEnd"/>
      <w:r w:rsidRPr="00DA497F">
        <w:rPr>
          <w:rFonts w:ascii="Trebuchet MS" w:hAnsi="Trebuchet MS"/>
        </w:rPr>
        <w:t> </w:t>
      </w:r>
    </w:p>
    <w:p w14:paraId="65AC6072" w14:textId="550DBCA1" w:rsidR="007E30DC" w:rsidRPr="00DA497F" w:rsidRDefault="007E30DC" w:rsidP="003E0C70">
      <w:pPr>
        <w:spacing w:before="0" w:after="0"/>
        <w:rPr>
          <w:rFonts w:ascii="Trebuchet MS" w:hAnsi="Trebuchet MS"/>
          <w:b/>
          <w:bCs/>
        </w:rPr>
      </w:pPr>
      <w:proofErr w:type="spellStart"/>
      <w:r w:rsidRPr="00DA497F">
        <w:rPr>
          <w:rFonts w:ascii="Trebuchet MS" w:hAnsi="Trebuchet MS"/>
          <w:b/>
          <w:bCs/>
        </w:rPr>
        <w:t>Măsura</w:t>
      </w:r>
      <w:proofErr w:type="spellEnd"/>
      <w:r w:rsidRPr="00DA497F">
        <w:rPr>
          <w:rFonts w:ascii="Trebuchet MS" w:hAnsi="Trebuchet MS"/>
          <w:b/>
          <w:bCs/>
        </w:rPr>
        <w:t xml:space="preserve"> </w:t>
      </w:r>
      <w:r w:rsidR="003E0C70" w:rsidRPr="00DA497F">
        <w:rPr>
          <w:rFonts w:ascii="Trebuchet MS" w:hAnsi="Trebuchet MS"/>
          <w:b/>
          <w:bCs/>
        </w:rPr>
        <w:t>M</w:t>
      </w:r>
      <w:r w:rsidRPr="00DA497F">
        <w:rPr>
          <w:rFonts w:ascii="Trebuchet MS" w:hAnsi="Trebuchet MS"/>
          <w:b/>
          <w:bCs/>
        </w:rPr>
        <w:t xml:space="preserve">2.1.1 </w:t>
      </w:r>
      <w:proofErr w:type="spellStart"/>
      <w:r w:rsidRPr="00DA497F">
        <w:rPr>
          <w:rFonts w:ascii="Trebuchet MS" w:hAnsi="Trebuchet MS"/>
          <w:b/>
          <w:bCs/>
        </w:rPr>
        <w:t>Asigurarea</w:t>
      </w:r>
      <w:proofErr w:type="spellEnd"/>
      <w:r w:rsidRPr="00DA497F">
        <w:rPr>
          <w:rFonts w:ascii="Trebuchet MS" w:hAnsi="Trebuchet MS"/>
          <w:b/>
          <w:bCs/>
        </w:rPr>
        <w:t xml:space="preserve"> </w:t>
      </w:r>
      <w:proofErr w:type="spellStart"/>
      <w:r w:rsidRPr="00DA497F">
        <w:rPr>
          <w:rFonts w:ascii="Trebuchet MS" w:hAnsi="Trebuchet MS"/>
          <w:b/>
          <w:bCs/>
        </w:rPr>
        <w:t>serviciilor</w:t>
      </w:r>
      <w:proofErr w:type="spellEnd"/>
      <w:r w:rsidRPr="00DA497F">
        <w:rPr>
          <w:rFonts w:ascii="Trebuchet MS" w:hAnsi="Trebuchet MS"/>
          <w:b/>
          <w:bCs/>
        </w:rPr>
        <w:t xml:space="preserve"> </w:t>
      </w:r>
      <w:proofErr w:type="spellStart"/>
      <w:r w:rsidRPr="00DA497F">
        <w:rPr>
          <w:rFonts w:ascii="Trebuchet MS" w:hAnsi="Trebuchet MS"/>
          <w:b/>
          <w:bCs/>
        </w:rPr>
        <w:t>silvice</w:t>
      </w:r>
      <w:proofErr w:type="spellEnd"/>
      <w:r w:rsidRPr="00DA497F">
        <w:rPr>
          <w:rFonts w:ascii="Trebuchet MS" w:hAnsi="Trebuchet MS"/>
          <w:b/>
          <w:bCs/>
        </w:rPr>
        <w:t xml:space="preserve"> (</w:t>
      </w:r>
      <w:proofErr w:type="spellStart"/>
      <w:r w:rsidRPr="00DA497F">
        <w:rPr>
          <w:rFonts w:ascii="Trebuchet MS" w:hAnsi="Trebuchet MS"/>
          <w:b/>
          <w:bCs/>
        </w:rPr>
        <w:t>pază</w:t>
      </w:r>
      <w:proofErr w:type="spellEnd"/>
      <w:r w:rsidRPr="00DA497F">
        <w:rPr>
          <w:rFonts w:ascii="Trebuchet MS" w:hAnsi="Trebuchet MS"/>
          <w:b/>
          <w:bCs/>
        </w:rPr>
        <w:t xml:space="preserve">) – </w:t>
      </w:r>
      <w:proofErr w:type="spellStart"/>
      <w:r w:rsidRPr="00DA497F">
        <w:rPr>
          <w:rFonts w:ascii="Trebuchet MS" w:hAnsi="Trebuchet MS"/>
          <w:b/>
          <w:bCs/>
        </w:rPr>
        <w:t>măsură</w:t>
      </w:r>
      <w:proofErr w:type="spellEnd"/>
      <w:r w:rsidRPr="00DA497F">
        <w:rPr>
          <w:rFonts w:ascii="Trebuchet MS" w:hAnsi="Trebuchet MS"/>
          <w:b/>
          <w:bCs/>
        </w:rPr>
        <w:t xml:space="preserve"> </w:t>
      </w:r>
      <w:proofErr w:type="spellStart"/>
      <w:r w:rsidRPr="00DA497F">
        <w:rPr>
          <w:rFonts w:ascii="Trebuchet MS" w:hAnsi="Trebuchet MS"/>
          <w:b/>
          <w:bCs/>
        </w:rPr>
        <w:t>implementată</w:t>
      </w:r>
      <w:proofErr w:type="spellEnd"/>
      <w:r w:rsidRPr="00DA497F">
        <w:rPr>
          <w:rFonts w:ascii="Trebuchet MS" w:hAnsi="Trebuchet MS"/>
          <w:b/>
          <w:bCs/>
        </w:rPr>
        <w:t xml:space="preserve"> de </w:t>
      </w:r>
      <w:proofErr w:type="spellStart"/>
      <w:r w:rsidRPr="00DA497F">
        <w:rPr>
          <w:rFonts w:ascii="Trebuchet MS" w:hAnsi="Trebuchet MS"/>
          <w:b/>
          <w:bCs/>
        </w:rPr>
        <w:t>către</w:t>
      </w:r>
      <w:proofErr w:type="spellEnd"/>
      <w:r w:rsidRPr="00DA497F">
        <w:rPr>
          <w:rFonts w:ascii="Trebuchet MS" w:hAnsi="Trebuchet MS"/>
          <w:b/>
          <w:bCs/>
        </w:rPr>
        <w:t xml:space="preserve"> Garda </w:t>
      </w:r>
      <w:proofErr w:type="spellStart"/>
      <w:r w:rsidRPr="00DA497F">
        <w:rPr>
          <w:rFonts w:ascii="Trebuchet MS" w:hAnsi="Trebuchet MS"/>
          <w:b/>
          <w:bCs/>
        </w:rPr>
        <w:t>Forestieră</w:t>
      </w:r>
      <w:proofErr w:type="spellEnd"/>
      <w:r w:rsidRPr="00DA497F">
        <w:rPr>
          <w:rFonts w:ascii="Trebuchet MS" w:hAnsi="Trebuchet MS"/>
          <w:b/>
          <w:bCs/>
        </w:rPr>
        <w:t xml:space="preserve"> </w:t>
      </w:r>
      <w:proofErr w:type="spellStart"/>
      <w:r w:rsidRPr="00DA497F">
        <w:rPr>
          <w:rFonts w:ascii="Trebuchet MS" w:hAnsi="Trebuchet MS"/>
          <w:b/>
          <w:bCs/>
        </w:rPr>
        <w:t>Națională</w:t>
      </w:r>
      <w:proofErr w:type="spellEnd"/>
    </w:p>
    <w:p w14:paraId="20FCEE20"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Descriere</w:t>
      </w:r>
      <w:proofErr w:type="spellEnd"/>
      <w:r w:rsidRPr="00DA497F">
        <w:rPr>
          <w:rFonts w:ascii="Trebuchet MS" w:hAnsi="Trebuchet MS"/>
        </w:rPr>
        <w:t>/</w:t>
      </w:r>
      <w:proofErr w:type="spellStart"/>
      <w:r w:rsidRPr="00DA497F">
        <w:rPr>
          <w:rFonts w:ascii="Trebuchet MS" w:hAnsi="Trebuchet MS"/>
        </w:rPr>
        <w:t>justificare</w:t>
      </w:r>
      <w:proofErr w:type="spellEnd"/>
    </w:p>
    <w:p w14:paraId="22480D01"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are ca scop principal </w:t>
      </w:r>
      <w:proofErr w:type="spellStart"/>
      <w:r w:rsidRPr="00DA497F">
        <w:rPr>
          <w:rFonts w:ascii="Trebuchet MS" w:hAnsi="Trebuchet MS"/>
        </w:rPr>
        <w:t>asigurarea</w:t>
      </w:r>
      <w:proofErr w:type="spellEnd"/>
      <w:r w:rsidRPr="00DA497F">
        <w:rPr>
          <w:rFonts w:ascii="Trebuchet MS" w:hAnsi="Trebuchet MS"/>
        </w:rPr>
        <w:t xml:space="preserve"> </w:t>
      </w:r>
      <w:proofErr w:type="spellStart"/>
      <w:r w:rsidRPr="00DA497F">
        <w:rPr>
          <w:rFonts w:ascii="Trebuchet MS" w:hAnsi="Trebuchet MS"/>
        </w:rPr>
        <w:t>pazei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special a </w:t>
      </w:r>
      <w:proofErr w:type="spellStart"/>
      <w:r w:rsidRPr="00DA497F">
        <w:rPr>
          <w:rFonts w:ascii="Trebuchet MS" w:hAnsi="Trebuchet MS"/>
        </w:rPr>
        <w:t>celor</w:t>
      </w:r>
      <w:proofErr w:type="spellEnd"/>
      <w:r w:rsidRPr="00DA497F">
        <w:rPr>
          <w:rFonts w:ascii="Trebuchet MS" w:hAnsi="Trebuchet MS"/>
        </w:rPr>
        <w:t xml:space="preserve"> </w:t>
      </w:r>
      <w:proofErr w:type="spellStart"/>
      <w:r w:rsidRPr="00DA497F">
        <w:rPr>
          <w:rFonts w:ascii="Trebuchet MS" w:hAnsi="Trebuchet MS"/>
        </w:rPr>
        <w:t>aflate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proprietate</w:t>
      </w:r>
      <w:proofErr w:type="spellEnd"/>
      <w:r w:rsidRPr="00DA497F">
        <w:rPr>
          <w:rFonts w:ascii="Trebuchet MS" w:hAnsi="Trebuchet MS"/>
        </w:rPr>
        <w:t xml:space="preserve"> </w:t>
      </w:r>
      <w:proofErr w:type="spellStart"/>
      <w:r w:rsidRPr="00DA497F">
        <w:rPr>
          <w:rFonts w:ascii="Trebuchet MS" w:hAnsi="Trebuchet MS"/>
        </w:rPr>
        <w:t>privată</w:t>
      </w:r>
      <w:proofErr w:type="spellEnd"/>
      <w:r w:rsidRPr="00DA497F">
        <w:rPr>
          <w:rFonts w:ascii="Trebuchet MS" w:hAnsi="Trebuchet MS"/>
        </w:rPr>
        <w:t xml:space="preserve"> (</w:t>
      </w:r>
      <w:proofErr w:type="spellStart"/>
      <w:r w:rsidRPr="00DA497F">
        <w:rPr>
          <w:rFonts w:ascii="Trebuchet MS" w:hAnsi="Trebuchet MS"/>
        </w:rPr>
        <w:t>inclusiv</w:t>
      </w:r>
      <w:proofErr w:type="spellEnd"/>
      <w:r w:rsidRPr="00DA497F">
        <w:rPr>
          <w:rFonts w:ascii="Trebuchet MS" w:hAnsi="Trebuchet MS"/>
        </w:rPr>
        <w:t xml:space="preserve"> a </w:t>
      </w:r>
      <w:proofErr w:type="spellStart"/>
      <w:r w:rsidRPr="00DA497F">
        <w:rPr>
          <w:rFonts w:ascii="Trebuchet MS" w:hAnsi="Trebuchet MS"/>
        </w:rPr>
        <w:t>celor</w:t>
      </w:r>
      <w:proofErr w:type="spellEnd"/>
      <w:r w:rsidRPr="00DA497F">
        <w:rPr>
          <w:rFonts w:ascii="Trebuchet MS" w:hAnsi="Trebuchet MS"/>
        </w:rPr>
        <w:t xml:space="preserve"> sub 30 ha),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prevenirii</w:t>
      </w:r>
      <w:proofErr w:type="spellEnd"/>
      <w:r w:rsidRPr="00DA497F">
        <w:rPr>
          <w:rFonts w:ascii="Trebuchet MS" w:hAnsi="Trebuchet MS"/>
        </w:rPr>
        <w:t xml:space="preserve"> </w:t>
      </w:r>
      <w:proofErr w:type="spellStart"/>
      <w:r w:rsidRPr="00DA497F">
        <w:rPr>
          <w:rFonts w:ascii="Trebuchet MS" w:hAnsi="Trebuchet MS"/>
        </w:rPr>
        <w:t>tăierilor</w:t>
      </w:r>
      <w:proofErr w:type="spellEnd"/>
      <w:r w:rsidRPr="00DA497F">
        <w:rPr>
          <w:rFonts w:ascii="Trebuchet MS" w:hAnsi="Trebuchet MS"/>
        </w:rPr>
        <w:t xml:space="preserve"> </w:t>
      </w:r>
      <w:proofErr w:type="spellStart"/>
      <w:r w:rsidRPr="00DA497F">
        <w:rPr>
          <w:rFonts w:ascii="Trebuchet MS" w:hAnsi="Trebuchet MS"/>
        </w:rPr>
        <w:t>ilegale</w:t>
      </w:r>
      <w:proofErr w:type="spellEnd"/>
      <w:r w:rsidRPr="00DA497F">
        <w:rPr>
          <w:rFonts w:ascii="Trebuchet MS" w:hAnsi="Trebuchet MS"/>
        </w:rPr>
        <w:t xml:space="preserve">, a </w:t>
      </w:r>
      <w:proofErr w:type="spellStart"/>
      <w:r w:rsidRPr="00DA497F">
        <w:rPr>
          <w:rFonts w:ascii="Trebuchet MS" w:hAnsi="Trebuchet MS"/>
        </w:rPr>
        <w:t>sustragerilor</w:t>
      </w:r>
      <w:proofErr w:type="spellEnd"/>
      <w:r w:rsidRPr="00DA497F">
        <w:rPr>
          <w:rFonts w:ascii="Trebuchet MS" w:hAnsi="Trebuchet MS"/>
        </w:rPr>
        <w:t xml:space="preserve"> de material </w:t>
      </w:r>
      <w:proofErr w:type="spellStart"/>
      <w:r w:rsidRPr="00DA497F">
        <w:rPr>
          <w:rFonts w:ascii="Trebuchet MS" w:hAnsi="Trebuchet MS"/>
        </w:rPr>
        <w:t>lemnos</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altor</w:t>
      </w:r>
      <w:proofErr w:type="spellEnd"/>
      <w:r w:rsidRPr="00DA497F">
        <w:rPr>
          <w:rFonts w:ascii="Trebuchet MS" w:hAnsi="Trebuchet MS"/>
        </w:rPr>
        <w:t xml:space="preserve"> </w:t>
      </w:r>
      <w:proofErr w:type="spellStart"/>
      <w:r w:rsidRPr="00DA497F">
        <w:rPr>
          <w:rFonts w:ascii="Trebuchet MS" w:hAnsi="Trebuchet MS"/>
        </w:rPr>
        <w:t>fapte</w:t>
      </w:r>
      <w:proofErr w:type="spellEnd"/>
      <w:r w:rsidRPr="00DA497F">
        <w:rPr>
          <w:rFonts w:ascii="Trebuchet MS" w:hAnsi="Trebuchet MS"/>
        </w:rPr>
        <w:t xml:space="preserve"> </w:t>
      </w:r>
      <w:proofErr w:type="spellStart"/>
      <w:r w:rsidRPr="00DA497F">
        <w:rPr>
          <w:rFonts w:ascii="Trebuchet MS" w:hAnsi="Trebuchet MS"/>
        </w:rPr>
        <w:t>ce</w:t>
      </w:r>
      <w:proofErr w:type="spellEnd"/>
      <w:r w:rsidRPr="00DA497F">
        <w:rPr>
          <w:rFonts w:ascii="Trebuchet MS" w:hAnsi="Trebuchet MS"/>
        </w:rPr>
        <w:t xml:space="preserve"> pot duce la </w:t>
      </w:r>
      <w:proofErr w:type="spellStart"/>
      <w:r w:rsidRPr="00DA497F">
        <w:rPr>
          <w:rFonts w:ascii="Trebuchet MS" w:hAnsi="Trebuchet MS"/>
        </w:rPr>
        <w:t>degradarea</w:t>
      </w:r>
      <w:proofErr w:type="spellEnd"/>
      <w:r w:rsidRPr="00DA497F">
        <w:rPr>
          <w:rFonts w:ascii="Trebuchet MS" w:hAnsi="Trebuchet MS"/>
        </w:rPr>
        <w:t xml:space="preserve">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w:t>
      </w:r>
    </w:p>
    <w:p w14:paraId="4127AEDD"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p w14:paraId="2A6C2369"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Asigurarea</w:t>
      </w:r>
      <w:proofErr w:type="spellEnd"/>
      <w:r w:rsidRPr="00DA497F">
        <w:rPr>
          <w:rFonts w:ascii="Trebuchet MS" w:hAnsi="Trebuchet MS"/>
        </w:rPr>
        <w:t xml:space="preserve"> </w:t>
      </w:r>
      <w:proofErr w:type="spellStart"/>
      <w:r w:rsidRPr="00DA497F">
        <w:rPr>
          <w:rFonts w:ascii="Trebuchet MS" w:hAnsi="Trebuchet MS"/>
        </w:rPr>
        <w:t>pazei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protecției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indiferent</w:t>
      </w:r>
      <w:proofErr w:type="spellEnd"/>
      <w:r w:rsidRPr="00DA497F">
        <w:rPr>
          <w:rFonts w:ascii="Trebuchet MS" w:hAnsi="Trebuchet MS"/>
        </w:rPr>
        <w:t xml:space="preserve"> de forma de </w:t>
      </w:r>
      <w:proofErr w:type="spellStart"/>
      <w:r w:rsidRPr="00DA497F">
        <w:rPr>
          <w:rFonts w:ascii="Trebuchet MS" w:hAnsi="Trebuchet MS"/>
        </w:rPr>
        <w:t>proprietate</w:t>
      </w:r>
      <w:proofErr w:type="spellEnd"/>
      <w:r w:rsidRPr="00DA497F">
        <w:rPr>
          <w:rFonts w:ascii="Trebuchet MS" w:hAnsi="Trebuchet MS"/>
        </w:rPr>
        <w:t>;</w:t>
      </w:r>
    </w:p>
    <w:p w14:paraId="119745CB" w14:textId="77777777" w:rsidR="007E30DC" w:rsidRPr="00DA497F" w:rsidRDefault="007E30DC" w:rsidP="003E0C70">
      <w:pPr>
        <w:pStyle w:val="ListParagraph"/>
        <w:numPr>
          <w:ilvl w:val="0"/>
          <w:numId w:val="93"/>
        </w:numPr>
        <w:spacing w:before="0" w:after="0"/>
        <w:jc w:val="left"/>
        <w:rPr>
          <w:rFonts w:ascii="Trebuchet MS" w:hAnsi="Trebuchet MS"/>
        </w:rPr>
      </w:pPr>
      <w:proofErr w:type="spellStart"/>
      <w:r w:rsidRPr="00DA497F">
        <w:rPr>
          <w:rFonts w:ascii="Trebuchet MS" w:hAnsi="Trebuchet MS"/>
        </w:rPr>
        <w:t>Reducerea</w:t>
      </w:r>
      <w:proofErr w:type="spellEnd"/>
      <w:r w:rsidRPr="00DA497F">
        <w:rPr>
          <w:rFonts w:ascii="Trebuchet MS" w:hAnsi="Trebuchet MS"/>
        </w:rPr>
        <w:t xml:space="preserve"> </w:t>
      </w:r>
      <w:proofErr w:type="spellStart"/>
      <w:r w:rsidRPr="00DA497F">
        <w:rPr>
          <w:rFonts w:ascii="Trebuchet MS" w:hAnsi="Trebuchet MS"/>
        </w:rPr>
        <w:t>riscurilor</w:t>
      </w:r>
      <w:proofErr w:type="spellEnd"/>
      <w:r w:rsidRPr="00DA497F">
        <w:rPr>
          <w:rFonts w:ascii="Trebuchet MS" w:hAnsi="Trebuchet MS"/>
        </w:rPr>
        <w:t xml:space="preserve"> de </w:t>
      </w:r>
      <w:proofErr w:type="spellStart"/>
      <w:r w:rsidRPr="00DA497F">
        <w:rPr>
          <w:rFonts w:ascii="Trebuchet MS" w:hAnsi="Trebuchet MS"/>
        </w:rPr>
        <w:t>tăieri</w:t>
      </w:r>
      <w:proofErr w:type="spellEnd"/>
      <w:r w:rsidRPr="00DA497F">
        <w:rPr>
          <w:rFonts w:ascii="Trebuchet MS" w:hAnsi="Trebuchet MS"/>
        </w:rPr>
        <w:t xml:space="preserve"> </w:t>
      </w:r>
      <w:proofErr w:type="spellStart"/>
      <w:r w:rsidRPr="00DA497F">
        <w:rPr>
          <w:rFonts w:ascii="Trebuchet MS" w:hAnsi="Trebuchet MS"/>
        </w:rPr>
        <w:t>ilegale</w:t>
      </w:r>
      <w:proofErr w:type="spellEnd"/>
      <w:r w:rsidRPr="00DA497F">
        <w:rPr>
          <w:rFonts w:ascii="Trebuchet MS" w:hAnsi="Trebuchet MS"/>
        </w:rPr>
        <w:t xml:space="preserve">, </w:t>
      </w:r>
      <w:proofErr w:type="spellStart"/>
      <w:r w:rsidRPr="00DA497F">
        <w:rPr>
          <w:rFonts w:ascii="Trebuchet MS" w:hAnsi="Trebuchet MS"/>
        </w:rPr>
        <w:t>incendii</w:t>
      </w:r>
      <w:proofErr w:type="spellEnd"/>
      <w:r w:rsidRPr="00DA497F">
        <w:rPr>
          <w:rFonts w:ascii="Trebuchet MS" w:hAnsi="Trebuchet MS"/>
        </w:rPr>
        <w:t xml:space="preserve">, </w:t>
      </w:r>
      <w:proofErr w:type="spellStart"/>
      <w:r w:rsidRPr="00DA497F">
        <w:rPr>
          <w:rFonts w:ascii="Trebuchet MS" w:hAnsi="Trebuchet MS"/>
        </w:rPr>
        <w:t>pășunat</w:t>
      </w:r>
      <w:proofErr w:type="spellEnd"/>
      <w:r w:rsidRPr="00DA497F">
        <w:rPr>
          <w:rFonts w:ascii="Trebuchet MS" w:hAnsi="Trebuchet MS"/>
        </w:rPr>
        <w:t xml:space="preserve"> </w:t>
      </w:r>
      <w:proofErr w:type="spellStart"/>
      <w:r w:rsidRPr="00DA497F">
        <w:rPr>
          <w:rFonts w:ascii="Trebuchet MS" w:hAnsi="Trebuchet MS"/>
        </w:rPr>
        <w:t>abuziv</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alte</w:t>
      </w:r>
      <w:proofErr w:type="spellEnd"/>
      <w:r w:rsidRPr="00DA497F">
        <w:rPr>
          <w:rFonts w:ascii="Trebuchet MS" w:hAnsi="Trebuchet MS"/>
        </w:rPr>
        <w:t xml:space="preserve"> </w:t>
      </w:r>
      <w:proofErr w:type="spellStart"/>
      <w:r w:rsidRPr="00DA497F">
        <w:rPr>
          <w:rFonts w:ascii="Trebuchet MS" w:hAnsi="Trebuchet MS"/>
        </w:rPr>
        <w:t>fapte</w:t>
      </w:r>
      <w:proofErr w:type="spellEnd"/>
      <w:r w:rsidRPr="00DA497F">
        <w:rPr>
          <w:rFonts w:ascii="Trebuchet MS" w:hAnsi="Trebuchet MS"/>
        </w:rPr>
        <w:t xml:space="preserve"> </w:t>
      </w:r>
      <w:proofErr w:type="spellStart"/>
      <w:r w:rsidRPr="00DA497F">
        <w:rPr>
          <w:rFonts w:ascii="Trebuchet MS" w:hAnsi="Trebuchet MS"/>
        </w:rPr>
        <w:t>distructive</w:t>
      </w:r>
      <w:proofErr w:type="spellEnd"/>
      <w:r w:rsidRPr="00DA497F">
        <w:rPr>
          <w:rFonts w:ascii="Trebuchet MS" w:hAnsi="Trebuchet MS"/>
        </w:rPr>
        <w:t>;</w:t>
      </w:r>
    </w:p>
    <w:p w14:paraId="735D3DA2" w14:textId="77777777" w:rsidR="007E30DC" w:rsidRPr="00DA497F" w:rsidRDefault="007E30DC" w:rsidP="003E0C70">
      <w:pPr>
        <w:pStyle w:val="ListParagraph"/>
        <w:numPr>
          <w:ilvl w:val="0"/>
          <w:numId w:val="93"/>
        </w:numPr>
        <w:spacing w:before="0" w:after="0"/>
        <w:jc w:val="left"/>
        <w:rPr>
          <w:rFonts w:ascii="Trebuchet MS" w:hAnsi="Trebuchet MS"/>
        </w:rPr>
      </w:pPr>
      <w:proofErr w:type="spellStart"/>
      <w:r w:rsidRPr="00DA497F">
        <w:rPr>
          <w:rFonts w:ascii="Trebuchet MS" w:hAnsi="Trebuchet MS"/>
        </w:rPr>
        <w:t>Sprijinirea</w:t>
      </w:r>
      <w:proofErr w:type="spellEnd"/>
      <w:r w:rsidRPr="00DA497F">
        <w:rPr>
          <w:rFonts w:ascii="Trebuchet MS" w:hAnsi="Trebuchet MS"/>
        </w:rPr>
        <w:t xml:space="preserve"> </w:t>
      </w:r>
      <w:proofErr w:type="spellStart"/>
      <w:r w:rsidRPr="00DA497F">
        <w:rPr>
          <w:rFonts w:ascii="Trebuchet MS" w:hAnsi="Trebuchet MS"/>
        </w:rPr>
        <w:t>micilor</w:t>
      </w:r>
      <w:proofErr w:type="spellEnd"/>
      <w:r w:rsidRPr="00DA497F">
        <w:rPr>
          <w:rFonts w:ascii="Trebuchet MS" w:hAnsi="Trebuchet MS"/>
        </w:rPr>
        <w:t xml:space="preserve"> </w:t>
      </w:r>
      <w:proofErr w:type="spellStart"/>
      <w:r w:rsidRPr="00DA497F">
        <w:rPr>
          <w:rFonts w:ascii="Trebuchet MS" w:hAnsi="Trebuchet MS"/>
        </w:rPr>
        <w:t>proprietari</w:t>
      </w:r>
      <w:proofErr w:type="spellEnd"/>
      <w:r w:rsidRPr="00DA497F">
        <w:rPr>
          <w:rFonts w:ascii="Trebuchet MS" w:hAnsi="Trebuchet MS"/>
        </w:rPr>
        <w:t xml:space="preserve"> de </w:t>
      </w:r>
      <w:proofErr w:type="spellStart"/>
      <w:r w:rsidRPr="00DA497F">
        <w:rPr>
          <w:rFonts w:ascii="Trebuchet MS" w:hAnsi="Trebuchet MS"/>
        </w:rPr>
        <w:t>păduri</w:t>
      </w:r>
      <w:proofErr w:type="spellEnd"/>
      <w:r w:rsidRPr="00DA497F">
        <w:rPr>
          <w:rFonts w:ascii="Trebuchet MS" w:hAnsi="Trebuchet MS"/>
        </w:rPr>
        <w:t xml:space="preserve"> care nu </w:t>
      </w:r>
      <w:proofErr w:type="spellStart"/>
      <w:r w:rsidRPr="00DA497F">
        <w:rPr>
          <w:rFonts w:ascii="Trebuchet MS" w:hAnsi="Trebuchet MS"/>
        </w:rPr>
        <w:t>își</w:t>
      </w:r>
      <w:proofErr w:type="spellEnd"/>
      <w:r w:rsidRPr="00DA497F">
        <w:rPr>
          <w:rFonts w:ascii="Trebuchet MS" w:hAnsi="Trebuchet MS"/>
        </w:rPr>
        <w:t xml:space="preserve"> pot </w:t>
      </w:r>
      <w:proofErr w:type="spellStart"/>
      <w:r w:rsidRPr="00DA497F">
        <w:rPr>
          <w:rFonts w:ascii="Trebuchet MS" w:hAnsi="Trebuchet MS"/>
        </w:rPr>
        <w:t>organiza</w:t>
      </w:r>
      <w:proofErr w:type="spellEnd"/>
      <w:r w:rsidRPr="00DA497F">
        <w:rPr>
          <w:rFonts w:ascii="Trebuchet MS" w:hAnsi="Trebuchet MS"/>
        </w:rPr>
        <w:t xml:space="preserve"> </w:t>
      </w:r>
      <w:proofErr w:type="spellStart"/>
      <w:r w:rsidRPr="00DA497F">
        <w:rPr>
          <w:rFonts w:ascii="Trebuchet MS" w:hAnsi="Trebuchet MS"/>
        </w:rPr>
        <w:t>pază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mod individual;</w:t>
      </w:r>
    </w:p>
    <w:p w14:paraId="5B12553A" w14:textId="77777777" w:rsidR="007E30DC" w:rsidRPr="00DA497F" w:rsidRDefault="007E30DC" w:rsidP="003E0C70">
      <w:pPr>
        <w:pStyle w:val="ListParagraph"/>
        <w:numPr>
          <w:ilvl w:val="0"/>
          <w:numId w:val="93"/>
        </w:numPr>
        <w:spacing w:before="0" w:after="0"/>
        <w:jc w:val="left"/>
        <w:rPr>
          <w:rFonts w:ascii="Trebuchet MS" w:hAnsi="Trebuchet MS"/>
        </w:rPr>
      </w:pPr>
      <w:proofErr w:type="spellStart"/>
      <w:r w:rsidRPr="00DA497F">
        <w:rPr>
          <w:rFonts w:ascii="Trebuchet MS" w:hAnsi="Trebuchet MS"/>
        </w:rPr>
        <w:t>Întărirea</w:t>
      </w:r>
      <w:proofErr w:type="spellEnd"/>
      <w:r w:rsidRPr="00DA497F">
        <w:rPr>
          <w:rFonts w:ascii="Trebuchet MS" w:hAnsi="Trebuchet MS"/>
        </w:rPr>
        <w:t xml:space="preserve"> </w:t>
      </w:r>
      <w:proofErr w:type="spellStart"/>
      <w:r w:rsidRPr="00DA497F">
        <w:rPr>
          <w:rFonts w:ascii="Trebuchet MS" w:hAnsi="Trebuchet MS"/>
        </w:rPr>
        <w:t>rolului</w:t>
      </w:r>
      <w:proofErr w:type="spellEnd"/>
      <w:r w:rsidRPr="00DA497F">
        <w:rPr>
          <w:rFonts w:ascii="Trebuchet MS" w:hAnsi="Trebuchet MS"/>
        </w:rPr>
        <w:t xml:space="preserve"> </w:t>
      </w:r>
      <w:proofErr w:type="spellStart"/>
      <w:r w:rsidRPr="00DA497F">
        <w:rPr>
          <w:rFonts w:ascii="Trebuchet MS" w:hAnsi="Trebuchet MS"/>
        </w:rPr>
        <w:t>ocoalelor</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 xml:space="preserve"> </w:t>
      </w:r>
      <w:proofErr w:type="spellStart"/>
      <w:r w:rsidRPr="00DA497F">
        <w:rPr>
          <w:rFonts w:ascii="Trebuchet MS" w:hAnsi="Trebuchet MS"/>
        </w:rPr>
        <w:t>autorizate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gestionarea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w:t>
      </w:r>
    </w:p>
    <w:p w14:paraId="695C8921" w14:textId="77777777" w:rsidR="007E30DC" w:rsidRPr="00DA497F" w:rsidRDefault="007E30DC" w:rsidP="003E0C70">
      <w:pPr>
        <w:pStyle w:val="ListParagraph"/>
        <w:numPr>
          <w:ilvl w:val="0"/>
          <w:numId w:val="93"/>
        </w:numPr>
        <w:spacing w:before="0" w:after="0"/>
        <w:jc w:val="left"/>
        <w:rPr>
          <w:rFonts w:ascii="Trebuchet MS" w:hAnsi="Trebuchet MS"/>
        </w:rPr>
      </w:pP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gradului</w:t>
      </w:r>
      <w:proofErr w:type="spellEnd"/>
      <w:r w:rsidRPr="00DA497F">
        <w:rPr>
          <w:rFonts w:ascii="Trebuchet MS" w:hAnsi="Trebuchet MS"/>
        </w:rPr>
        <w:t xml:space="preserve"> de </w:t>
      </w:r>
      <w:proofErr w:type="spellStart"/>
      <w:r w:rsidRPr="00DA497F">
        <w:rPr>
          <w:rFonts w:ascii="Trebuchet MS" w:hAnsi="Trebuchet MS"/>
        </w:rPr>
        <w:t>conformare</w:t>
      </w:r>
      <w:proofErr w:type="spellEnd"/>
      <w:r w:rsidRPr="00DA497F">
        <w:rPr>
          <w:rFonts w:ascii="Trebuchet MS" w:hAnsi="Trebuchet MS"/>
        </w:rPr>
        <w:t xml:space="preserve"> la </w:t>
      </w:r>
      <w:proofErr w:type="spellStart"/>
      <w:r w:rsidRPr="00DA497F">
        <w:rPr>
          <w:rFonts w:ascii="Trebuchet MS" w:hAnsi="Trebuchet MS"/>
        </w:rPr>
        <w:t>regimul</w:t>
      </w:r>
      <w:proofErr w:type="spellEnd"/>
      <w:r w:rsidRPr="00DA497F">
        <w:rPr>
          <w:rFonts w:ascii="Trebuchet MS" w:hAnsi="Trebuchet MS"/>
        </w:rPr>
        <w:t xml:space="preserve"> silvic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zonele</w:t>
      </w:r>
      <w:proofErr w:type="spellEnd"/>
      <w:r w:rsidRPr="00DA497F">
        <w:rPr>
          <w:rFonts w:ascii="Trebuchet MS" w:hAnsi="Trebuchet MS"/>
        </w:rPr>
        <w:t xml:space="preserve"> cu </w:t>
      </w:r>
      <w:proofErr w:type="spellStart"/>
      <w:r w:rsidRPr="00DA497F">
        <w:rPr>
          <w:rFonts w:ascii="Trebuchet MS" w:hAnsi="Trebuchet MS"/>
        </w:rPr>
        <w:t>vulnerabilitate</w:t>
      </w:r>
      <w:proofErr w:type="spellEnd"/>
      <w:r w:rsidRPr="00DA497F">
        <w:rPr>
          <w:rFonts w:ascii="Trebuchet MS" w:hAnsi="Trebuchet MS"/>
        </w:rPr>
        <w:t xml:space="preserve"> </w:t>
      </w:r>
      <w:proofErr w:type="spellStart"/>
      <w:r w:rsidRPr="00DA497F">
        <w:rPr>
          <w:rFonts w:ascii="Trebuchet MS" w:hAnsi="Trebuchet MS"/>
        </w:rPr>
        <w:t>ridicată</w:t>
      </w:r>
      <w:proofErr w:type="spellEnd"/>
      <w:r w:rsidRPr="00DA497F">
        <w:rPr>
          <w:rFonts w:ascii="Trebuchet MS" w:hAnsi="Trebuchet MS"/>
        </w:rPr>
        <w:t>.</w:t>
      </w:r>
    </w:p>
    <w:p w14:paraId="27E1EC07" w14:textId="77777777" w:rsidR="003E0C70" w:rsidRPr="00DA497F" w:rsidRDefault="003E0C70" w:rsidP="003E0C70">
      <w:pPr>
        <w:spacing w:before="0" w:after="0"/>
        <w:ind w:left="360"/>
        <w:jc w:val="left"/>
        <w:rPr>
          <w:rFonts w:ascii="Trebuchet MS" w:hAnsi="Trebuchet MS"/>
        </w:rPr>
      </w:pPr>
    </w:p>
    <w:p w14:paraId="1E05A8E2" w14:textId="03C80E43" w:rsidR="007E30DC" w:rsidRPr="00DA497F" w:rsidRDefault="007E30DC" w:rsidP="003E0C70">
      <w:pPr>
        <w:spacing w:before="0" w:after="0"/>
        <w:rPr>
          <w:rFonts w:ascii="Trebuchet MS" w:hAnsi="Trebuchet MS"/>
          <w:b/>
          <w:bCs/>
        </w:rPr>
      </w:pPr>
      <w:proofErr w:type="spellStart"/>
      <w:r w:rsidRPr="00DA497F">
        <w:rPr>
          <w:rFonts w:ascii="Trebuchet MS" w:hAnsi="Trebuchet MS"/>
          <w:b/>
          <w:bCs/>
        </w:rPr>
        <w:t>Măsura</w:t>
      </w:r>
      <w:proofErr w:type="spellEnd"/>
      <w:r w:rsidRPr="00DA497F">
        <w:rPr>
          <w:rFonts w:ascii="Trebuchet MS" w:hAnsi="Trebuchet MS"/>
          <w:b/>
          <w:bCs/>
        </w:rPr>
        <w:t xml:space="preserve"> </w:t>
      </w:r>
      <w:r w:rsidR="003E0C70" w:rsidRPr="00DA497F">
        <w:rPr>
          <w:rFonts w:ascii="Trebuchet MS" w:hAnsi="Trebuchet MS"/>
          <w:b/>
          <w:bCs/>
        </w:rPr>
        <w:t>M</w:t>
      </w:r>
      <w:r w:rsidRPr="00DA497F">
        <w:rPr>
          <w:rFonts w:ascii="Trebuchet MS" w:hAnsi="Trebuchet MS"/>
          <w:b/>
          <w:bCs/>
        </w:rPr>
        <w:t xml:space="preserve">2.1.2 </w:t>
      </w:r>
      <w:proofErr w:type="spellStart"/>
      <w:r w:rsidRPr="00DA497F">
        <w:rPr>
          <w:rFonts w:ascii="Trebuchet MS" w:hAnsi="Trebuchet MS"/>
          <w:b/>
          <w:bCs/>
        </w:rPr>
        <w:t>Evaluarea</w:t>
      </w:r>
      <w:proofErr w:type="spellEnd"/>
      <w:r w:rsidRPr="00DA497F">
        <w:rPr>
          <w:rFonts w:ascii="Trebuchet MS" w:hAnsi="Trebuchet MS"/>
          <w:b/>
          <w:bCs/>
        </w:rPr>
        <w:t xml:space="preserve"> </w:t>
      </w:r>
      <w:proofErr w:type="spellStart"/>
      <w:r w:rsidRPr="00DA497F">
        <w:rPr>
          <w:rFonts w:ascii="Trebuchet MS" w:hAnsi="Trebuchet MS"/>
          <w:b/>
          <w:bCs/>
        </w:rPr>
        <w:t>și</w:t>
      </w:r>
      <w:proofErr w:type="spellEnd"/>
      <w:r w:rsidRPr="00DA497F">
        <w:rPr>
          <w:rFonts w:ascii="Trebuchet MS" w:hAnsi="Trebuchet MS"/>
          <w:b/>
          <w:bCs/>
        </w:rPr>
        <w:t xml:space="preserve"> </w:t>
      </w:r>
      <w:proofErr w:type="spellStart"/>
      <w:r w:rsidRPr="00DA497F">
        <w:rPr>
          <w:rFonts w:ascii="Trebuchet MS" w:hAnsi="Trebuchet MS"/>
          <w:b/>
          <w:bCs/>
        </w:rPr>
        <w:t>monitorizarea</w:t>
      </w:r>
      <w:proofErr w:type="spellEnd"/>
      <w:r w:rsidRPr="00DA497F">
        <w:rPr>
          <w:rFonts w:ascii="Trebuchet MS" w:hAnsi="Trebuchet MS"/>
          <w:b/>
          <w:bCs/>
        </w:rPr>
        <w:t xml:space="preserve"> </w:t>
      </w:r>
      <w:proofErr w:type="spellStart"/>
      <w:r w:rsidRPr="00DA497F">
        <w:rPr>
          <w:rFonts w:ascii="Trebuchet MS" w:hAnsi="Trebuchet MS"/>
          <w:b/>
          <w:bCs/>
        </w:rPr>
        <w:t>resursei</w:t>
      </w:r>
      <w:proofErr w:type="spellEnd"/>
      <w:r w:rsidRPr="00DA497F">
        <w:rPr>
          <w:rFonts w:ascii="Trebuchet MS" w:hAnsi="Trebuchet MS"/>
          <w:b/>
          <w:bCs/>
        </w:rPr>
        <w:t xml:space="preserve"> </w:t>
      </w:r>
      <w:proofErr w:type="spellStart"/>
      <w:r w:rsidRPr="00DA497F">
        <w:rPr>
          <w:rFonts w:ascii="Trebuchet MS" w:hAnsi="Trebuchet MS"/>
          <w:b/>
          <w:bCs/>
        </w:rPr>
        <w:t>forestiere</w:t>
      </w:r>
      <w:proofErr w:type="spellEnd"/>
      <w:r w:rsidRPr="00DA497F">
        <w:rPr>
          <w:rFonts w:ascii="Trebuchet MS" w:hAnsi="Trebuchet MS"/>
          <w:b/>
          <w:bCs/>
        </w:rPr>
        <w:t xml:space="preserve"> (IFN)</w:t>
      </w:r>
    </w:p>
    <w:p w14:paraId="5A2C9D2C"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Descriere</w:t>
      </w:r>
      <w:proofErr w:type="spellEnd"/>
      <w:r w:rsidRPr="00DA497F">
        <w:rPr>
          <w:rFonts w:ascii="Trebuchet MS" w:hAnsi="Trebuchet MS"/>
        </w:rPr>
        <w:t>/</w:t>
      </w:r>
      <w:proofErr w:type="spellStart"/>
      <w:r w:rsidRPr="00DA497F">
        <w:rPr>
          <w:rFonts w:ascii="Trebuchet MS" w:hAnsi="Trebuchet MS"/>
        </w:rPr>
        <w:t>justificare</w:t>
      </w:r>
      <w:proofErr w:type="spellEnd"/>
    </w:p>
    <w:p w14:paraId="7C968E3A"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Inventarul</w:t>
      </w:r>
      <w:proofErr w:type="spellEnd"/>
      <w:r w:rsidRPr="00DA497F">
        <w:rPr>
          <w:rFonts w:ascii="Trebuchet MS" w:hAnsi="Trebuchet MS"/>
        </w:rPr>
        <w:t xml:space="preserve"> Forestier </w:t>
      </w:r>
      <w:proofErr w:type="spellStart"/>
      <w:r w:rsidRPr="00DA497F">
        <w:rPr>
          <w:rFonts w:ascii="Trebuchet MS" w:hAnsi="Trebuchet MS"/>
        </w:rPr>
        <w:t>Național</w:t>
      </w:r>
      <w:proofErr w:type="spellEnd"/>
      <w:r w:rsidRPr="00DA497F">
        <w:rPr>
          <w:rFonts w:ascii="Trebuchet MS" w:hAnsi="Trebuchet MS"/>
        </w:rPr>
        <w:t xml:space="preserve"> (IFN)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principalul</w:t>
      </w:r>
      <w:proofErr w:type="spellEnd"/>
      <w:r w:rsidRPr="00DA497F">
        <w:rPr>
          <w:rFonts w:ascii="Trebuchet MS" w:hAnsi="Trebuchet MS"/>
        </w:rPr>
        <w:t xml:space="preserve"> instrument </w:t>
      </w:r>
      <w:proofErr w:type="spellStart"/>
      <w:r w:rsidRPr="00DA497F">
        <w:rPr>
          <w:rFonts w:ascii="Trebuchet MS" w:hAnsi="Trebuchet MS"/>
        </w:rPr>
        <w:t>prin</w:t>
      </w:r>
      <w:proofErr w:type="spellEnd"/>
      <w:r w:rsidRPr="00DA497F">
        <w:rPr>
          <w:rFonts w:ascii="Trebuchet MS" w:hAnsi="Trebuchet MS"/>
        </w:rPr>
        <w:t xml:space="preserve"> care </w:t>
      </w:r>
      <w:proofErr w:type="spellStart"/>
      <w:r w:rsidRPr="00DA497F">
        <w:rPr>
          <w:rFonts w:ascii="Trebuchet MS" w:hAnsi="Trebuchet MS"/>
        </w:rPr>
        <w:t>România</w:t>
      </w:r>
      <w:proofErr w:type="spellEnd"/>
      <w:r w:rsidRPr="00DA497F">
        <w:rPr>
          <w:rFonts w:ascii="Trebuchet MS" w:hAnsi="Trebuchet MS"/>
        </w:rPr>
        <w:t xml:space="preserve"> </w:t>
      </w:r>
      <w:proofErr w:type="spellStart"/>
      <w:r w:rsidRPr="00DA497F">
        <w:rPr>
          <w:rFonts w:ascii="Trebuchet MS" w:hAnsi="Trebuchet MS"/>
        </w:rPr>
        <w:t>evaluează</w:t>
      </w:r>
      <w:proofErr w:type="spellEnd"/>
      <w:r w:rsidRPr="00DA497F">
        <w:rPr>
          <w:rFonts w:ascii="Trebuchet MS" w:hAnsi="Trebuchet MS"/>
        </w:rPr>
        <w:t xml:space="preserve">, </w:t>
      </w:r>
      <w:proofErr w:type="spellStart"/>
      <w:r w:rsidRPr="00DA497F">
        <w:rPr>
          <w:rFonts w:ascii="Trebuchet MS" w:hAnsi="Trebuchet MS"/>
        </w:rPr>
        <w:t>monitorizează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raportează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mod periodic </w:t>
      </w:r>
      <w:proofErr w:type="spellStart"/>
      <w:r w:rsidRPr="00DA497F">
        <w:rPr>
          <w:rFonts w:ascii="Trebuchet MS" w:hAnsi="Trebuchet MS"/>
        </w:rPr>
        <w:t>starea</w:t>
      </w:r>
      <w:proofErr w:type="spellEnd"/>
      <w:r w:rsidRPr="00DA497F">
        <w:rPr>
          <w:rFonts w:ascii="Trebuchet MS" w:hAnsi="Trebuchet MS"/>
        </w:rPr>
        <w:t xml:space="preserve">, </w:t>
      </w:r>
      <w:proofErr w:type="spellStart"/>
      <w:r w:rsidRPr="00DA497F">
        <w:rPr>
          <w:rFonts w:ascii="Trebuchet MS" w:hAnsi="Trebuchet MS"/>
        </w:rPr>
        <w:t>structura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evoluția</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indiferent</w:t>
      </w:r>
      <w:proofErr w:type="spellEnd"/>
      <w:r w:rsidRPr="00DA497F">
        <w:rPr>
          <w:rFonts w:ascii="Trebuchet MS" w:hAnsi="Trebuchet MS"/>
        </w:rPr>
        <w:t xml:space="preserve"> de forma de </w:t>
      </w:r>
      <w:proofErr w:type="spellStart"/>
      <w:r w:rsidRPr="00DA497F">
        <w:rPr>
          <w:rFonts w:ascii="Trebuchet MS" w:hAnsi="Trebuchet MS"/>
        </w:rPr>
        <w:t>proprietate</w:t>
      </w:r>
      <w:proofErr w:type="spellEnd"/>
      <w:r w:rsidRPr="00DA497F">
        <w:rPr>
          <w:rFonts w:ascii="Trebuchet MS" w:hAnsi="Trebuchet MS"/>
        </w:rPr>
        <w:t xml:space="preserve">. IFN </w:t>
      </w:r>
      <w:proofErr w:type="spellStart"/>
      <w:r w:rsidRPr="00DA497F">
        <w:rPr>
          <w:rFonts w:ascii="Trebuchet MS" w:hAnsi="Trebuchet MS"/>
        </w:rPr>
        <w:t>furnizează</w:t>
      </w:r>
      <w:proofErr w:type="spellEnd"/>
      <w:r w:rsidRPr="00DA497F">
        <w:rPr>
          <w:rFonts w:ascii="Trebuchet MS" w:hAnsi="Trebuchet MS"/>
        </w:rPr>
        <w:t xml:space="preserve"> date </w:t>
      </w:r>
      <w:proofErr w:type="spellStart"/>
      <w:r w:rsidRPr="00DA497F">
        <w:rPr>
          <w:rFonts w:ascii="Trebuchet MS" w:hAnsi="Trebuchet MS"/>
        </w:rPr>
        <w:t>statistice</w:t>
      </w:r>
      <w:proofErr w:type="spellEnd"/>
      <w:r w:rsidRPr="00DA497F">
        <w:rPr>
          <w:rFonts w:ascii="Trebuchet MS" w:hAnsi="Trebuchet MS"/>
        </w:rPr>
        <w:t xml:space="preserve"> </w:t>
      </w:r>
      <w:proofErr w:type="spellStart"/>
      <w:r w:rsidRPr="00DA497F">
        <w:rPr>
          <w:rFonts w:ascii="Trebuchet MS" w:hAnsi="Trebuchet MS"/>
        </w:rPr>
        <w:t>esențiale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elaborarea</w:t>
      </w:r>
      <w:proofErr w:type="spellEnd"/>
      <w:r w:rsidRPr="00DA497F">
        <w:rPr>
          <w:rFonts w:ascii="Trebuchet MS" w:hAnsi="Trebuchet MS"/>
        </w:rPr>
        <w:t xml:space="preserve"> </w:t>
      </w:r>
      <w:proofErr w:type="spellStart"/>
      <w:r w:rsidRPr="00DA497F">
        <w:rPr>
          <w:rFonts w:ascii="Trebuchet MS" w:hAnsi="Trebuchet MS"/>
        </w:rPr>
        <w:t>politicilor</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raportările</w:t>
      </w:r>
      <w:proofErr w:type="spellEnd"/>
      <w:r w:rsidRPr="00DA497F">
        <w:rPr>
          <w:rFonts w:ascii="Trebuchet MS" w:hAnsi="Trebuchet MS"/>
        </w:rPr>
        <w:t xml:space="preserve"> </w:t>
      </w:r>
      <w:proofErr w:type="spellStart"/>
      <w:r w:rsidRPr="00DA497F">
        <w:rPr>
          <w:rFonts w:ascii="Trebuchet MS" w:hAnsi="Trebuchet MS"/>
        </w:rPr>
        <w:t>internaționale</w:t>
      </w:r>
      <w:proofErr w:type="spellEnd"/>
      <w:r w:rsidRPr="00DA497F">
        <w:rPr>
          <w:rFonts w:ascii="Trebuchet MS" w:hAnsi="Trebuchet MS"/>
        </w:rPr>
        <w:t xml:space="preserve"> (UE, ONU, FAO)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fundamentarea</w:t>
      </w:r>
      <w:proofErr w:type="spellEnd"/>
      <w:r w:rsidRPr="00DA497F">
        <w:rPr>
          <w:rFonts w:ascii="Trebuchet MS" w:hAnsi="Trebuchet MS"/>
        </w:rPr>
        <w:t xml:space="preserve"> </w:t>
      </w:r>
      <w:proofErr w:type="spellStart"/>
      <w:r w:rsidRPr="00DA497F">
        <w:rPr>
          <w:rFonts w:ascii="Trebuchet MS" w:hAnsi="Trebuchet MS"/>
        </w:rPr>
        <w:t>deciziilor</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gestionarea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w:t>
      </w:r>
    </w:p>
    <w:p w14:paraId="36DB40D4" w14:textId="77777777" w:rsidR="007E30DC" w:rsidRPr="00DA497F" w:rsidRDefault="007E30DC" w:rsidP="003E0C70">
      <w:pPr>
        <w:spacing w:before="0" w:after="0"/>
        <w:rPr>
          <w:rFonts w:ascii="Trebuchet MS" w:hAnsi="Trebuchet MS"/>
        </w:rPr>
      </w:pPr>
      <w:r w:rsidRPr="00DA497F">
        <w:rPr>
          <w:rFonts w:ascii="Trebuchet MS" w:hAnsi="Trebuchet MS"/>
        </w:rPr>
        <w:t xml:space="preserve">Prin </w:t>
      </w:r>
      <w:proofErr w:type="spellStart"/>
      <w:r w:rsidRPr="00DA497F">
        <w:rPr>
          <w:rFonts w:ascii="Trebuchet MS" w:hAnsi="Trebuchet MS"/>
        </w:rPr>
        <w:t>această</w:t>
      </w:r>
      <w:proofErr w:type="spellEnd"/>
      <w:r w:rsidRPr="00DA497F">
        <w:rPr>
          <w:rFonts w:ascii="Trebuchet MS" w:hAnsi="Trebuchet MS"/>
        </w:rPr>
        <w:t xml:space="preserve"> </w:t>
      </w:r>
      <w:proofErr w:type="spellStart"/>
      <w:r w:rsidRPr="00DA497F">
        <w:rPr>
          <w:rFonts w:ascii="Trebuchet MS" w:hAnsi="Trebuchet MS"/>
        </w:rPr>
        <w:t>măsură</w:t>
      </w:r>
      <w:proofErr w:type="spellEnd"/>
      <w:r w:rsidRPr="00DA497F">
        <w:rPr>
          <w:rFonts w:ascii="Trebuchet MS" w:hAnsi="Trebuchet MS"/>
        </w:rPr>
        <w:t xml:space="preserve"> se </w:t>
      </w:r>
      <w:proofErr w:type="spellStart"/>
      <w:r w:rsidRPr="00DA497F">
        <w:rPr>
          <w:rFonts w:ascii="Trebuchet MS" w:hAnsi="Trebuchet MS"/>
        </w:rPr>
        <w:t>asigură</w:t>
      </w:r>
      <w:proofErr w:type="spellEnd"/>
      <w:r w:rsidRPr="00DA497F">
        <w:rPr>
          <w:rFonts w:ascii="Trebuchet MS" w:hAnsi="Trebuchet MS"/>
        </w:rPr>
        <w:t>:</w:t>
      </w:r>
    </w:p>
    <w:p w14:paraId="1452E54D" w14:textId="77777777" w:rsidR="007E30DC" w:rsidRPr="00DA497F" w:rsidRDefault="007E30DC" w:rsidP="003E0C70">
      <w:pPr>
        <w:pStyle w:val="ListParagraph"/>
        <w:numPr>
          <w:ilvl w:val="0"/>
          <w:numId w:val="94"/>
        </w:numPr>
        <w:spacing w:before="0" w:after="0"/>
        <w:rPr>
          <w:rFonts w:ascii="Trebuchet MS" w:hAnsi="Trebuchet MS"/>
        </w:rPr>
      </w:pPr>
      <w:proofErr w:type="spellStart"/>
      <w:r w:rsidRPr="00DA497F">
        <w:rPr>
          <w:rFonts w:ascii="Trebuchet MS" w:hAnsi="Trebuchet MS"/>
        </w:rPr>
        <w:t>Colectarea</w:t>
      </w:r>
      <w:proofErr w:type="spellEnd"/>
      <w:r w:rsidRPr="00DA497F">
        <w:rPr>
          <w:rFonts w:ascii="Trebuchet MS" w:hAnsi="Trebuchet MS"/>
        </w:rPr>
        <w:t xml:space="preserve"> </w:t>
      </w:r>
      <w:proofErr w:type="spellStart"/>
      <w:r w:rsidRPr="00DA497F">
        <w:rPr>
          <w:rFonts w:ascii="Trebuchet MS" w:hAnsi="Trebuchet MS"/>
        </w:rPr>
        <w:t>sistematică</w:t>
      </w:r>
      <w:proofErr w:type="spellEnd"/>
      <w:r w:rsidRPr="00DA497F">
        <w:rPr>
          <w:rFonts w:ascii="Trebuchet MS" w:hAnsi="Trebuchet MS"/>
        </w:rPr>
        <w:t xml:space="preserve"> de date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suprafața</w:t>
      </w:r>
      <w:proofErr w:type="spellEnd"/>
      <w:r w:rsidRPr="00DA497F">
        <w:rPr>
          <w:rFonts w:ascii="Trebuchet MS" w:hAnsi="Trebuchet MS"/>
        </w:rPr>
        <w:t xml:space="preserve">, </w:t>
      </w:r>
      <w:proofErr w:type="spellStart"/>
      <w:r w:rsidRPr="00DA497F">
        <w:rPr>
          <w:rFonts w:ascii="Trebuchet MS" w:hAnsi="Trebuchet MS"/>
        </w:rPr>
        <w:t>compoziția</w:t>
      </w:r>
      <w:proofErr w:type="spellEnd"/>
      <w:r w:rsidRPr="00DA497F">
        <w:rPr>
          <w:rFonts w:ascii="Trebuchet MS" w:hAnsi="Trebuchet MS"/>
        </w:rPr>
        <w:t xml:space="preserve">, </w:t>
      </w:r>
      <w:proofErr w:type="spellStart"/>
      <w:r w:rsidRPr="00DA497F">
        <w:rPr>
          <w:rFonts w:ascii="Trebuchet MS" w:hAnsi="Trebuchet MS"/>
        </w:rPr>
        <w:t>volumul</w:t>
      </w:r>
      <w:proofErr w:type="spellEnd"/>
      <w:r w:rsidRPr="00DA497F">
        <w:rPr>
          <w:rFonts w:ascii="Trebuchet MS" w:hAnsi="Trebuchet MS"/>
        </w:rPr>
        <w:t xml:space="preserve">,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mortalitatea</w:t>
      </w:r>
      <w:proofErr w:type="spellEnd"/>
      <w:r w:rsidRPr="00DA497F">
        <w:rPr>
          <w:rFonts w:ascii="Trebuchet MS" w:hAnsi="Trebuchet MS"/>
        </w:rPr>
        <w:t xml:space="preserve">, </w:t>
      </w:r>
      <w:proofErr w:type="spellStart"/>
      <w:r w:rsidRPr="00DA497F">
        <w:rPr>
          <w:rFonts w:ascii="Trebuchet MS" w:hAnsi="Trebuchet MS"/>
        </w:rPr>
        <w:t>biodiversitatea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starea</w:t>
      </w:r>
      <w:proofErr w:type="spellEnd"/>
      <w:r w:rsidRPr="00DA497F">
        <w:rPr>
          <w:rFonts w:ascii="Trebuchet MS" w:hAnsi="Trebuchet MS"/>
        </w:rPr>
        <w:t xml:space="preserve"> de </w:t>
      </w:r>
      <w:proofErr w:type="spellStart"/>
      <w:r w:rsidRPr="00DA497F">
        <w:rPr>
          <w:rFonts w:ascii="Trebuchet MS" w:hAnsi="Trebuchet MS"/>
        </w:rPr>
        <w:t>sănătate</w:t>
      </w:r>
      <w:proofErr w:type="spellEnd"/>
      <w:r w:rsidRPr="00DA497F">
        <w:rPr>
          <w:rFonts w:ascii="Trebuchet MS" w:hAnsi="Trebuchet MS"/>
        </w:rPr>
        <w:t xml:space="preserve"> a </w:t>
      </w:r>
      <w:proofErr w:type="spellStart"/>
      <w:r w:rsidRPr="00DA497F">
        <w:rPr>
          <w:rFonts w:ascii="Trebuchet MS" w:hAnsi="Trebuchet MS"/>
        </w:rPr>
        <w:t>pădurilor</w:t>
      </w:r>
      <w:proofErr w:type="spellEnd"/>
      <w:r w:rsidRPr="00DA497F">
        <w:rPr>
          <w:rFonts w:ascii="Trebuchet MS" w:hAnsi="Trebuchet MS"/>
        </w:rPr>
        <w:t>;</w:t>
      </w:r>
    </w:p>
    <w:p w14:paraId="4B337E1C" w14:textId="77777777" w:rsidR="007E30DC" w:rsidRPr="00DA497F" w:rsidRDefault="007E30DC" w:rsidP="003E0C70">
      <w:pPr>
        <w:pStyle w:val="ListParagraph"/>
        <w:numPr>
          <w:ilvl w:val="0"/>
          <w:numId w:val="94"/>
        </w:numPr>
        <w:spacing w:before="0" w:after="0"/>
        <w:rPr>
          <w:rFonts w:ascii="Trebuchet MS" w:hAnsi="Trebuchet MS"/>
        </w:rPr>
      </w:pP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evoluției</w:t>
      </w:r>
      <w:proofErr w:type="spellEnd"/>
      <w:r w:rsidRPr="00DA497F">
        <w:rPr>
          <w:rFonts w:ascii="Trebuchet MS" w:hAnsi="Trebuchet MS"/>
        </w:rPr>
        <w:t xml:space="preserve">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contextul</w:t>
      </w:r>
      <w:proofErr w:type="spellEnd"/>
      <w:r w:rsidRPr="00DA497F">
        <w:rPr>
          <w:rFonts w:ascii="Trebuchet MS" w:hAnsi="Trebuchet MS"/>
        </w:rPr>
        <w:t xml:space="preserve"> </w:t>
      </w:r>
      <w:proofErr w:type="spellStart"/>
      <w:r w:rsidRPr="00DA497F">
        <w:rPr>
          <w:rFonts w:ascii="Trebuchet MS" w:hAnsi="Trebuchet MS"/>
        </w:rPr>
        <w:t>schimbărilor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al </w:t>
      </w:r>
      <w:proofErr w:type="spellStart"/>
      <w:r w:rsidRPr="00DA497F">
        <w:rPr>
          <w:rFonts w:ascii="Trebuchet MS" w:hAnsi="Trebuchet MS"/>
        </w:rPr>
        <w:t>presiunilor</w:t>
      </w:r>
      <w:proofErr w:type="spellEnd"/>
      <w:r w:rsidRPr="00DA497F">
        <w:rPr>
          <w:rFonts w:ascii="Trebuchet MS" w:hAnsi="Trebuchet MS"/>
        </w:rPr>
        <w:t xml:space="preserve"> socio-</w:t>
      </w:r>
      <w:proofErr w:type="spellStart"/>
      <w:r w:rsidRPr="00DA497F">
        <w:rPr>
          <w:rFonts w:ascii="Trebuchet MS" w:hAnsi="Trebuchet MS"/>
        </w:rPr>
        <w:t>economice</w:t>
      </w:r>
      <w:proofErr w:type="spellEnd"/>
      <w:r w:rsidRPr="00DA497F">
        <w:rPr>
          <w:rFonts w:ascii="Trebuchet MS" w:hAnsi="Trebuchet MS"/>
        </w:rPr>
        <w:t>;</w:t>
      </w:r>
    </w:p>
    <w:p w14:paraId="1179C86C" w14:textId="77777777" w:rsidR="007E30DC" w:rsidRPr="00DA497F" w:rsidRDefault="007E30DC" w:rsidP="003E0C70">
      <w:pPr>
        <w:pStyle w:val="ListParagraph"/>
        <w:numPr>
          <w:ilvl w:val="0"/>
          <w:numId w:val="94"/>
        </w:numPr>
        <w:spacing w:before="0" w:after="0"/>
        <w:rPr>
          <w:rFonts w:ascii="Trebuchet MS" w:hAnsi="Trebuchet MS"/>
        </w:rPr>
      </w:pP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transparenței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acurateței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raportarea</w:t>
      </w:r>
      <w:proofErr w:type="spellEnd"/>
      <w:r w:rsidRPr="00DA497F">
        <w:rPr>
          <w:rFonts w:ascii="Trebuchet MS" w:hAnsi="Trebuchet MS"/>
        </w:rPr>
        <w:t xml:space="preserve"> </w:t>
      </w:r>
      <w:proofErr w:type="spellStart"/>
      <w:r w:rsidRPr="00DA497F">
        <w:rPr>
          <w:rFonts w:ascii="Trebuchet MS" w:hAnsi="Trebuchet MS"/>
        </w:rPr>
        <w:t>resursei</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naționale</w:t>
      </w:r>
      <w:proofErr w:type="spellEnd"/>
      <w:r w:rsidRPr="00DA497F">
        <w:rPr>
          <w:rFonts w:ascii="Trebuchet MS" w:hAnsi="Trebuchet MS"/>
        </w:rPr>
        <w:t>.</w:t>
      </w:r>
    </w:p>
    <w:p w14:paraId="080A9F52"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p w14:paraId="1A8EB63A" w14:textId="77777777" w:rsidR="007E30DC" w:rsidRPr="00DA497F" w:rsidRDefault="007E30DC" w:rsidP="003E0C70">
      <w:pPr>
        <w:pStyle w:val="ListParagraph"/>
        <w:numPr>
          <w:ilvl w:val="0"/>
          <w:numId w:val="95"/>
        </w:numPr>
        <w:spacing w:before="0" w:after="0"/>
        <w:jc w:val="left"/>
        <w:rPr>
          <w:rFonts w:ascii="Trebuchet MS" w:hAnsi="Trebuchet MS"/>
        </w:rPr>
      </w:pPr>
      <w:proofErr w:type="spellStart"/>
      <w:r w:rsidRPr="00DA497F">
        <w:rPr>
          <w:rFonts w:ascii="Trebuchet MS" w:hAnsi="Trebuchet MS"/>
        </w:rPr>
        <w:lastRenderedPageBreak/>
        <w:t>Oferirea</w:t>
      </w:r>
      <w:proofErr w:type="spellEnd"/>
      <w:r w:rsidRPr="00DA497F">
        <w:rPr>
          <w:rFonts w:ascii="Trebuchet MS" w:hAnsi="Trebuchet MS"/>
        </w:rPr>
        <w:t xml:space="preserve"> </w:t>
      </w:r>
      <w:proofErr w:type="spellStart"/>
      <w:r w:rsidRPr="00DA497F">
        <w:rPr>
          <w:rFonts w:ascii="Trebuchet MS" w:hAnsi="Trebuchet MS"/>
        </w:rPr>
        <w:t>unei</w:t>
      </w:r>
      <w:proofErr w:type="spellEnd"/>
      <w:r w:rsidRPr="00DA497F">
        <w:rPr>
          <w:rFonts w:ascii="Trebuchet MS" w:hAnsi="Trebuchet MS"/>
        </w:rPr>
        <w:t xml:space="preserve"> </w:t>
      </w:r>
      <w:proofErr w:type="spellStart"/>
      <w:r w:rsidRPr="00DA497F">
        <w:rPr>
          <w:rFonts w:ascii="Trebuchet MS" w:hAnsi="Trebuchet MS"/>
        </w:rPr>
        <w:t>imagini</w:t>
      </w:r>
      <w:proofErr w:type="spellEnd"/>
      <w:r w:rsidRPr="00DA497F">
        <w:rPr>
          <w:rFonts w:ascii="Trebuchet MS" w:hAnsi="Trebuchet MS"/>
        </w:rPr>
        <w:t xml:space="preserve"> de </w:t>
      </w:r>
      <w:proofErr w:type="spellStart"/>
      <w:r w:rsidRPr="00DA497F">
        <w:rPr>
          <w:rFonts w:ascii="Trebuchet MS" w:hAnsi="Trebuchet MS"/>
        </w:rPr>
        <w:t>ansamblu</w:t>
      </w:r>
      <w:proofErr w:type="spellEnd"/>
      <w:r w:rsidRPr="00DA497F">
        <w:rPr>
          <w:rFonts w:ascii="Trebuchet MS" w:hAnsi="Trebuchet MS"/>
        </w:rPr>
        <w:t xml:space="preserve"> </w:t>
      </w:r>
      <w:proofErr w:type="spellStart"/>
      <w:r w:rsidRPr="00DA497F">
        <w:rPr>
          <w:rFonts w:ascii="Trebuchet MS" w:hAnsi="Trebuchet MS"/>
        </w:rPr>
        <w:t>obiective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științifice</w:t>
      </w:r>
      <w:proofErr w:type="spellEnd"/>
      <w:r w:rsidRPr="00DA497F">
        <w:rPr>
          <w:rFonts w:ascii="Trebuchet MS" w:hAnsi="Trebuchet MS"/>
        </w:rPr>
        <w:t xml:space="preserve"> </w:t>
      </w:r>
      <w:proofErr w:type="spellStart"/>
      <w:r w:rsidRPr="00DA497F">
        <w:rPr>
          <w:rFonts w:ascii="Trebuchet MS" w:hAnsi="Trebuchet MS"/>
        </w:rPr>
        <w:t>asupra</w:t>
      </w:r>
      <w:proofErr w:type="spellEnd"/>
      <w:r w:rsidRPr="00DA497F">
        <w:rPr>
          <w:rFonts w:ascii="Trebuchet MS" w:hAnsi="Trebuchet MS"/>
        </w:rPr>
        <w:t xml:space="preserve"> </w:t>
      </w:r>
      <w:proofErr w:type="spellStart"/>
      <w:r w:rsidRPr="00DA497F">
        <w:rPr>
          <w:rFonts w:ascii="Trebuchet MS" w:hAnsi="Trebuchet MS"/>
        </w:rPr>
        <w:t>stării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din </w:t>
      </w:r>
      <w:proofErr w:type="spellStart"/>
      <w:r w:rsidRPr="00DA497F">
        <w:rPr>
          <w:rFonts w:ascii="Trebuchet MS" w:hAnsi="Trebuchet MS"/>
        </w:rPr>
        <w:t>România</w:t>
      </w:r>
      <w:proofErr w:type="spellEnd"/>
      <w:r w:rsidRPr="00DA497F">
        <w:rPr>
          <w:rFonts w:ascii="Trebuchet MS" w:hAnsi="Trebuchet MS"/>
        </w:rPr>
        <w:t>;</w:t>
      </w:r>
    </w:p>
    <w:p w14:paraId="6FF193B4" w14:textId="77777777" w:rsidR="007E30DC" w:rsidRPr="00DA497F" w:rsidRDefault="007E30DC" w:rsidP="003E0C70">
      <w:pPr>
        <w:pStyle w:val="ListParagraph"/>
        <w:numPr>
          <w:ilvl w:val="0"/>
          <w:numId w:val="95"/>
        </w:numPr>
        <w:spacing w:before="0" w:after="0"/>
        <w:jc w:val="left"/>
        <w:rPr>
          <w:rFonts w:ascii="Trebuchet MS" w:hAnsi="Trebuchet MS"/>
        </w:rPr>
      </w:pPr>
      <w:proofErr w:type="spellStart"/>
      <w:r w:rsidRPr="00DA497F">
        <w:rPr>
          <w:rFonts w:ascii="Trebuchet MS" w:hAnsi="Trebuchet MS"/>
        </w:rPr>
        <w:t>Asigurarea</w:t>
      </w:r>
      <w:proofErr w:type="spellEnd"/>
      <w:r w:rsidRPr="00DA497F">
        <w:rPr>
          <w:rFonts w:ascii="Trebuchet MS" w:hAnsi="Trebuchet MS"/>
        </w:rPr>
        <w:t xml:space="preserve"> </w:t>
      </w:r>
      <w:proofErr w:type="spellStart"/>
      <w:r w:rsidRPr="00DA497F">
        <w:rPr>
          <w:rFonts w:ascii="Trebuchet MS" w:hAnsi="Trebuchet MS"/>
        </w:rPr>
        <w:t>unei</w:t>
      </w:r>
      <w:proofErr w:type="spellEnd"/>
      <w:r w:rsidRPr="00DA497F">
        <w:rPr>
          <w:rFonts w:ascii="Trebuchet MS" w:hAnsi="Trebuchet MS"/>
        </w:rPr>
        <w:t xml:space="preserve"> </w:t>
      </w:r>
      <w:proofErr w:type="spellStart"/>
      <w:r w:rsidRPr="00DA497F">
        <w:rPr>
          <w:rFonts w:ascii="Trebuchet MS" w:hAnsi="Trebuchet MS"/>
        </w:rPr>
        <w:t>baze</w:t>
      </w:r>
      <w:proofErr w:type="spellEnd"/>
      <w:r w:rsidRPr="00DA497F">
        <w:rPr>
          <w:rFonts w:ascii="Trebuchet MS" w:hAnsi="Trebuchet MS"/>
        </w:rPr>
        <w:t xml:space="preserve"> </w:t>
      </w:r>
      <w:proofErr w:type="spellStart"/>
      <w:r w:rsidRPr="00DA497F">
        <w:rPr>
          <w:rFonts w:ascii="Trebuchet MS" w:hAnsi="Trebuchet MS"/>
        </w:rPr>
        <w:t>solide</w:t>
      </w:r>
      <w:proofErr w:type="spellEnd"/>
      <w:r w:rsidRPr="00DA497F">
        <w:rPr>
          <w:rFonts w:ascii="Trebuchet MS" w:hAnsi="Trebuchet MS"/>
        </w:rPr>
        <w:t xml:space="preserve"> de date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luarea</w:t>
      </w:r>
      <w:proofErr w:type="spellEnd"/>
      <w:r w:rsidRPr="00DA497F">
        <w:rPr>
          <w:rFonts w:ascii="Trebuchet MS" w:hAnsi="Trebuchet MS"/>
        </w:rPr>
        <w:t xml:space="preserve"> </w:t>
      </w:r>
      <w:proofErr w:type="spellStart"/>
      <w:r w:rsidRPr="00DA497F">
        <w:rPr>
          <w:rFonts w:ascii="Trebuchet MS" w:hAnsi="Trebuchet MS"/>
        </w:rPr>
        <w:t>deciziilor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de </w:t>
      </w:r>
      <w:proofErr w:type="spellStart"/>
      <w:r w:rsidRPr="00DA497F">
        <w:rPr>
          <w:rFonts w:ascii="Trebuchet MS" w:hAnsi="Trebuchet MS"/>
        </w:rPr>
        <w:t>mediu</w:t>
      </w:r>
      <w:proofErr w:type="spellEnd"/>
      <w:r w:rsidRPr="00DA497F">
        <w:rPr>
          <w:rFonts w:ascii="Trebuchet MS" w:hAnsi="Trebuchet MS"/>
        </w:rPr>
        <w:t>;</w:t>
      </w:r>
    </w:p>
    <w:p w14:paraId="21BC48EB" w14:textId="77777777" w:rsidR="007E30DC" w:rsidRPr="00DA497F" w:rsidRDefault="007E30DC" w:rsidP="003E0C70">
      <w:pPr>
        <w:pStyle w:val="ListParagraph"/>
        <w:numPr>
          <w:ilvl w:val="0"/>
          <w:numId w:val="95"/>
        </w:numPr>
        <w:spacing w:before="0" w:after="0"/>
        <w:jc w:val="left"/>
        <w:rPr>
          <w:rFonts w:ascii="Trebuchet MS" w:hAnsi="Trebuchet MS"/>
        </w:rPr>
      </w:pP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impactului</w:t>
      </w:r>
      <w:proofErr w:type="spellEnd"/>
      <w:r w:rsidRPr="00DA497F">
        <w:rPr>
          <w:rFonts w:ascii="Trebuchet MS" w:hAnsi="Trebuchet MS"/>
        </w:rPr>
        <w:t xml:space="preserve"> </w:t>
      </w:r>
      <w:proofErr w:type="spellStart"/>
      <w:r w:rsidRPr="00DA497F">
        <w:rPr>
          <w:rFonts w:ascii="Trebuchet MS" w:hAnsi="Trebuchet MS"/>
        </w:rPr>
        <w:t>schimbărilor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asupra</w:t>
      </w:r>
      <w:proofErr w:type="spellEnd"/>
      <w:r w:rsidRPr="00DA497F">
        <w:rPr>
          <w:rFonts w:ascii="Trebuchet MS" w:hAnsi="Trebuchet MS"/>
        </w:rPr>
        <w:t xml:space="preserve"> </w:t>
      </w:r>
      <w:proofErr w:type="spellStart"/>
      <w:r w:rsidRPr="00DA497F">
        <w:rPr>
          <w:rFonts w:ascii="Trebuchet MS" w:hAnsi="Trebuchet MS"/>
        </w:rPr>
        <w:t>ecosistemelor</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w:t>
      </w:r>
    </w:p>
    <w:p w14:paraId="4F4621D5" w14:textId="77777777" w:rsidR="007E30DC" w:rsidRPr="00DA497F" w:rsidRDefault="007E30DC" w:rsidP="003E0C70">
      <w:pPr>
        <w:pStyle w:val="ListParagraph"/>
        <w:numPr>
          <w:ilvl w:val="0"/>
          <w:numId w:val="95"/>
        </w:numPr>
        <w:spacing w:before="0" w:after="0"/>
        <w:jc w:val="left"/>
        <w:rPr>
          <w:rFonts w:ascii="Trebuchet MS" w:hAnsi="Trebuchet MS"/>
        </w:rPr>
      </w:pPr>
      <w:proofErr w:type="spellStart"/>
      <w:r w:rsidRPr="00DA497F">
        <w:rPr>
          <w:rFonts w:ascii="Trebuchet MS" w:hAnsi="Trebuchet MS"/>
        </w:rPr>
        <w:t>Sprijinirea</w:t>
      </w:r>
      <w:proofErr w:type="spellEnd"/>
      <w:r w:rsidRPr="00DA497F">
        <w:rPr>
          <w:rFonts w:ascii="Trebuchet MS" w:hAnsi="Trebuchet MS"/>
        </w:rPr>
        <w:t xml:space="preserve"> </w:t>
      </w:r>
      <w:proofErr w:type="spellStart"/>
      <w:r w:rsidRPr="00DA497F">
        <w:rPr>
          <w:rFonts w:ascii="Trebuchet MS" w:hAnsi="Trebuchet MS"/>
        </w:rPr>
        <w:t>transparenței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bunei</w:t>
      </w:r>
      <w:proofErr w:type="spellEnd"/>
      <w:r w:rsidRPr="00DA497F">
        <w:rPr>
          <w:rFonts w:ascii="Trebuchet MS" w:hAnsi="Trebuchet MS"/>
        </w:rPr>
        <w:t xml:space="preserve"> </w:t>
      </w:r>
      <w:proofErr w:type="spellStart"/>
      <w:r w:rsidRPr="00DA497F">
        <w:rPr>
          <w:rFonts w:ascii="Trebuchet MS" w:hAnsi="Trebuchet MS"/>
        </w:rPr>
        <w:t>guvernanțe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sectorul</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w:t>
      </w:r>
    </w:p>
    <w:p w14:paraId="508CC6A3" w14:textId="77777777" w:rsidR="007E30DC" w:rsidRPr="00DA497F" w:rsidRDefault="007E30DC" w:rsidP="003E0C70">
      <w:pPr>
        <w:pStyle w:val="ListParagraph"/>
        <w:numPr>
          <w:ilvl w:val="0"/>
          <w:numId w:val="95"/>
        </w:numPr>
        <w:spacing w:before="0" w:after="0"/>
        <w:jc w:val="left"/>
        <w:rPr>
          <w:rFonts w:ascii="Trebuchet MS" w:hAnsi="Trebuchet MS"/>
        </w:rPr>
      </w:pPr>
      <w:proofErr w:type="spellStart"/>
      <w:r w:rsidRPr="00DA497F">
        <w:rPr>
          <w:rFonts w:ascii="Trebuchet MS" w:hAnsi="Trebuchet MS"/>
        </w:rPr>
        <w:t>Alinierea</w:t>
      </w:r>
      <w:proofErr w:type="spellEnd"/>
      <w:r w:rsidRPr="00DA497F">
        <w:rPr>
          <w:rFonts w:ascii="Trebuchet MS" w:hAnsi="Trebuchet MS"/>
        </w:rPr>
        <w:t xml:space="preserve"> la </w:t>
      </w:r>
      <w:proofErr w:type="spellStart"/>
      <w:r w:rsidRPr="00DA497F">
        <w:rPr>
          <w:rFonts w:ascii="Trebuchet MS" w:hAnsi="Trebuchet MS"/>
        </w:rPr>
        <w:t>cerințele</w:t>
      </w:r>
      <w:proofErr w:type="spellEnd"/>
      <w:r w:rsidRPr="00DA497F">
        <w:rPr>
          <w:rFonts w:ascii="Trebuchet MS" w:hAnsi="Trebuchet MS"/>
        </w:rPr>
        <w:t xml:space="preserve"> </w:t>
      </w:r>
      <w:proofErr w:type="spellStart"/>
      <w:r w:rsidRPr="00DA497F">
        <w:rPr>
          <w:rFonts w:ascii="Trebuchet MS" w:hAnsi="Trebuchet MS"/>
        </w:rPr>
        <w:t>internaționale</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raportarea</w:t>
      </w:r>
      <w:proofErr w:type="spellEnd"/>
      <w:r w:rsidRPr="00DA497F">
        <w:rPr>
          <w:rFonts w:ascii="Trebuchet MS" w:hAnsi="Trebuchet MS"/>
        </w:rPr>
        <w:t xml:space="preserve">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w:t>
      </w:r>
    </w:p>
    <w:p w14:paraId="6D421D7A" w14:textId="77777777" w:rsidR="003E0C70" w:rsidRPr="00DA497F" w:rsidRDefault="003E0C70" w:rsidP="003E0C70">
      <w:pPr>
        <w:spacing w:before="0" w:after="0"/>
        <w:ind w:left="360"/>
        <w:jc w:val="left"/>
        <w:rPr>
          <w:rFonts w:ascii="Trebuchet MS" w:hAnsi="Trebuchet MS"/>
        </w:rPr>
      </w:pPr>
    </w:p>
    <w:p w14:paraId="43AD4863" w14:textId="3179E909" w:rsidR="007E30DC" w:rsidRPr="00DA497F" w:rsidRDefault="007E30DC" w:rsidP="003E0C70">
      <w:pPr>
        <w:spacing w:before="0" w:after="0"/>
        <w:rPr>
          <w:rFonts w:ascii="Trebuchet MS" w:hAnsi="Trebuchet MS"/>
          <w:b/>
          <w:bCs/>
        </w:rPr>
      </w:pPr>
      <w:proofErr w:type="spellStart"/>
      <w:r w:rsidRPr="00DA497F">
        <w:rPr>
          <w:rFonts w:ascii="Trebuchet MS" w:hAnsi="Trebuchet MS"/>
          <w:b/>
          <w:bCs/>
        </w:rPr>
        <w:t>Măsura</w:t>
      </w:r>
      <w:proofErr w:type="spellEnd"/>
      <w:r w:rsidRPr="00DA497F">
        <w:rPr>
          <w:rFonts w:ascii="Trebuchet MS" w:hAnsi="Trebuchet MS"/>
          <w:b/>
          <w:bCs/>
        </w:rPr>
        <w:t xml:space="preserve"> </w:t>
      </w:r>
      <w:r w:rsidR="003E0C70" w:rsidRPr="00DA497F">
        <w:rPr>
          <w:rFonts w:ascii="Trebuchet MS" w:hAnsi="Trebuchet MS"/>
          <w:b/>
          <w:bCs/>
        </w:rPr>
        <w:t>M</w:t>
      </w:r>
      <w:r w:rsidRPr="00DA497F">
        <w:rPr>
          <w:rFonts w:ascii="Trebuchet MS" w:hAnsi="Trebuchet MS"/>
          <w:b/>
          <w:bCs/>
        </w:rPr>
        <w:t xml:space="preserve">2.1.3 </w:t>
      </w:r>
      <w:proofErr w:type="spellStart"/>
      <w:r w:rsidRPr="00DA497F">
        <w:rPr>
          <w:rFonts w:ascii="Trebuchet MS" w:hAnsi="Trebuchet MS"/>
          <w:b/>
          <w:bCs/>
        </w:rPr>
        <w:t>Acordarea</w:t>
      </w:r>
      <w:proofErr w:type="spellEnd"/>
      <w:r w:rsidRPr="00DA497F">
        <w:rPr>
          <w:rFonts w:ascii="Trebuchet MS" w:hAnsi="Trebuchet MS"/>
          <w:b/>
          <w:bCs/>
        </w:rPr>
        <w:t xml:space="preserve"> de </w:t>
      </w:r>
      <w:proofErr w:type="spellStart"/>
      <w:r w:rsidRPr="00DA497F">
        <w:rPr>
          <w:rFonts w:ascii="Trebuchet MS" w:hAnsi="Trebuchet MS"/>
          <w:b/>
          <w:bCs/>
        </w:rPr>
        <w:t>compensații</w:t>
      </w:r>
      <w:proofErr w:type="spellEnd"/>
      <w:r w:rsidRPr="00DA497F">
        <w:rPr>
          <w:rFonts w:ascii="Trebuchet MS" w:hAnsi="Trebuchet MS"/>
          <w:b/>
          <w:bCs/>
        </w:rPr>
        <w:t xml:space="preserve"> </w:t>
      </w:r>
      <w:proofErr w:type="spellStart"/>
      <w:r w:rsidRPr="00DA497F">
        <w:rPr>
          <w:rFonts w:ascii="Trebuchet MS" w:hAnsi="Trebuchet MS"/>
          <w:b/>
          <w:bCs/>
        </w:rPr>
        <w:t>pentru</w:t>
      </w:r>
      <w:proofErr w:type="spellEnd"/>
      <w:r w:rsidRPr="00DA497F">
        <w:rPr>
          <w:rFonts w:ascii="Trebuchet MS" w:hAnsi="Trebuchet MS"/>
          <w:b/>
          <w:bCs/>
        </w:rPr>
        <w:t xml:space="preserve"> </w:t>
      </w:r>
      <w:proofErr w:type="spellStart"/>
      <w:r w:rsidRPr="00DA497F">
        <w:rPr>
          <w:rFonts w:ascii="Trebuchet MS" w:hAnsi="Trebuchet MS"/>
          <w:b/>
          <w:bCs/>
        </w:rPr>
        <w:t>proprietari</w:t>
      </w:r>
      <w:proofErr w:type="spellEnd"/>
      <w:r w:rsidRPr="00DA497F">
        <w:rPr>
          <w:rFonts w:ascii="Trebuchet MS" w:hAnsi="Trebuchet MS"/>
          <w:b/>
          <w:bCs/>
        </w:rPr>
        <w:t xml:space="preserve"> care </w:t>
      </w:r>
      <w:proofErr w:type="spellStart"/>
      <w:r w:rsidRPr="00DA497F">
        <w:rPr>
          <w:rFonts w:ascii="Trebuchet MS" w:hAnsi="Trebuchet MS"/>
          <w:b/>
          <w:bCs/>
        </w:rPr>
        <w:t>dețin</w:t>
      </w:r>
      <w:proofErr w:type="spellEnd"/>
      <w:r w:rsidRPr="00DA497F">
        <w:rPr>
          <w:rFonts w:ascii="Trebuchet MS" w:hAnsi="Trebuchet MS"/>
          <w:b/>
          <w:bCs/>
        </w:rPr>
        <w:t xml:space="preserve"> </w:t>
      </w:r>
      <w:proofErr w:type="spellStart"/>
      <w:r w:rsidRPr="00DA497F">
        <w:rPr>
          <w:rFonts w:ascii="Trebuchet MS" w:hAnsi="Trebuchet MS"/>
          <w:b/>
          <w:bCs/>
        </w:rPr>
        <w:t>păduri</w:t>
      </w:r>
      <w:proofErr w:type="spellEnd"/>
      <w:r w:rsidRPr="00DA497F">
        <w:rPr>
          <w:rFonts w:ascii="Trebuchet MS" w:hAnsi="Trebuchet MS"/>
          <w:b/>
          <w:bCs/>
        </w:rPr>
        <w:t xml:space="preserve"> cu </w:t>
      </w:r>
      <w:proofErr w:type="spellStart"/>
      <w:r w:rsidRPr="00DA497F">
        <w:rPr>
          <w:rFonts w:ascii="Trebuchet MS" w:hAnsi="Trebuchet MS"/>
          <w:b/>
          <w:bCs/>
        </w:rPr>
        <w:t>funcții</w:t>
      </w:r>
      <w:proofErr w:type="spellEnd"/>
      <w:r w:rsidRPr="00DA497F">
        <w:rPr>
          <w:rFonts w:ascii="Trebuchet MS" w:hAnsi="Trebuchet MS"/>
          <w:b/>
          <w:bCs/>
        </w:rPr>
        <w:t xml:space="preserve"> </w:t>
      </w:r>
      <w:proofErr w:type="spellStart"/>
      <w:r w:rsidRPr="00DA497F">
        <w:rPr>
          <w:rFonts w:ascii="Trebuchet MS" w:hAnsi="Trebuchet MS"/>
          <w:b/>
          <w:bCs/>
        </w:rPr>
        <w:t>speciale</w:t>
      </w:r>
      <w:proofErr w:type="spellEnd"/>
      <w:r w:rsidRPr="00DA497F">
        <w:rPr>
          <w:rFonts w:ascii="Trebuchet MS" w:hAnsi="Trebuchet MS"/>
          <w:b/>
          <w:bCs/>
        </w:rPr>
        <w:t xml:space="preserve"> de </w:t>
      </w:r>
      <w:proofErr w:type="spellStart"/>
      <w:r w:rsidRPr="00DA497F">
        <w:rPr>
          <w:rFonts w:ascii="Trebuchet MS" w:hAnsi="Trebuchet MS"/>
          <w:b/>
          <w:bCs/>
        </w:rPr>
        <w:t>protecție</w:t>
      </w:r>
      <w:proofErr w:type="spellEnd"/>
      <w:r w:rsidRPr="00DA497F">
        <w:rPr>
          <w:rFonts w:ascii="Trebuchet MS" w:hAnsi="Trebuchet MS"/>
          <w:b/>
          <w:bCs/>
        </w:rPr>
        <w:t xml:space="preserve"> (tip I </w:t>
      </w:r>
      <w:proofErr w:type="spellStart"/>
      <w:r w:rsidRPr="00DA497F">
        <w:rPr>
          <w:rFonts w:ascii="Trebuchet MS" w:hAnsi="Trebuchet MS"/>
          <w:b/>
          <w:bCs/>
        </w:rPr>
        <w:t>si</w:t>
      </w:r>
      <w:proofErr w:type="spellEnd"/>
      <w:r w:rsidRPr="00DA497F">
        <w:rPr>
          <w:rFonts w:ascii="Trebuchet MS" w:hAnsi="Trebuchet MS"/>
          <w:b/>
          <w:bCs/>
        </w:rPr>
        <w:t xml:space="preserve"> II) - </w:t>
      </w:r>
      <w:proofErr w:type="spellStart"/>
      <w:r w:rsidRPr="00DA497F">
        <w:rPr>
          <w:rFonts w:ascii="Trebuchet MS" w:hAnsi="Trebuchet MS"/>
          <w:b/>
          <w:bCs/>
        </w:rPr>
        <w:t>măsură</w:t>
      </w:r>
      <w:proofErr w:type="spellEnd"/>
      <w:r w:rsidRPr="00DA497F">
        <w:rPr>
          <w:rFonts w:ascii="Trebuchet MS" w:hAnsi="Trebuchet MS"/>
          <w:b/>
          <w:bCs/>
        </w:rPr>
        <w:t xml:space="preserve"> </w:t>
      </w:r>
      <w:proofErr w:type="spellStart"/>
      <w:r w:rsidRPr="00DA497F">
        <w:rPr>
          <w:rFonts w:ascii="Trebuchet MS" w:hAnsi="Trebuchet MS"/>
          <w:b/>
          <w:bCs/>
        </w:rPr>
        <w:t>implementată</w:t>
      </w:r>
      <w:proofErr w:type="spellEnd"/>
      <w:r w:rsidRPr="00DA497F">
        <w:rPr>
          <w:rFonts w:ascii="Trebuchet MS" w:hAnsi="Trebuchet MS"/>
          <w:b/>
          <w:bCs/>
        </w:rPr>
        <w:t xml:space="preserve"> de </w:t>
      </w:r>
      <w:proofErr w:type="spellStart"/>
      <w:r w:rsidRPr="00DA497F">
        <w:rPr>
          <w:rFonts w:ascii="Trebuchet MS" w:hAnsi="Trebuchet MS"/>
          <w:b/>
          <w:bCs/>
        </w:rPr>
        <w:t>către</w:t>
      </w:r>
      <w:proofErr w:type="spellEnd"/>
      <w:r w:rsidRPr="00DA497F">
        <w:rPr>
          <w:rFonts w:ascii="Trebuchet MS" w:hAnsi="Trebuchet MS"/>
          <w:b/>
          <w:bCs/>
        </w:rPr>
        <w:t xml:space="preserve"> Garda </w:t>
      </w:r>
      <w:proofErr w:type="spellStart"/>
      <w:r w:rsidRPr="00DA497F">
        <w:rPr>
          <w:rFonts w:ascii="Trebuchet MS" w:hAnsi="Trebuchet MS"/>
          <w:b/>
          <w:bCs/>
        </w:rPr>
        <w:t>Forestieră</w:t>
      </w:r>
      <w:proofErr w:type="spellEnd"/>
      <w:r w:rsidRPr="00DA497F">
        <w:rPr>
          <w:rFonts w:ascii="Trebuchet MS" w:hAnsi="Trebuchet MS"/>
          <w:b/>
          <w:bCs/>
        </w:rPr>
        <w:t xml:space="preserve"> </w:t>
      </w:r>
      <w:proofErr w:type="spellStart"/>
      <w:r w:rsidRPr="00DA497F">
        <w:rPr>
          <w:rFonts w:ascii="Trebuchet MS" w:hAnsi="Trebuchet MS"/>
          <w:b/>
          <w:bCs/>
        </w:rPr>
        <w:t>Națională</w:t>
      </w:r>
      <w:proofErr w:type="spellEnd"/>
    </w:p>
    <w:p w14:paraId="69BECA64"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Descriere</w:t>
      </w:r>
      <w:proofErr w:type="spellEnd"/>
      <w:r w:rsidRPr="00DA497F">
        <w:rPr>
          <w:rFonts w:ascii="Trebuchet MS" w:hAnsi="Trebuchet MS"/>
        </w:rPr>
        <w:t>/</w:t>
      </w:r>
      <w:proofErr w:type="spellStart"/>
      <w:r w:rsidRPr="00DA497F">
        <w:rPr>
          <w:rFonts w:ascii="Trebuchet MS" w:hAnsi="Trebuchet MS"/>
        </w:rPr>
        <w:t>justificare</w:t>
      </w:r>
      <w:proofErr w:type="spellEnd"/>
    </w:p>
    <w:p w14:paraId="576742A8"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Pădurile</w:t>
      </w:r>
      <w:proofErr w:type="spellEnd"/>
      <w:r w:rsidRPr="00DA497F">
        <w:rPr>
          <w:rFonts w:ascii="Trebuchet MS" w:hAnsi="Trebuchet MS"/>
        </w:rPr>
        <w:t xml:space="preserve"> cu </w:t>
      </w:r>
      <w:proofErr w:type="spellStart"/>
      <w:r w:rsidRPr="00DA497F">
        <w:rPr>
          <w:rFonts w:ascii="Trebuchet MS" w:hAnsi="Trebuchet MS"/>
        </w:rPr>
        <w:t>funcții</w:t>
      </w:r>
      <w:proofErr w:type="spellEnd"/>
      <w:r w:rsidRPr="00DA497F">
        <w:rPr>
          <w:rFonts w:ascii="Trebuchet MS" w:hAnsi="Trebuchet MS"/>
        </w:rPr>
        <w:t xml:space="preserve"> </w:t>
      </w:r>
      <w:proofErr w:type="spellStart"/>
      <w:r w:rsidRPr="00DA497F">
        <w:rPr>
          <w:rFonts w:ascii="Trebuchet MS" w:hAnsi="Trebuchet MS"/>
        </w:rPr>
        <w:t>speciale</w:t>
      </w:r>
      <w:proofErr w:type="spellEnd"/>
      <w:r w:rsidRPr="00DA497F">
        <w:rPr>
          <w:rFonts w:ascii="Trebuchet MS" w:hAnsi="Trebuchet MS"/>
        </w:rPr>
        <w:t xml:space="preserve"> de </w:t>
      </w:r>
      <w:proofErr w:type="spellStart"/>
      <w:r w:rsidRPr="00DA497F">
        <w:rPr>
          <w:rFonts w:ascii="Trebuchet MS" w:hAnsi="Trebuchet MS"/>
        </w:rPr>
        <w:t>protecție</w:t>
      </w:r>
      <w:proofErr w:type="spellEnd"/>
      <w:r w:rsidRPr="00DA497F">
        <w:rPr>
          <w:rFonts w:ascii="Trebuchet MS" w:hAnsi="Trebuchet MS"/>
        </w:rPr>
        <w:t xml:space="preserve"> (conform </w:t>
      </w:r>
      <w:proofErr w:type="spellStart"/>
      <w:r w:rsidRPr="00DA497F">
        <w:rPr>
          <w:rFonts w:ascii="Trebuchet MS" w:hAnsi="Trebuchet MS"/>
        </w:rPr>
        <w:t>clasificării</w:t>
      </w:r>
      <w:proofErr w:type="spellEnd"/>
      <w:r w:rsidRPr="00DA497F">
        <w:rPr>
          <w:rFonts w:ascii="Trebuchet MS" w:hAnsi="Trebuchet MS"/>
        </w:rPr>
        <w:t xml:space="preserve"> din </w:t>
      </w:r>
      <w:proofErr w:type="spellStart"/>
      <w:r w:rsidRPr="00DA497F">
        <w:rPr>
          <w:rFonts w:ascii="Trebuchet MS" w:hAnsi="Trebuchet MS"/>
        </w:rPr>
        <w:t>amenajamentele</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 xml:space="preserve"> – </w:t>
      </w:r>
      <w:proofErr w:type="spellStart"/>
      <w:r w:rsidRPr="00DA497F">
        <w:rPr>
          <w:rFonts w:ascii="Trebuchet MS" w:hAnsi="Trebuchet MS"/>
        </w:rPr>
        <w:t>tipul</w:t>
      </w:r>
      <w:proofErr w:type="spellEnd"/>
      <w:r w:rsidRPr="00DA497F">
        <w:rPr>
          <w:rFonts w:ascii="Trebuchet MS" w:hAnsi="Trebuchet MS"/>
        </w:rPr>
        <w:t xml:space="preserve"> I </w:t>
      </w:r>
      <w:proofErr w:type="spellStart"/>
      <w:r w:rsidRPr="00DA497F">
        <w:rPr>
          <w:rFonts w:ascii="Trebuchet MS" w:hAnsi="Trebuchet MS"/>
        </w:rPr>
        <w:t>funcțional</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tipul</w:t>
      </w:r>
      <w:proofErr w:type="spellEnd"/>
      <w:r w:rsidRPr="00DA497F">
        <w:rPr>
          <w:rFonts w:ascii="Trebuchet MS" w:hAnsi="Trebuchet MS"/>
        </w:rPr>
        <w:t xml:space="preserve"> II </w:t>
      </w:r>
      <w:proofErr w:type="spellStart"/>
      <w:r w:rsidRPr="00DA497F">
        <w:rPr>
          <w:rFonts w:ascii="Trebuchet MS" w:hAnsi="Trebuchet MS"/>
        </w:rPr>
        <w:t>funcțional</w:t>
      </w:r>
      <w:proofErr w:type="spellEnd"/>
      <w:r w:rsidRPr="00DA497F">
        <w:rPr>
          <w:rFonts w:ascii="Trebuchet MS" w:hAnsi="Trebuchet MS"/>
        </w:rPr>
        <w:t xml:space="preserve">) sunt </w:t>
      </w:r>
      <w:proofErr w:type="spellStart"/>
      <w:r w:rsidRPr="00DA497F">
        <w:rPr>
          <w:rFonts w:ascii="Trebuchet MS" w:hAnsi="Trebuchet MS"/>
        </w:rPr>
        <w:t>păduri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care se </w:t>
      </w:r>
      <w:proofErr w:type="spellStart"/>
      <w:r w:rsidRPr="00DA497F">
        <w:rPr>
          <w:rFonts w:ascii="Trebuchet MS" w:hAnsi="Trebuchet MS"/>
        </w:rPr>
        <w:t>limitează</w:t>
      </w:r>
      <w:proofErr w:type="spellEnd"/>
      <w:r w:rsidRPr="00DA497F">
        <w:rPr>
          <w:rFonts w:ascii="Trebuchet MS" w:hAnsi="Trebuchet MS"/>
        </w:rPr>
        <w:t xml:space="preserve">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chiar</w:t>
      </w:r>
      <w:proofErr w:type="spellEnd"/>
      <w:r w:rsidRPr="00DA497F">
        <w:rPr>
          <w:rFonts w:ascii="Trebuchet MS" w:hAnsi="Trebuchet MS"/>
        </w:rPr>
        <w:t xml:space="preserve"> se </w:t>
      </w:r>
      <w:proofErr w:type="spellStart"/>
      <w:r w:rsidRPr="00DA497F">
        <w:rPr>
          <w:rFonts w:ascii="Trebuchet MS" w:hAnsi="Trebuchet MS"/>
        </w:rPr>
        <w:t>interzice</w:t>
      </w:r>
      <w:proofErr w:type="spellEnd"/>
      <w:r w:rsidRPr="00DA497F">
        <w:rPr>
          <w:rFonts w:ascii="Trebuchet MS" w:hAnsi="Trebuchet MS"/>
        </w:rPr>
        <w:t xml:space="preserve"> </w:t>
      </w:r>
      <w:proofErr w:type="spellStart"/>
      <w:r w:rsidRPr="00DA497F">
        <w:rPr>
          <w:rFonts w:ascii="Trebuchet MS" w:hAnsi="Trebuchet MS"/>
        </w:rPr>
        <w:t>exploatarea</w:t>
      </w:r>
      <w:proofErr w:type="spellEnd"/>
      <w:r w:rsidRPr="00DA497F">
        <w:rPr>
          <w:rFonts w:ascii="Trebuchet MS" w:hAnsi="Trebuchet MS"/>
        </w:rPr>
        <w:t xml:space="preserve"> </w:t>
      </w:r>
      <w:proofErr w:type="spellStart"/>
      <w:r w:rsidRPr="00DA497F">
        <w:rPr>
          <w:rFonts w:ascii="Trebuchet MS" w:hAnsi="Trebuchet MS"/>
        </w:rPr>
        <w:t>masei</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scopul</w:t>
      </w:r>
      <w:proofErr w:type="spellEnd"/>
      <w:r w:rsidRPr="00DA497F">
        <w:rPr>
          <w:rFonts w:ascii="Trebuchet MS" w:hAnsi="Trebuchet MS"/>
        </w:rPr>
        <w:t xml:space="preserve"> </w:t>
      </w:r>
      <w:proofErr w:type="spellStart"/>
      <w:r w:rsidRPr="00DA497F">
        <w:rPr>
          <w:rFonts w:ascii="Trebuchet MS" w:hAnsi="Trebuchet MS"/>
        </w:rPr>
        <w:t>protejării</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valori</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 xml:space="preserve">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european</w:t>
      </w:r>
      <w:proofErr w:type="spellEnd"/>
      <w:r w:rsidRPr="00DA497F">
        <w:rPr>
          <w:rFonts w:ascii="Trebuchet MS" w:hAnsi="Trebuchet MS"/>
        </w:rPr>
        <w:t xml:space="preserve">, precum: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 xml:space="preserve"> (</w:t>
      </w:r>
      <w:proofErr w:type="spellStart"/>
      <w:r w:rsidRPr="00DA497F">
        <w:rPr>
          <w:rFonts w:ascii="Trebuchet MS" w:hAnsi="Trebuchet MS"/>
        </w:rPr>
        <w:t>habitate</w:t>
      </w:r>
      <w:proofErr w:type="spellEnd"/>
      <w:r w:rsidRPr="00DA497F">
        <w:rPr>
          <w:rFonts w:ascii="Trebuchet MS" w:hAnsi="Trebuchet MS"/>
        </w:rPr>
        <w:t xml:space="preserve">, </w:t>
      </w:r>
      <w:proofErr w:type="spellStart"/>
      <w:r w:rsidRPr="00DA497F">
        <w:rPr>
          <w:rFonts w:ascii="Trebuchet MS" w:hAnsi="Trebuchet MS"/>
        </w:rPr>
        <w:t>specii</w:t>
      </w:r>
      <w:proofErr w:type="spellEnd"/>
      <w:r w:rsidRPr="00DA497F">
        <w:rPr>
          <w:rFonts w:ascii="Trebuchet MS" w:hAnsi="Trebuchet MS"/>
        </w:rPr>
        <w:t xml:space="preserve"> rare),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solului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apei</w:t>
      </w:r>
      <w:proofErr w:type="spellEnd"/>
      <w:r w:rsidRPr="00DA497F">
        <w:rPr>
          <w:rFonts w:ascii="Trebuchet MS" w:hAnsi="Trebuchet MS"/>
        </w:rPr>
        <w:t xml:space="preserve">, </w:t>
      </w: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eroziunii</w:t>
      </w:r>
      <w:proofErr w:type="spellEnd"/>
      <w:r w:rsidRPr="00DA497F">
        <w:rPr>
          <w:rFonts w:ascii="Trebuchet MS" w:hAnsi="Trebuchet MS"/>
        </w:rPr>
        <w:t xml:space="preserve">,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împotriva</w:t>
      </w:r>
      <w:proofErr w:type="spellEnd"/>
      <w:r w:rsidRPr="00DA497F">
        <w:rPr>
          <w:rFonts w:ascii="Trebuchet MS" w:hAnsi="Trebuchet MS"/>
        </w:rPr>
        <w:t xml:space="preserve"> </w:t>
      </w:r>
      <w:proofErr w:type="spellStart"/>
      <w:r w:rsidRPr="00DA497F">
        <w:rPr>
          <w:rFonts w:ascii="Trebuchet MS" w:hAnsi="Trebuchet MS"/>
        </w:rPr>
        <w:t>riscurilor</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w:t>
      </w:r>
      <w:proofErr w:type="spellStart"/>
      <w:r w:rsidRPr="00DA497F">
        <w:rPr>
          <w:rFonts w:ascii="Trebuchet MS" w:hAnsi="Trebuchet MS"/>
        </w:rPr>
        <w:t>alunecări</w:t>
      </w:r>
      <w:proofErr w:type="spellEnd"/>
      <w:r w:rsidRPr="00DA497F">
        <w:rPr>
          <w:rFonts w:ascii="Trebuchet MS" w:hAnsi="Trebuchet MS"/>
        </w:rPr>
        <w:t xml:space="preserve">, </w:t>
      </w:r>
      <w:proofErr w:type="spellStart"/>
      <w:r w:rsidRPr="00DA497F">
        <w:rPr>
          <w:rFonts w:ascii="Trebuchet MS" w:hAnsi="Trebuchet MS"/>
        </w:rPr>
        <w:t>inundații</w:t>
      </w:r>
      <w:proofErr w:type="spellEnd"/>
      <w:r w:rsidRPr="00DA497F">
        <w:rPr>
          <w:rFonts w:ascii="Trebuchet MS" w:hAnsi="Trebuchet MS"/>
        </w:rPr>
        <w:t xml:space="preserve">, </w:t>
      </w:r>
      <w:proofErr w:type="spellStart"/>
      <w:r w:rsidRPr="00DA497F">
        <w:rPr>
          <w:rFonts w:ascii="Trebuchet MS" w:hAnsi="Trebuchet MS"/>
        </w:rPr>
        <w:t>avalanșe</w:t>
      </w:r>
      <w:proofErr w:type="spellEnd"/>
      <w:r w:rsidRPr="00DA497F">
        <w:rPr>
          <w:rFonts w:ascii="Trebuchet MS" w:hAnsi="Trebuchet MS"/>
        </w:rPr>
        <w:t xml:space="preserve"> etc.),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monumentelor</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peisajului</w:t>
      </w:r>
      <w:proofErr w:type="spellEnd"/>
      <w:r w:rsidRPr="00DA497F">
        <w:rPr>
          <w:rFonts w:ascii="Trebuchet MS" w:hAnsi="Trebuchet MS"/>
        </w:rPr>
        <w:t>.</w:t>
      </w:r>
    </w:p>
    <w:p w14:paraId="2F750930"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Pentru</w:t>
      </w:r>
      <w:proofErr w:type="spellEnd"/>
      <w:r w:rsidRPr="00DA497F">
        <w:rPr>
          <w:rFonts w:ascii="Trebuchet MS" w:hAnsi="Trebuchet MS"/>
        </w:rPr>
        <w:t xml:space="preserve"> a </w:t>
      </w:r>
      <w:proofErr w:type="spellStart"/>
      <w:r w:rsidRPr="00DA497F">
        <w:rPr>
          <w:rFonts w:ascii="Trebuchet MS" w:hAnsi="Trebuchet MS"/>
        </w:rPr>
        <w:t>compensa</w:t>
      </w:r>
      <w:proofErr w:type="spellEnd"/>
      <w:r w:rsidRPr="00DA497F">
        <w:rPr>
          <w:rFonts w:ascii="Trebuchet MS" w:hAnsi="Trebuchet MS"/>
        </w:rPr>
        <w:t xml:space="preserve"> </w:t>
      </w:r>
      <w:proofErr w:type="spellStart"/>
      <w:r w:rsidRPr="00DA497F">
        <w:rPr>
          <w:rFonts w:ascii="Trebuchet MS" w:hAnsi="Trebuchet MS"/>
        </w:rPr>
        <w:t>limitările</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w:t>
      </w:r>
      <w:proofErr w:type="spellStart"/>
      <w:r w:rsidRPr="00DA497F">
        <w:rPr>
          <w:rFonts w:ascii="Trebuchet MS" w:hAnsi="Trebuchet MS"/>
        </w:rPr>
        <w:t>impuse</w:t>
      </w:r>
      <w:proofErr w:type="spellEnd"/>
      <w:r w:rsidRPr="00DA497F">
        <w:rPr>
          <w:rFonts w:ascii="Trebuchet MS" w:hAnsi="Trebuchet MS"/>
        </w:rPr>
        <w:t xml:space="preserve"> </w:t>
      </w:r>
      <w:proofErr w:type="spellStart"/>
      <w:r w:rsidRPr="00DA497F">
        <w:rPr>
          <w:rFonts w:ascii="Trebuchet MS" w:hAnsi="Trebuchet MS"/>
        </w:rPr>
        <w:t>proprietarilor</w:t>
      </w:r>
      <w:proofErr w:type="spellEnd"/>
      <w:r w:rsidRPr="00DA497F">
        <w:rPr>
          <w:rFonts w:ascii="Trebuchet MS" w:hAnsi="Trebuchet MS"/>
        </w:rPr>
        <w:t xml:space="preserve"> de </w:t>
      </w:r>
      <w:proofErr w:type="spellStart"/>
      <w:r w:rsidRPr="00DA497F">
        <w:rPr>
          <w:rFonts w:ascii="Trebuchet MS" w:hAnsi="Trebuchet MS"/>
        </w:rPr>
        <w:t>păduri</w:t>
      </w:r>
      <w:proofErr w:type="spellEnd"/>
      <w:r w:rsidRPr="00DA497F">
        <w:rPr>
          <w:rFonts w:ascii="Trebuchet MS" w:hAnsi="Trebuchet MS"/>
        </w:rPr>
        <w:t xml:space="preserve"> (</w:t>
      </w:r>
      <w:proofErr w:type="spellStart"/>
      <w:r w:rsidRPr="00DA497F">
        <w:rPr>
          <w:rFonts w:ascii="Trebuchet MS" w:hAnsi="Trebuchet MS"/>
        </w:rPr>
        <w:t>publici</w:t>
      </w:r>
      <w:proofErr w:type="spellEnd"/>
      <w:r w:rsidRPr="00DA497F">
        <w:rPr>
          <w:rFonts w:ascii="Trebuchet MS" w:hAnsi="Trebuchet MS"/>
        </w:rPr>
        <w:t xml:space="preserve">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privați</w:t>
      </w:r>
      <w:proofErr w:type="spellEnd"/>
      <w:r w:rsidRPr="00DA497F">
        <w:rPr>
          <w:rFonts w:ascii="Trebuchet MS" w:hAnsi="Trebuchet MS"/>
        </w:rPr>
        <w:t xml:space="preserve">), </w:t>
      </w:r>
      <w:proofErr w:type="spellStart"/>
      <w:r w:rsidRPr="00DA497F">
        <w:rPr>
          <w:rFonts w:ascii="Trebuchet MS" w:hAnsi="Trebuchet MS"/>
        </w:rPr>
        <w:t>această</w:t>
      </w:r>
      <w:proofErr w:type="spellEnd"/>
      <w:r w:rsidRPr="00DA497F">
        <w:rPr>
          <w:rFonts w:ascii="Trebuchet MS" w:hAnsi="Trebuchet MS"/>
        </w:rPr>
        <w:t xml:space="preserve"> </w:t>
      </w:r>
      <w:proofErr w:type="spellStart"/>
      <w:r w:rsidRPr="00DA497F">
        <w:rPr>
          <w:rFonts w:ascii="Trebuchet MS" w:hAnsi="Trebuchet MS"/>
        </w:rPr>
        <w:t>măsură</w:t>
      </w:r>
      <w:proofErr w:type="spellEnd"/>
      <w:r w:rsidRPr="00DA497F">
        <w:rPr>
          <w:rFonts w:ascii="Trebuchet MS" w:hAnsi="Trebuchet MS"/>
        </w:rPr>
        <w:t xml:space="preserve"> </w:t>
      </w:r>
      <w:proofErr w:type="spellStart"/>
      <w:r w:rsidRPr="00DA497F">
        <w:rPr>
          <w:rFonts w:ascii="Trebuchet MS" w:hAnsi="Trebuchet MS"/>
        </w:rPr>
        <w:t>prevede</w:t>
      </w:r>
      <w:proofErr w:type="spellEnd"/>
      <w:r w:rsidRPr="00DA497F">
        <w:rPr>
          <w:rFonts w:ascii="Trebuchet MS" w:hAnsi="Trebuchet MS"/>
        </w:rPr>
        <w:t xml:space="preserve"> </w:t>
      </w:r>
      <w:proofErr w:type="spellStart"/>
      <w:r w:rsidRPr="00DA497F">
        <w:rPr>
          <w:rFonts w:ascii="Trebuchet MS" w:hAnsi="Trebuchet MS"/>
        </w:rPr>
        <w:t>acordarea</w:t>
      </w:r>
      <w:proofErr w:type="spellEnd"/>
      <w:r w:rsidRPr="00DA497F">
        <w:rPr>
          <w:rFonts w:ascii="Trebuchet MS" w:hAnsi="Trebuchet MS"/>
        </w:rPr>
        <w:t xml:space="preserve"> de </w:t>
      </w:r>
      <w:proofErr w:type="spellStart"/>
      <w:r w:rsidRPr="00DA497F">
        <w:rPr>
          <w:rFonts w:ascii="Trebuchet MS" w:hAnsi="Trebuchet MS"/>
        </w:rPr>
        <w:t>compensații</w:t>
      </w:r>
      <w:proofErr w:type="spellEnd"/>
      <w:r w:rsidRPr="00DA497F">
        <w:rPr>
          <w:rFonts w:ascii="Trebuchet MS" w:hAnsi="Trebuchet MS"/>
        </w:rPr>
        <w:t xml:space="preserve"> </w:t>
      </w:r>
      <w:proofErr w:type="spellStart"/>
      <w:r w:rsidRPr="00DA497F">
        <w:rPr>
          <w:rFonts w:ascii="Trebuchet MS" w:hAnsi="Trebuchet MS"/>
        </w:rPr>
        <w:t>financiare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pierderile</w:t>
      </w:r>
      <w:proofErr w:type="spellEnd"/>
      <w:r w:rsidRPr="00DA497F">
        <w:rPr>
          <w:rFonts w:ascii="Trebuchet MS" w:hAnsi="Trebuchet MS"/>
        </w:rPr>
        <w:t xml:space="preserve"> de </w:t>
      </w:r>
      <w:proofErr w:type="spellStart"/>
      <w:r w:rsidRPr="00DA497F">
        <w:rPr>
          <w:rFonts w:ascii="Trebuchet MS" w:hAnsi="Trebuchet MS"/>
        </w:rPr>
        <w:t>venit</w:t>
      </w:r>
      <w:proofErr w:type="spellEnd"/>
      <w:r w:rsidRPr="00DA497F">
        <w:rPr>
          <w:rFonts w:ascii="Trebuchet MS" w:hAnsi="Trebuchet MS"/>
        </w:rPr>
        <w:t xml:space="preserve"> </w:t>
      </w:r>
      <w:proofErr w:type="spellStart"/>
      <w:r w:rsidRPr="00DA497F">
        <w:rPr>
          <w:rFonts w:ascii="Trebuchet MS" w:hAnsi="Trebuchet MS"/>
        </w:rPr>
        <w:t>rezultate</w:t>
      </w:r>
      <w:proofErr w:type="spellEnd"/>
      <w:r w:rsidRPr="00DA497F">
        <w:rPr>
          <w:rFonts w:ascii="Trebuchet MS" w:hAnsi="Trebuchet MS"/>
        </w:rPr>
        <w:t xml:space="preserve"> din </w:t>
      </w:r>
      <w:proofErr w:type="spellStart"/>
      <w:r w:rsidRPr="00DA497F">
        <w:rPr>
          <w:rFonts w:ascii="Trebuchet MS" w:hAnsi="Trebuchet MS"/>
        </w:rPr>
        <w:t>restricționarea</w:t>
      </w:r>
      <w:proofErr w:type="spellEnd"/>
      <w:r w:rsidRPr="00DA497F">
        <w:rPr>
          <w:rFonts w:ascii="Trebuchet MS" w:hAnsi="Trebuchet MS"/>
        </w:rPr>
        <w:t xml:space="preserve"> </w:t>
      </w:r>
      <w:proofErr w:type="spellStart"/>
      <w:r w:rsidRPr="00DA497F">
        <w:rPr>
          <w:rFonts w:ascii="Trebuchet MS" w:hAnsi="Trebuchet MS"/>
        </w:rPr>
        <w:t>activităților</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w:t>
      </w:r>
      <w:r w:rsidRPr="00DA497F">
        <w:t xml:space="preserve"> </w:t>
      </w:r>
      <w:r w:rsidRPr="00DA497F">
        <w:rPr>
          <w:rFonts w:ascii="Trebuchet MS" w:hAnsi="Trebuchet MS"/>
        </w:rPr>
        <w:t xml:space="preserve">Baza </w:t>
      </w:r>
      <w:proofErr w:type="spellStart"/>
      <w:r w:rsidRPr="00DA497F">
        <w:rPr>
          <w:rFonts w:ascii="Trebuchet MS" w:hAnsi="Trebuchet MS"/>
        </w:rPr>
        <w:t>legală</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dată</w:t>
      </w:r>
      <w:proofErr w:type="spellEnd"/>
      <w:r w:rsidRPr="00DA497F">
        <w:rPr>
          <w:rFonts w:ascii="Trebuchet MS" w:hAnsi="Trebuchet MS"/>
        </w:rPr>
        <w:t xml:space="preserve"> de </w:t>
      </w:r>
      <w:proofErr w:type="spellStart"/>
      <w:r w:rsidRPr="00DA497F">
        <w:rPr>
          <w:rFonts w:ascii="Trebuchet MS" w:hAnsi="Trebuchet MS"/>
        </w:rPr>
        <w:t>Legea</w:t>
      </w:r>
      <w:proofErr w:type="spellEnd"/>
      <w:r w:rsidRPr="00DA497F">
        <w:rPr>
          <w:rFonts w:ascii="Trebuchet MS" w:hAnsi="Trebuchet MS"/>
        </w:rPr>
        <w:t xml:space="preserve"> nr. 331/2024 – </w:t>
      </w:r>
      <w:proofErr w:type="spellStart"/>
      <w:r w:rsidRPr="00DA497F">
        <w:rPr>
          <w:rFonts w:ascii="Trebuchet MS" w:hAnsi="Trebuchet MS"/>
        </w:rPr>
        <w:t>Codul</w:t>
      </w:r>
      <w:proofErr w:type="spellEnd"/>
      <w:r w:rsidRPr="00DA497F">
        <w:rPr>
          <w:rFonts w:ascii="Trebuchet MS" w:hAnsi="Trebuchet MS"/>
        </w:rPr>
        <w:t xml:space="preserve"> Silvic, cu </w:t>
      </w:r>
      <w:proofErr w:type="spellStart"/>
      <w:r w:rsidRPr="00DA497F">
        <w:rPr>
          <w:rFonts w:ascii="Trebuchet MS" w:hAnsi="Trebuchet MS"/>
        </w:rPr>
        <w:t>modificările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completările</w:t>
      </w:r>
      <w:proofErr w:type="spellEnd"/>
      <w:r w:rsidRPr="00DA497F">
        <w:rPr>
          <w:rFonts w:ascii="Trebuchet MS" w:hAnsi="Trebuchet MS"/>
        </w:rPr>
        <w:t xml:space="preserve"> </w:t>
      </w:r>
      <w:proofErr w:type="spellStart"/>
      <w:r w:rsidRPr="00DA497F">
        <w:rPr>
          <w:rFonts w:ascii="Trebuchet MS" w:hAnsi="Trebuchet MS"/>
        </w:rPr>
        <w:t>ulterioare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HG 167/2024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aprobarea</w:t>
      </w:r>
      <w:proofErr w:type="spellEnd"/>
      <w:r w:rsidRPr="00DA497F">
        <w:rPr>
          <w:rFonts w:ascii="Trebuchet MS" w:hAnsi="Trebuchet MS"/>
        </w:rPr>
        <w:t xml:space="preserve"> </w:t>
      </w:r>
      <w:proofErr w:type="spellStart"/>
      <w:r w:rsidRPr="00DA497F">
        <w:rPr>
          <w:rFonts w:ascii="Trebuchet MS" w:hAnsi="Trebuchet MS"/>
        </w:rPr>
        <w:t>normelor</w:t>
      </w:r>
      <w:proofErr w:type="spellEnd"/>
      <w:r w:rsidRPr="00DA497F">
        <w:rPr>
          <w:rFonts w:ascii="Trebuchet MS" w:hAnsi="Trebuchet MS"/>
        </w:rPr>
        <w:t xml:space="preserve"> </w:t>
      </w:r>
      <w:proofErr w:type="spellStart"/>
      <w:r w:rsidRPr="00DA497F">
        <w:rPr>
          <w:rFonts w:ascii="Trebuchet MS" w:hAnsi="Trebuchet MS"/>
        </w:rPr>
        <w:t>metodologice</w:t>
      </w:r>
      <w:proofErr w:type="spellEnd"/>
      <w:r w:rsidRPr="00DA497F">
        <w:rPr>
          <w:rFonts w:ascii="Trebuchet MS" w:hAnsi="Trebuchet MS"/>
        </w:rPr>
        <w:t xml:space="preserve"> de </w:t>
      </w:r>
      <w:proofErr w:type="spellStart"/>
      <w:r w:rsidRPr="00DA497F">
        <w:rPr>
          <w:rFonts w:ascii="Trebuchet MS" w:hAnsi="Trebuchet MS"/>
        </w:rPr>
        <w:t>acordare</w:t>
      </w:r>
      <w:proofErr w:type="spellEnd"/>
      <w:r w:rsidRPr="00DA497F">
        <w:rPr>
          <w:rFonts w:ascii="Trebuchet MS" w:hAnsi="Trebuchet MS"/>
        </w:rPr>
        <w:t xml:space="preserve">, </w:t>
      </w:r>
      <w:proofErr w:type="spellStart"/>
      <w:r w:rsidRPr="00DA497F">
        <w:rPr>
          <w:rFonts w:ascii="Trebuchet MS" w:hAnsi="Trebuchet MS"/>
        </w:rPr>
        <w:t>utilizare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control al </w:t>
      </w:r>
      <w:proofErr w:type="spellStart"/>
      <w:r w:rsidRPr="00DA497F">
        <w:rPr>
          <w:rFonts w:ascii="Trebuchet MS" w:hAnsi="Trebuchet MS"/>
        </w:rPr>
        <w:t>compensațiilor</w:t>
      </w:r>
      <w:proofErr w:type="spellEnd"/>
      <w:r w:rsidRPr="00DA497F">
        <w:rPr>
          <w:rFonts w:ascii="Trebuchet MS" w:hAnsi="Trebuchet MS"/>
        </w:rPr>
        <w:t xml:space="preserve"> </w:t>
      </w:r>
      <w:proofErr w:type="spellStart"/>
      <w:r w:rsidRPr="00DA497F">
        <w:rPr>
          <w:rFonts w:ascii="Trebuchet MS" w:hAnsi="Trebuchet MS"/>
        </w:rPr>
        <w:t>reprezentând</w:t>
      </w:r>
      <w:proofErr w:type="spellEnd"/>
      <w:r w:rsidRPr="00DA497F">
        <w:rPr>
          <w:rFonts w:ascii="Trebuchet MS" w:hAnsi="Trebuchet MS"/>
        </w:rPr>
        <w:t xml:space="preserve"> </w:t>
      </w:r>
      <w:proofErr w:type="spellStart"/>
      <w:r w:rsidRPr="00DA497F">
        <w:rPr>
          <w:rFonts w:ascii="Trebuchet MS" w:hAnsi="Trebuchet MS"/>
        </w:rPr>
        <w:t>contravaloarea</w:t>
      </w:r>
      <w:proofErr w:type="spellEnd"/>
      <w:r w:rsidRPr="00DA497F">
        <w:rPr>
          <w:rFonts w:ascii="Trebuchet MS" w:hAnsi="Trebuchet MS"/>
        </w:rPr>
        <w:t xml:space="preserve"> </w:t>
      </w:r>
      <w:proofErr w:type="spellStart"/>
      <w:r w:rsidRPr="00DA497F">
        <w:rPr>
          <w:rFonts w:ascii="Trebuchet MS" w:hAnsi="Trebuchet MS"/>
        </w:rPr>
        <w:t>produselor</w:t>
      </w:r>
      <w:proofErr w:type="spellEnd"/>
      <w:r w:rsidRPr="00DA497F">
        <w:rPr>
          <w:rFonts w:ascii="Trebuchet MS" w:hAnsi="Trebuchet MS"/>
        </w:rPr>
        <w:t xml:space="preserve"> pe care </w:t>
      </w:r>
      <w:proofErr w:type="spellStart"/>
      <w:r w:rsidRPr="00DA497F">
        <w:rPr>
          <w:rFonts w:ascii="Trebuchet MS" w:hAnsi="Trebuchet MS"/>
        </w:rPr>
        <w:t>proprietarii</w:t>
      </w:r>
      <w:proofErr w:type="spellEnd"/>
      <w:r w:rsidRPr="00DA497F">
        <w:rPr>
          <w:rFonts w:ascii="Trebuchet MS" w:hAnsi="Trebuchet MS"/>
        </w:rPr>
        <w:t xml:space="preserve"> nu le </w:t>
      </w:r>
      <w:proofErr w:type="spellStart"/>
      <w:r w:rsidRPr="00DA497F">
        <w:rPr>
          <w:rFonts w:ascii="Trebuchet MS" w:hAnsi="Trebuchet MS"/>
        </w:rPr>
        <w:t>recoltează</w:t>
      </w:r>
      <w:proofErr w:type="spellEnd"/>
      <w:r w:rsidRPr="00DA497F">
        <w:rPr>
          <w:rFonts w:ascii="Trebuchet MS" w:hAnsi="Trebuchet MS"/>
        </w:rPr>
        <w:t xml:space="preserve"> din </w:t>
      </w:r>
      <w:proofErr w:type="spellStart"/>
      <w:r w:rsidRPr="00DA497F">
        <w:rPr>
          <w:rFonts w:ascii="Trebuchet MS" w:hAnsi="Trebuchet MS"/>
        </w:rPr>
        <w:t>cauza</w:t>
      </w:r>
      <w:proofErr w:type="spellEnd"/>
      <w:r w:rsidRPr="00DA497F">
        <w:rPr>
          <w:rFonts w:ascii="Trebuchet MS" w:hAnsi="Trebuchet MS"/>
        </w:rPr>
        <w:t xml:space="preserve"> </w:t>
      </w:r>
      <w:proofErr w:type="spellStart"/>
      <w:r w:rsidRPr="00DA497F">
        <w:rPr>
          <w:rFonts w:ascii="Trebuchet MS" w:hAnsi="Trebuchet MS"/>
        </w:rPr>
        <w:t>funcțiilor</w:t>
      </w:r>
      <w:proofErr w:type="spellEnd"/>
      <w:r w:rsidRPr="00DA497F">
        <w:rPr>
          <w:rFonts w:ascii="Trebuchet MS" w:hAnsi="Trebuchet MS"/>
        </w:rPr>
        <w:t xml:space="preserve"> de </w:t>
      </w:r>
      <w:proofErr w:type="spellStart"/>
      <w:r w:rsidRPr="00DA497F">
        <w:rPr>
          <w:rFonts w:ascii="Trebuchet MS" w:hAnsi="Trebuchet MS"/>
        </w:rPr>
        <w:t>protecție</w:t>
      </w:r>
      <w:proofErr w:type="spellEnd"/>
      <w:r w:rsidRPr="00DA497F">
        <w:rPr>
          <w:rFonts w:ascii="Trebuchet MS" w:hAnsi="Trebuchet MS"/>
        </w:rPr>
        <w:t xml:space="preserve"> </w:t>
      </w:r>
      <w:proofErr w:type="spellStart"/>
      <w:r w:rsidRPr="00DA497F">
        <w:rPr>
          <w:rFonts w:ascii="Trebuchet MS" w:hAnsi="Trebuchet MS"/>
        </w:rPr>
        <w:t>stabilite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amenajamente</w:t>
      </w:r>
      <w:proofErr w:type="spellEnd"/>
      <w:r w:rsidRPr="00DA497F">
        <w:rPr>
          <w:rFonts w:ascii="Trebuchet MS" w:hAnsi="Trebuchet MS"/>
        </w:rPr>
        <w:t xml:space="preserve"> </w:t>
      </w:r>
      <w:proofErr w:type="spellStart"/>
      <w:r w:rsidRPr="00DA497F">
        <w:rPr>
          <w:rFonts w:ascii="Trebuchet MS" w:hAnsi="Trebuchet MS"/>
        </w:rPr>
        <w:t>silvice</w:t>
      </w:r>
      <w:proofErr w:type="spellEnd"/>
      <w:r w:rsidRPr="00DA497F">
        <w:rPr>
          <w:rFonts w:ascii="Trebuchet MS" w:hAnsi="Trebuchet MS"/>
        </w:rPr>
        <w:t xml:space="preserve"> care </w:t>
      </w:r>
      <w:proofErr w:type="spellStart"/>
      <w:r w:rsidRPr="00DA497F">
        <w:rPr>
          <w:rFonts w:ascii="Trebuchet MS" w:hAnsi="Trebuchet MS"/>
        </w:rPr>
        <w:t>determină</w:t>
      </w:r>
      <w:proofErr w:type="spellEnd"/>
      <w:r w:rsidRPr="00DA497F">
        <w:rPr>
          <w:rFonts w:ascii="Trebuchet MS" w:hAnsi="Trebuchet MS"/>
        </w:rPr>
        <w:t xml:space="preserve"> </w:t>
      </w:r>
      <w:proofErr w:type="spellStart"/>
      <w:r w:rsidRPr="00DA497F">
        <w:rPr>
          <w:rFonts w:ascii="Trebuchet MS" w:hAnsi="Trebuchet MS"/>
        </w:rPr>
        <w:t>restricții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recoltarea</w:t>
      </w:r>
      <w:proofErr w:type="spellEnd"/>
      <w:r w:rsidRPr="00DA497F">
        <w:rPr>
          <w:rFonts w:ascii="Trebuchet MS" w:hAnsi="Trebuchet MS"/>
        </w:rPr>
        <w:t xml:space="preserve"> de </w:t>
      </w:r>
      <w:proofErr w:type="spellStart"/>
      <w:r w:rsidRPr="00DA497F">
        <w:rPr>
          <w:rFonts w:ascii="Trebuchet MS" w:hAnsi="Trebuchet MS"/>
        </w:rPr>
        <w:t>masă</w:t>
      </w:r>
      <w:proofErr w:type="spellEnd"/>
      <w:r w:rsidRPr="00DA497F">
        <w:rPr>
          <w:rFonts w:ascii="Trebuchet MS" w:hAnsi="Trebuchet MS"/>
        </w:rPr>
        <w:t xml:space="preserve"> </w:t>
      </w:r>
      <w:proofErr w:type="spellStart"/>
      <w:r w:rsidRPr="00DA497F">
        <w:rPr>
          <w:rFonts w:ascii="Trebuchet MS" w:hAnsi="Trebuchet MS"/>
        </w:rPr>
        <w:t>lemnoasă</w:t>
      </w:r>
      <w:proofErr w:type="spellEnd"/>
      <w:r w:rsidRPr="00DA497F">
        <w:rPr>
          <w:rFonts w:ascii="Trebuchet MS" w:hAnsi="Trebuchet MS"/>
        </w:rPr>
        <w:t>.</w:t>
      </w:r>
    </w:p>
    <w:p w14:paraId="37EE4E54"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p w14:paraId="4C3FC8D4" w14:textId="77777777" w:rsidR="007E30DC" w:rsidRPr="00DA497F" w:rsidRDefault="007E30DC" w:rsidP="003E0C70">
      <w:pPr>
        <w:pStyle w:val="ListParagraph"/>
        <w:numPr>
          <w:ilvl w:val="0"/>
          <w:numId w:val="96"/>
        </w:numPr>
        <w:spacing w:before="0" w:after="0"/>
        <w:jc w:val="left"/>
        <w:rPr>
          <w:rFonts w:ascii="Trebuchet MS" w:hAnsi="Trebuchet MS"/>
        </w:rPr>
      </w:pPr>
      <w:proofErr w:type="spellStart"/>
      <w:r w:rsidRPr="00DA497F">
        <w:rPr>
          <w:rFonts w:ascii="Trebuchet MS" w:hAnsi="Trebuchet MS"/>
        </w:rPr>
        <w:t>Asigurarea</w:t>
      </w:r>
      <w:proofErr w:type="spellEnd"/>
      <w:r w:rsidRPr="00DA497F">
        <w:rPr>
          <w:rFonts w:ascii="Trebuchet MS" w:hAnsi="Trebuchet MS"/>
        </w:rPr>
        <w:t xml:space="preserve"> </w:t>
      </w:r>
      <w:proofErr w:type="spellStart"/>
      <w:r w:rsidRPr="00DA497F">
        <w:rPr>
          <w:rFonts w:ascii="Trebuchet MS" w:hAnsi="Trebuchet MS"/>
        </w:rPr>
        <w:t>echității</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proprietarii</w:t>
      </w:r>
      <w:proofErr w:type="spellEnd"/>
      <w:r w:rsidRPr="00DA497F">
        <w:rPr>
          <w:rFonts w:ascii="Trebuchet MS" w:hAnsi="Trebuchet MS"/>
        </w:rPr>
        <w:t xml:space="preserve"> </w:t>
      </w:r>
      <w:proofErr w:type="spellStart"/>
      <w:r w:rsidRPr="00DA497F">
        <w:rPr>
          <w:rFonts w:ascii="Trebuchet MS" w:hAnsi="Trebuchet MS"/>
        </w:rPr>
        <w:t>afectați</w:t>
      </w:r>
      <w:proofErr w:type="spellEnd"/>
      <w:r w:rsidRPr="00DA497F">
        <w:rPr>
          <w:rFonts w:ascii="Trebuchet MS" w:hAnsi="Trebuchet MS"/>
        </w:rPr>
        <w:t xml:space="preserve"> de </w:t>
      </w:r>
      <w:proofErr w:type="spellStart"/>
      <w:r w:rsidRPr="00DA497F">
        <w:rPr>
          <w:rFonts w:ascii="Trebuchet MS" w:hAnsi="Trebuchet MS"/>
        </w:rPr>
        <w:t>restricțiile</w:t>
      </w:r>
      <w:proofErr w:type="spellEnd"/>
      <w:r w:rsidRPr="00DA497F">
        <w:rPr>
          <w:rFonts w:ascii="Trebuchet MS" w:hAnsi="Trebuchet MS"/>
        </w:rPr>
        <w:t xml:space="preserve"> de </w:t>
      </w:r>
      <w:proofErr w:type="spellStart"/>
      <w:r w:rsidRPr="00DA497F">
        <w:rPr>
          <w:rFonts w:ascii="Trebuchet MS" w:hAnsi="Trebuchet MS"/>
        </w:rPr>
        <w:t>exploatare</w:t>
      </w:r>
      <w:proofErr w:type="spellEnd"/>
      <w:r w:rsidRPr="00DA497F">
        <w:rPr>
          <w:rFonts w:ascii="Trebuchet MS" w:hAnsi="Trebuchet MS"/>
        </w:rPr>
        <w:t>;</w:t>
      </w:r>
    </w:p>
    <w:p w14:paraId="46083E76" w14:textId="77777777" w:rsidR="007E30DC" w:rsidRPr="00DA497F" w:rsidRDefault="007E30DC" w:rsidP="003E0C70">
      <w:pPr>
        <w:pStyle w:val="ListParagraph"/>
        <w:numPr>
          <w:ilvl w:val="0"/>
          <w:numId w:val="96"/>
        </w:numPr>
        <w:spacing w:before="0" w:after="0"/>
        <w:jc w:val="left"/>
        <w:rPr>
          <w:rFonts w:ascii="Trebuchet MS" w:hAnsi="Trebuchet MS"/>
        </w:rPr>
      </w:pPr>
      <w:proofErr w:type="spellStart"/>
      <w:r w:rsidRPr="00DA497F">
        <w:rPr>
          <w:rFonts w:ascii="Trebuchet MS" w:hAnsi="Trebuchet MS"/>
        </w:rPr>
        <w:t>Încurajarea</w:t>
      </w:r>
      <w:proofErr w:type="spellEnd"/>
      <w:r w:rsidRPr="00DA497F">
        <w:rPr>
          <w:rFonts w:ascii="Trebuchet MS" w:hAnsi="Trebuchet MS"/>
        </w:rPr>
        <w:t xml:space="preserve"> </w:t>
      </w:r>
      <w:proofErr w:type="spellStart"/>
      <w:r w:rsidRPr="00DA497F">
        <w:rPr>
          <w:rFonts w:ascii="Trebuchet MS" w:hAnsi="Trebuchet MS"/>
        </w:rPr>
        <w:t>menținerii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regim</w:t>
      </w:r>
      <w:proofErr w:type="spellEnd"/>
      <w:r w:rsidRPr="00DA497F">
        <w:rPr>
          <w:rFonts w:ascii="Trebuchet MS" w:hAnsi="Trebuchet MS"/>
        </w:rPr>
        <w:t xml:space="preserve"> de </w:t>
      </w:r>
      <w:proofErr w:type="spellStart"/>
      <w:r w:rsidRPr="00DA497F">
        <w:rPr>
          <w:rFonts w:ascii="Trebuchet MS" w:hAnsi="Trebuchet MS"/>
        </w:rPr>
        <w:t>protecție</w:t>
      </w:r>
      <w:proofErr w:type="spellEnd"/>
      <w:r w:rsidRPr="00DA497F">
        <w:rPr>
          <w:rFonts w:ascii="Trebuchet MS" w:hAnsi="Trebuchet MS"/>
        </w:rPr>
        <w:t xml:space="preserve"> </w:t>
      </w:r>
      <w:proofErr w:type="spellStart"/>
      <w:r w:rsidRPr="00DA497F">
        <w:rPr>
          <w:rFonts w:ascii="Trebuchet MS" w:hAnsi="Trebuchet MS"/>
        </w:rPr>
        <w:t>strictă</w:t>
      </w:r>
      <w:proofErr w:type="spellEnd"/>
      <w:r w:rsidRPr="00DA497F">
        <w:rPr>
          <w:rFonts w:ascii="Trebuchet MS" w:hAnsi="Trebuchet MS"/>
        </w:rPr>
        <w:t>;</w:t>
      </w:r>
    </w:p>
    <w:p w14:paraId="45511FB7" w14:textId="77777777" w:rsidR="007E30DC" w:rsidRPr="00DA497F" w:rsidRDefault="007E30DC" w:rsidP="003E0C70">
      <w:pPr>
        <w:pStyle w:val="ListParagraph"/>
        <w:numPr>
          <w:ilvl w:val="0"/>
          <w:numId w:val="96"/>
        </w:numPr>
        <w:spacing w:before="0" w:after="0"/>
        <w:jc w:val="left"/>
        <w:rPr>
          <w:rFonts w:ascii="Trebuchet MS" w:hAnsi="Trebuchet MS"/>
        </w:rPr>
      </w:pP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rețelei</w:t>
      </w:r>
      <w:proofErr w:type="spellEnd"/>
      <w:r w:rsidRPr="00DA497F">
        <w:rPr>
          <w:rFonts w:ascii="Trebuchet MS" w:hAnsi="Trebuchet MS"/>
        </w:rPr>
        <w:t xml:space="preserve"> </w:t>
      </w:r>
      <w:proofErr w:type="spellStart"/>
      <w:r w:rsidRPr="00DA497F">
        <w:rPr>
          <w:rFonts w:ascii="Trebuchet MS" w:hAnsi="Trebuchet MS"/>
        </w:rPr>
        <w:t>naționale</w:t>
      </w:r>
      <w:proofErr w:type="spellEnd"/>
      <w:r w:rsidRPr="00DA497F">
        <w:rPr>
          <w:rFonts w:ascii="Trebuchet MS" w:hAnsi="Trebuchet MS"/>
        </w:rPr>
        <w:t xml:space="preserve"> de </w:t>
      </w:r>
      <w:proofErr w:type="spellStart"/>
      <w:r w:rsidRPr="00DA497F">
        <w:rPr>
          <w:rFonts w:ascii="Trebuchet MS" w:hAnsi="Trebuchet MS"/>
        </w:rPr>
        <w:t>arii</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w:t>
      </w:r>
      <w:proofErr w:type="spellStart"/>
      <w:r w:rsidRPr="00DA497F">
        <w:rPr>
          <w:rFonts w:ascii="Trebuchet MS" w:hAnsi="Trebuchet MS"/>
        </w:rPr>
        <w:t>protejate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serviciilor</w:t>
      </w:r>
      <w:proofErr w:type="spellEnd"/>
      <w:r w:rsidRPr="00DA497F">
        <w:rPr>
          <w:rFonts w:ascii="Trebuchet MS" w:hAnsi="Trebuchet MS"/>
        </w:rPr>
        <w:t xml:space="preserve"> </w:t>
      </w:r>
      <w:proofErr w:type="spellStart"/>
      <w:r w:rsidRPr="00DA497F">
        <w:rPr>
          <w:rFonts w:ascii="Trebuchet MS" w:hAnsi="Trebuchet MS"/>
        </w:rPr>
        <w:t>ecosistemice</w:t>
      </w:r>
      <w:proofErr w:type="spellEnd"/>
      <w:r w:rsidRPr="00DA497F">
        <w:rPr>
          <w:rFonts w:ascii="Trebuchet MS" w:hAnsi="Trebuchet MS"/>
        </w:rPr>
        <w:t xml:space="preserve"> </w:t>
      </w:r>
      <w:proofErr w:type="spellStart"/>
      <w:r w:rsidRPr="00DA497F">
        <w:rPr>
          <w:rFonts w:ascii="Trebuchet MS" w:hAnsi="Trebuchet MS"/>
        </w:rPr>
        <w:t>furnizate</w:t>
      </w:r>
      <w:proofErr w:type="spellEnd"/>
      <w:r w:rsidRPr="00DA497F">
        <w:rPr>
          <w:rFonts w:ascii="Trebuchet MS" w:hAnsi="Trebuchet MS"/>
        </w:rPr>
        <w:t xml:space="preserve"> de </w:t>
      </w:r>
      <w:proofErr w:type="spellStart"/>
      <w:r w:rsidRPr="00DA497F">
        <w:rPr>
          <w:rFonts w:ascii="Trebuchet MS" w:hAnsi="Trebuchet MS"/>
        </w:rPr>
        <w:t>pădure</w:t>
      </w:r>
      <w:proofErr w:type="spellEnd"/>
      <w:r w:rsidRPr="00DA497F">
        <w:rPr>
          <w:rFonts w:ascii="Trebuchet MS" w:hAnsi="Trebuchet MS"/>
        </w:rPr>
        <w:t>;</w:t>
      </w:r>
    </w:p>
    <w:p w14:paraId="543A8A11" w14:textId="77777777" w:rsidR="007E30DC" w:rsidRPr="00DA497F" w:rsidRDefault="007E30DC" w:rsidP="003E0C70">
      <w:pPr>
        <w:pStyle w:val="ListParagraph"/>
        <w:numPr>
          <w:ilvl w:val="0"/>
          <w:numId w:val="96"/>
        </w:numPr>
        <w:spacing w:before="0" w:after="0"/>
        <w:jc w:val="left"/>
        <w:rPr>
          <w:rFonts w:ascii="Trebuchet MS" w:hAnsi="Trebuchet MS"/>
        </w:rPr>
      </w:pPr>
      <w:proofErr w:type="spellStart"/>
      <w:r w:rsidRPr="00DA497F">
        <w:rPr>
          <w:rFonts w:ascii="Trebuchet MS" w:hAnsi="Trebuchet MS"/>
        </w:rPr>
        <w:t>Alinierea</w:t>
      </w:r>
      <w:proofErr w:type="spellEnd"/>
      <w:r w:rsidRPr="00DA497F">
        <w:rPr>
          <w:rFonts w:ascii="Trebuchet MS" w:hAnsi="Trebuchet MS"/>
        </w:rPr>
        <w:t xml:space="preserve"> la </w:t>
      </w:r>
      <w:proofErr w:type="spellStart"/>
      <w:r w:rsidRPr="00DA497F">
        <w:rPr>
          <w:rFonts w:ascii="Trebuchet MS" w:hAnsi="Trebuchet MS"/>
        </w:rPr>
        <w:t>standardele</w:t>
      </w:r>
      <w:proofErr w:type="spellEnd"/>
      <w:r w:rsidRPr="00DA497F">
        <w:rPr>
          <w:rFonts w:ascii="Trebuchet MS" w:hAnsi="Trebuchet MS"/>
        </w:rPr>
        <w:t xml:space="preserve"> </w:t>
      </w:r>
      <w:proofErr w:type="spellStart"/>
      <w:r w:rsidRPr="00DA497F">
        <w:rPr>
          <w:rFonts w:ascii="Trebuchet MS" w:hAnsi="Trebuchet MS"/>
        </w:rPr>
        <w:t>europene</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compensarea</w:t>
      </w:r>
      <w:proofErr w:type="spellEnd"/>
      <w:r w:rsidRPr="00DA497F">
        <w:rPr>
          <w:rFonts w:ascii="Trebuchet MS" w:hAnsi="Trebuchet MS"/>
        </w:rPr>
        <w:t xml:space="preserve"> </w:t>
      </w:r>
      <w:proofErr w:type="spellStart"/>
      <w:r w:rsidRPr="00DA497F">
        <w:rPr>
          <w:rFonts w:ascii="Trebuchet MS" w:hAnsi="Trebuchet MS"/>
        </w:rPr>
        <w:t>restricțiilor</w:t>
      </w:r>
      <w:proofErr w:type="spellEnd"/>
      <w:r w:rsidRPr="00DA497F">
        <w:rPr>
          <w:rFonts w:ascii="Trebuchet MS" w:hAnsi="Trebuchet MS"/>
        </w:rPr>
        <w:t xml:space="preserve"> de </w:t>
      </w:r>
      <w:proofErr w:type="spellStart"/>
      <w:r w:rsidRPr="00DA497F">
        <w:rPr>
          <w:rFonts w:ascii="Trebuchet MS" w:hAnsi="Trebuchet MS"/>
        </w:rPr>
        <w:t>mediu</w:t>
      </w:r>
      <w:proofErr w:type="spellEnd"/>
      <w:r w:rsidRPr="00DA497F">
        <w:rPr>
          <w:rFonts w:ascii="Trebuchet MS" w:hAnsi="Trebuchet MS"/>
        </w:rPr>
        <w:t>;</w:t>
      </w:r>
    </w:p>
    <w:p w14:paraId="64CF9F2A" w14:textId="77777777" w:rsidR="007E30DC" w:rsidRPr="00DA497F" w:rsidRDefault="007E30DC" w:rsidP="003E0C70">
      <w:pPr>
        <w:pStyle w:val="ListParagraph"/>
        <w:numPr>
          <w:ilvl w:val="0"/>
          <w:numId w:val="96"/>
        </w:numPr>
        <w:spacing w:before="0" w:after="0"/>
        <w:jc w:val="left"/>
        <w:rPr>
          <w:rFonts w:ascii="Trebuchet MS" w:hAnsi="Trebuchet MS"/>
        </w:rPr>
      </w:pPr>
      <w:proofErr w:type="spellStart"/>
      <w:r w:rsidRPr="00DA497F">
        <w:rPr>
          <w:rFonts w:ascii="Trebuchet MS" w:hAnsi="Trebuchet MS"/>
        </w:rPr>
        <w:t>Promovarea</w:t>
      </w:r>
      <w:proofErr w:type="spellEnd"/>
      <w:r w:rsidRPr="00DA497F">
        <w:rPr>
          <w:rFonts w:ascii="Trebuchet MS" w:hAnsi="Trebuchet MS"/>
        </w:rPr>
        <w:t xml:space="preserve"> </w:t>
      </w:r>
      <w:proofErr w:type="spellStart"/>
      <w:r w:rsidRPr="00DA497F">
        <w:rPr>
          <w:rFonts w:ascii="Trebuchet MS" w:hAnsi="Trebuchet MS"/>
        </w:rPr>
        <w:t>implicării</w:t>
      </w:r>
      <w:proofErr w:type="spellEnd"/>
      <w:r w:rsidRPr="00DA497F">
        <w:rPr>
          <w:rFonts w:ascii="Trebuchet MS" w:hAnsi="Trebuchet MS"/>
        </w:rPr>
        <w:t xml:space="preserve"> </w:t>
      </w:r>
      <w:proofErr w:type="spellStart"/>
      <w:r w:rsidRPr="00DA497F">
        <w:rPr>
          <w:rFonts w:ascii="Trebuchet MS" w:hAnsi="Trebuchet MS"/>
        </w:rPr>
        <w:t>proprietarilor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conservarea</w:t>
      </w:r>
      <w:proofErr w:type="spellEnd"/>
      <w:r w:rsidRPr="00DA497F">
        <w:rPr>
          <w:rFonts w:ascii="Trebuchet MS" w:hAnsi="Trebuchet MS"/>
        </w:rPr>
        <w:t xml:space="preserve"> pe termen lung a </w:t>
      </w:r>
      <w:proofErr w:type="spellStart"/>
      <w:r w:rsidRPr="00DA497F">
        <w:rPr>
          <w:rFonts w:ascii="Trebuchet MS" w:hAnsi="Trebuchet MS"/>
        </w:rPr>
        <w:t>patrimoniului</w:t>
      </w:r>
      <w:proofErr w:type="spellEnd"/>
      <w:r w:rsidRPr="00DA497F">
        <w:rPr>
          <w:rFonts w:ascii="Trebuchet MS" w:hAnsi="Trebuchet MS"/>
        </w:rPr>
        <w:t xml:space="preserve"> natural </w:t>
      </w:r>
      <w:proofErr w:type="spellStart"/>
      <w:r w:rsidRPr="00DA497F">
        <w:rPr>
          <w:rFonts w:ascii="Trebuchet MS" w:hAnsi="Trebuchet MS"/>
        </w:rPr>
        <w:t>forestier</w:t>
      </w:r>
      <w:proofErr w:type="spellEnd"/>
      <w:r w:rsidRPr="00DA497F">
        <w:rPr>
          <w:rFonts w:ascii="Trebuchet MS" w:hAnsi="Trebuchet MS"/>
        </w:rPr>
        <w:t>.</w:t>
      </w:r>
    </w:p>
    <w:p w14:paraId="3A5AA96C" w14:textId="77777777" w:rsidR="003E0C70" w:rsidRPr="00DA497F" w:rsidRDefault="003E0C70" w:rsidP="003E0C70">
      <w:pPr>
        <w:spacing w:before="0" w:after="0"/>
        <w:ind w:left="360"/>
        <w:jc w:val="left"/>
        <w:rPr>
          <w:rFonts w:ascii="Trebuchet MS" w:hAnsi="Trebuchet MS"/>
        </w:rPr>
      </w:pPr>
    </w:p>
    <w:p w14:paraId="0C1A0B2B" w14:textId="6B01E35C" w:rsidR="007E30DC" w:rsidRPr="00DA497F" w:rsidRDefault="007E30DC" w:rsidP="003E0C70">
      <w:pPr>
        <w:spacing w:before="0" w:after="0"/>
        <w:rPr>
          <w:rFonts w:ascii="Trebuchet MS" w:hAnsi="Trebuchet MS"/>
          <w:b/>
          <w:bCs/>
        </w:rPr>
      </w:pPr>
      <w:proofErr w:type="spellStart"/>
      <w:r w:rsidRPr="00DA497F">
        <w:rPr>
          <w:rFonts w:ascii="Trebuchet MS" w:hAnsi="Trebuchet MS"/>
          <w:b/>
          <w:bCs/>
        </w:rPr>
        <w:t>Măsura</w:t>
      </w:r>
      <w:proofErr w:type="spellEnd"/>
      <w:r w:rsidRPr="00DA497F">
        <w:rPr>
          <w:rFonts w:ascii="Trebuchet MS" w:hAnsi="Trebuchet MS"/>
          <w:b/>
          <w:bCs/>
        </w:rPr>
        <w:t xml:space="preserve"> </w:t>
      </w:r>
      <w:r w:rsidR="003E0C70" w:rsidRPr="00DA497F">
        <w:rPr>
          <w:rFonts w:ascii="Trebuchet MS" w:hAnsi="Trebuchet MS"/>
          <w:b/>
          <w:bCs/>
        </w:rPr>
        <w:t>M</w:t>
      </w:r>
      <w:r w:rsidRPr="00DA497F">
        <w:rPr>
          <w:rFonts w:ascii="Trebuchet MS" w:hAnsi="Trebuchet MS"/>
          <w:b/>
          <w:bCs/>
        </w:rPr>
        <w:t xml:space="preserve">2.1.4 </w:t>
      </w:r>
      <w:proofErr w:type="spellStart"/>
      <w:r w:rsidRPr="00DA497F">
        <w:rPr>
          <w:rFonts w:ascii="Trebuchet MS" w:hAnsi="Trebuchet MS"/>
          <w:b/>
          <w:bCs/>
        </w:rPr>
        <w:t>Evaluarea</w:t>
      </w:r>
      <w:proofErr w:type="spellEnd"/>
      <w:r w:rsidRPr="00DA497F">
        <w:rPr>
          <w:rFonts w:ascii="Trebuchet MS" w:hAnsi="Trebuchet MS"/>
          <w:b/>
          <w:bCs/>
        </w:rPr>
        <w:t xml:space="preserve"> </w:t>
      </w:r>
      <w:proofErr w:type="spellStart"/>
      <w:r w:rsidRPr="00DA497F">
        <w:rPr>
          <w:rFonts w:ascii="Trebuchet MS" w:hAnsi="Trebuchet MS"/>
          <w:b/>
          <w:bCs/>
        </w:rPr>
        <w:t>și</w:t>
      </w:r>
      <w:proofErr w:type="spellEnd"/>
      <w:r w:rsidRPr="00DA497F">
        <w:rPr>
          <w:rFonts w:ascii="Trebuchet MS" w:hAnsi="Trebuchet MS"/>
          <w:b/>
          <w:bCs/>
        </w:rPr>
        <w:t xml:space="preserve"> </w:t>
      </w:r>
      <w:proofErr w:type="spellStart"/>
      <w:r w:rsidRPr="00DA497F">
        <w:rPr>
          <w:rFonts w:ascii="Trebuchet MS" w:hAnsi="Trebuchet MS"/>
          <w:b/>
          <w:bCs/>
        </w:rPr>
        <w:t>monitorizarea</w:t>
      </w:r>
      <w:proofErr w:type="spellEnd"/>
      <w:r w:rsidRPr="00DA497F">
        <w:rPr>
          <w:rFonts w:ascii="Trebuchet MS" w:hAnsi="Trebuchet MS"/>
          <w:b/>
          <w:bCs/>
        </w:rPr>
        <w:t xml:space="preserve"> </w:t>
      </w:r>
      <w:proofErr w:type="spellStart"/>
      <w:r w:rsidRPr="00DA497F">
        <w:rPr>
          <w:rFonts w:ascii="Trebuchet MS" w:hAnsi="Trebuchet MS"/>
          <w:b/>
          <w:bCs/>
        </w:rPr>
        <w:t>resurselor</w:t>
      </w:r>
      <w:proofErr w:type="spellEnd"/>
      <w:r w:rsidRPr="00DA497F">
        <w:rPr>
          <w:rFonts w:ascii="Trebuchet MS" w:hAnsi="Trebuchet MS"/>
          <w:b/>
          <w:bCs/>
        </w:rPr>
        <w:t xml:space="preserve"> </w:t>
      </w:r>
      <w:proofErr w:type="spellStart"/>
      <w:r w:rsidRPr="00DA497F">
        <w:rPr>
          <w:rFonts w:ascii="Trebuchet MS" w:hAnsi="Trebuchet MS"/>
          <w:b/>
          <w:bCs/>
        </w:rPr>
        <w:t>cinegetice</w:t>
      </w:r>
      <w:proofErr w:type="spellEnd"/>
    </w:p>
    <w:p w14:paraId="5E2B1C3A"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Descriere</w:t>
      </w:r>
      <w:proofErr w:type="spellEnd"/>
      <w:r w:rsidRPr="00DA497F">
        <w:rPr>
          <w:rFonts w:ascii="Trebuchet MS" w:hAnsi="Trebuchet MS"/>
        </w:rPr>
        <w:t>/</w:t>
      </w:r>
      <w:proofErr w:type="spellStart"/>
      <w:r w:rsidRPr="00DA497F">
        <w:rPr>
          <w:rFonts w:ascii="Trebuchet MS" w:hAnsi="Trebuchet MS"/>
        </w:rPr>
        <w:t>justificare</w:t>
      </w:r>
      <w:proofErr w:type="spellEnd"/>
    </w:p>
    <w:p w14:paraId="36E6D255" w14:textId="77777777" w:rsidR="007E30DC" w:rsidRPr="00DA497F" w:rsidRDefault="007E30DC" w:rsidP="003E0C70">
      <w:pPr>
        <w:spacing w:before="0" w:after="0"/>
        <w:rPr>
          <w:rFonts w:ascii="Trebuchet MS" w:hAnsi="Trebuchet MS"/>
        </w:rPr>
      </w:pPr>
      <w:r w:rsidRPr="00DA497F">
        <w:rPr>
          <w:rFonts w:ascii="Trebuchet MS" w:hAnsi="Trebuchet MS"/>
        </w:rPr>
        <w:t xml:space="preserve">Fauna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proofErr w:type="gram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este</w:t>
      </w:r>
      <w:proofErr w:type="spellEnd"/>
      <w:proofErr w:type="gramEnd"/>
      <w:r w:rsidRPr="00DA497F">
        <w:rPr>
          <w:rFonts w:ascii="Trebuchet MS" w:hAnsi="Trebuchet MS"/>
        </w:rPr>
        <w:t xml:space="preserve"> </w:t>
      </w:r>
      <w:proofErr w:type="spellStart"/>
      <w:r w:rsidRPr="00DA497F">
        <w:rPr>
          <w:rFonts w:ascii="Trebuchet MS" w:hAnsi="Trebuchet MS"/>
        </w:rPr>
        <w:t>resursă</w:t>
      </w:r>
      <w:proofErr w:type="spellEnd"/>
      <w:r w:rsidRPr="00DA497F">
        <w:rPr>
          <w:rFonts w:ascii="Trebuchet MS" w:hAnsi="Trebuchet MS"/>
        </w:rPr>
        <w:t xml:space="preserve"> </w:t>
      </w:r>
      <w:proofErr w:type="spellStart"/>
      <w:r w:rsidRPr="00DA497F">
        <w:rPr>
          <w:rFonts w:ascii="Trebuchet MS" w:hAnsi="Trebuchet MS"/>
        </w:rPr>
        <w:t>naturală</w:t>
      </w:r>
      <w:proofErr w:type="spellEnd"/>
      <w:r w:rsidRPr="00DA497F">
        <w:rPr>
          <w:rFonts w:ascii="Trebuchet MS" w:hAnsi="Trebuchet MS"/>
        </w:rPr>
        <w:t xml:space="preserve"> </w:t>
      </w:r>
      <w:proofErr w:type="spellStart"/>
      <w:r w:rsidRPr="00DA497F">
        <w:rPr>
          <w:rFonts w:ascii="Trebuchet MS" w:hAnsi="Trebuchet MS"/>
        </w:rPr>
        <w:t>regenerabilă</w:t>
      </w:r>
      <w:proofErr w:type="spellEnd"/>
      <w:r w:rsidRPr="00DA497F">
        <w:rPr>
          <w:rFonts w:ascii="Trebuchet MS" w:hAnsi="Trebuchet MS"/>
        </w:rPr>
        <w:t xml:space="preserve">, bun public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naţional</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internaţional</w:t>
      </w:r>
      <w:proofErr w:type="spellEnd"/>
      <w:r w:rsidRPr="00DA497F">
        <w:rPr>
          <w:rFonts w:ascii="Trebuchet MS" w:hAnsi="Trebuchet MS"/>
        </w:rPr>
        <w:t xml:space="preserve">, </w:t>
      </w:r>
      <w:proofErr w:type="spellStart"/>
      <w:r w:rsidRPr="00DA497F">
        <w:rPr>
          <w:rFonts w:ascii="Trebuchet MS" w:hAnsi="Trebuchet MS"/>
        </w:rPr>
        <w:t>administrarea</w:t>
      </w:r>
      <w:proofErr w:type="spellEnd"/>
      <w:r w:rsidRPr="00DA497F">
        <w:rPr>
          <w:rFonts w:ascii="Trebuchet MS" w:hAnsi="Trebuchet MS"/>
        </w:rPr>
        <w:t xml:space="preserve"> </w:t>
      </w:r>
      <w:proofErr w:type="spellStart"/>
      <w:r w:rsidRPr="00DA497F">
        <w:rPr>
          <w:rFonts w:ascii="Trebuchet MS" w:hAnsi="Trebuchet MS"/>
        </w:rPr>
        <w:t>acesteia</w:t>
      </w:r>
      <w:proofErr w:type="spellEnd"/>
      <w:r w:rsidRPr="00DA497F">
        <w:rPr>
          <w:rFonts w:ascii="Trebuchet MS" w:hAnsi="Trebuchet MS"/>
        </w:rPr>
        <w:t xml:space="preserve"> </w:t>
      </w:r>
      <w:proofErr w:type="spellStart"/>
      <w:r w:rsidRPr="00DA497F">
        <w:rPr>
          <w:rFonts w:ascii="Trebuchet MS" w:hAnsi="Trebuchet MS"/>
        </w:rPr>
        <w:t>asigurându</w:t>
      </w:r>
      <w:proofErr w:type="spellEnd"/>
      <w:r w:rsidRPr="00DA497F">
        <w:rPr>
          <w:rFonts w:ascii="Trebuchet MS" w:hAnsi="Trebuchet MS"/>
        </w:rPr>
        <w:t xml:space="preserve">-se de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autoritatea</w:t>
      </w:r>
      <w:proofErr w:type="spellEnd"/>
      <w:r w:rsidRPr="00DA497F">
        <w:rPr>
          <w:rFonts w:ascii="Trebuchet MS" w:hAnsi="Trebuchet MS"/>
        </w:rPr>
        <w:t xml:space="preserve"> </w:t>
      </w:r>
      <w:proofErr w:type="spellStart"/>
      <w:r w:rsidRPr="00DA497F">
        <w:rPr>
          <w:rFonts w:ascii="Trebuchet MS" w:hAnsi="Trebuchet MS"/>
        </w:rPr>
        <w:t>publică</w:t>
      </w:r>
      <w:proofErr w:type="spellEnd"/>
      <w:r w:rsidRPr="00DA497F">
        <w:rPr>
          <w:rFonts w:ascii="Trebuchet MS" w:hAnsi="Trebuchet MS"/>
        </w:rPr>
        <w:t xml:space="preserve"> </w:t>
      </w:r>
      <w:proofErr w:type="spellStart"/>
      <w:r w:rsidRPr="00DA497F">
        <w:rPr>
          <w:rFonts w:ascii="Trebuchet MS" w:hAnsi="Trebuchet MS"/>
        </w:rPr>
        <w:t>centrală</w:t>
      </w:r>
      <w:proofErr w:type="spellEnd"/>
      <w:r w:rsidRPr="00DA497F">
        <w:rPr>
          <w:rFonts w:ascii="Trebuchet MS" w:hAnsi="Trebuchet MS"/>
        </w:rPr>
        <w:t xml:space="preserve"> care </w:t>
      </w:r>
      <w:proofErr w:type="spellStart"/>
      <w:r w:rsidRPr="00DA497F">
        <w:rPr>
          <w:rFonts w:ascii="Trebuchet MS" w:hAnsi="Trebuchet MS"/>
        </w:rPr>
        <w:t>răspunde</w:t>
      </w:r>
      <w:proofErr w:type="spellEnd"/>
      <w:r w:rsidRPr="00DA497F">
        <w:rPr>
          <w:rFonts w:ascii="Trebuchet MS" w:hAnsi="Trebuchet MS"/>
        </w:rPr>
        <w:t xml:space="preserve"> de </w:t>
      </w:r>
      <w:proofErr w:type="spellStart"/>
      <w:r w:rsidRPr="00DA497F">
        <w:rPr>
          <w:rFonts w:ascii="Trebuchet MS" w:hAnsi="Trebuchet MS"/>
        </w:rPr>
        <w:t>vânătoare</w:t>
      </w:r>
      <w:proofErr w:type="spellEnd"/>
      <w:r w:rsidRPr="00DA497F">
        <w:rPr>
          <w:rFonts w:ascii="Trebuchet MS" w:hAnsi="Trebuchet MS"/>
        </w:rPr>
        <w:t xml:space="preserve"> (MMAP).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calitatea</w:t>
      </w:r>
      <w:proofErr w:type="spellEnd"/>
      <w:r w:rsidRPr="00DA497F">
        <w:rPr>
          <w:rFonts w:ascii="Trebuchet MS" w:hAnsi="Trebuchet MS"/>
        </w:rPr>
        <w:t xml:space="preserve"> </w:t>
      </w:r>
      <w:proofErr w:type="spellStart"/>
      <w:r w:rsidRPr="00DA497F">
        <w:rPr>
          <w:rFonts w:ascii="Trebuchet MS" w:hAnsi="Trebuchet MS"/>
        </w:rPr>
        <w:t>sa</w:t>
      </w:r>
      <w:proofErr w:type="spellEnd"/>
      <w:r w:rsidRPr="00DA497F">
        <w:rPr>
          <w:rFonts w:ascii="Trebuchet MS" w:hAnsi="Trebuchet MS"/>
        </w:rPr>
        <w:t xml:space="preserve">, de administrator al </w:t>
      </w:r>
      <w:proofErr w:type="spellStart"/>
      <w:r w:rsidRPr="00DA497F">
        <w:rPr>
          <w:rFonts w:ascii="Trebuchet MS" w:hAnsi="Trebuchet MS"/>
        </w:rPr>
        <w:t>faunei</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proofErr w:type="gram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Ministerul</w:t>
      </w:r>
      <w:proofErr w:type="spellEnd"/>
      <w:proofErr w:type="gram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Apelor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Pădurilor, are </w:t>
      </w:r>
      <w:proofErr w:type="spellStart"/>
      <w:r w:rsidRPr="00DA497F">
        <w:rPr>
          <w:rFonts w:ascii="Trebuchet MS" w:hAnsi="Trebuchet MS"/>
        </w:rPr>
        <w:t>obligația</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proofErr w:type="gramStart"/>
      <w:r w:rsidRPr="00DA497F">
        <w:rPr>
          <w:rFonts w:ascii="Trebuchet MS" w:hAnsi="Trebuchet MS"/>
        </w:rPr>
        <w:t>politicile</w:t>
      </w:r>
      <w:proofErr w:type="spellEnd"/>
      <w:r w:rsidRPr="00DA497F">
        <w:rPr>
          <w:rFonts w:ascii="Trebuchet MS" w:hAnsi="Trebuchet MS"/>
        </w:rPr>
        <w:t xml:space="preserve">  pe</w:t>
      </w:r>
      <w:proofErr w:type="gramEnd"/>
      <w:r w:rsidRPr="00DA497F">
        <w:rPr>
          <w:rFonts w:ascii="Trebuchet MS" w:hAnsi="Trebuchet MS"/>
        </w:rPr>
        <w:t xml:space="preserve"> care le </w:t>
      </w:r>
      <w:proofErr w:type="spellStart"/>
      <w:r w:rsidRPr="00DA497F">
        <w:rPr>
          <w:rFonts w:ascii="Trebuchet MS" w:hAnsi="Trebuchet MS"/>
        </w:rPr>
        <w:t>promovează</w:t>
      </w:r>
      <w:proofErr w:type="spellEnd"/>
      <w:r w:rsidRPr="00DA497F">
        <w:rPr>
          <w:rFonts w:ascii="Trebuchet MS" w:hAnsi="Trebuchet MS"/>
        </w:rPr>
        <w:t xml:space="preserve">, de a </w:t>
      </w:r>
      <w:proofErr w:type="spellStart"/>
      <w:r w:rsidRPr="00DA497F">
        <w:rPr>
          <w:rFonts w:ascii="Trebuchet MS" w:hAnsi="Trebuchet MS"/>
        </w:rPr>
        <w:t>contribui</w:t>
      </w:r>
      <w:proofErr w:type="spellEnd"/>
      <w:r w:rsidRPr="00DA497F">
        <w:rPr>
          <w:rFonts w:ascii="Trebuchet MS" w:hAnsi="Trebuchet MS"/>
        </w:rPr>
        <w:t xml:space="preserve"> la </w:t>
      </w:r>
      <w:proofErr w:type="spellStart"/>
      <w:r w:rsidRPr="00DA497F">
        <w:rPr>
          <w:rFonts w:ascii="Trebuchet MS" w:hAnsi="Trebuchet MS"/>
        </w:rPr>
        <w:t>menținerea</w:t>
      </w:r>
      <w:proofErr w:type="spellEnd"/>
      <w:r w:rsidRPr="00DA497F">
        <w:rPr>
          <w:rFonts w:ascii="Trebuchet MS" w:hAnsi="Trebuchet MS"/>
        </w:rPr>
        <w:t xml:space="preserve"> </w:t>
      </w:r>
      <w:proofErr w:type="spellStart"/>
      <w:r w:rsidRPr="00DA497F">
        <w:rPr>
          <w:rFonts w:ascii="Trebuchet MS" w:hAnsi="Trebuchet MS"/>
        </w:rPr>
        <w:t>echilibrului</w:t>
      </w:r>
      <w:proofErr w:type="spellEnd"/>
      <w:r w:rsidRPr="00DA497F">
        <w:rPr>
          <w:rFonts w:ascii="Trebuchet MS" w:hAnsi="Trebuchet MS"/>
        </w:rPr>
        <w:t xml:space="preserve"> </w:t>
      </w:r>
      <w:proofErr w:type="spellStart"/>
      <w:r w:rsidRPr="00DA497F">
        <w:rPr>
          <w:rFonts w:ascii="Trebuchet MS" w:hAnsi="Trebuchet MS"/>
        </w:rPr>
        <w:t>agro-silvo-cinegetic</w:t>
      </w:r>
      <w:proofErr w:type="spellEnd"/>
      <w:r w:rsidRPr="00DA497F">
        <w:rPr>
          <w:rFonts w:ascii="Trebuchet MS" w:hAnsi="Trebuchet MS"/>
        </w:rPr>
        <w:t xml:space="preserve">,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perpetuarea</w:t>
      </w:r>
      <w:proofErr w:type="spellEnd"/>
      <w:r w:rsidRPr="00DA497F">
        <w:rPr>
          <w:rFonts w:ascii="Trebuchet MS" w:hAnsi="Trebuchet MS"/>
        </w:rPr>
        <w:t xml:space="preserve">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w:t>
      </w:r>
    </w:p>
    <w:p w14:paraId="501FEAFC" w14:textId="77777777" w:rsidR="007E30DC" w:rsidRPr="00DA497F" w:rsidRDefault="007E30DC" w:rsidP="003E0C70">
      <w:pPr>
        <w:spacing w:before="0" w:after="0"/>
        <w:rPr>
          <w:rFonts w:ascii="Trebuchet MS" w:hAnsi="Trebuchet MS"/>
        </w:rPr>
      </w:pPr>
      <w:bookmarkStart w:id="79" w:name="_Hlk204522142"/>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bookmarkEnd w:id="79"/>
    <w:p w14:paraId="738692CC" w14:textId="77777777" w:rsidR="007E30DC" w:rsidRPr="00DA497F" w:rsidRDefault="007E30DC" w:rsidP="003E0C70">
      <w:pPr>
        <w:pStyle w:val="ListParagraph"/>
        <w:numPr>
          <w:ilvl w:val="0"/>
          <w:numId w:val="100"/>
        </w:numPr>
        <w:spacing w:before="0" w:after="0"/>
        <w:rPr>
          <w:rFonts w:ascii="Trebuchet MS" w:hAnsi="Trebuchet MS"/>
        </w:rPr>
      </w:pPr>
      <w:proofErr w:type="spellStart"/>
      <w:r w:rsidRPr="00DA497F">
        <w:rPr>
          <w:rFonts w:ascii="Trebuchet MS" w:hAnsi="Trebuchet MS"/>
        </w:rPr>
        <w:t>Identificarea</w:t>
      </w:r>
      <w:proofErr w:type="spellEnd"/>
      <w:r w:rsidRPr="00DA497F">
        <w:rPr>
          <w:rFonts w:ascii="Trebuchet MS" w:hAnsi="Trebuchet MS"/>
        </w:rPr>
        <w:t>/</w:t>
      </w:r>
      <w:proofErr w:type="spellStart"/>
      <w:r w:rsidRPr="00DA497F">
        <w:rPr>
          <w:rFonts w:ascii="Trebuchet MS" w:hAnsi="Trebuchet MS"/>
        </w:rPr>
        <w:t>reglementarea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care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stopeze</w:t>
      </w:r>
      <w:proofErr w:type="spellEnd"/>
      <w:r w:rsidRPr="00DA497F">
        <w:rPr>
          <w:rFonts w:ascii="Trebuchet MS" w:hAnsi="Trebuchet MS"/>
        </w:rPr>
        <w:t xml:space="preserve"> (</w:t>
      </w:r>
      <w:proofErr w:type="spellStart"/>
      <w:r w:rsidRPr="00DA497F">
        <w:rPr>
          <w:rFonts w:ascii="Trebuchet MS" w:hAnsi="Trebuchet MS"/>
        </w:rPr>
        <w:t>diminueze</w:t>
      </w:r>
      <w:proofErr w:type="spellEnd"/>
      <w:r w:rsidRPr="00DA497F">
        <w:rPr>
          <w:rFonts w:ascii="Trebuchet MS" w:hAnsi="Trebuchet MS"/>
        </w:rPr>
        <w:t xml:space="preserve">) </w:t>
      </w:r>
      <w:proofErr w:type="spellStart"/>
      <w:r w:rsidRPr="00DA497F">
        <w:rPr>
          <w:rFonts w:ascii="Trebuchet MS" w:hAnsi="Trebuchet MS"/>
        </w:rPr>
        <w:t>exploatarea</w:t>
      </w:r>
      <w:proofErr w:type="spellEnd"/>
      <w:r w:rsidRPr="00DA497F">
        <w:rPr>
          <w:rFonts w:ascii="Trebuchet MS" w:hAnsi="Trebuchet MS"/>
        </w:rPr>
        <w:t xml:space="preserve"> </w:t>
      </w:r>
      <w:proofErr w:type="spellStart"/>
      <w:r w:rsidRPr="00DA497F">
        <w:rPr>
          <w:rFonts w:ascii="Trebuchet MS" w:hAnsi="Trebuchet MS"/>
        </w:rPr>
        <w:t>ilegală</w:t>
      </w:r>
      <w:proofErr w:type="spellEnd"/>
      <w:r w:rsidRPr="00DA497F">
        <w:rPr>
          <w:rFonts w:ascii="Trebuchet MS" w:hAnsi="Trebuchet MS"/>
        </w:rPr>
        <w:t xml:space="preserve"> a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w:t>
      </w:r>
    </w:p>
    <w:p w14:paraId="0CBA805E" w14:textId="77777777" w:rsidR="007E30DC" w:rsidRPr="00DA497F" w:rsidRDefault="007E30DC" w:rsidP="003E0C70">
      <w:pPr>
        <w:pStyle w:val="ListParagraph"/>
        <w:numPr>
          <w:ilvl w:val="0"/>
          <w:numId w:val="100"/>
        </w:numPr>
        <w:spacing w:before="0" w:after="0"/>
        <w:rPr>
          <w:rFonts w:ascii="Trebuchet MS" w:hAnsi="Trebuchet MS"/>
        </w:rPr>
      </w:pPr>
      <w:proofErr w:type="spellStart"/>
      <w:proofErr w:type="gramStart"/>
      <w:r w:rsidRPr="00DA497F">
        <w:rPr>
          <w:rFonts w:ascii="Trebuchet MS" w:hAnsi="Trebuchet MS"/>
        </w:rPr>
        <w:t>Reglementarea</w:t>
      </w:r>
      <w:proofErr w:type="spellEnd"/>
      <w:r w:rsidRPr="00DA497F">
        <w:rPr>
          <w:rFonts w:ascii="Trebuchet MS" w:hAnsi="Trebuchet MS"/>
        </w:rPr>
        <w:t xml:space="preserve">,  </w:t>
      </w:r>
      <w:proofErr w:type="spellStart"/>
      <w:r w:rsidRPr="00DA497F">
        <w:rPr>
          <w:rFonts w:ascii="Trebuchet MS" w:hAnsi="Trebuchet MS"/>
        </w:rPr>
        <w:t>și</w:t>
      </w:r>
      <w:proofErr w:type="spellEnd"/>
      <w:proofErr w:type="gramEnd"/>
      <w:r w:rsidRPr="00DA497F">
        <w:rPr>
          <w:rFonts w:ascii="Trebuchet MS" w:hAnsi="Trebuchet MS"/>
        </w:rPr>
        <w:t xml:space="preserve">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unui</w:t>
      </w:r>
      <w:proofErr w:type="spellEnd"/>
      <w:r w:rsidRPr="00DA497F">
        <w:rPr>
          <w:rFonts w:ascii="Trebuchet MS" w:hAnsi="Trebuchet MS"/>
        </w:rPr>
        <w:t xml:space="preserve"> management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bazat</w:t>
      </w:r>
      <w:proofErr w:type="spellEnd"/>
      <w:r w:rsidRPr="00DA497F">
        <w:rPr>
          <w:rFonts w:ascii="Trebuchet MS" w:hAnsi="Trebuchet MS"/>
        </w:rPr>
        <w:t xml:space="preserve"> pe </w:t>
      </w:r>
      <w:proofErr w:type="spellStart"/>
      <w:r w:rsidRPr="00DA497F">
        <w:rPr>
          <w:rFonts w:ascii="Trebuchet MS" w:hAnsi="Trebuchet MS"/>
        </w:rPr>
        <w:t>utilizarea</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a </w:t>
      </w:r>
      <w:proofErr w:type="spellStart"/>
      <w:r w:rsidRPr="00DA497F">
        <w:rPr>
          <w:rFonts w:ascii="Trebuchet MS" w:hAnsi="Trebuchet MS"/>
        </w:rPr>
        <w:t>fondului</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pe </w:t>
      </w:r>
      <w:proofErr w:type="spellStart"/>
      <w:r w:rsidRPr="00DA497F">
        <w:rPr>
          <w:rFonts w:ascii="Trebuchet MS" w:hAnsi="Trebuchet MS"/>
        </w:rPr>
        <w:t>conservarea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w:t>
      </w:r>
    </w:p>
    <w:p w14:paraId="69DB4B1F" w14:textId="77777777" w:rsidR="007E30DC" w:rsidRPr="00DA497F" w:rsidRDefault="007E30DC" w:rsidP="003E0C70">
      <w:pPr>
        <w:pStyle w:val="ListParagraph"/>
        <w:numPr>
          <w:ilvl w:val="0"/>
          <w:numId w:val="100"/>
        </w:numPr>
        <w:spacing w:before="0" w:after="0"/>
        <w:rPr>
          <w:rFonts w:ascii="Trebuchet MS" w:hAnsi="Trebuchet MS"/>
        </w:rPr>
      </w:pPr>
      <w:proofErr w:type="spellStart"/>
      <w:r w:rsidRPr="00DA497F">
        <w:rPr>
          <w:rFonts w:ascii="Trebuchet MS" w:hAnsi="Trebuchet MS"/>
        </w:rPr>
        <w:t>Dezvoltarea</w:t>
      </w:r>
      <w:proofErr w:type="spellEnd"/>
      <w:r w:rsidRPr="00DA497F">
        <w:rPr>
          <w:rFonts w:ascii="Trebuchet MS" w:hAnsi="Trebuchet MS"/>
        </w:rPr>
        <w:t xml:space="preserve"> </w:t>
      </w:r>
      <w:proofErr w:type="spellStart"/>
      <w:r w:rsidRPr="00DA497F">
        <w:rPr>
          <w:rFonts w:ascii="Trebuchet MS" w:hAnsi="Trebuchet MS"/>
        </w:rPr>
        <w:t>cercetării</w:t>
      </w:r>
      <w:proofErr w:type="spellEnd"/>
      <w:r w:rsidRPr="00DA497F">
        <w:rPr>
          <w:rFonts w:ascii="Trebuchet MS" w:hAnsi="Trebuchet MS"/>
        </w:rPr>
        <w:t xml:space="preserve"> de </w:t>
      </w:r>
      <w:proofErr w:type="spellStart"/>
      <w:r w:rsidRPr="00DA497F">
        <w:rPr>
          <w:rFonts w:ascii="Trebuchet MS" w:hAnsi="Trebuchet MS"/>
        </w:rPr>
        <w:t>specialitate</w:t>
      </w:r>
      <w:proofErr w:type="spellEnd"/>
      <w:r w:rsidRPr="00DA497F">
        <w:rPr>
          <w:rFonts w:ascii="Trebuchet MS" w:hAnsi="Trebuchet MS"/>
        </w:rPr>
        <w:t xml:space="preserve"> (</w:t>
      </w:r>
      <w:proofErr w:type="spellStart"/>
      <w:r w:rsidRPr="00DA497F">
        <w:rPr>
          <w:rFonts w:ascii="Trebuchet MS" w:hAnsi="Trebuchet MS"/>
        </w:rPr>
        <w:t>aplicativă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fundamentală</w:t>
      </w:r>
      <w:proofErr w:type="spellEnd"/>
      <w:r w:rsidRPr="00DA497F">
        <w:rPr>
          <w:rFonts w:ascii="Trebuchet MS" w:hAnsi="Trebuchet MS"/>
        </w:rPr>
        <w:t>);</w:t>
      </w:r>
    </w:p>
    <w:p w14:paraId="1CDDCE36" w14:textId="77777777" w:rsidR="007E30DC" w:rsidRPr="00DA497F" w:rsidRDefault="007E30DC" w:rsidP="003E0C70">
      <w:pPr>
        <w:pStyle w:val="ListParagraph"/>
        <w:numPr>
          <w:ilvl w:val="0"/>
          <w:numId w:val="100"/>
        </w:numPr>
        <w:spacing w:before="0" w:after="0"/>
        <w:rPr>
          <w:rFonts w:ascii="Trebuchet MS" w:hAnsi="Trebuchet MS"/>
        </w:rPr>
      </w:pP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reglementarea</w:t>
      </w:r>
      <w:proofErr w:type="spellEnd"/>
      <w:r w:rsidRPr="00DA497F">
        <w:rPr>
          <w:rFonts w:ascii="Trebuchet MS" w:hAnsi="Trebuchet MS"/>
        </w:rPr>
        <w:t xml:space="preserve">, </w:t>
      </w:r>
      <w:proofErr w:type="spellStart"/>
      <w:r w:rsidRPr="00DA497F">
        <w:rPr>
          <w:rFonts w:ascii="Trebuchet MS" w:hAnsi="Trebuchet MS"/>
        </w:rPr>
        <w:t>îndrumarea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controlul</w:t>
      </w:r>
      <w:proofErr w:type="spellEnd"/>
      <w:r w:rsidRPr="00DA497F">
        <w:rPr>
          <w:rFonts w:ascii="Trebuchet MS" w:hAnsi="Trebuchet MS"/>
        </w:rPr>
        <w:t xml:space="preserve"> </w:t>
      </w:r>
      <w:proofErr w:type="spellStart"/>
      <w:r w:rsidRPr="00DA497F">
        <w:rPr>
          <w:rFonts w:ascii="Trebuchet MS" w:hAnsi="Trebuchet MS"/>
        </w:rPr>
        <w:t>activității</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w:t>
      </w:r>
    </w:p>
    <w:p w14:paraId="043CC151" w14:textId="77777777" w:rsidR="007E30DC" w:rsidRPr="00DA497F" w:rsidRDefault="007E30DC" w:rsidP="003E0C70">
      <w:pPr>
        <w:pStyle w:val="ListParagraph"/>
        <w:spacing w:before="0" w:after="0"/>
        <w:rPr>
          <w:rFonts w:ascii="Trebuchet MS" w:hAnsi="Trebuchet MS"/>
        </w:rPr>
      </w:pPr>
    </w:p>
    <w:p w14:paraId="29D0EFC8" w14:textId="427C1E88" w:rsidR="007E30DC" w:rsidRPr="00DA497F" w:rsidRDefault="007E30DC" w:rsidP="003E0C70">
      <w:pPr>
        <w:spacing w:before="0" w:after="0"/>
        <w:rPr>
          <w:rFonts w:ascii="Trebuchet MS" w:hAnsi="Trebuchet MS"/>
          <w:b/>
          <w:bCs/>
        </w:rPr>
      </w:pPr>
      <w:proofErr w:type="spellStart"/>
      <w:r w:rsidRPr="00DA497F">
        <w:rPr>
          <w:rFonts w:ascii="Trebuchet MS" w:hAnsi="Trebuchet MS"/>
          <w:b/>
          <w:bCs/>
        </w:rPr>
        <w:lastRenderedPageBreak/>
        <w:t>Măsura</w:t>
      </w:r>
      <w:proofErr w:type="spellEnd"/>
      <w:r w:rsidRPr="00DA497F">
        <w:rPr>
          <w:rFonts w:ascii="Trebuchet MS" w:hAnsi="Trebuchet MS"/>
          <w:b/>
          <w:bCs/>
        </w:rPr>
        <w:t xml:space="preserve"> </w:t>
      </w:r>
      <w:r w:rsidR="003E0C70" w:rsidRPr="00DA497F">
        <w:rPr>
          <w:rFonts w:ascii="Trebuchet MS" w:hAnsi="Trebuchet MS"/>
          <w:b/>
          <w:bCs/>
        </w:rPr>
        <w:t>M</w:t>
      </w:r>
      <w:r w:rsidRPr="00DA497F">
        <w:rPr>
          <w:rFonts w:ascii="Trebuchet MS" w:hAnsi="Trebuchet MS"/>
          <w:b/>
          <w:bCs/>
        </w:rPr>
        <w:t xml:space="preserve">2.1.5 </w:t>
      </w:r>
      <w:proofErr w:type="spellStart"/>
      <w:r w:rsidRPr="00DA497F">
        <w:rPr>
          <w:rFonts w:ascii="Trebuchet MS" w:hAnsi="Trebuchet MS"/>
          <w:b/>
          <w:bCs/>
        </w:rPr>
        <w:t>Acordarea</w:t>
      </w:r>
      <w:proofErr w:type="spellEnd"/>
      <w:r w:rsidRPr="00DA497F">
        <w:rPr>
          <w:rFonts w:ascii="Trebuchet MS" w:hAnsi="Trebuchet MS"/>
          <w:b/>
          <w:bCs/>
        </w:rPr>
        <w:t xml:space="preserve"> de </w:t>
      </w:r>
      <w:proofErr w:type="spellStart"/>
      <w:r w:rsidRPr="00DA497F">
        <w:rPr>
          <w:rFonts w:ascii="Trebuchet MS" w:hAnsi="Trebuchet MS"/>
          <w:b/>
          <w:bCs/>
        </w:rPr>
        <w:t>despăgubiri</w:t>
      </w:r>
      <w:proofErr w:type="spellEnd"/>
      <w:r w:rsidRPr="00DA497F">
        <w:rPr>
          <w:rFonts w:ascii="Trebuchet MS" w:hAnsi="Trebuchet MS"/>
          <w:b/>
          <w:bCs/>
        </w:rPr>
        <w:t xml:space="preserve"> </w:t>
      </w:r>
      <w:proofErr w:type="spellStart"/>
      <w:r w:rsidRPr="00DA497F">
        <w:rPr>
          <w:rFonts w:ascii="Trebuchet MS" w:hAnsi="Trebuchet MS"/>
          <w:b/>
          <w:bCs/>
        </w:rPr>
        <w:t>pentru</w:t>
      </w:r>
      <w:proofErr w:type="spellEnd"/>
      <w:r w:rsidRPr="00DA497F">
        <w:rPr>
          <w:rFonts w:ascii="Trebuchet MS" w:hAnsi="Trebuchet MS"/>
          <w:b/>
          <w:bCs/>
        </w:rPr>
        <w:t xml:space="preserve"> </w:t>
      </w:r>
      <w:proofErr w:type="spellStart"/>
      <w:r w:rsidRPr="00DA497F">
        <w:rPr>
          <w:rFonts w:ascii="Trebuchet MS" w:hAnsi="Trebuchet MS"/>
          <w:b/>
          <w:bCs/>
        </w:rPr>
        <w:t>pagubele</w:t>
      </w:r>
      <w:proofErr w:type="spellEnd"/>
      <w:r w:rsidRPr="00DA497F">
        <w:rPr>
          <w:rFonts w:ascii="Trebuchet MS" w:hAnsi="Trebuchet MS"/>
          <w:b/>
          <w:bCs/>
        </w:rPr>
        <w:t xml:space="preserve"> </w:t>
      </w:r>
      <w:proofErr w:type="spellStart"/>
      <w:r w:rsidRPr="00DA497F">
        <w:rPr>
          <w:rFonts w:ascii="Trebuchet MS" w:hAnsi="Trebuchet MS"/>
          <w:b/>
          <w:bCs/>
        </w:rPr>
        <w:t>produse</w:t>
      </w:r>
      <w:proofErr w:type="spellEnd"/>
      <w:r w:rsidRPr="00DA497F">
        <w:rPr>
          <w:rFonts w:ascii="Trebuchet MS" w:hAnsi="Trebuchet MS"/>
          <w:b/>
          <w:bCs/>
        </w:rPr>
        <w:t xml:space="preserve"> de </w:t>
      </w:r>
      <w:proofErr w:type="spellStart"/>
      <w:r w:rsidRPr="00DA497F">
        <w:rPr>
          <w:rFonts w:ascii="Trebuchet MS" w:hAnsi="Trebuchet MS"/>
          <w:b/>
          <w:bCs/>
        </w:rPr>
        <w:t>speciile</w:t>
      </w:r>
      <w:proofErr w:type="spellEnd"/>
      <w:r w:rsidRPr="00DA497F">
        <w:rPr>
          <w:rFonts w:ascii="Trebuchet MS" w:hAnsi="Trebuchet MS"/>
          <w:b/>
          <w:bCs/>
        </w:rPr>
        <w:t xml:space="preserve"> de </w:t>
      </w:r>
      <w:proofErr w:type="spellStart"/>
      <w:r w:rsidRPr="00DA497F">
        <w:rPr>
          <w:rFonts w:ascii="Trebuchet MS" w:hAnsi="Trebuchet MS"/>
          <w:b/>
          <w:bCs/>
        </w:rPr>
        <w:t>faună</w:t>
      </w:r>
      <w:proofErr w:type="spellEnd"/>
      <w:r w:rsidRPr="00DA497F">
        <w:rPr>
          <w:rFonts w:ascii="Trebuchet MS" w:hAnsi="Trebuchet MS"/>
          <w:b/>
          <w:bCs/>
        </w:rPr>
        <w:t xml:space="preserve"> de </w:t>
      </w:r>
      <w:proofErr w:type="spellStart"/>
      <w:r w:rsidRPr="00DA497F">
        <w:rPr>
          <w:rFonts w:ascii="Trebuchet MS" w:hAnsi="Trebuchet MS"/>
          <w:b/>
          <w:bCs/>
        </w:rPr>
        <w:t>interes</w:t>
      </w:r>
      <w:proofErr w:type="spellEnd"/>
      <w:r w:rsidRPr="00DA497F">
        <w:rPr>
          <w:rFonts w:ascii="Trebuchet MS" w:hAnsi="Trebuchet MS"/>
          <w:b/>
          <w:bCs/>
        </w:rPr>
        <w:t xml:space="preserve"> </w:t>
      </w:r>
      <w:proofErr w:type="spellStart"/>
      <w:r w:rsidRPr="00DA497F">
        <w:rPr>
          <w:rFonts w:ascii="Trebuchet MS" w:hAnsi="Trebuchet MS"/>
          <w:b/>
          <w:bCs/>
        </w:rPr>
        <w:t>cinegetic</w:t>
      </w:r>
      <w:proofErr w:type="spellEnd"/>
      <w:r w:rsidRPr="00DA497F">
        <w:rPr>
          <w:rFonts w:ascii="Trebuchet MS" w:hAnsi="Trebuchet MS"/>
          <w:b/>
          <w:bCs/>
        </w:rPr>
        <w:t xml:space="preserve"> - </w:t>
      </w:r>
      <w:proofErr w:type="spellStart"/>
      <w:r w:rsidRPr="00DA497F">
        <w:rPr>
          <w:rFonts w:ascii="Trebuchet MS" w:hAnsi="Trebuchet MS"/>
          <w:b/>
          <w:bCs/>
        </w:rPr>
        <w:t>măsură</w:t>
      </w:r>
      <w:proofErr w:type="spellEnd"/>
      <w:r w:rsidRPr="00DA497F">
        <w:rPr>
          <w:rFonts w:ascii="Trebuchet MS" w:hAnsi="Trebuchet MS"/>
          <w:b/>
          <w:bCs/>
        </w:rPr>
        <w:t xml:space="preserve"> </w:t>
      </w:r>
      <w:proofErr w:type="spellStart"/>
      <w:r w:rsidRPr="00DA497F">
        <w:rPr>
          <w:rFonts w:ascii="Trebuchet MS" w:hAnsi="Trebuchet MS"/>
          <w:b/>
          <w:bCs/>
        </w:rPr>
        <w:t>implementată</w:t>
      </w:r>
      <w:proofErr w:type="spellEnd"/>
      <w:r w:rsidRPr="00DA497F">
        <w:rPr>
          <w:rFonts w:ascii="Trebuchet MS" w:hAnsi="Trebuchet MS"/>
          <w:b/>
          <w:bCs/>
        </w:rPr>
        <w:t xml:space="preserve"> de </w:t>
      </w:r>
      <w:proofErr w:type="spellStart"/>
      <w:r w:rsidRPr="00DA497F">
        <w:rPr>
          <w:rFonts w:ascii="Trebuchet MS" w:hAnsi="Trebuchet MS"/>
          <w:b/>
          <w:bCs/>
        </w:rPr>
        <w:t>către</w:t>
      </w:r>
      <w:proofErr w:type="spellEnd"/>
      <w:r w:rsidRPr="00DA497F">
        <w:rPr>
          <w:rFonts w:ascii="Trebuchet MS" w:hAnsi="Trebuchet MS"/>
          <w:b/>
          <w:bCs/>
        </w:rPr>
        <w:t xml:space="preserve"> Garda </w:t>
      </w:r>
      <w:proofErr w:type="spellStart"/>
      <w:r w:rsidRPr="00DA497F">
        <w:rPr>
          <w:rFonts w:ascii="Trebuchet MS" w:hAnsi="Trebuchet MS"/>
          <w:b/>
          <w:bCs/>
        </w:rPr>
        <w:t>Forestieră</w:t>
      </w:r>
      <w:proofErr w:type="spellEnd"/>
      <w:r w:rsidRPr="00DA497F">
        <w:rPr>
          <w:rFonts w:ascii="Trebuchet MS" w:hAnsi="Trebuchet MS"/>
          <w:b/>
          <w:bCs/>
        </w:rPr>
        <w:t xml:space="preserve"> </w:t>
      </w:r>
      <w:proofErr w:type="spellStart"/>
      <w:r w:rsidRPr="00DA497F">
        <w:rPr>
          <w:rFonts w:ascii="Trebuchet MS" w:hAnsi="Trebuchet MS"/>
          <w:b/>
          <w:bCs/>
        </w:rPr>
        <w:t>Națională</w:t>
      </w:r>
      <w:proofErr w:type="spellEnd"/>
      <w:r w:rsidRPr="00DA497F">
        <w:rPr>
          <w:rFonts w:ascii="Trebuchet MS" w:hAnsi="Trebuchet MS"/>
          <w:b/>
          <w:bCs/>
        </w:rPr>
        <w:t xml:space="preserve"> </w:t>
      </w:r>
      <w:proofErr w:type="spellStart"/>
      <w:r w:rsidRPr="00DA497F">
        <w:rPr>
          <w:rFonts w:ascii="Trebuchet MS" w:hAnsi="Trebuchet MS"/>
          <w:b/>
          <w:bCs/>
        </w:rPr>
        <w:t>pentru</w:t>
      </w:r>
      <w:proofErr w:type="spellEnd"/>
      <w:r w:rsidRPr="00DA497F">
        <w:rPr>
          <w:rFonts w:ascii="Trebuchet MS" w:hAnsi="Trebuchet MS"/>
          <w:b/>
          <w:bCs/>
        </w:rPr>
        <w:t xml:space="preserve"> </w:t>
      </w:r>
      <w:proofErr w:type="spellStart"/>
      <w:r w:rsidRPr="00DA497F">
        <w:rPr>
          <w:rFonts w:ascii="Trebuchet MS" w:hAnsi="Trebuchet MS"/>
          <w:b/>
          <w:bCs/>
        </w:rPr>
        <w:t>pagubele</w:t>
      </w:r>
      <w:proofErr w:type="spellEnd"/>
      <w:r w:rsidRPr="00DA497F">
        <w:rPr>
          <w:rFonts w:ascii="Trebuchet MS" w:hAnsi="Trebuchet MS"/>
          <w:b/>
          <w:bCs/>
        </w:rPr>
        <w:t>/</w:t>
      </w:r>
      <w:proofErr w:type="spellStart"/>
      <w:r w:rsidRPr="00DA497F">
        <w:rPr>
          <w:rFonts w:ascii="Trebuchet MS" w:hAnsi="Trebuchet MS"/>
          <w:b/>
          <w:bCs/>
        </w:rPr>
        <w:t>daunele</w:t>
      </w:r>
      <w:proofErr w:type="spellEnd"/>
      <w:r w:rsidRPr="00DA497F">
        <w:rPr>
          <w:rFonts w:ascii="Trebuchet MS" w:hAnsi="Trebuchet MS"/>
          <w:b/>
          <w:bCs/>
        </w:rPr>
        <w:t xml:space="preserve"> </w:t>
      </w:r>
      <w:proofErr w:type="spellStart"/>
      <w:r w:rsidRPr="00DA497F">
        <w:rPr>
          <w:rFonts w:ascii="Trebuchet MS" w:hAnsi="Trebuchet MS"/>
          <w:b/>
          <w:bCs/>
        </w:rPr>
        <w:t>produse</w:t>
      </w:r>
      <w:proofErr w:type="spellEnd"/>
      <w:r w:rsidRPr="00DA497F">
        <w:rPr>
          <w:rFonts w:ascii="Trebuchet MS" w:hAnsi="Trebuchet MS"/>
          <w:b/>
          <w:bCs/>
        </w:rPr>
        <w:t xml:space="preserve"> </w:t>
      </w:r>
      <w:proofErr w:type="spellStart"/>
      <w:r w:rsidRPr="00DA497F">
        <w:rPr>
          <w:rFonts w:ascii="Trebuchet MS" w:hAnsi="Trebuchet MS"/>
          <w:b/>
          <w:bCs/>
        </w:rPr>
        <w:t>în</w:t>
      </w:r>
      <w:proofErr w:type="spellEnd"/>
      <w:r w:rsidRPr="00DA497F">
        <w:rPr>
          <w:rFonts w:ascii="Trebuchet MS" w:hAnsi="Trebuchet MS"/>
          <w:b/>
          <w:bCs/>
        </w:rPr>
        <w:t xml:space="preserve"> </w:t>
      </w:r>
      <w:proofErr w:type="spellStart"/>
      <w:r w:rsidRPr="00DA497F">
        <w:rPr>
          <w:rFonts w:ascii="Trebuchet MS" w:hAnsi="Trebuchet MS"/>
          <w:b/>
          <w:bCs/>
        </w:rPr>
        <w:t>fondurile</w:t>
      </w:r>
      <w:proofErr w:type="spellEnd"/>
      <w:r w:rsidRPr="00DA497F">
        <w:rPr>
          <w:rFonts w:ascii="Trebuchet MS" w:hAnsi="Trebuchet MS"/>
          <w:b/>
          <w:bCs/>
        </w:rPr>
        <w:t xml:space="preserve"> </w:t>
      </w:r>
      <w:proofErr w:type="spellStart"/>
      <w:r w:rsidRPr="00DA497F">
        <w:rPr>
          <w:rFonts w:ascii="Trebuchet MS" w:hAnsi="Trebuchet MS"/>
          <w:b/>
          <w:bCs/>
        </w:rPr>
        <w:t>cinegetice</w:t>
      </w:r>
      <w:proofErr w:type="spellEnd"/>
      <w:r w:rsidRPr="00DA497F">
        <w:rPr>
          <w:rFonts w:ascii="Trebuchet MS" w:hAnsi="Trebuchet MS"/>
          <w:b/>
          <w:bCs/>
        </w:rPr>
        <w:t xml:space="preserve"> </w:t>
      </w:r>
      <w:proofErr w:type="spellStart"/>
      <w:r w:rsidRPr="00DA497F">
        <w:rPr>
          <w:rFonts w:ascii="Trebuchet MS" w:hAnsi="Trebuchet MS"/>
          <w:b/>
          <w:bCs/>
        </w:rPr>
        <w:t>și</w:t>
      </w:r>
      <w:proofErr w:type="spellEnd"/>
      <w:r w:rsidRPr="00DA497F">
        <w:rPr>
          <w:rFonts w:ascii="Trebuchet MS" w:hAnsi="Trebuchet MS"/>
          <w:b/>
          <w:bCs/>
        </w:rPr>
        <w:t xml:space="preserve"> </w:t>
      </w:r>
      <w:proofErr w:type="spellStart"/>
      <w:r w:rsidRPr="00DA497F">
        <w:rPr>
          <w:rFonts w:ascii="Trebuchet MS" w:hAnsi="Trebuchet MS"/>
          <w:b/>
          <w:bCs/>
        </w:rPr>
        <w:t>în</w:t>
      </w:r>
      <w:proofErr w:type="spellEnd"/>
      <w:r w:rsidRPr="00DA497F">
        <w:rPr>
          <w:rFonts w:ascii="Trebuchet MS" w:hAnsi="Trebuchet MS"/>
          <w:b/>
          <w:bCs/>
        </w:rPr>
        <w:t xml:space="preserve"> </w:t>
      </w:r>
      <w:proofErr w:type="spellStart"/>
      <w:r w:rsidRPr="00DA497F">
        <w:rPr>
          <w:rFonts w:ascii="Trebuchet MS" w:hAnsi="Trebuchet MS"/>
          <w:b/>
          <w:bCs/>
        </w:rPr>
        <w:t>intravilan</w:t>
      </w:r>
      <w:proofErr w:type="spellEnd"/>
      <w:r w:rsidRPr="00DA497F">
        <w:rPr>
          <w:rFonts w:ascii="Trebuchet MS" w:hAnsi="Trebuchet MS"/>
          <w:b/>
          <w:bCs/>
        </w:rPr>
        <w:t xml:space="preserve"> de </w:t>
      </w:r>
      <w:proofErr w:type="spellStart"/>
      <w:r w:rsidRPr="00DA497F">
        <w:rPr>
          <w:rFonts w:ascii="Trebuchet MS" w:hAnsi="Trebuchet MS"/>
          <w:b/>
          <w:bCs/>
        </w:rPr>
        <w:t>către</w:t>
      </w:r>
      <w:proofErr w:type="spellEnd"/>
      <w:r w:rsidRPr="00DA497F">
        <w:rPr>
          <w:rFonts w:ascii="Trebuchet MS" w:hAnsi="Trebuchet MS"/>
          <w:b/>
          <w:bCs/>
        </w:rPr>
        <w:t xml:space="preserve"> </w:t>
      </w:r>
      <w:proofErr w:type="spellStart"/>
      <w:r w:rsidRPr="00DA497F">
        <w:rPr>
          <w:rFonts w:ascii="Trebuchet MS" w:hAnsi="Trebuchet MS"/>
          <w:b/>
          <w:bCs/>
        </w:rPr>
        <w:t>exemplarele</w:t>
      </w:r>
      <w:proofErr w:type="spellEnd"/>
      <w:r w:rsidRPr="00DA497F">
        <w:rPr>
          <w:rFonts w:ascii="Trebuchet MS" w:hAnsi="Trebuchet MS"/>
          <w:b/>
          <w:bCs/>
        </w:rPr>
        <w:t xml:space="preserve"> din </w:t>
      </w:r>
      <w:proofErr w:type="spellStart"/>
      <w:r w:rsidRPr="00DA497F">
        <w:rPr>
          <w:rFonts w:ascii="Trebuchet MS" w:hAnsi="Trebuchet MS"/>
          <w:b/>
          <w:bCs/>
        </w:rPr>
        <w:t>speciile</w:t>
      </w:r>
      <w:proofErr w:type="spellEnd"/>
      <w:r w:rsidRPr="00DA497F">
        <w:rPr>
          <w:rFonts w:ascii="Trebuchet MS" w:hAnsi="Trebuchet MS"/>
          <w:b/>
          <w:bCs/>
        </w:rPr>
        <w:t xml:space="preserve"> de </w:t>
      </w:r>
      <w:proofErr w:type="spellStart"/>
      <w:r w:rsidRPr="00DA497F">
        <w:rPr>
          <w:rFonts w:ascii="Trebuchet MS" w:hAnsi="Trebuchet MS"/>
          <w:b/>
          <w:bCs/>
        </w:rPr>
        <w:t>faună</w:t>
      </w:r>
      <w:proofErr w:type="spellEnd"/>
      <w:r w:rsidRPr="00DA497F">
        <w:rPr>
          <w:rFonts w:ascii="Trebuchet MS" w:hAnsi="Trebuchet MS"/>
          <w:b/>
          <w:bCs/>
        </w:rPr>
        <w:t xml:space="preserve"> de </w:t>
      </w:r>
      <w:proofErr w:type="spellStart"/>
      <w:r w:rsidRPr="00DA497F">
        <w:rPr>
          <w:rFonts w:ascii="Trebuchet MS" w:hAnsi="Trebuchet MS"/>
          <w:b/>
          <w:bCs/>
        </w:rPr>
        <w:t>interes</w:t>
      </w:r>
      <w:proofErr w:type="spellEnd"/>
      <w:r w:rsidRPr="00DA497F">
        <w:rPr>
          <w:rFonts w:ascii="Trebuchet MS" w:hAnsi="Trebuchet MS"/>
          <w:b/>
          <w:bCs/>
        </w:rPr>
        <w:t xml:space="preserve"> </w:t>
      </w:r>
      <w:proofErr w:type="spellStart"/>
      <w:r w:rsidRPr="00DA497F">
        <w:rPr>
          <w:rFonts w:ascii="Trebuchet MS" w:hAnsi="Trebuchet MS"/>
          <w:b/>
          <w:bCs/>
        </w:rPr>
        <w:t>cinegetic</w:t>
      </w:r>
      <w:proofErr w:type="spellEnd"/>
      <w:r w:rsidRPr="00DA497F">
        <w:rPr>
          <w:rFonts w:ascii="Trebuchet MS" w:hAnsi="Trebuchet MS"/>
          <w:b/>
          <w:bCs/>
        </w:rPr>
        <w:t xml:space="preserve"> </w:t>
      </w:r>
      <w:proofErr w:type="spellStart"/>
      <w:r w:rsidRPr="00DA497F">
        <w:rPr>
          <w:rFonts w:ascii="Trebuchet MS" w:hAnsi="Trebuchet MS"/>
          <w:b/>
          <w:bCs/>
        </w:rPr>
        <w:t>prevăzute</w:t>
      </w:r>
      <w:proofErr w:type="spellEnd"/>
      <w:r w:rsidRPr="00DA497F">
        <w:rPr>
          <w:rFonts w:ascii="Trebuchet MS" w:hAnsi="Trebuchet MS"/>
          <w:b/>
          <w:bCs/>
        </w:rPr>
        <w:t xml:space="preserve"> </w:t>
      </w:r>
      <w:proofErr w:type="spellStart"/>
      <w:r w:rsidRPr="00DA497F">
        <w:rPr>
          <w:rFonts w:ascii="Trebuchet MS" w:hAnsi="Trebuchet MS"/>
          <w:b/>
          <w:bCs/>
        </w:rPr>
        <w:t>în</w:t>
      </w:r>
      <w:proofErr w:type="spellEnd"/>
      <w:r w:rsidRPr="00DA497F">
        <w:rPr>
          <w:rFonts w:ascii="Trebuchet MS" w:hAnsi="Trebuchet MS"/>
          <w:b/>
          <w:bCs/>
        </w:rPr>
        <w:t xml:space="preserve"> </w:t>
      </w:r>
      <w:proofErr w:type="spellStart"/>
      <w:r w:rsidRPr="00DA497F">
        <w:rPr>
          <w:rFonts w:ascii="Trebuchet MS" w:hAnsi="Trebuchet MS"/>
          <w:b/>
          <w:bCs/>
        </w:rPr>
        <w:t>anexa</w:t>
      </w:r>
      <w:proofErr w:type="spellEnd"/>
      <w:r w:rsidRPr="00DA497F">
        <w:rPr>
          <w:rFonts w:ascii="Trebuchet MS" w:hAnsi="Trebuchet MS"/>
          <w:b/>
          <w:bCs/>
        </w:rPr>
        <w:t xml:space="preserve"> nr. 1 la </w:t>
      </w:r>
      <w:proofErr w:type="spellStart"/>
      <w:r w:rsidRPr="00DA497F">
        <w:rPr>
          <w:rFonts w:ascii="Trebuchet MS" w:hAnsi="Trebuchet MS"/>
          <w:b/>
          <w:bCs/>
        </w:rPr>
        <w:t>legea</w:t>
      </w:r>
      <w:proofErr w:type="spellEnd"/>
      <w:r w:rsidRPr="00DA497F">
        <w:rPr>
          <w:rFonts w:ascii="Trebuchet MS" w:hAnsi="Trebuchet MS"/>
          <w:b/>
          <w:bCs/>
        </w:rPr>
        <w:t xml:space="preserve"> nr. 407/2006, cu </w:t>
      </w:r>
      <w:proofErr w:type="spellStart"/>
      <w:r w:rsidRPr="00DA497F">
        <w:rPr>
          <w:rFonts w:ascii="Trebuchet MS" w:hAnsi="Trebuchet MS"/>
          <w:b/>
          <w:bCs/>
        </w:rPr>
        <w:t>modificările</w:t>
      </w:r>
      <w:proofErr w:type="spellEnd"/>
      <w:r w:rsidRPr="00DA497F">
        <w:rPr>
          <w:rFonts w:ascii="Trebuchet MS" w:hAnsi="Trebuchet MS"/>
          <w:b/>
          <w:bCs/>
        </w:rPr>
        <w:t xml:space="preserve"> </w:t>
      </w:r>
      <w:proofErr w:type="spellStart"/>
      <w:r w:rsidRPr="00DA497F">
        <w:rPr>
          <w:rFonts w:ascii="Trebuchet MS" w:hAnsi="Trebuchet MS"/>
          <w:b/>
          <w:bCs/>
        </w:rPr>
        <w:t>și</w:t>
      </w:r>
      <w:proofErr w:type="spellEnd"/>
      <w:r w:rsidRPr="00DA497F">
        <w:rPr>
          <w:rFonts w:ascii="Trebuchet MS" w:hAnsi="Trebuchet MS"/>
          <w:b/>
          <w:bCs/>
        </w:rPr>
        <w:t xml:space="preserve"> </w:t>
      </w:r>
      <w:proofErr w:type="spellStart"/>
      <w:r w:rsidRPr="00DA497F">
        <w:rPr>
          <w:rFonts w:ascii="Trebuchet MS" w:hAnsi="Trebuchet MS"/>
          <w:b/>
          <w:bCs/>
        </w:rPr>
        <w:t>completările</w:t>
      </w:r>
      <w:proofErr w:type="spellEnd"/>
      <w:r w:rsidRPr="00DA497F">
        <w:rPr>
          <w:rFonts w:ascii="Trebuchet MS" w:hAnsi="Trebuchet MS"/>
          <w:b/>
          <w:bCs/>
        </w:rPr>
        <w:t xml:space="preserve"> </w:t>
      </w:r>
      <w:proofErr w:type="spellStart"/>
      <w:r w:rsidRPr="00DA497F">
        <w:rPr>
          <w:rFonts w:ascii="Trebuchet MS" w:hAnsi="Trebuchet MS"/>
          <w:b/>
          <w:bCs/>
        </w:rPr>
        <w:t>ulterioare</w:t>
      </w:r>
      <w:proofErr w:type="spellEnd"/>
    </w:p>
    <w:p w14:paraId="4F8B9DB4"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Descriere</w:t>
      </w:r>
      <w:proofErr w:type="spellEnd"/>
      <w:r w:rsidRPr="00DA497F">
        <w:rPr>
          <w:rFonts w:ascii="Trebuchet MS" w:hAnsi="Trebuchet MS"/>
        </w:rPr>
        <w:t>/</w:t>
      </w:r>
      <w:proofErr w:type="spellStart"/>
      <w:r w:rsidRPr="00DA497F">
        <w:rPr>
          <w:rFonts w:ascii="Trebuchet MS" w:hAnsi="Trebuchet MS"/>
        </w:rPr>
        <w:t>justificare</w:t>
      </w:r>
      <w:proofErr w:type="spellEnd"/>
    </w:p>
    <w:p w14:paraId="3A2DD842"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pagubele</w:t>
      </w:r>
      <w:proofErr w:type="spellEnd"/>
      <w:r w:rsidRPr="00DA497F">
        <w:rPr>
          <w:rFonts w:ascii="Trebuchet MS" w:hAnsi="Trebuchet MS"/>
        </w:rPr>
        <w:t>/</w:t>
      </w:r>
      <w:proofErr w:type="spellStart"/>
      <w:r w:rsidRPr="00DA497F">
        <w:rPr>
          <w:rFonts w:ascii="Trebuchet MS" w:hAnsi="Trebuchet MS"/>
        </w:rPr>
        <w:t>daunele</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de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exemplarele</w:t>
      </w:r>
      <w:proofErr w:type="spellEnd"/>
      <w:r w:rsidRPr="00DA497F">
        <w:rPr>
          <w:rFonts w:ascii="Trebuchet MS" w:hAnsi="Trebuchet MS"/>
        </w:rPr>
        <w:t xml:space="preserve"> din </w:t>
      </w:r>
      <w:proofErr w:type="spellStart"/>
      <w:r w:rsidRPr="00DA497F">
        <w:rPr>
          <w:rFonts w:ascii="Trebuchet MS" w:hAnsi="Trebuchet MS"/>
        </w:rPr>
        <w:t>speciile</w:t>
      </w:r>
      <w:proofErr w:type="spellEnd"/>
      <w:r w:rsidRPr="00DA497F">
        <w:rPr>
          <w:rFonts w:ascii="Trebuchet MS" w:hAnsi="Trebuchet MS"/>
        </w:rPr>
        <w:t xml:space="preserve"> de </w:t>
      </w:r>
      <w:proofErr w:type="spellStart"/>
      <w:r w:rsidRPr="00DA497F">
        <w:rPr>
          <w:rFonts w:ascii="Trebuchet MS" w:hAnsi="Trebuchet MS"/>
        </w:rPr>
        <w:t>faună</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anumite</w:t>
      </w:r>
      <w:proofErr w:type="spellEnd"/>
      <w:r w:rsidRPr="00DA497F">
        <w:rPr>
          <w:rFonts w:ascii="Trebuchet MS" w:hAnsi="Trebuchet MS"/>
        </w:rPr>
        <w:t xml:space="preserve"> </w:t>
      </w:r>
      <w:proofErr w:type="spellStart"/>
      <w:r w:rsidRPr="00DA497F">
        <w:rPr>
          <w:rFonts w:ascii="Trebuchet MS" w:hAnsi="Trebuchet MS"/>
        </w:rPr>
        <w:t>condiții</w:t>
      </w:r>
      <w:proofErr w:type="spellEnd"/>
      <w:r w:rsidRPr="00DA497F">
        <w:rPr>
          <w:rFonts w:ascii="Trebuchet MS" w:hAnsi="Trebuchet MS"/>
        </w:rPr>
        <w:t xml:space="preserve"> (</w:t>
      </w:r>
      <w:proofErr w:type="spellStart"/>
      <w:r w:rsidRPr="00DA497F">
        <w:rPr>
          <w:rFonts w:ascii="Trebuchet MS" w:hAnsi="Trebuchet MS"/>
        </w:rPr>
        <w:t>reglementate</w:t>
      </w:r>
      <w:proofErr w:type="spellEnd"/>
      <w:r w:rsidRPr="00DA497F">
        <w:rPr>
          <w:rFonts w:ascii="Trebuchet MS" w:hAnsi="Trebuchet MS"/>
        </w:rPr>
        <w:t xml:space="preserve"> de </w:t>
      </w:r>
      <w:proofErr w:type="spellStart"/>
      <w:r w:rsidRPr="00DA497F">
        <w:rPr>
          <w:rFonts w:ascii="Trebuchet MS" w:hAnsi="Trebuchet MS"/>
        </w:rPr>
        <w:t>Legea</w:t>
      </w:r>
      <w:proofErr w:type="spellEnd"/>
      <w:r w:rsidRPr="00DA497F">
        <w:rPr>
          <w:rFonts w:ascii="Trebuchet MS" w:hAnsi="Trebuchet MS"/>
        </w:rPr>
        <w:t xml:space="preserve"> nr. 407/2006, HG nr. 3/2023, </w:t>
      </w:r>
      <w:proofErr w:type="spellStart"/>
      <w:r w:rsidRPr="00DA497F">
        <w:rPr>
          <w:rFonts w:ascii="Trebuchet MS" w:hAnsi="Trebuchet MS"/>
        </w:rPr>
        <w:t>Ordinul</w:t>
      </w:r>
      <w:proofErr w:type="spellEnd"/>
      <w:r w:rsidRPr="00DA497F">
        <w:rPr>
          <w:rFonts w:ascii="Trebuchet MS" w:hAnsi="Trebuchet MS"/>
        </w:rPr>
        <w:t xml:space="preserve"> nr. 1656/2023) se </w:t>
      </w:r>
      <w:proofErr w:type="spellStart"/>
      <w:r w:rsidRPr="00DA497F">
        <w:rPr>
          <w:rFonts w:ascii="Trebuchet MS" w:hAnsi="Trebuchet MS"/>
        </w:rPr>
        <w:t>acordă</w:t>
      </w:r>
      <w:proofErr w:type="spellEnd"/>
      <w:r w:rsidRPr="00DA497F">
        <w:rPr>
          <w:rFonts w:ascii="Trebuchet MS" w:hAnsi="Trebuchet MS"/>
        </w:rPr>
        <w:t xml:space="preserve"> </w:t>
      </w:r>
      <w:proofErr w:type="spellStart"/>
      <w:r w:rsidRPr="00DA497F">
        <w:rPr>
          <w:rFonts w:ascii="Trebuchet MS" w:hAnsi="Trebuchet MS"/>
        </w:rPr>
        <w:t>despăgubiri</w:t>
      </w:r>
      <w:proofErr w:type="spellEnd"/>
      <w:r w:rsidRPr="00DA497F">
        <w:rPr>
          <w:rFonts w:ascii="Trebuchet MS" w:hAnsi="Trebuchet MS"/>
        </w:rPr>
        <w:t xml:space="preserve"> din </w:t>
      </w:r>
      <w:proofErr w:type="spellStart"/>
      <w:r w:rsidRPr="00DA497F">
        <w:rPr>
          <w:rFonts w:ascii="Trebuchet MS" w:hAnsi="Trebuchet MS"/>
        </w:rPr>
        <w:t>bugetul</w:t>
      </w:r>
      <w:proofErr w:type="spellEnd"/>
      <w:r w:rsidRPr="00DA497F">
        <w:rPr>
          <w:rFonts w:ascii="Trebuchet MS" w:hAnsi="Trebuchet MS"/>
        </w:rPr>
        <w:t xml:space="preserve">, </w:t>
      </w:r>
      <w:proofErr w:type="spellStart"/>
      <w:r w:rsidRPr="00DA497F">
        <w:rPr>
          <w:rFonts w:ascii="Trebuchet MS" w:hAnsi="Trebuchet MS"/>
        </w:rPr>
        <w:t>alocat</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acest</w:t>
      </w:r>
      <w:proofErr w:type="spellEnd"/>
      <w:r w:rsidRPr="00DA497F">
        <w:rPr>
          <w:rFonts w:ascii="Trebuchet MS" w:hAnsi="Trebuchet MS"/>
        </w:rPr>
        <w:t xml:space="preserve"> </w:t>
      </w:r>
      <w:proofErr w:type="spellStart"/>
      <w:r w:rsidRPr="00DA497F">
        <w:rPr>
          <w:rFonts w:ascii="Trebuchet MS" w:hAnsi="Trebuchet MS"/>
        </w:rPr>
        <w:t>sens</w:t>
      </w:r>
      <w:proofErr w:type="spellEnd"/>
      <w:r w:rsidRPr="00DA497F">
        <w:rPr>
          <w:rFonts w:ascii="Trebuchet MS" w:hAnsi="Trebuchet MS"/>
        </w:rPr>
        <w:t xml:space="preserve">, al </w:t>
      </w:r>
      <w:proofErr w:type="spellStart"/>
      <w:r w:rsidRPr="00DA497F">
        <w:rPr>
          <w:rFonts w:ascii="Trebuchet MS" w:hAnsi="Trebuchet MS"/>
        </w:rPr>
        <w:t>autorității</w:t>
      </w:r>
      <w:proofErr w:type="spellEnd"/>
      <w:r w:rsidRPr="00DA497F">
        <w:rPr>
          <w:rFonts w:ascii="Trebuchet MS" w:hAnsi="Trebuchet MS"/>
        </w:rPr>
        <w:t xml:space="preserve"> </w:t>
      </w:r>
      <w:proofErr w:type="spellStart"/>
      <w:r w:rsidRPr="00DA497F">
        <w:rPr>
          <w:rFonts w:ascii="Trebuchet MS" w:hAnsi="Trebuchet MS"/>
        </w:rPr>
        <w:t>publice</w:t>
      </w:r>
      <w:proofErr w:type="spellEnd"/>
      <w:r w:rsidRPr="00DA497F">
        <w:rPr>
          <w:rFonts w:ascii="Trebuchet MS" w:hAnsi="Trebuchet MS"/>
        </w:rPr>
        <w:t xml:space="preserve"> centrale care </w:t>
      </w:r>
      <w:proofErr w:type="spellStart"/>
      <w:r w:rsidRPr="00DA497F">
        <w:rPr>
          <w:rFonts w:ascii="Trebuchet MS" w:hAnsi="Trebuchet MS"/>
        </w:rPr>
        <w:t>răspunde</w:t>
      </w:r>
      <w:proofErr w:type="spellEnd"/>
      <w:r w:rsidRPr="00DA497F">
        <w:rPr>
          <w:rFonts w:ascii="Trebuchet MS" w:hAnsi="Trebuchet MS"/>
        </w:rPr>
        <w:t xml:space="preserve"> de </w:t>
      </w:r>
      <w:proofErr w:type="spellStart"/>
      <w:r w:rsidRPr="00DA497F">
        <w:rPr>
          <w:rFonts w:ascii="Trebuchet MS" w:hAnsi="Trebuchet MS"/>
        </w:rPr>
        <w:t>vânătoare</w:t>
      </w:r>
      <w:proofErr w:type="spellEnd"/>
      <w:r w:rsidRPr="00DA497F">
        <w:rPr>
          <w:rFonts w:ascii="Trebuchet MS" w:hAnsi="Trebuchet MS"/>
        </w:rPr>
        <w:t>/</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Plata </w:t>
      </w:r>
      <w:proofErr w:type="spellStart"/>
      <w:r w:rsidRPr="00DA497F">
        <w:rPr>
          <w:rFonts w:ascii="Trebuchet MS" w:hAnsi="Trebuchet MS"/>
        </w:rPr>
        <w:t>efectivă</w:t>
      </w:r>
      <w:proofErr w:type="spellEnd"/>
      <w:r w:rsidRPr="00DA497F">
        <w:rPr>
          <w:rFonts w:ascii="Trebuchet MS" w:hAnsi="Trebuchet MS"/>
        </w:rPr>
        <w:t xml:space="preserv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acestor</w:t>
      </w:r>
      <w:proofErr w:type="spellEnd"/>
      <w:r w:rsidRPr="00DA497F">
        <w:rPr>
          <w:rFonts w:ascii="Trebuchet MS" w:hAnsi="Trebuchet MS"/>
        </w:rPr>
        <w:t xml:space="preserve"> </w:t>
      </w:r>
      <w:proofErr w:type="spellStart"/>
      <w:r w:rsidRPr="00DA497F">
        <w:rPr>
          <w:rFonts w:ascii="Trebuchet MS" w:hAnsi="Trebuchet MS"/>
        </w:rPr>
        <w:t>despăgubiri</w:t>
      </w:r>
      <w:proofErr w:type="spellEnd"/>
      <w:r w:rsidRPr="00DA497F">
        <w:rPr>
          <w:rFonts w:ascii="Trebuchet MS" w:hAnsi="Trebuchet MS"/>
        </w:rPr>
        <w:t xml:space="preserve"> se </w:t>
      </w:r>
      <w:proofErr w:type="spellStart"/>
      <w:r w:rsidRPr="00DA497F">
        <w:rPr>
          <w:rFonts w:ascii="Trebuchet MS" w:hAnsi="Trebuchet MS"/>
        </w:rPr>
        <w:t>realizează</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structurile</w:t>
      </w:r>
      <w:proofErr w:type="spellEnd"/>
      <w:r w:rsidRPr="00DA497F">
        <w:rPr>
          <w:rFonts w:ascii="Trebuchet MS" w:hAnsi="Trebuchet MS"/>
        </w:rPr>
        <w:t xml:space="preserve"> din </w:t>
      </w:r>
      <w:proofErr w:type="spellStart"/>
      <w:r w:rsidRPr="00DA497F">
        <w:rPr>
          <w:rFonts w:ascii="Trebuchet MS" w:hAnsi="Trebuchet MS"/>
        </w:rPr>
        <w:t>subordinea</w:t>
      </w:r>
      <w:proofErr w:type="spellEnd"/>
      <w:r w:rsidRPr="00DA497F">
        <w:rPr>
          <w:rFonts w:ascii="Trebuchet MS" w:hAnsi="Trebuchet MS"/>
        </w:rPr>
        <w:t xml:space="preserve"> </w:t>
      </w:r>
      <w:proofErr w:type="spellStart"/>
      <w:r w:rsidRPr="00DA497F">
        <w:rPr>
          <w:rFonts w:ascii="Trebuchet MS" w:hAnsi="Trebuchet MS"/>
        </w:rPr>
        <w:t>autorităților</w:t>
      </w:r>
      <w:proofErr w:type="spellEnd"/>
      <w:r w:rsidRPr="00DA497F">
        <w:rPr>
          <w:rFonts w:ascii="Trebuchet MS" w:hAnsi="Trebuchet MS"/>
        </w:rPr>
        <w:t xml:space="preserve"> anterior </w:t>
      </w:r>
      <w:proofErr w:type="spellStart"/>
      <w:r w:rsidRPr="00DA497F">
        <w:rPr>
          <w:rFonts w:ascii="Trebuchet MS" w:hAnsi="Trebuchet MS"/>
        </w:rPr>
        <w:t>menționate</w:t>
      </w:r>
      <w:proofErr w:type="spellEnd"/>
      <w:r w:rsidRPr="00DA497F">
        <w:rPr>
          <w:rFonts w:ascii="Trebuchet MS" w:hAnsi="Trebuchet MS"/>
        </w:rPr>
        <w:t>.</w:t>
      </w:r>
    </w:p>
    <w:p w14:paraId="0BCE3BF7"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calitate</w:t>
      </w:r>
      <w:proofErr w:type="spellEnd"/>
      <w:r w:rsidRPr="00DA497F">
        <w:rPr>
          <w:rFonts w:ascii="Trebuchet MS" w:hAnsi="Trebuchet MS"/>
        </w:rPr>
        <w:t xml:space="preserve"> de administrator al </w:t>
      </w:r>
      <w:proofErr w:type="spellStart"/>
      <w:r w:rsidRPr="00DA497F">
        <w:rPr>
          <w:rFonts w:ascii="Trebuchet MS" w:hAnsi="Trebuchet MS"/>
        </w:rPr>
        <w:t>faunei</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obiectivul</w:t>
      </w:r>
      <w:proofErr w:type="spellEnd"/>
      <w:r w:rsidRPr="00DA497F">
        <w:rPr>
          <w:rFonts w:ascii="Trebuchet MS" w:hAnsi="Trebuchet MS"/>
        </w:rPr>
        <w:t xml:space="preserve"> </w:t>
      </w:r>
      <w:proofErr w:type="spellStart"/>
      <w:r w:rsidRPr="00DA497F">
        <w:rPr>
          <w:rFonts w:ascii="Trebuchet MS" w:hAnsi="Trebuchet MS"/>
        </w:rPr>
        <w:t>autorității</w:t>
      </w:r>
      <w:proofErr w:type="spellEnd"/>
      <w:r w:rsidRPr="00DA497F">
        <w:rPr>
          <w:rFonts w:ascii="Trebuchet MS" w:hAnsi="Trebuchet MS"/>
        </w:rPr>
        <w:t xml:space="preserve"> </w:t>
      </w:r>
      <w:proofErr w:type="spellStart"/>
      <w:r w:rsidRPr="00DA497F">
        <w:rPr>
          <w:rFonts w:ascii="Trebuchet MS" w:hAnsi="Trebuchet MS"/>
        </w:rPr>
        <w:t>publice</w:t>
      </w:r>
      <w:proofErr w:type="spellEnd"/>
      <w:r w:rsidRPr="00DA497F">
        <w:rPr>
          <w:rFonts w:ascii="Trebuchet MS" w:hAnsi="Trebuchet MS"/>
        </w:rPr>
        <w:t xml:space="preserve"> centrale care </w:t>
      </w:r>
      <w:proofErr w:type="spellStart"/>
      <w:r w:rsidRPr="00DA497F">
        <w:rPr>
          <w:rFonts w:ascii="Trebuchet MS" w:hAnsi="Trebuchet MS"/>
        </w:rPr>
        <w:t>răspunde</w:t>
      </w:r>
      <w:proofErr w:type="spellEnd"/>
      <w:r w:rsidRPr="00DA497F">
        <w:rPr>
          <w:rFonts w:ascii="Trebuchet MS" w:hAnsi="Trebuchet MS"/>
        </w:rPr>
        <w:t xml:space="preserve"> de </w:t>
      </w:r>
      <w:proofErr w:type="spellStart"/>
      <w:r w:rsidRPr="00DA497F">
        <w:rPr>
          <w:rFonts w:ascii="Trebuchet MS" w:hAnsi="Trebuchet MS"/>
        </w:rPr>
        <w:t>vânătoare</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acela</w:t>
      </w:r>
      <w:proofErr w:type="spellEnd"/>
      <w:r w:rsidRPr="00DA497F">
        <w:rPr>
          <w:rFonts w:ascii="Trebuchet MS" w:hAnsi="Trebuchet MS"/>
        </w:rPr>
        <w:t xml:space="preserve"> de </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implementa</w:t>
      </w:r>
      <w:proofErr w:type="spellEnd"/>
      <w:r w:rsidRPr="00DA497F">
        <w:rPr>
          <w:rFonts w:ascii="Trebuchet MS" w:hAnsi="Trebuchet MS"/>
        </w:rPr>
        <w:t xml:space="preserve"> o </w:t>
      </w:r>
      <w:proofErr w:type="spellStart"/>
      <w:r w:rsidRPr="00DA497F">
        <w:rPr>
          <w:rFonts w:ascii="Trebuchet MS" w:hAnsi="Trebuchet MS"/>
        </w:rPr>
        <w:t>serie</w:t>
      </w:r>
      <w:proofErr w:type="spellEnd"/>
      <w:r w:rsidRPr="00DA497F">
        <w:rPr>
          <w:rFonts w:ascii="Trebuchet MS" w:hAnsi="Trebuchet MS"/>
        </w:rPr>
        <w:t xml:space="preserve"> de </w:t>
      </w:r>
      <w:proofErr w:type="spellStart"/>
      <w:r w:rsidRPr="00DA497F">
        <w:rPr>
          <w:rFonts w:ascii="Trebuchet MS" w:hAnsi="Trebuchet MS"/>
        </w:rPr>
        <w:t>măsuri</w:t>
      </w:r>
      <w:proofErr w:type="spellEnd"/>
      <w:r w:rsidRPr="00DA497F">
        <w:rPr>
          <w:rFonts w:ascii="Trebuchet MS" w:hAnsi="Trebuchet MS"/>
        </w:rPr>
        <w:t>/</w:t>
      </w:r>
      <w:proofErr w:type="spellStart"/>
      <w:r w:rsidRPr="00DA497F">
        <w:rPr>
          <w:rFonts w:ascii="Trebuchet MS" w:hAnsi="Trebuchet MS"/>
        </w:rPr>
        <w:t>acțiuni</w:t>
      </w:r>
      <w:proofErr w:type="spellEnd"/>
      <w:r w:rsidRPr="00DA497F">
        <w:rPr>
          <w:rFonts w:ascii="Trebuchet MS" w:hAnsi="Trebuchet MS"/>
        </w:rPr>
        <w:t xml:space="preserve"> (</w:t>
      </w:r>
      <w:proofErr w:type="spellStart"/>
      <w:r w:rsidRPr="00DA497F">
        <w:rPr>
          <w:rFonts w:ascii="Trebuchet MS" w:hAnsi="Trebuchet MS"/>
        </w:rPr>
        <w:t>inclusiv</w:t>
      </w:r>
      <w:proofErr w:type="spellEnd"/>
      <w:r w:rsidRPr="00DA497F">
        <w:rPr>
          <w:rFonts w:ascii="Trebuchet MS" w:hAnsi="Trebuchet MS"/>
        </w:rPr>
        <w:t xml:space="preserve"> </w:t>
      </w:r>
      <w:proofErr w:type="spellStart"/>
      <w:r w:rsidRPr="00DA497F">
        <w:rPr>
          <w:rFonts w:ascii="Trebuchet MS" w:hAnsi="Trebuchet MS"/>
        </w:rPr>
        <w:t>emiterea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acte</w:t>
      </w:r>
      <w:proofErr w:type="spellEnd"/>
      <w:r w:rsidRPr="00DA497F">
        <w:rPr>
          <w:rFonts w:ascii="Trebuchet MS" w:hAnsi="Trebuchet MS"/>
        </w:rPr>
        <w:t xml:space="preserve"> normative), care </w:t>
      </w:r>
      <w:proofErr w:type="spellStart"/>
      <w:r w:rsidRPr="00DA497F">
        <w:rPr>
          <w:rFonts w:ascii="Trebuchet MS" w:hAnsi="Trebuchet MS"/>
        </w:rPr>
        <w:t>aplicate</w:t>
      </w:r>
      <w:proofErr w:type="spellEnd"/>
      <w:r w:rsidRPr="00DA497F">
        <w:rPr>
          <w:rFonts w:ascii="Trebuchet MS" w:hAnsi="Trebuchet MS"/>
        </w:rPr>
        <w:t>/</w:t>
      </w:r>
      <w:proofErr w:type="spellStart"/>
      <w:r w:rsidRPr="00DA497F">
        <w:rPr>
          <w:rFonts w:ascii="Trebuchet MS" w:hAnsi="Trebuchet MS"/>
        </w:rPr>
        <w:t>puse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practică</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conducă</w:t>
      </w:r>
      <w:proofErr w:type="spellEnd"/>
      <w:r w:rsidRPr="00DA497F">
        <w:rPr>
          <w:rFonts w:ascii="Trebuchet MS" w:hAnsi="Trebuchet MS"/>
        </w:rPr>
        <w:t xml:space="preserve"> la </w:t>
      </w:r>
      <w:proofErr w:type="spellStart"/>
      <w:r w:rsidRPr="00DA497F">
        <w:rPr>
          <w:rFonts w:ascii="Trebuchet MS" w:hAnsi="Trebuchet MS"/>
        </w:rPr>
        <w:t>diminuarea</w:t>
      </w:r>
      <w:proofErr w:type="spellEnd"/>
      <w:r w:rsidRPr="00DA497F">
        <w:rPr>
          <w:rFonts w:ascii="Trebuchet MS" w:hAnsi="Trebuchet MS"/>
        </w:rPr>
        <w:t xml:space="preserve"> </w:t>
      </w:r>
      <w:proofErr w:type="spellStart"/>
      <w:r w:rsidRPr="00DA497F">
        <w:rPr>
          <w:rFonts w:ascii="Trebuchet MS" w:hAnsi="Trebuchet MS"/>
        </w:rPr>
        <w:t>pagubelor</w:t>
      </w:r>
      <w:proofErr w:type="spellEnd"/>
      <w:r w:rsidRPr="00DA497F">
        <w:rPr>
          <w:rFonts w:ascii="Trebuchet MS" w:hAnsi="Trebuchet MS"/>
        </w:rPr>
        <w:t>/</w:t>
      </w:r>
      <w:proofErr w:type="spellStart"/>
      <w:proofErr w:type="gramStart"/>
      <w:r w:rsidRPr="00DA497F">
        <w:rPr>
          <w:rFonts w:ascii="Trebuchet MS" w:hAnsi="Trebuchet MS"/>
        </w:rPr>
        <w:t>daunelor</w:t>
      </w:r>
      <w:proofErr w:type="spellEnd"/>
      <w:r w:rsidRPr="00DA497F">
        <w:rPr>
          <w:rFonts w:ascii="Trebuchet MS" w:hAnsi="Trebuchet MS"/>
        </w:rPr>
        <w:t xml:space="preserve">  </w:t>
      </w:r>
      <w:proofErr w:type="spellStart"/>
      <w:r w:rsidRPr="00DA497F">
        <w:rPr>
          <w:rFonts w:ascii="Trebuchet MS" w:hAnsi="Trebuchet MS"/>
        </w:rPr>
        <w:t>produse</w:t>
      </w:r>
      <w:proofErr w:type="spellEnd"/>
      <w:proofErr w:type="gramEnd"/>
      <w:r w:rsidRPr="00DA497F">
        <w:rPr>
          <w:rFonts w:ascii="Trebuchet MS" w:hAnsi="Trebuchet MS"/>
        </w:rPr>
        <w:t xml:space="preserve"> de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exemplarele</w:t>
      </w:r>
      <w:proofErr w:type="spellEnd"/>
      <w:r w:rsidRPr="00DA497F">
        <w:rPr>
          <w:rFonts w:ascii="Trebuchet MS" w:hAnsi="Trebuchet MS"/>
        </w:rPr>
        <w:t xml:space="preserve"> din </w:t>
      </w:r>
      <w:proofErr w:type="spellStart"/>
      <w:r w:rsidRPr="00DA497F">
        <w:rPr>
          <w:rFonts w:ascii="Trebuchet MS" w:hAnsi="Trebuchet MS"/>
        </w:rPr>
        <w:t>speciile</w:t>
      </w:r>
      <w:proofErr w:type="spellEnd"/>
      <w:r w:rsidRPr="00DA497F">
        <w:rPr>
          <w:rFonts w:ascii="Trebuchet MS" w:hAnsi="Trebuchet MS"/>
        </w:rPr>
        <w:t xml:space="preserve"> de </w:t>
      </w:r>
      <w:proofErr w:type="spellStart"/>
      <w:r w:rsidRPr="00DA497F">
        <w:rPr>
          <w:rFonts w:ascii="Trebuchet MS" w:hAnsi="Trebuchet MS"/>
        </w:rPr>
        <w:t>faună</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implicit la o </w:t>
      </w:r>
      <w:proofErr w:type="spellStart"/>
      <w:r w:rsidRPr="00DA497F">
        <w:rPr>
          <w:rFonts w:ascii="Trebuchet MS" w:hAnsi="Trebuchet MS"/>
        </w:rPr>
        <w:t>diminuare</w:t>
      </w:r>
      <w:proofErr w:type="spellEnd"/>
      <w:r w:rsidRPr="00DA497F">
        <w:rPr>
          <w:rFonts w:ascii="Trebuchet MS" w:hAnsi="Trebuchet MS"/>
        </w:rPr>
        <w:t xml:space="preserve"> a </w:t>
      </w:r>
      <w:proofErr w:type="spellStart"/>
      <w:r w:rsidRPr="00DA497F">
        <w:rPr>
          <w:rFonts w:ascii="Trebuchet MS" w:hAnsi="Trebuchet MS"/>
        </w:rPr>
        <w:t>sumelor</w:t>
      </w:r>
      <w:proofErr w:type="spellEnd"/>
      <w:r w:rsidRPr="00DA497F">
        <w:rPr>
          <w:rFonts w:ascii="Trebuchet MS" w:hAnsi="Trebuchet MS"/>
        </w:rPr>
        <w:t xml:space="preserve"> </w:t>
      </w:r>
      <w:proofErr w:type="spellStart"/>
      <w:r w:rsidRPr="00DA497F">
        <w:rPr>
          <w:rFonts w:ascii="Trebuchet MS" w:hAnsi="Trebuchet MS"/>
        </w:rPr>
        <w:t>acordate</w:t>
      </w:r>
      <w:proofErr w:type="spellEnd"/>
      <w:r w:rsidRPr="00DA497F">
        <w:rPr>
          <w:rFonts w:ascii="Trebuchet MS" w:hAnsi="Trebuchet MS"/>
        </w:rPr>
        <w:t xml:space="preserve"> </w:t>
      </w:r>
      <w:proofErr w:type="spellStart"/>
      <w:r w:rsidRPr="00DA497F">
        <w:rPr>
          <w:rFonts w:ascii="Trebuchet MS" w:hAnsi="Trebuchet MS"/>
        </w:rPr>
        <w:t>anual</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plata</w:t>
      </w:r>
      <w:proofErr w:type="spellEnd"/>
      <w:r w:rsidRPr="00DA497F">
        <w:rPr>
          <w:rFonts w:ascii="Trebuchet MS" w:hAnsi="Trebuchet MS"/>
        </w:rPr>
        <w:t xml:space="preserve"> </w:t>
      </w:r>
      <w:proofErr w:type="spellStart"/>
      <w:r w:rsidRPr="00DA497F">
        <w:rPr>
          <w:rFonts w:ascii="Trebuchet MS" w:hAnsi="Trebuchet MS"/>
        </w:rPr>
        <w:t>acestora</w:t>
      </w:r>
      <w:proofErr w:type="spellEnd"/>
      <w:r w:rsidRPr="00DA497F">
        <w:rPr>
          <w:rFonts w:ascii="Trebuchet MS" w:hAnsi="Trebuchet MS"/>
        </w:rPr>
        <w:t>.</w:t>
      </w:r>
    </w:p>
    <w:p w14:paraId="01DF19FF"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p w14:paraId="66F50601" w14:textId="77777777" w:rsidR="007E30DC" w:rsidRPr="00DA497F" w:rsidRDefault="007E30DC" w:rsidP="003E0C70">
      <w:pPr>
        <w:pStyle w:val="ListParagraph"/>
        <w:numPr>
          <w:ilvl w:val="0"/>
          <w:numId w:val="101"/>
        </w:numPr>
        <w:spacing w:before="0" w:after="0"/>
        <w:rPr>
          <w:rFonts w:ascii="Trebuchet MS" w:hAnsi="Trebuchet MS"/>
        </w:rPr>
      </w:pPr>
      <w:proofErr w:type="spellStart"/>
      <w:r w:rsidRPr="00DA497F">
        <w:rPr>
          <w:rFonts w:ascii="Trebuchet MS" w:hAnsi="Trebuchet MS"/>
        </w:rPr>
        <w:t>Responsabilizarea</w:t>
      </w:r>
      <w:proofErr w:type="spellEnd"/>
      <w:r w:rsidRPr="00DA497F">
        <w:rPr>
          <w:rFonts w:ascii="Trebuchet MS" w:hAnsi="Trebuchet MS"/>
        </w:rPr>
        <w:t xml:space="preserve"> </w:t>
      </w:r>
      <w:proofErr w:type="spellStart"/>
      <w:r w:rsidRPr="00DA497F">
        <w:rPr>
          <w:rFonts w:ascii="Trebuchet MS" w:hAnsi="Trebuchet MS"/>
        </w:rPr>
        <w:t>proprietarilor</w:t>
      </w:r>
      <w:proofErr w:type="spellEnd"/>
      <w:r w:rsidRPr="00DA497F">
        <w:rPr>
          <w:rFonts w:ascii="Trebuchet MS" w:hAnsi="Trebuchet MS"/>
        </w:rPr>
        <w:t xml:space="preserve"> de </w:t>
      </w:r>
      <w:proofErr w:type="spellStart"/>
      <w:r w:rsidRPr="00DA497F">
        <w:rPr>
          <w:rFonts w:ascii="Trebuchet MS" w:hAnsi="Trebuchet MS"/>
        </w:rPr>
        <w:t>culturi</w:t>
      </w:r>
      <w:proofErr w:type="spellEnd"/>
      <w:r w:rsidRPr="00DA497F">
        <w:rPr>
          <w:rFonts w:ascii="Trebuchet MS" w:hAnsi="Trebuchet MS"/>
        </w:rPr>
        <w:t xml:space="preserve"> </w:t>
      </w:r>
      <w:proofErr w:type="spellStart"/>
      <w:r w:rsidRPr="00DA497F">
        <w:rPr>
          <w:rFonts w:ascii="Trebuchet MS" w:hAnsi="Trebuchet MS"/>
        </w:rPr>
        <w:t>agricole</w:t>
      </w:r>
      <w:proofErr w:type="spellEnd"/>
      <w:r w:rsidRPr="00DA497F">
        <w:rPr>
          <w:rFonts w:ascii="Trebuchet MS" w:hAnsi="Trebuchet MS"/>
        </w:rPr>
        <w:t>/</w:t>
      </w:r>
      <w:proofErr w:type="spellStart"/>
      <w:r w:rsidRPr="00DA497F">
        <w:rPr>
          <w:rFonts w:ascii="Trebuchet MS" w:hAnsi="Trebuchet MS"/>
        </w:rPr>
        <w:t>silvice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animale</w:t>
      </w:r>
      <w:proofErr w:type="spellEnd"/>
      <w:r w:rsidRPr="00DA497F">
        <w:rPr>
          <w:rFonts w:ascii="Trebuchet MS" w:hAnsi="Trebuchet MS"/>
        </w:rPr>
        <w:t xml:space="preserve"> </w:t>
      </w:r>
      <w:proofErr w:type="spellStart"/>
      <w:r w:rsidRPr="00DA497F">
        <w:rPr>
          <w:rFonts w:ascii="Trebuchet MS" w:hAnsi="Trebuchet MS"/>
        </w:rPr>
        <w:t>domestice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gestionarilor</w:t>
      </w:r>
      <w:proofErr w:type="spellEnd"/>
      <w:r w:rsidRPr="00DA497F">
        <w:rPr>
          <w:rFonts w:ascii="Trebuchet MS" w:hAnsi="Trebuchet MS"/>
        </w:rPr>
        <w:t xml:space="preserve"> </w:t>
      </w:r>
      <w:proofErr w:type="spellStart"/>
      <w:r w:rsidRPr="00DA497F">
        <w:rPr>
          <w:rFonts w:ascii="Trebuchet MS" w:hAnsi="Trebuchet MS"/>
        </w:rPr>
        <w:t>fondurilor</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sensul</w:t>
      </w:r>
      <w:proofErr w:type="spellEnd"/>
      <w:r w:rsidRPr="00DA497F">
        <w:rPr>
          <w:rFonts w:ascii="Trebuchet MS" w:hAnsi="Trebuchet MS"/>
        </w:rPr>
        <w:t xml:space="preserve"> </w:t>
      </w:r>
      <w:proofErr w:type="spellStart"/>
      <w:r w:rsidRPr="00DA497F">
        <w:rPr>
          <w:rFonts w:ascii="Trebuchet MS" w:hAnsi="Trebuchet MS"/>
        </w:rPr>
        <w:t>diminuarii</w:t>
      </w:r>
      <w:proofErr w:type="spellEnd"/>
      <w:r w:rsidRPr="00DA497F">
        <w:rPr>
          <w:rFonts w:ascii="Trebuchet MS" w:hAnsi="Trebuchet MS"/>
        </w:rPr>
        <w:t xml:space="preserve"> </w:t>
      </w:r>
      <w:proofErr w:type="spellStart"/>
      <w:r w:rsidRPr="00DA497F">
        <w:rPr>
          <w:rFonts w:ascii="Trebuchet MS" w:hAnsi="Trebuchet MS"/>
        </w:rPr>
        <w:t>pagubelor</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de </w:t>
      </w:r>
      <w:proofErr w:type="spellStart"/>
      <w:r w:rsidRPr="00DA497F">
        <w:rPr>
          <w:rFonts w:ascii="Trebuchet MS" w:hAnsi="Trebuchet MS"/>
        </w:rPr>
        <w:t>speciile</w:t>
      </w:r>
      <w:proofErr w:type="spellEnd"/>
      <w:r w:rsidRPr="00DA497F">
        <w:rPr>
          <w:rFonts w:ascii="Trebuchet MS" w:hAnsi="Trebuchet MS"/>
        </w:rPr>
        <w:t xml:space="preserve"> de </w:t>
      </w:r>
      <w:proofErr w:type="spellStart"/>
      <w:r w:rsidRPr="00DA497F">
        <w:rPr>
          <w:rFonts w:ascii="Trebuchet MS" w:hAnsi="Trebuchet MS"/>
        </w:rPr>
        <w:t>faună</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w:t>
      </w:r>
    </w:p>
    <w:p w14:paraId="60F4414F" w14:textId="77777777" w:rsidR="007E30DC" w:rsidRPr="00DA497F" w:rsidRDefault="007E30DC" w:rsidP="003E0C70">
      <w:pPr>
        <w:pStyle w:val="ListParagraph"/>
        <w:numPr>
          <w:ilvl w:val="0"/>
          <w:numId w:val="101"/>
        </w:numPr>
        <w:spacing w:before="0" w:after="0"/>
        <w:rPr>
          <w:rFonts w:ascii="Trebuchet MS" w:hAnsi="Trebuchet MS"/>
        </w:rPr>
      </w:pP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unor</w:t>
      </w:r>
      <w:proofErr w:type="spellEnd"/>
      <w:r w:rsidRPr="00DA497F">
        <w:rPr>
          <w:rFonts w:ascii="Trebuchet MS" w:hAnsi="Trebuchet MS"/>
        </w:rPr>
        <w:t xml:space="preserve"> </w:t>
      </w:r>
      <w:proofErr w:type="spellStart"/>
      <w:r w:rsidRPr="00DA497F">
        <w:rPr>
          <w:rFonts w:ascii="Trebuchet MS" w:hAnsi="Trebuchet MS"/>
        </w:rPr>
        <w:t>măsuri</w:t>
      </w:r>
      <w:proofErr w:type="spellEnd"/>
      <w:r w:rsidRPr="00DA497F">
        <w:rPr>
          <w:rFonts w:ascii="Trebuchet MS" w:hAnsi="Trebuchet MS"/>
        </w:rPr>
        <w:t xml:space="preserve"> care </w:t>
      </w:r>
      <w:proofErr w:type="spellStart"/>
      <w:r w:rsidRPr="00DA497F">
        <w:rPr>
          <w:rFonts w:ascii="Trebuchet MS" w:hAnsi="Trebuchet MS"/>
        </w:rPr>
        <w:t>să</w:t>
      </w:r>
      <w:proofErr w:type="spellEnd"/>
      <w:r w:rsidRPr="00DA497F">
        <w:rPr>
          <w:rFonts w:ascii="Trebuchet MS" w:hAnsi="Trebuchet MS"/>
        </w:rPr>
        <w:t xml:space="preserve"> </w:t>
      </w:r>
      <w:proofErr w:type="spellStart"/>
      <w:r w:rsidRPr="00DA497F">
        <w:rPr>
          <w:rFonts w:ascii="Trebuchet MS" w:hAnsi="Trebuchet MS"/>
        </w:rPr>
        <w:t>conducă</w:t>
      </w:r>
      <w:proofErr w:type="spellEnd"/>
      <w:r w:rsidRPr="00DA497F">
        <w:rPr>
          <w:rFonts w:ascii="Trebuchet MS" w:hAnsi="Trebuchet MS"/>
        </w:rPr>
        <w:t xml:space="preserve"> la o </w:t>
      </w:r>
      <w:proofErr w:type="spellStart"/>
      <w:r w:rsidRPr="00DA497F">
        <w:rPr>
          <w:rFonts w:ascii="Trebuchet MS" w:hAnsi="Trebuchet MS"/>
        </w:rPr>
        <w:t>mai</w:t>
      </w:r>
      <w:proofErr w:type="spellEnd"/>
      <w:r w:rsidRPr="00DA497F">
        <w:rPr>
          <w:rFonts w:ascii="Trebuchet MS" w:hAnsi="Trebuchet MS"/>
        </w:rPr>
        <w:t xml:space="preserve"> </w:t>
      </w:r>
      <w:proofErr w:type="spellStart"/>
      <w:r w:rsidRPr="00DA497F">
        <w:rPr>
          <w:rFonts w:ascii="Trebuchet MS" w:hAnsi="Trebuchet MS"/>
        </w:rPr>
        <w:t>bună</w:t>
      </w:r>
      <w:proofErr w:type="spellEnd"/>
      <w:r w:rsidRPr="00DA497F">
        <w:rPr>
          <w:rFonts w:ascii="Trebuchet MS" w:hAnsi="Trebuchet MS"/>
        </w:rPr>
        <w:t xml:space="preserve"> </w:t>
      </w:r>
      <w:proofErr w:type="spellStart"/>
      <w:r w:rsidRPr="00DA497F">
        <w:rPr>
          <w:rFonts w:ascii="Trebuchet MS" w:hAnsi="Trebuchet MS"/>
        </w:rPr>
        <w:t>cunoaștere</w:t>
      </w:r>
      <w:proofErr w:type="spellEnd"/>
      <w:r w:rsidRPr="00DA497F">
        <w:rPr>
          <w:rFonts w:ascii="Trebuchet MS" w:hAnsi="Trebuchet MS"/>
        </w:rPr>
        <w:t xml:space="preserve">/ </w:t>
      </w:r>
      <w:proofErr w:type="spellStart"/>
      <w:r w:rsidRPr="00DA497F">
        <w:rPr>
          <w:rFonts w:ascii="Trebuchet MS" w:hAnsi="Trebuchet MS"/>
        </w:rPr>
        <w:t>respectare</w:t>
      </w:r>
      <w:proofErr w:type="spellEnd"/>
      <w:r w:rsidRPr="00DA497F">
        <w:rPr>
          <w:rFonts w:ascii="Trebuchet MS" w:hAnsi="Trebuchet MS"/>
        </w:rPr>
        <w:t xml:space="preserve"> a </w:t>
      </w:r>
      <w:proofErr w:type="spellStart"/>
      <w:r w:rsidRPr="00DA497F">
        <w:rPr>
          <w:rFonts w:ascii="Trebuchet MS" w:hAnsi="Trebuchet MS"/>
        </w:rPr>
        <w:t>cadrului</w:t>
      </w:r>
      <w:proofErr w:type="spellEnd"/>
      <w:r w:rsidRPr="00DA497F">
        <w:rPr>
          <w:rFonts w:ascii="Trebuchet MS" w:hAnsi="Trebuchet MS"/>
        </w:rPr>
        <w:t xml:space="preserve"> </w:t>
      </w:r>
      <w:proofErr w:type="spellStart"/>
      <w:r w:rsidRPr="00DA497F">
        <w:rPr>
          <w:rFonts w:ascii="Trebuchet MS" w:hAnsi="Trebuchet MS"/>
        </w:rPr>
        <w:t>legislativ</w:t>
      </w:r>
      <w:proofErr w:type="spellEnd"/>
      <w:r w:rsidRPr="00DA497F">
        <w:rPr>
          <w:rFonts w:ascii="Trebuchet MS" w:hAnsi="Trebuchet MS"/>
        </w:rPr>
        <w:t>;</w:t>
      </w:r>
    </w:p>
    <w:p w14:paraId="157A6897" w14:textId="77777777" w:rsidR="007E30DC" w:rsidRPr="00DA497F" w:rsidRDefault="007E30DC" w:rsidP="003E0C70">
      <w:pPr>
        <w:pStyle w:val="ListParagraph"/>
        <w:numPr>
          <w:ilvl w:val="0"/>
          <w:numId w:val="101"/>
        </w:numPr>
        <w:spacing w:before="0" w:after="0"/>
        <w:rPr>
          <w:rFonts w:ascii="Trebuchet MS" w:hAnsi="Trebuchet MS"/>
        </w:rPr>
      </w:pPr>
      <w:proofErr w:type="spellStart"/>
      <w:r w:rsidRPr="00DA497F">
        <w:rPr>
          <w:rFonts w:ascii="Trebuchet MS" w:hAnsi="Trebuchet MS"/>
        </w:rPr>
        <w:t>Modificarea</w:t>
      </w:r>
      <w:proofErr w:type="spellEnd"/>
      <w:r w:rsidRPr="00DA497F">
        <w:rPr>
          <w:rFonts w:ascii="Trebuchet MS" w:hAnsi="Trebuchet MS"/>
        </w:rPr>
        <w:t xml:space="preserve"> </w:t>
      </w:r>
      <w:proofErr w:type="spellStart"/>
      <w:r w:rsidRPr="00DA497F">
        <w:rPr>
          <w:rFonts w:ascii="Trebuchet MS" w:hAnsi="Trebuchet MS"/>
        </w:rPr>
        <w:t>cadrului</w:t>
      </w:r>
      <w:proofErr w:type="spellEnd"/>
      <w:r w:rsidRPr="00DA497F">
        <w:rPr>
          <w:rFonts w:ascii="Trebuchet MS" w:hAnsi="Trebuchet MS"/>
        </w:rPr>
        <w:t xml:space="preserve"> </w:t>
      </w:r>
      <w:proofErr w:type="spellStart"/>
      <w:r w:rsidRPr="00DA497F">
        <w:rPr>
          <w:rFonts w:ascii="Trebuchet MS" w:hAnsi="Trebuchet MS"/>
        </w:rPr>
        <w:t>legislativ</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sensul</w:t>
      </w:r>
      <w:proofErr w:type="spellEnd"/>
      <w:r w:rsidRPr="00DA497F">
        <w:rPr>
          <w:rFonts w:ascii="Trebuchet MS" w:hAnsi="Trebuchet MS"/>
        </w:rPr>
        <w:t xml:space="preserve"> </w:t>
      </w:r>
      <w:proofErr w:type="spellStart"/>
      <w:r w:rsidRPr="00DA497F">
        <w:rPr>
          <w:rFonts w:ascii="Trebuchet MS" w:hAnsi="Trebuchet MS"/>
        </w:rPr>
        <w:t>clarificării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corectării</w:t>
      </w:r>
      <w:proofErr w:type="spellEnd"/>
      <w:r w:rsidRPr="00DA497F">
        <w:rPr>
          <w:rFonts w:ascii="Trebuchet MS" w:hAnsi="Trebuchet MS"/>
        </w:rPr>
        <w:t xml:space="preserve"> </w:t>
      </w:r>
      <w:proofErr w:type="spellStart"/>
      <w:proofErr w:type="gramStart"/>
      <w:r w:rsidRPr="00DA497F">
        <w:rPr>
          <w:rFonts w:ascii="Trebuchet MS" w:hAnsi="Trebuchet MS"/>
        </w:rPr>
        <w:t>posibilelor</w:t>
      </w:r>
      <w:proofErr w:type="spellEnd"/>
      <w:r w:rsidRPr="00DA497F">
        <w:rPr>
          <w:rFonts w:ascii="Trebuchet MS" w:hAnsi="Trebuchet MS"/>
        </w:rPr>
        <w:t xml:space="preserve"> ”</w:t>
      </w:r>
      <w:proofErr w:type="spellStart"/>
      <w:r w:rsidRPr="00DA497F">
        <w:rPr>
          <w:rFonts w:ascii="Trebuchet MS" w:hAnsi="Trebuchet MS"/>
        </w:rPr>
        <w:t>scăpări</w:t>
      </w:r>
      <w:proofErr w:type="spellEnd"/>
      <w:proofErr w:type="gramEnd"/>
      <w:r w:rsidRPr="00DA497F">
        <w:rPr>
          <w:rFonts w:ascii="Trebuchet MS" w:hAnsi="Trebuchet MS"/>
        </w:rPr>
        <w:t>” legislative;</w:t>
      </w:r>
    </w:p>
    <w:p w14:paraId="140B2A1F" w14:textId="10634DC5" w:rsidR="007E30DC" w:rsidRPr="00DA497F" w:rsidRDefault="007E30DC" w:rsidP="003E0C70">
      <w:pPr>
        <w:pStyle w:val="ListParagraph"/>
        <w:numPr>
          <w:ilvl w:val="0"/>
          <w:numId w:val="101"/>
        </w:numPr>
        <w:spacing w:before="0" w:after="0"/>
        <w:rPr>
          <w:rFonts w:ascii="Trebuchet MS" w:hAnsi="Trebuchet MS"/>
        </w:rPr>
      </w:pPr>
      <w:r w:rsidRPr="00DA497F">
        <w:rPr>
          <w:rFonts w:ascii="Trebuchet MS" w:hAnsi="Trebuchet MS"/>
        </w:rPr>
        <w:t xml:space="preserve">Plata, conform </w:t>
      </w:r>
      <w:proofErr w:type="spellStart"/>
      <w:r w:rsidRPr="00DA497F">
        <w:rPr>
          <w:rFonts w:ascii="Trebuchet MS" w:hAnsi="Trebuchet MS"/>
        </w:rPr>
        <w:t>prevedrilor</w:t>
      </w:r>
      <w:proofErr w:type="spellEnd"/>
      <w:r w:rsidRPr="00DA497F">
        <w:rPr>
          <w:rFonts w:ascii="Trebuchet MS" w:hAnsi="Trebuchet MS"/>
        </w:rPr>
        <w:t xml:space="preserve"> art. 13-13¹ din </w:t>
      </w:r>
      <w:proofErr w:type="spellStart"/>
      <w:r w:rsidRPr="00DA497F">
        <w:rPr>
          <w:rFonts w:ascii="Trebuchet MS" w:hAnsi="Trebuchet MS"/>
        </w:rPr>
        <w:t>Legea</w:t>
      </w:r>
      <w:proofErr w:type="spellEnd"/>
      <w:r w:rsidRPr="00DA497F">
        <w:rPr>
          <w:rFonts w:ascii="Trebuchet MS" w:hAnsi="Trebuchet MS"/>
        </w:rPr>
        <w:t xml:space="preserve"> nr. 407/2006, cu </w:t>
      </w:r>
      <w:proofErr w:type="spellStart"/>
      <w:r w:rsidRPr="00DA497F">
        <w:rPr>
          <w:rFonts w:ascii="Trebuchet MS" w:hAnsi="Trebuchet MS"/>
        </w:rPr>
        <w:t>modificările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completările</w:t>
      </w:r>
      <w:proofErr w:type="spellEnd"/>
      <w:r w:rsidRPr="00DA497F">
        <w:rPr>
          <w:rFonts w:ascii="Trebuchet MS" w:hAnsi="Trebuchet MS"/>
        </w:rPr>
        <w:t xml:space="preserve"> </w:t>
      </w:r>
      <w:proofErr w:type="spellStart"/>
      <w:r w:rsidRPr="00DA497F">
        <w:rPr>
          <w:rFonts w:ascii="Trebuchet MS" w:hAnsi="Trebuchet MS"/>
        </w:rPr>
        <w:t>ulterioare</w:t>
      </w:r>
      <w:proofErr w:type="spellEnd"/>
      <w:r w:rsidRPr="00DA497F">
        <w:rPr>
          <w:rFonts w:ascii="Trebuchet MS" w:hAnsi="Trebuchet MS"/>
        </w:rPr>
        <w:t xml:space="preserve"> a </w:t>
      </w:r>
      <w:proofErr w:type="spellStart"/>
      <w:r w:rsidRPr="00DA497F">
        <w:rPr>
          <w:rFonts w:ascii="Trebuchet MS" w:hAnsi="Trebuchet MS"/>
        </w:rPr>
        <w:t>sumelor</w:t>
      </w:r>
      <w:proofErr w:type="spellEnd"/>
      <w:r w:rsidRPr="00DA497F">
        <w:rPr>
          <w:rFonts w:ascii="Trebuchet MS" w:hAnsi="Trebuchet MS"/>
        </w:rPr>
        <w:t xml:space="preserve"> </w:t>
      </w:r>
      <w:proofErr w:type="spellStart"/>
      <w:r w:rsidRPr="00DA497F">
        <w:rPr>
          <w:rFonts w:ascii="Trebuchet MS" w:hAnsi="Trebuchet MS"/>
        </w:rPr>
        <w:t>aferente</w:t>
      </w:r>
      <w:proofErr w:type="spellEnd"/>
      <w:r w:rsidRPr="00DA497F">
        <w:rPr>
          <w:rFonts w:ascii="Trebuchet MS" w:hAnsi="Trebuchet MS"/>
        </w:rPr>
        <w:t xml:space="preserve"> </w:t>
      </w:r>
      <w:proofErr w:type="spellStart"/>
      <w:r w:rsidRPr="00DA497F">
        <w:rPr>
          <w:rFonts w:ascii="Trebuchet MS" w:hAnsi="Trebuchet MS"/>
        </w:rPr>
        <w:t>despăgubirilor</w:t>
      </w:r>
      <w:proofErr w:type="spellEnd"/>
      <w:r w:rsidRPr="00DA497F">
        <w:rPr>
          <w:rFonts w:ascii="Trebuchet MS" w:hAnsi="Trebuchet MS"/>
        </w:rPr>
        <w:t xml:space="preserve"> </w:t>
      </w:r>
      <w:proofErr w:type="spellStart"/>
      <w:r w:rsidRPr="00DA497F">
        <w:rPr>
          <w:rFonts w:ascii="Trebuchet MS" w:hAnsi="Trebuchet MS"/>
        </w:rPr>
        <w:t>aprobate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pagubele</w:t>
      </w:r>
      <w:proofErr w:type="spellEnd"/>
      <w:r w:rsidRPr="00DA497F">
        <w:rPr>
          <w:rFonts w:ascii="Trebuchet MS" w:hAnsi="Trebuchet MS"/>
        </w:rPr>
        <w:t>/</w:t>
      </w:r>
      <w:proofErr w:type="spellStart"/>
      <w:r w:rsidRPr="00DA497F">
        <w:rPr>
          <w:rFonts w:ascii="Trebuchet MS" w:hAnsi="Trebuchet MS"/>
        </w:rPr>
        <w:t>daunele</w:t>
      </w:r>
      <w:proofErr w:type="spellEnd"/>
      <w:r w:rsidRPr="00DA497F">
        <w:rPr>
          <w:rFonts w:ascii="Trebuchet MS" w:hAnsi="Trebuchet MS"/>
        </w:rPr>
        <w:t xml:space="preserve"> </w:t>
      </w:r>
      <w:proofErr w:type="spellStart"/>
      <w:r w:rsidRPr="00DA497F">
        <w:rPr>
          <w:rFonts w:ascii="Trebuchet MS" w:hAnsi="Trebuchet MS"/>
        </w:rPr>
        <w:t>produse</w:t>
      </w:r>
      <w:proofErr w:type="spellEnd"/>
      <w:r w:rsidRPr="00DA497F">
        <w:rPr>
          <w:rFonts w:ascii="Trebuchet MS" w:hAnsi="Trebuchet MS"/>
        </w:rPr>
        <w:t xml:space="preserve"> de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exemparele</w:t>
      </w:r>
      <w:proofErr w:type="spellEnd"/>
      <w:r w:rsidRPr="00DA497F">
        <w:rPr>
          <w:rFonts w:ascii="Trebuchet MS" w:hAnsi="Trebuchet MS"/>
        </w:rPr>
        <w:t xml:space="preserve"> din </w:t>
      </w:r>
      <w:proofErr w:type="spellStart"/>
      <w:r w:rsidRPr="00DA497F">
        <w:rPr>
          <w:rFonts w:ascii="Trebuchet MS" w:hAnsi="Trebuchet MS"/>
        </w:rPr>
        <w:t>speciile</w:t>
      </w:r>
      <w:proofErr w:type="spellEnd"/>
      <w:r w:rsidRPr="00DA497F">
        <w:rPr>
          <w:rFonts w:ascii="Trebuchet MS" w:hAnsi="Trebuchet MS"/>
        </w:rPr>
        <w:t xml:space="preserve"> de </w:t>
      </w:r>
      <w:proofErr w:type="spellStart"/>
      <w:r w:rsidRPr="00DA497F">
        <w:rPr>
          <w:rFonts w:ascii="Trebuchet MS" w:hAnsi="Trebuchet MS"/>
        </w:rPr>
        <w:t>faună</w:t>
      </w:r>
      <w:proofErr w:type="spellEnd"/>
      <w:r w:rsidRPr="00DA497F">
        <w:rPr>
          <w:rFonts w:ascii="Trebuchet MS" w:hAnsi="Trebuchet MS"/>
        </w:rPr>
        <w:t xml:space="preserve"> de </w:t>
      </w:r>
      <w:proofErr w:type="spellStart"/>
      <w:r w:rsidRPr="00DA497F">
        <w:rPr>
          <w:rFonts w:ascii="Trebuchet MS" w:hAnsi="Trebuchet MS"/>
        </w:rPr>
        <w:t>interes</w:t>
      </w:r>
      <w:proofErr w:type="spellEnd"/>
      <w:r w:rsidRPr="00DA497F">
        <w:rPr>
          <w:rFonts w:ascii="Trebuchet MS" w:hAnsi="Trebuchet MS"/>
        </w:rPr>
        <w:t xml:space="preserve"> </w:t>
      </w:r>
      <w:proofErr w:type="spellStart"/>
      <w:r w:rsidRPr="00DA497F">
        <w:rPr>
          <w:rFonts w:ascii="Trebuchet MS" w:hAnsi="Trebuchet MS"/>
        </w:rPr>
        <w:t>cinegetic</w:t>
      </w:r>
      <w:proofErr w:type="spellEnd"/>
      <w:r w:rsidRPr="00DA497F">
        <w:rPr>
          <w:rFonts w:ascii="Trebuchet MS" w:hAnsi="Trebuchet MS"/>
        </w:rPr>
        <w:t xml:space="preserve">, a </w:t>
      </w:r>
      <w:proofErr w:type="spellStart"/>
      <w:r w:rsidRPr="00DA497F">
        <w:rPr>
          <w:rFonts w:ascii="Trebuchet MS" w:hAnsi="Trebuchet MS"/>
        </w:rPr>
        <w:t>căror</w:t>
      </w:r>
      <w:proofErr w:type="spellEnd"/>
      <w:r w:rsidRPr="00DA497F">
        <w:rPr>
          <w:rFonts w:ascii="Trebuchet MS" w:hAnsi="Trebuchet MS"/>
        </w:rPr>
        <w:t xml:space="preserve"> </w:t>
      </w:r>
      <w:proofErr w:type="spellStart"/>
      <w:r w:rsidRPr="00DA497F">
        <w:rPr>
          <w:rFonts w:ascii="Trebuchet MS" w:hAnsi="Trebuchet MS"/>
        </w:rPr>
        <w:t>răspundere</w:t>
      </w:r>
      <w:proofErr w:type="spellEnd"/>
      <w:r w:rsidRPr="00DA497F">
        <w:rPr>
          <w:rFonts w:ascii="Trebuchet MS" w:hAnsi="Trebuchet MS"/>
        </w:rPr>
        <w:t xml:space="preserve"> </w:t>
      </w:r>
      <w:proofErr w:type="spellStart"/>
      <w:r w:rsidRPr="00DA497F">
        <w:rPr>
          <w:rFonts w:ascii="Trebuchet MS" w:hAnsi="Trebuchet MS"/>
        </w:rPr>
        <w:t>civilă</w:t>
      </w:r>
      <w:proofErr w:type="spellEnd"/>
      <w:r w:rsidRPr="00DA497F">
        <w:rPr>
          <w:rFonts w:ascii="Trebuchet MS" w:hAnsi="Trebuchet MS"/>
        </w:rPr>
        <w:t xml:space="preserve"> a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stabilită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sarcina </w:t>
      </w:r>
      <w:proofErr w:type="spellStart"/>
      <w:r w:rsidRPr="00DA497F">
        <w:rPr>
          <w:rFonts w:ascii="Trebuchet MS" w:hAnsi="Trebuchet MS"/>
        </w:rPr>
        <w:t>autorității</w:t>
      </w:r>
      <w:proofErr w:type="spellEnd"/>
      <w:r w:rsidRPr="00DA497F">
        <w:rPr>
          <w:rFonts w:ascii="Trebuchet MS" w:hAnsi="Trebuchet MS"/>
        </w:rPr>
        <w:t xml:space="preserve"> </w:t>
      </w:r>
      <w:proofErr w:type="spellStart"/>
      <w:r w:rsidRPr="00DA497F">
        <w:rPr>
          <w:rFonts w:ascii="Trebuchet MS" w:hAnsi="Trebuchet MS"/>
        </w:rPr>
        <w:t>publice</w:t>
      </w:r>
      <w:proofErr w:type="spellEnd"/>
      <w:r w:rsidRPr="00DA497F">
        <w:rPr>
          <w:rFonts w:ascii="Trebuchet MS" w:hAnsi="Trebuchet MS"/>
        </w:rPr>
        <w:t xml:space="preserve"> centrale care </w:t>
      </w:r>
      <w:proofErr w:type="spellStart"/>
      <w:r w:rsidRPr="00DA497F">
        <w:rPr>
          <w:rFonts w:ascii="Trebuchet MS" w:hAnsi="Trebuchet MS"/>
        </w:rPr>
        <w:t>răspunde</w:t>
      </w:r>
      <w:proofErr w:type="spellEnd"/>
      <w:r w:rsidRPr="00DA497F">
        <w:rPr>
          <w:rFonts w:ascii="Trebuchet MS" w:hAnsi="Trebuchet MS"/>
        </w:rPr>
        <w:t xml:space="preserve"> de </w:t>
      </w:r>
      <w:r w:rsidR="00EF4B04" w:rsidRPr="00DA497F">
        <w:rPr>
          <w:rFonts w:ascii="Trebuchet MS" w:hAnsi="Trebuchet MS"/>
          <w:lang w:val="ro-RO"/>
        </w:rPr>
        <w:t>vânătoare</w:t>
      </w:r>
      <w:r w:rsidRPr="00DA497F">
        <w:rPr>
          <w:rFonts w:ascii="Trebuchet MS" w:hAnsi="Trebuchet MS"/>
        </w:rPr>
        <w:t>/</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w:t>
      </w:r>
    </w:p>
    <w:p w14:paraId="1C54F278" w14:textId="77777777" w:rsidR="003E0C70" w:rsidRPr="00DA497F" w:rsidRDefault="003E0C70" w:rsidP="003E0C70">
      <w:pPr>
        <w:spacing w:before="0" w:after="0"/>
        <w:ind w:left="360"/>
        <w:rPr>
          <w:rFonts w:ascii="Trebuchet MS" w:hAnsi="Trebuchet MS"/>
        </w:rPr>
      </w:pPr>
    </w:p>
    <w:p w14:paraId="0B5BA2C2" w14:textId="2EAC26A4" w:rsidR="007E30DC" w:rsidRPr="00DA497F" w:rsidRDefault="007E30DC" w:rsidP="003E0C70">
      <w:pPr>
        <w:spacing w:before="0" w:after="0"/>
        <w:rPr>
          <w:rFonts w:ascii="Trebuchet MS" w:hAnsi="Trebuchet MS"/>
          <w:b/>
          <w:bCs/>
        </w:rPr>
      </w:pPr>
      <w:proofErr w:type="spellStart"/>
      <w:r w:rsidRPr="00DA497F">
        <w:rPr>
          <w:rFonts w:ascii="Trebuchet MS" w:hAnsi="Trebuchet MS"/>
          <w:b/>
          <w:bCs/>
        </w:rPr>
        <w:t>Măsura</w:t>
      </w:r>
      <w:proofErr w:type="spellEnd"/>
      <w:r w:rsidRPr="00DA497F">
        <w:rPr>
          <w:rFonts w:ascii="Trebuchet MS" w:hAnsi="Trebuchet MS"/>
          <w:b/>
          <w:bCs/>
        </w:rPr>
        <w:t xml:space="preserve"> </w:t>
      </w:r>
      <w:r w:rsidR="003E0C70" w:rsidRPr="00DA497F">
        <w:rPr>
          <w:rFonts w:ascii="Trebuchet MS" w:hAnsi="Trebuchet MS"/>
          <w:b/>
          <w:bCs/>
        </w:rPr>
        <w:t>M</w:t>
      </w:r>
      <w:r w:rsidRPr="00DA497F">
        <w:rPr>
          <w:rFonts w:ascii="Trebuchet MS" w:hAnsi="Trebuchet MS"/>
          <w:b/>
          <w:bCs/>
        </w:rPr>
        <w:t xml:space="preserve">2.1.6 Plata </w:t>
      </w:r>
      <w:proofErr w:type="spellStart"/>
      <w:r w:rsidRPr="00DA497F">
        <w:rPr>
          <w:rFonts w:ascii="Trebuchet MS" w:hAnsi="Trebuchet MS"/>
          <w:b/>
          <w:bCs/>
        </w:rPr>
        <w:t>serviciilor</w:t>
      </w:r>
      <w:proofErr w:type="spellEnd"/>
      <w:r w:rsidRPr="00DA497F">
        <w:rPr>
          <w:rFonts w:ascii="Trebuchet MS" w:hAnsi="Trebuchet MS"/>
          <w:b/>
          <w:bCs/>
        </w:rPr>
        <w:t xml:space="preserve"> </w:t>
      </w:r>
      <w:proofErr w:type="spellStart"/>
      <w:r w:rsidRPr="00DA497F">
        <w:rPr>
          <w:rFonts w:ascii="Trebuchet MS" w:hAnsi="Trebuchet MS"/>
          <w:b/>
          <w:bCs/>
        </w:rPr>
        <w:t>prestate</w:t>
      </w:r>
      <w:proofErr w:type="spellEnd"/>
      <w:r w:rsidRPr="00DA497F">
        <w:rPr>
          <w:rFonts w:ascii="Trebuchet MS" w:hAnsi="Trebuchet MS"/>
          <w:b/>
          <w:bCs/>
        </w:rPr>
        <w:t xml:space="preserve"> de </w:t>
      </w:r>
      <w:proofErr w:type="spellStart"/>
      <w:r w:rsidRPr="00DA497F">
        <w:rPr>
          <w:rFonts w:ascii="Trebuchet MS" w:hAnsi="Trebuchet MS"/>
          <w:b/>
          <w:bCs/>
        </w:rPr>
        <w:t>gestionarii</w:t>
      </w:r>
      <w:proofErr w:type="spellEnd"/>
      <w:r w:rsidRPr="00DA497F">
        <w:rPr>
          <w:rFonts w:ascii="Trebuchet MS" w:hAnsi="Trebuchet MS"/>
          <w:b/>
          <w:bCs/>
        </w:rPr>
        <w:t xml:space="preserve"> de </w:t>
      </w:r>
      <w:proofErr w:type="spellStart"/>
      <w:r w:rsidRPr="00DA497F">
        <w:rPr>
          <w:rFonts w:ascii="Trebuchet MS" w:hAnsi="Trebuchet MS"/>
          <w:b/>
          <w:bCs/>
        </w:rPr>
        <w:t>fonduri</w:t>
      </w:r>
      <w:proofErr w:type="spellEnd"/>
      <w:r w:rsidRPr="00DA497F">
        <w:rPr>
          <w:rFonts w:ascii="Trebuchet MS" w:hAnsi="Trebuchet MS"/>
          <w:b/>
          <w:bCs/>
        </w:rPr>
        <w:t xml:space="preserve"> </w:t>
      </w:r>
      <w:proofErr w:type="spellStart"/>
      <w:r w:rsidRPr="00DA497F">
        <w:rPr>
          <w:rFonts w:ascii="Trebuchet MS" w:hAnsi="Trebuchet MS"/>
          <w:b/>
          <w:bCs/>
        </w:rPr>
        <w:t>cinegetice</w:t>
      </w:r>
      <w:proofErr w:type="spellEnd"/>
      <w:r w:rsidRPr="00DA497F">
        <w:rPr>
          <w:rFonts w:ascii="Trebuchet MS" w:hAnsi="Trebuchet MS"/>
          <w:b/>
          <w:bCs/>
        </w:rPr>
        <w:t xml:space="preserve"> </w:t>
      </w:r>
      <w:proofErr w:type="spellStart"/>
      <w:r w:rsidRPr="00DA497F">
        <w:rPr>
          <w:rFonts w:ascii="Trebuchet MS" w:hAnsi="Trebuchet MS"/>
          <w:b/>
          <w:bCs/>
        </w:rPr>
        <w:t>și</w:t>
      </w:r>
      <w:proofErr w:type="spellEnd"/>
      <w:r w:rsidRPr="00DA497F">
        <w:rPr>
          <w:rFonts w:ascii="Trebuchet MS" w:hAnsi="Trebuchet MS"/>
          <w:b/>
          <w:bCs/>
        </w:rPr>
        <w:t xml:space="preserve"> de </w:t>
      </w:r>
      <w:proofErr w:type="spellStart"/>
      <w:r w:rsidRPr="00DA497F">
        <w:rPr>
          <w:rFonts w:ascii="Trebuchet MS" w:hAnsi="Trebuchet MS"/>
          <w:b/>
          <w:bCs/>
        </w:rPr>
        <w:t>medicii</w:t>
      </w:r>
      <w:proofErr w:type="spellEnd"/>
      <w:r w:rsidRPr="00DA497F">
        <w:rPr>
          <w:rFonts w:ascii="Trebuchet MS" w:hAnsi="Trebuchet MS"/>
          <w:b/>
          <w:bCs/>
        </w:rPr>
        <w:t xml:space="preserve"> </w:t>
      </w:r>
      <w:proofErr w:type="spellStart"/>
      <w:r w:rsidRPr="00DA497F">
        <w:rPr>
          <w:rFonts w:ascii="Trebuchet MS" w:hAnsi="Trebuchet MS"/>
          <w:b/>
          <w:bCs/>
        </w:rPr>
        <w:t>veterinari</w:t>
      </w:r>
      <w:proofErr w:type="spellEnd"/>
      <w:r w:rsidRPr="00DA497F">
        <w:rPr>
          <w:rFonts w:ascii="Trebuchet MS" w:hAnsi="Trebuchet MS"/>
          <w:b/>
          <w:bCs/>
        </w:rPr>
        <w:t xml:space="preserve">, conform </w:t>
      </w:r>
      <w:proofErr w:type="spellStart"/>
      <w:proofErr w:type="gramStart"/>
      <w:r w:rsidRPr="00DA497F">
        <w:rPr>
          <w:rFonts w:ascii="Trebuchet MS" w:hAnsi="Trebuchet MS"/>
          <w:b/>
          <w:bCs/>
        </w:rPr>
        <w:t>prevederilor</w:t>
      </w:r>
      <w:proofErr w:type="spellEnd"/>
      <w:r w:rsidRPr="00DA497F">
        <w:rPr>
          <w:rFonts w:ascii="Trebuchet MS" w:hAnsi="Trebuchet MS"/>
          <w:b/>
          <w:bCs/>
        </w:rPr>
        <w:t xml:space="preserve">  OUG</w:t>
      </w:r>
      <w:proofErr w:type="gramEnd"/>
      <w:r w:rsidRPr="00DA497F">
        <w:rPr>
          <w:rFonts w:ascii="Trebuchet MS" w:hAnsi="Trebuchet MS"/>
          <w:b/>
          <w:bCs/>
        </w:rPr>
        <w:t xml:space="preserve"> nr. 81/2021 </w:t>
      </w:r>
      <w:proofErr w:type="spellStart"/>
      <w:r w:rsidRPr="00DA497F">
        <w:rPr>
          <w:rFonts w:ascii="Trebuchet MS" w:hAnsi="Trebuchet MS"/>
          <w:b/>
          <w:bCs/>
        </w:rPr>
        <w:t>privind</w:t>
      </w:r>
      <w:proofErr w:type="spellEnd"/>
      <w:r w:rsidRPr="00DA497F">
        <w:rPr>
          <w:rFonts w:ascii="Trebuchet MS" w:hAnsi="Trebuchet MS"/>
          <w:b/>
          <w:bCs/>
        </w:rPr>
        <w:t xml:space="preserve"> </w:t>
      </w:r>
      <w:proofErr w:type="spellStart"/>
      <w:r w:rsidRPr="00DA497F">
        <w:rPr>
          <w:rFonts w:ascii="Trebuchet MS" w:hAnsi="Trebuchet MS"/>
          <w:b/>
          <w:bCs/>
        </w:rPr>
        <w:t>aprobarea</w:t>
      </w:r>
      <w:proofErr w:type="spellEnd"/>
      <w:r w:rsidRPr="00DA497F">
        <w:rPr>
          <w:rFonts w:ascii="Trebuchet MS" w:hAnsi="Trebuchet MS"/>
          <w:b/>
          <w:bCs/>
        </w:rPr>
        <w:t xml:space="preserve"> </w:t>
      </w:r>
      <w:proofErr w:type="spellStart"/>
      <w:r w:rsidRPr="00DA497F">
        <w:rPr>
          <w:rFonts w:ascii="Trebuchet MS" w:hAnsi="Trebuchet MS"/>
          <w:b/>
          <w:bCs/>
        </w:rPr>
        <w:t>metodelor</w:t>
      </w:r>
      <w:proofErr w:type="spellEnd"/>
      <w:r w:rsidRPr="00DA497F">
        <w:rPr>
          <w:rFonts w:ascii="Trebuchet MS" w:hAnsi="Trebuchet MS"/>
          <w:b/>
          <w:bCs/>
        </w:rPr>
        <w:t xml:space="preserve"> de </w:t>
      </w:r>
      <w:proofErr w:type="spellStart"/>
      <w:r w:rsidRPr="00DA497F">
        <w:rPr>
          <w:rFonts w:ascii="Trebuchet MS" w:hAnsi="Trebuchet MS"/>
          <w:b/>
          <w:bCs/>
        </w:rPr>
        <w:t>intervenţie</w:t>
      </w:r>
      <w:proofErr w:type="spellEnd"/>
      <w:r w:rsidRPr="00DA497F">
        <w:rPr>
          <w:rFonts w:ascii="Trebuchet MS" w:hAnsi="Trebuchet MS"/>
          <w:b/>
          <w:bCs/>
        </w:rPr>
        <w:t xml:space="preserve"> </w:t>
      </w:r>
      <w:proofErr w:type="spellStart"/>
      <w:r w:rsidRPr="00DA497F">
        <w:rPr>
          <w:rFonts w:ascii="Trebuchet MS" w:hAnsi="Trebuchet MS"/>
          <w:b/>
          <w:bCs/>
        </w:rPr>
        <w:t>imediată</w:t>
      </w:r>
      <w:proofErr w:type="spellEnd"/>
      <w:r w:rsidRPr="00DA497F">
        <w:rPr>
          <w:rFonts w:ascii="Trebuchet MS" w:hAnsi="Trebuchet MS"/>
          <w:b/>
          <w:bCs/>
        </w:rPr>
        <w:t xml:space="preserve"> </w:t>
      </w:r>
      <w:proofErr w:type="spellStart"/>
      <w:r w:rsidRPr="00DA497F">
        <w:rPr>
          <w:rFonts w:ascii="Trebuchet MS" w:hAnsi="Trebuchet MS"/>
          <w:b/>
          <w:bCs/>
        </w:rPr>
        <w:t>pentru</w:t>
      </w:r>
      <w:proofErr w:type="spellEnd"/>
      <w:r w:rsidRPr="00DA497F">
        <w:rPr>
          <w:rFonts w:ascii="Trebuchet MS" w:hAnsi="Trebuchet MS"/>
          <w:b/>
          <w:bCs/>
        </w:rPr>
        <w:t xml:space="preserve"> </w:t>
      </w:r>
      <w:proofErr w:type="spellStart"/>
      <w:r w:rsidRPr="00DA497F">
        <w:rPr>
          <w:rFonts w:ascii="Trebuchet MS" w:hAnsi="Trebuchet MS"/>
          <w:b/>
          <w:bCs/>
        </w:rPr>
        <w:t>prevenirea</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combaterea</w:t>
      </w:r>
      <w:proofErr w:type="spellEnd"/>
      <w:r w:rsidRPr="00DA497F">
        <w:rPr>
          <w:rFonts w:ascii="Trebuchet MS" w:hAnsi="Trebuchet MS"/>
          <w:b/>
          <w:bCs/>
        </w:rPr>
        <w:t xml:space="preserve"> </w:t>
      </w:r>
      <w:proofErr w:type="spellStart"/>
      <w:r w:rsidRPr="00DA497F">
        <w:rPr>
          <w:rFonts w:ascii="Trebuchet MS" w:hAnsi="Trebuchet MS"/>
          <w:b/>
          <w:bCs/>
        </w:rPr>
        <w:t>atacurilor</w:t>
      </w:r>
      <w:proofErr w:type="spellEnd"/>
      <w:r w:rsidRPr="00DA497F">
        <w:rPr>
          <w:rFonts w:ascii="Trebuchet MS" w:hAnsi="Trebuchet MS"/>
          <w:b/>
          <w:bCs/>
        </w:rPr>
        <w:t xml:space="preserve"> </w:t>
      </w:r>
      <w:proofErr w:type="spellStart"/>
      <w:r w:rsidRPr="00DA497F">
        <w:rPr>
          <w:rFonts w:ascii="Trebuchet MS" w:hAnsi="Trebuchet MS"/>
          <w:b/>
          <w:bCs/>
        </w:rPr>
        <w:t>exemplarelor</w:t>
      </w:r>
      <w:proofErr w:type="spellEnd"/>
      <w:r w:rsidRPr="00DA497F">
        <w:rPr>
          <w:rFonts w:ascii="Trebuchet MS" w:hAnsi="Trebuchet MS"/>
          <w:b/>
          <w:bCs/>
        </w:rPr>
        <w:t xml:space="preserve"> de </w:t>
      </w:r>
      <w:proofErr w:type="spellStart"/>
      <w:r w:rsidRPr="00DA497F">
        <w:rPr>
          <w:rFonts w:ascii="Trebuchet MS" w:hAnsi="Trebuchet MS"/>
          <w:b/>
          <w:bCs/>
        </w:rPr>
        <w:t>urs</w:t>
      </w:r>
      <w:proofErr w:type="spellEnd"/>
      <w:r w:rsidRPr="00DA497F">
        <w:rPr>
          <w:rFonts w:ascii="Trebuchet MS" w:hAnsi="Trebuchet MS"/>
          <w:b/>
          <w:bCs/>
        </w:rPr>
        <w:t xml:space="preserve"> </w:t>
      </w:r>
      <w:proofErr w:type="spellStart"/>
      <w:r w:rsidRPr="00DA497F">
        <w:rPr>
          <w:rFonts w:ascii="Trebuchet MS" w:hAnsi="Trebuchet MS"/>
          <w:b/>
          <w:bCs/>
        </w:rPr>
        <w:t>brun</w:t>
      </w:r>
      <w:proofErr w:type="spellEnd"/>
      <w:r w:rsidRPr="00DA497F">
        <w:rPr>
          <w:rFonts w:ascii="Trebuchet MS" w:hAnsi="Trebuchet MS"/>
          <w:b/>
          <w:bCs/>
        </w:rPr>
        <w:t xml:space="preserve"> </w:t>
      </w:r>
      <w:proofErr w:type="spellStart"/>
      <w:r w:rsidRPr="00DA497F">
        <w:rPr>
          <w:rFonts w:ascii="Trebuchet MS" w:hAnsi="Trebuchet MS"/>
          <w:b/>
          <w:bCs/>
        </w:rPr>
        <w:t>asupra</w:t>
      </w:r>
      <w:proofErr w:type="spellEnd"/>
      <w:r w:rsidRPr="00DA497F">
        <w:rPr>
          <w:rFonts w:ascii="Trebuchet MS" w:hAnsi="Trebuchet MS"/>
          <w:b/>
          <w:bCs/>
        </w:rPr>
        <w:t xml:space="preserve"> </w:t>
      </w:r>
      <w:proofErr w:type="spellStart"/>
      <w:r w:rsidRPr="00DA497F">
        <w:rPr>
          <w:rFonts w:ascii="Trebuchet MS" w:hAnsi="Trebuchet MS"/>
          <w:b/>
          <w:bCs/>
        </w:rPr>
        <w:t>persoanelor</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bunurilor</w:t>
      </w:r>
      <w:proofErr w:type="spellEnd"/>
      <w:r w:rsidRPr="00DA497F">
        <w:rPr>
          <w:rFonts w:ascii="Trebuchet MS" w:hAnsi="Trebuchet MS"/>
          <w:b/>
          <w:bCs/>
        </w:rPr>
        <w:t xml:space="preserve"> </w:t>
      </w:r>
      <w:proofErr w:type="spellStart"/>
      <w:r w:rsidRPr="00DA497F">
        <w:rPr>
          <w:rFonts w:ascii="Trebuchet MS" w:hAnsi="Trebuchet MS"/>
          <w:b/>
          <w:bCs/>
        </w:rPr>
        <w:t>acestora</w:t>
      </w:r>
      <w:proofErr w:type="spellEnd"/>
      <w:r w:rsidRPr="00DA497F">
        <w:rPr>
          <w:rFonts w:ascii="Trebuchet MS" w:hAnsi="Trebuchet MS"/>
          <w:b/>
          <w:bCs/>
        </w:rPr>
        <w:t xml:space="preserve">, precum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pentru</w:t>
      </w:r>
      <w:proofErr w:type="spellEnd"/>
      <w:r w:rsidRPr="00DA497F">
        <w:rPr>
          <w:rFonts w:ascii="Trebuchet MS" w:hAnsi="Trebuchet MS"/>
          <w:b/>
          <w:bCs/>
        </w:rPr>
        <w:t xml:space="preserve"> </w:t>
      </w:r>
      <w:proofErr w:type="spellStart"/>
      <w:r w:rsidRPr="00DA497F">
        <w:rPr>
          <w:rFonts w:ascii="Trebuchet MS" w:hAnsi="Trebuchet MS"/>
          <w:b/>
          <w:bCs/>
        </w:rPr>
        <w:t>modificarea</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completarea</w:t>
      </w:r>
      <w:proofErr w:type="spellEnd"/>
      <w:r w:rsidRPr="00DA497F">
        <w:rPr>
          <w:rFonts w:ascii="Trebuchet MS" w:hAnsi="Trebuchet MS"/>
          <w:b/>
          <w:bCs/>
        </w:rPr>
        <w:t xml:space="preserve"> </w:t>
      </w:r>
      <w:proofErr w:type="spellStart"/>
      <w:r w:rsidRPr="00DA497F">
        <w:rPr>
          <w:rFonts w:ascii="Trebuchet MS" w:hAnsi="Trebuchet MS"/>
          <w:b/>
          <w:bCs/>
        </w:rPr>
        <w:t>unor</w:t>
      </w:r>
      <w:proofErr w:type="spellEnd"/>
      <w:r w:rsidRPr="00DA497F">
        <w:rPr>
          <w:rFonts w:ascii="Trebuchet MS" w:hAnsi="Trebuchet MS"/>
          <w:b/>
          <w:bCs/>
        </w:rPr>
        <w:t xml:space="preserve"> </w:t>
      </w:r>
      <w:proofErr w:type="spellStart"/>
      <w:r w:rsidRPr="00DA497F">
        <w:rPr>
          <w:rFonts w:ascii="Trebuchet MS" w:hAnsi="Trebuchet MS"/>
          <w:b/>
          <w:bCs/>
        </w:rPr>
        <w:t>acte</w:t>
      </w:r>
      <w:proofErr w:type="spellEnd"/>
      <w:r w:rsidRPr="00DA497F">
        <w:rPr>
          <w:rFonts w:ascii="Trebuchet MS" w:hAnsi="Trebuchet MS"/>
          <w:b/>
          <w:bCs/>
        </w:rPr>
        <w:t xml:space="preserve"> normative, cu </w:t>
      </w:r>
      <w:proofErr w:type="spellStart"/>
      <w:r w:rsidRPr="00DA497F">
        <w:rPr>
          <w:rFonts w:ascii="Trebuchet MS" w:hAnsi="Trebuchet MS"/>
          <w:b/>
          <w:bCs/>
        </w:rPr>
        <w:t>modificările</w:t>
      </w:r>
      <w:proofErr w:type="spellEnd"/>
      <w:r w:rsidRPr="00DA497F">
        <w:rPr>
          <w:rFonts w:ascii="Trebuchet MS" w:hAnsi="Trebuchet MS"/>
          <w:b/>
          <w:bCs/>
        </w:rPr>
        <w:t xml:space="preserve"> </w:t>
      </w:r>
      <w:proofErr w:type="spellStart"/>
      <w:r w:rsidRPr="00DA497F">
        <w:rPr>
          <w:rFonts w:ascii="Trebuchet MS" w:hAnsi="Trebuchet MS"/>
          <w:b/>
          <w:bCs/>
        </w:rPr>
        <w:t>și</w:t>
      </w:r>
      <w:proofErr w:type="spellEnd"/>
      <w:r w:rsidRPr="00DA497F">
        <w:rPr>
          <w:rFonts w:ascii="Trebuchet MS" w:hAnsi="Trebuchet MS"/>
          <w:b/>
          <w:bCs/>
        </w:rPr>
        <w:t xml:space="preserve"> </w:t>
      </w:r>
      <w:proofErr w:type="spellStart"/>
      <w:r w:rsidRPr="00DA497F">
        <w:rPr>
          <w:rFonts w:ascii="Trebuchet MS" w:hAnsi="Trebuchet MS"/>
          <w:b/>
          <w:bCs/>
        </w:rPr>
        <w:t>completările</w:t>
      </w:r>
      <w:proofErr w:type="spellEnd"/>
      <w:r w:rsidRPr="00DA497F">
        <w:rPr>
          <w:rFonts w:ascii="Trebuchet MS" w:hAnsi="Trebuchet MS"/>
          <w:b/>
          <w:bCs/>
        </w:rPr>
        <w:t xml:space="preserve"> </w:t>
      </w:r>
      <w:proofErr w:type="spellStart"/>
      <w:r w:rsidRPr="00DA497F">
        <w:rPr>
          <w:rFonts w:ascii="Trebuchet MS" w:hAnsi="Trebuchet MS"/>
          <w:b/>
          <w:bCs/>
        </w:rPr>
        <w:t>ulterioare</w:t>
      </w:r>
      <w:proofErr w:type="spellEnd"/>
      <w:r w:rsidRPr="00DA497F">
        <w:rPr>
          <w:rFonts w:ascii="Trebuchet MS" w:hAnsi="Trebuchet MS"/>
          <w:b/>
          <w:bCs/>
        </w:rPr>
        <w:t>.</w:t>
      </w:r>
    </w:p>
    <w:p w14:paraId="557FA87E"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Descriere</w:t>
      </w:r>
      <w:proofErr w:type="spellEnd"/>
      <w:r w:rsidRPr="00DA497F">
        <w:rPr>
          <w:rFonts w:ascii="Trebuchet MS" w:hAnsi="Trebuchet MS"/>
        </w:rPr>
        <w:t>/</w:t>
      </w:r>
      <w:proofErr w:type="spellStart"/>
      <w:r w:rsidRPr="00DA497F">
        <w:rPr>
          <w:rFonts w:ascii="Trebuchet MS" w:hAnsi="Trebuchet MS"/>
        </w:rPr>
        <w:t>justificare</w:t>
      </w:r>
      <w:proofErr w:type="spellEnd"/>
    </w:p>
    <w:p w14:paraId="1D6FD692"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sensul</w:t>
      </w:r>
      <w:proofErr w:type="spellEnd"/>
      <w:r w:rsidRPr="00DA497F">
        <w:rPr>
          <w:rFonts w:ascii="Trebuchet MS" w:hAnsi="Trebuchet MS"/>
        </w:rPr>
        <w:t xml:space="preserve"> </w:t>
      </w:r>
      <w:proofErr w:type="spellStart"/>
      <w:r w:rsidRPr="00DA497F">
        <w:rPr>
          <w:rFonts w:ascii="Trebuchet MS" w:hAnsi="Trebuchet MS"/>
        </w:rPr>
        <w:t>asigurării</w:t>
      </w:r>
      <w:proofErr w:type="spellEnd"/>
      <w:r w:rsidRPr="00DA497F">
        <w:rPr>
          <w:rFonts w:ascii="Trebuchet MS" w:hAnsi="Trebuchet MS"/>
        </w:rPr>
        <w:t xml:space="preserve"> </w:t>
      </w:r>
      <w:proofErr w:type="spellStart"/>
      <w:r w:rsidRPr="00DA497F">
        <w:rPr>
          <w:rFonts w:ascii="Trebuchet MS" w:hAnsi="Trebuchet MS"/>
        </w:rPr>
        <w:t>intervenției</w:t>
      </w:r>
      <w:proofErr w:type="spellEnd"/>
      <w:r w:rsidRPr="00DA497F">
        <w:rPr>
          <w:rFonts w:ascii="Trebuchet MS" w:hAnsi="Trebuchet MS"/>
        </w:rPr>
        <w:t xml:space="preserve"> </w:t>
      </w:r>
      <w:proofErr w:type="spellStart"/>
      <w:r w:rsidRPr="00DA497F">
        <w:rPr>
          <w:rFonts w:ascii="Trebuchet MS" w:hAnsi="Trebuchet MS"/>
        </w:rPr>
        <w:t>imediate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combaterea</w:t>
      </w:r>
      <w:proofErr w:type="spellEnd"/>
      <w:r w:rsidRPr="00DA497F">
        <w:rPr>
          <w:rFonts w:ascii="Trebuchet MS" w:hAnsi="Trebuchet MS"/>
        </w:rPr>
        <w:t xml:space="preserve"> </w:t>
      </w:r>
      <w:proofErr w:type="spellStart"/>
      <w:r w:rsidRPr="00DA497F">
        <w:rPr>
          <w:rFonts w:ascii="Trebuchet MS" w:hAnsi="Trebuchet MS"/>
        </w:rPr>
        <w:t>atacurilor</w:t>
      </w:r>
      <w:proofErr w:type="spellEnd"/>
      <w:r w:rsidRPr="00DA497F">
        <w:rPr>
          <w:rFonts w:ascii="Trebuchet MS" w:hAnsi="Trebuchet MS"/>
        </w:rPr>
        <w:t xml:space="preserve"> </w:t>
      </w:r>
      <w:proofErr w:type="spellStart"/>
      <w:r w:rsidRPr="00DA497F">
        <w:rPr>
          <w:rFonts w:ascii="Trebuchet MS" w:hAnsi="Trebuchet MS"/>
        </w:rPr>
        <w:t>exemplarelor</w:t>
      </w:r>
      <w:proofErr w:type="spellEnd"/>
      <w:r w:rsidRPr="00DA497F">
        <w:rPr>
          <w:rFonts w:ascii="Trebuchet MS" w:hAnsi="Trebuchet MS"/>
        </w:rPr>
        <w:t xml:space="preserve"> de </w:t>
      </w:r>
      <w:proofErr w:type="spellStart"/>
      <w:r w:rsidRPr="00DA497F">
        <w:rPr>
          <w:rFonts w:ascii="Trebuchet MS" w:hAnsi="Trebuchet MS"/>
        </w:rPr>
        <w:t>urs</w:t>
      </w:r>
      <w:proofErr w:type="spellEnd"/>
      <w:r w:rsidRPr="00DA497F">
        <w:rPr>
          <w:rFonts w:ascii="Trebuchet MS" w:hAnsi="Trebuchet MS"/>
        </w:rPr>
        <w:t xml:space="preserve"> </w:t>
      </w:r>
      <w:proofErr w:type="spellStart"/>
      <w:r w:rsidRPr="00DA497F">
        <w:rPr>
          <w:rFonts w:ascii="Trebuchet MS" w:hAnsi="Trebuchet MS"/>
        </w:rPr>
        <w:t>brun</w:t>
      </w:r>
      <w:proofErr w:type="spellEnd"/>
      <w:r w:rsidRPr="00DA497F">
        <w:rPr>
          <w:rFonts w:ascii="Trebuchet MS" w:hAnsi="Trebuchet MS"/>
        </w:rPr>
        <w:t xml:space="preserve"> (Ursus arctos) </w:t>
      </w:r>
      <w:proofErr w:type="spellStart"/>
      <w:r w:rsidRPr="00DA497F">
        <w:rPr>
          <w:rFonts w:ascii="Trebuchet MS" w:hAnsi="Trebuchet MS"/>
        </w:rPr>
        <w:t>asupra</w:t>
      </w:r>
      <w:proofErr w:type="spellEnd"/>
      <w:r w:rsidRPr="00DA497F">
        <w:rPr>
          <w:rFonts w:ascii="Trebuchet MS" w:hAnsi="Trebuchet MS"/>
        </w:rPr>
        <w:t xml:space="preserve"> </w:t>
      </w:r>
      <w:proofErr w:type="spellStart"/>
      <w:r w:rsidRPr="00DA497F">
        <w:rPr>
          <w:rFonts w:ascii="Trebuchet MS" w:hAnsi="Trebuchet MS"/>
        </w:rPr>
        <w:t>persoanelor</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bunurilor</w:t>
      </w:r>
      <w:proofErr w:type="spellEnd"/>
      <w:r w:rsidRPr="00DA497F">
        <w:rPr>
          <w:rFonts w:ascii="Trebuchet MS" w:hAnsi="Trebuchet MS"/>
        </w:rPr>
        <w:t xml:space="preserve"> </w:t>
      </w:r>
      <w:proofErr w:type="spellStart"/>
      <w:r w:rsidRPr="00DA497F">
        <w:rPr>
          <w:rFonts w:ascii="Trebuchet MS" w:hAnsi="Trebuchet MS"/>
        </w:rPr>
        <w:t>acestora</w:t>
      </w:r>
      <w:proofErr w:type="spellEnd"/>
      <w:r w:rsidRPr="00DA497F">
        <w:rPr>
          <w:rFonts w:ascii="Trebuchet MS" w:hAnsi="Trebuchet MS"/>
        </w:rPr>
        <w:t xml:space="preserve">, </w:t>
      </w:r>
      <w:proofErr w:type="spellStart"/>
      <w:r w:rsidRPr="00DA497F">
        <w:rPr>
          <w:rFonts w:ascii="Trebuchet MS" w:hAnsi="Trebuchet MS"/>
        </w:rPr>
        <w:t>potrivit</w:t>
      </w:r>
      <w:proofErr w:type="spellEnd"/>
      <w:r w:rsidRPr="00DA497F">
        <w:rPr>
          <w:rFonts w:ascii="Trebuchet MS" w:hAnsi="Trebuchet MS"/>
        </w:rPr>
        <w:t xml:space="preserve"> </w:t>
      </w:r>
      <w:proofErr w:type="spellStart"/>
      <w:r w:rsidRPr="00DA497F">
        <w:rPr>
          <w:rFonts w:ascii="Trebuchet MS" w:hAnsi="Trebuchet MS"/>
        </w:rPr>
        <w:t>prevederilor</w:t>
      </w:r>
      <w:proofErr w:type="spellEnd"/>
      <w:r w:rsidRPr="00DA497F">
        <w:rPr>
          <w:rFonts w:ascii="Trebuchet MS" w:hAnsi="Trebuchet MS"/>
        </w:rPr>
        <w:t xml:space="preserve"> OUG nr. 81/2021, cu </w:t>
      </w:r>
      <w:proofErr w:type="spellStart"/>
      <w:r w:rsidRPr="00DA497F">
        <w:rPr>
          <w:rFonts w:ascii="Trebuchet MS" w:hAnsi="Trebuchet MS"/>
        </w:rPr>
        <w:t>modificările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completările</w:t>
      </w:r>
      <w:proofErr w:type="spellEnd"/>
      <w:r w:rsidRPr="00DA497F">
        <w:rPr>
          <w:rFonts w:ascii="Trebuchet MS" w:hAnsi="Trebuchet MS"/>
        </w:rPr>
        <w:t xml:space="preserve"> </w:t>
      </w:r>
      <w:proofErr w:type="spellStart"/>
      <w:r w:rsidRPr="00DA497F">
        <w:rPr>
          <w:rFonts w:ascii="Trebuchet MS" w:hAnsi="Trebuchet MS"/>
        </w:rPr>
        <w:t>ulterioare</w:t>
      </w:r>
      <w:proofErr w:type="spellEnd"/>
      <w:r w:rsidRPr="00DA497F">
        <w:rPr>
          <w:rFonts w:ascii="Trebuchet MS" w:hAnsi="Trebuchet MS"/>
        </w:rPr>
        <w:t>, s-</w:t>
      </w:r>
      <w:proofErr w:type="gramStart"/>
      <w:r w:rsidRPr="00DA497F">
        <w:rPr>
          <w:rFonts w:ascii="Trebuchet MS" w:hAnsi="Trebuchet MS"/>
        </w:rPr>
        <w:t>a</w:t>
      </w:r>
      <w:proofErr w:type="gramEnd"/>
      <w:r w:rsidRPr="00DA497F">
        <w:rPr>
          <w:rFonts w:ascii="Trebuchet MS" w:hAnsi="Trebuchet MS"/>
        </w:rPr>
        <w:t xml:space="preserve"> </w:t>
      </w:r>
      <w:proofErr w:type="spellStart"/>
      <w:r w:rsidRPr="00DA497F">
        <w:rPr>
          <w:rFonts w:ascii="Trebuchet MS" w:hAnsi="Trebuchet MS"/>
        </w:rPr>
        <w:t>instituit</w:t>
      </w:r>
      <w:proofErr w:type="spellEnd"/>
      <w:r w:rsidRPr="00DA497F">
        <w:rPr>
          <w:rFonts w:ascii="Trebuchet MS" w:hAnsi="Trebuchet MS"/>
        </w:rPr>
        <w:t xml:space="preserve"> </w:t>
      </w:r>
      <w:proofErr w:type="spellStart"/>
      <w:r w:rsidRPr="00DA497F">
        <w:rPr>
          <w:rFonts w:ascii="Trebuchet MS" w:hAnsi="Trebuchet MS"/>
        </w:rPr>
        <w:t>măsura</w:t>
      </w:r>
      <w:proofErr w:type="spellEnd"/>
      <w:r w:rsidRPr="00DA497F">
        <w:rPr>
          <w:rFonts w:ascii="Trebuchet MS" w:hAnsi="Trebuchet MS"/>
        </w:rPr>
        <w:t>/</w:t>
      </w:r>
      <w:proofErr w:type="spellStart"/>
      <w:r w:rsidRPr="00DA497F">
        <w:rPr>
          <w:rFonts w:ascii="Trebuchet MS" w:hAnsi="Trebuchet MS"/>
        </w:rPr>
        <w:t>posibilitatea</w:t>
      </w:r>
      <w:proofErr w:type="spellEnd"/>
      <w:r w:rsidRPr="00DA497F">
        <w:rPr>
          <w:rFonts w:ascii="Trebuchet MS" w:hAnsi="Trebuchet MS"/>
        </w:rPr>
        <w:t xml:space="preserve"> </w:t>
      </w:r>
      <w:proofErr w:type="spellStart"/>
      <w:r w:rsidRPr="00DA497F">
        <w:rPr>
          <w:rFonts w:ascii="Trebuchet MS" w:hAnsi="Trebuchet MS"/>
        </w:rPr>
        <w:t>încheierii</w:t>
      </w:r>
      <w:proofErr w:type="spellEnd"/>
      <w:r w:rsidRPr="00DA497F">
        <w:rPr>
          <w:rFonts w:ascii="Trebuchet MS" w:hAnsi="Trebuchet MS"/>
        </w:rPr>
        <w:t xml:space="preserve"> de </w:t>
      </w:r>
      <w:proofErr w:type="spellStart"/>
      <w:r w:rsidRPr="00DA497F">
        <w:rPr>
          <w:rFonts w:ascii="Trebuchet MS" w:hAnsi="Trebuchet MS"/>
        </w:rPr>
        <w:t>contracte</w:t>
      </w:r>
      <w:proofErr w:type="spellEnd"/>
      <w:r w:rsidRPr="00DA497F">
        <w:rPr>
          <w:rFonts w:ascii="Trebuchet MS" w:hAnsi="Trebuchet MS"/>
        </w:rPr>
        <w:t xml:space="preserve"> de </w:t>
      </w:r>
      <w:proofErr w:type="spellStart"/>
      <w:r w:rsidRPr="00DA497F">
        <w:rPr>
          <w:rFonts w:ascii="Trebuchet MS" w:hAnsi="Trebuchet MS"/>
        </w:rPr>
        <w:t>prestări</w:t>
      </w:r>
      <w:proofErr w:type="spellEnd"/>
      <w:r w:rsidRPr="00DA497F">
        <w:rPr>
          <w:rFonts w:ascii="Trebuchet MS" w:hAnsi="Trebuchet MS"/>
        </w:rPr>
        <w:t xml:space="preserve"> </w:t>
      </w:r>
      <w:proofErr w:type="spellStart"/>
      <w:r w:rsidRPr="00DA497F">
        <w:rPr>
          <w:rFonts w:ascii="Trebuchet MS" w:hAnsi="Trebuchet MS"/>
        </w:rPr>
        <w:t>servicii</w:t>
      </w:r>
      <w:proofErr w:type="spellEnd"/>
      <w:r w:rsidRPr="00DA497F">
        <w:rPr>
          <w:rFonts w:ascii="Trebuchet MS" w:hAnsi="Trebuchet MS"/>
        </w:rPr>
        <w:t xml:space="preserve"> de </w:t>
      </w:r>
      <w:proofErr w:type="spellStart"/>
      <w:r w:rsidRPr="00DA497F">
        <w:rPr>
          <w:rFonts w:ascii="Trebuchet MS" w:hAnsi="Trebuchet MS"/>
        </w:rPr>
        <w:t>permanenţă</w:t>
      </w:r>
      <w:proofErr w:type="spellEnd"/>
      <w:r w:rsidRPr="00DA497F">
        <w:rPr>
          <w:rFonts w:ascii="Trebuchet MS" w:hAnsi="Trebuchet MS"/>
        </w:rPr>
        <w:t>/</w:t>
      </w:r>
      <w:proofErr w:type="spellStart"/>
      <w:r w:rsidRPr="00DA497F">
        <w:rPr>
          <w:rFonts w:ascii="Trebuchet MS" w:hAnsi="Trebuchet MS"/>
        </w:rPr>
        <w:t>intervenţie</w:t>
      </w:r>
      <w:proofErr w:type="spellEnd"/>
      <w:r w:rsidRPr="00DA497F">
        <w:rPr>
          <w:rFonts w:ascii="Trebuchet MS" w:hAnsi="Trebuchet MS"/>
        </w:rPr>
        <w:t xml:space="preserve"> </w:t>
      </w:r>
      <w:proofErr w:type="spellStart"/>
      <w:r w:rsidRPr="00DA497F">
        <w:rPr>
          <w:rFonts w:ascii="Trebuchet MS" w:hAnsi="Trebuchet MS"/>
        </w:rPr>
        <w:t>imediată</w:t>
      </w:r>
      <w:proofErr w:type="spellEnd"/>
      <w:r w:rsidRPr="00DA497F">
        <w:rPr>
          <w:rFonts w:ascii="Trebuchet MS" w:hAnsi="Trebuchet MS"/>
        </w:rPr>
        <w:t xml:space="preserve"> </w:t>
      </w:r>
      <w:proofErr w:type="spellStart"/>
      <w:r w:rsidRPr="00DA497F">
        <w:rPr>
          <w:rFonts w:ascii="Trebuchet MS" w:hAnsi="Trebuchet MS"/>
        </w:rPr>
        <w:t>între</w:t>
      </w:r>
      <w:proofErr w:type="spellEnd"/>
      <w:r w:rsidRPr="00DA497F">
        <w:rPr>
          <w:rFonts w:ascii="Trebuchet MS" w:hAnsi="Trebuchet MS"/>
        </w:rPr>
        <w:t xml:space="preserve"> </w:t>
      </w:r>
      <w:proofErr w:type="spellStart"/>
      <w:r w:rsidRPr="00DA497F">
        <w:rPr>
          <w:rFonts w:ascii="Trebuchet MS" w:hAnsi="Trebuchet MS"/>
        </w:rPr>
        <w:t>gestionarii</w:t>
      </w:r>
      <w:proofErr w:type="spellEnd"/>
      <w:r w:rsidRPr="00DA497F">
        <w:rPr>
          <w:rFonts w:ascii="Trebuchet MS" w:hAnsi="Trebuchet MS"/>
        </w:rPr>
        <w:t xml:space="preserve"> de </w:t>
      </w:r>
      <w:proofErr w:type="spellStart"/>
      <w:r w:rsidRPr="00DA497F">
        <w:rPr>
          <w:rFonts w:ascii="Trebuchet MS" w:hAnsi="Trebuchet MS"/>
        </w:rPr>
        <w:t>fonduri</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w:t>
      </w:r>
      <w:proofErr w:type="spellStart"/>
      <w:r w:rsidRPr="00DA497F">
        <w:rPr>
          <w:rFonts w:ascii="Trebuchet MS" w:hAnsi="Trebuchet MS"/>
        </w:rPr>
        <w:t>medicii</w:t>
      </w:r>
      <w:proofErr w:type="spellEnd"/>
      <w:r w:rsidRPr="00DA497F">
        <w:rPr>
          <w:rFonts w:ascii="Trebuchet MS" w:hAnsi="Trebuchet MS"/>
        </w:rPr>
        <w:t xml:space="preserve"> </w:t>
      </w:r>
      <w:proofErr w:type="spellStart"/>
      <w:r w:rsidRPr="00DA497F">
        <w:rPr>
          <w:rFonts w:ascii="Trebuchet MS" w:hAnsi="Trebuchet MS"/>
        </w:rPr>
        <w:t>veterinari</w:t>
      </w:r>
      <w:proofErr w:type="spellEnd"/>
      <w:r w:rsidRPr="00DA497F">
        <w:rPr>
          <w:rFonts w:ascii="Trebuchet MS" w:hAnsi="Trebuchet MS"/>
        </w:rPr>
        <w:t xml:space="preserve"> de </w:t>
      </w:r>
      <w:proofErr w:type="spellStart"/>
      <w:r w:rsidRPr="00DA497F">
        <w:rPr>
          <w:rFonts w:ascii="Trebuchet MS" w:hAnsi="Trebuchet MS"/>
        </w:rPr>
        <w:t>liberă</w:t>
      </w:r>
      <w:proofErr w:type="spellEnd"/>
      <w:r w:rsidRPr="00DA497F">
        <w:rPr>
          <w:rFonts w:ascii="Trebuchet MS" w:hAnsi="Trebuchet MS"/>
        </w:rPr>
        <w:t xml:space="preserve"> </w:t>
      </w:r>
      <w:proofErr w:type="spellStart"/>
      <w:r w:rsidRPr="00DA497F">
        <w:rPr>
          <w:rFonts w:ascii="Trebuchet MS" w:hAnsi="Trebuchet MS"/>
        </w:rPr>
        <w:t>practică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unitățile</w:t>
      </w:r>
      <w:proofErr w:type="spellEnd"/>
      <w:r w:rsidRPr="00DA497F">
        <w:rPr>
          <w:rFonts w:ascii="Trebuchet MS" w:hAnsi="Trebuchet MS"/>
        </w:rPr>
        <w:t xml:space="preserve"> administrative </w:t>
      </w:r>
      <w:proofErr w:type="spellStart"/>
      <w:r w:rsidRPr="00DA497F">
        <w:rPr>
          <w:rFonts w:ascii="Trebuchet MS" w:hAnsi="Trebuchet MS"/>
        </w:rPr>
        <w:t>teritoriale</w:t>
      </w:r>
      <w:proofErr w:type="spellEnd"/>
      <w:r w:rsidRPr="00DA497F">
        <w:rPr>
          <w:rFonts w:ascii="Trebuchet MS" w:hAnsi="Trebuchet MS"/>
        </w:rPr>
        <w:t xml:space="preserve">, cu </w:t>
      </w:r>
      <w:proofErr w:type="spellStart"/>
      <w:r w:rsidRPr="00DA497F">
        <w:rPr>
          <w:rFonts w:ascii="Trebuchet MS" w:hAnsi="Trebuchet MS"/>
        </w:rPr>
        <w:t>respectarea</w:t>
      </w:r>
      <w:proofErr w:type="spellEnd"/>
      <w:r w:rsidRPr="00DA497F">
        <w:rPr>
          <w:rFonts w:ascii="Trebuchet MS" w:hAnsi="Trebuchet MS"/>
        </w:rPr>
        <w:t xml:space="preserve"> </w:t>
      </w:r>
      <w:proofErr w:type="spellStart"/>
      <w:r w:rsidRPr="00DA497F">
        <w:rPr>
          <w:rFonts w:ascii="Trebuchet MS" w:hAnsi="Trebuchet MS"/>
        </w:rPr>
        <w:t>legislaţiei</w:t>
      </w:r>
      <w:proofErr w:type="spellEnd"/>
      <w:r w:rsidRPr="00DA497F">
        <w:rPr>
          <w:rFonts w:ascii="Trebuchet MS" w:hAnsi="Trebuchet MS"/>
        </w:rPr>
        <w:t xml:space="preserve"> din </w:t>
      </w:r>
      <w:proofErr w:type="spellStart"/>
      <w:r w:rsidRPr="00DA497F">
        <w:rPr>
          <w:rFonts w:ascii="Trebuchet MS" w:hAnsi="Trebuchet MS"/>
        </w:rPr>
        <w:t>domeniul</w:t>
      </w:r>
      <w:proofErr w:type="spellEnd"/>
      <w:r w:rsidRPr="00DA497F">
        <w:rPr>
          <w:rFonts w:ascii="Trebuchet MS" w:hAnsi="Trebuchet MS"/>
        </w:rPr>
        <w:t xml:space="preserve"> </w:t>
      </w:r>
      <w:proofErr w:type="spellStart"/>
      <w:r w:rsidRPr="00DA497F">
        <w:rPr>
          <w:rFonts w:ascii="Trebuchet MS" w:hAnsi="Trebuchet MS"/>
        </w:rPr>
        <w:t>achiziţiilor</w:t>
      </w:r>
      <w:proofErr w:type="spellEnd"/>
      <w:r w:rsidRPr="00DA497F">
        <w:rPr>
          <w:rFonts w:ascii="Trebuchet MS" w:hAnsi="Trebuchet MS"/>
        </w:rPr>
        <w:t xml:space="preserve"> </w:t>
      </w:r>
      <w:proofErr w:type="spellStart"/>
      <w:r w:rsidRPr="00DA497F">
        <w:rPr>
          <w:rFonts w:ascii="Trebuchet MS" w:hAnsi="Trebuchet MS"/>
        </w:rPr>
        <w:t>publice</w:t>
      </w:r>
      <w:proofErr w:type="spellEnd"/>
      <w:r w:rsidRPr="00DA497F">
        <w:rPr>
          <w:rFonts w:ascii="Trebuchet MS" w:hAnsi="Trebuchet MS"/>
        </w:rPr>
        <w:t>.</w:t>
      </w:r>
    </w:p>
    <w:p w14:paraId="66876EFC"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Costurile</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contravaloarea</w:t>
      </w:r>
      <w:proofErr w:type="spellEnd"/>
      <w:r w:rsidRPr="00DA497F">
        <w:rPr>
          <w:rFonts w:ascii="Trebuchet MS" w:hAnsi="Trebuchet MS"/>
        </w:rPr>
        <w:t xml:space="preserve"> </w:t>
      </w:r>
      <w:proofErr w:type="spellStart"/>
      <w:r w:rsidRPr="00DA497F">
        <w:rPr>
          <w:rFonts w:ascii="Trebuchet MS" w:hAnsi="Trebuchet MS"/>
        </w:rPr>
        <w:t>contractului</w:t>
      </w:r>
      <w:proofErr w:type="spellEnd"/>
      <w:r w:rsidRPr="00DA497F">
        <w:rPr>
          <w:rFonts w:ascii="Trebuchet MS" w:hAnsi="Trebuchet MS"/>
        </w:rPr>
        <w:t xml:space="preserve"> de </w:t>
      </w:r>
      <w:proofErr w:type="spellStart"/>
      <w:r w:rsidRPr="00DA497F">
        <w:rPr>
          <w:rFonts w:ascii="Trebuchet MS" w:hAnsi="Trebuchet MS"/>
        </w:rPr>
        <w:t>prestări</w:t>
      </w:r>
      <w:proofErr w:type="spellEnd"/>
      <w:r w:rsidRPr="00DA497F">
        <w:rPr>
          <w:rFonts w:ascii="Trebuchet MS" w:hAnsi="Trebuchet MS"/>
        </w:rPr>
        <w:t xml:space="preserve"> </w:t>
      </w:r>
      <w:proofErr w:type="spellStart"/>
      <w:r w:rsidRPr="00DA497F">
        <w:rPr>
          <w:rFonts w:ascii="Trebuchet MS" w:hAnsi="Trebuchet MS"/>
        </w:rPr>
        <w:t>servicii</w:t>
      </w:r>
      <w:proofErr w:type="spellEnd"/>
      <w:r w:rsidRPr="00DA497F">
        <w:rPr>
          <w:rFonts w:ascii="Trebuchet MS" w:hAnsi="Trebuchet MS"/>
        </w:rPr>
        <w:t xml:space="preserve"> de </w:t>
      </w:r>
      <w:proofErr w:type="spellStart"/>
      <w:r w:rsidRPr="00DA497F">
        <w:rPr>
          <w:rFonts w:ascii="Trebuchet MS" w:hAnsi="Trebuchet MS"/>
        </w:rPr>
        <w:t>permanenţă</w:t>
      </w:r>
      <w:proofErr w:type="spellEnd"/>
      <w:r w:rsidRPr="00DA497F">
        <w:rPr>
          <w:rFonts w:ascii="Trebuchet MS" w:hAnsi="Trebuchet MS"/>
        </w:rPr>
        <w:t>/</w:t>
      </w:r>
      <w:proofErr w:type="spellStart"/>
      <w:r w:rsidRPr="00DA497F">
        <w:rPr>
          <w:rFonts w:ascii="Trebuchet MS" w:hAnsi="Trebuchet MS"/>
        </w:rPr>
        <w:t>intervenţie</w:t>
      </w:r>
      <w:proofErr w:type="spellEnd"/>
      <w:r w:rsidRPr="00DA497F">
        <w:rPr>
          <w:rFonts w:ascii="Trebuchet MS" w:hAnsi="Trebuchet MS"/>
        </w:rPr>
        <w:t xml:space="preserve"> </w:t>
      </w:r>
      <w:proofErr w:type="spellStart"/>
      <w:r w:rsidRPr="00DA497F">
        <w:rPr>
          <w:rFonts w:ascii="Trebuchet MS" w:hAnsi="Trebuchet MS"/>
        </w:rPr>
        <w:t>imediată</w:t>
      </w:r>
      <w:proofErr w:type="spellEnd"/>
      <w:r w:rsidRPr="00DA497F">
        <w:rPr>
          <w:rFonts w:ascii="Trebuchet MS" w:hAnsi="Trebuchet MS"/>
        </w:rPr>
        <w:t xml:space="preserve"> </w:t>
      </w:r>
      <w:proofErr w:type="spellStart"/>
      <w:r w:rsidRPr="00DA497F">
        <w:rPr>
          <w:rFonts w:ascii="Trebuchet MS" w:hAnsi="Trebuchet MS"/>
        </w:rPr>
        <w:t>încheiate</w:t>
      </w:r>
      <w:proofErr w:type="spellEnd"/>
      <w:r w:rsidRPr="00DA497F">
        <w:rPr>
          <w:rFonts w:ascii="Trebuchet MS" w:hAnsi="Trebuchet MS"/>
        </w:rPr>
        <w:t xml:space="preserve"> cu </w:t>
      </w:r>
      <w:proofErr w:type="spellStart"/>
      <w:r w:rsidRPr="00DA497F">
        <w:rPr>
          <w:rFonts w:ascii="Trebuchet MS" w:hAnsi="Trebuchet MS"/>
        </w:rPr>
        <w:t>gestionarul</w:t>
      </w:r>
      <w:proofErr w:type="spellEnd"/>
      <w:r w:rsidRPr="00DA497F">
        <w:rPr>
          <w:rFonts w:ascii="Trebuchet MS" w:hAnsi="Trebuchet MS"/>
        </w:rPr>
        <w:t>/</w:t>
      </w:r>
      <w:proofErr w:type="spellStart"/>
      <w:r w:rsidRPr="00DA497F">
        <w:rPr>
          <w:rFonts w:ascii="Trebuchet MS" w:hAnsi="Trebuchet MS"/>
        </w:rPr>
        <w:t>medicul</w:t>
      </w:r>
      <w:proofErr w:type="spellEnd"/>
      <w:r w:rsidRPr="00DA497F">
        <w:rPr>
          <w:rFonts w:ascii="Trebuchet MS" w:hAnsi="Trebuchet MS"/>
        </w:rPr>
        <w:t xml:space="preserve"> </w:t>
      </w:r>
      <w:proofErr w:type="spellStart"/>
      <w:r w:rsidRPr="00DA497F">
        <w:rPr>
          <w:rFonts w:ascii="Trebuchet MS" w:hAnsi="Trebuchet MS"/>
        </w:rPr>
        <w:t>veterinar</w:t>
      </w:r>
      <w:proofErr w:type="spellEnd"/>
      <w:r w:rsidRPr="00DA497F">
        <w:rPr>
          <w:rFonts w:ascii="Trebuchet MS" w:hAnsi="Trebuchet MS"/>
        </w:rPr>
        <w:t xml:space="preserve"> de </w:t>
      </w:r>
      <w:proofErr w:type="spellStart"/>
      <w:r w:rsidRPr="00DA497F">
        <w:rPr>
          <w:rFonts w:ascii="Trebuchet MS" w:hAnsi="Trebuchet MS"/>
        </w:rPr>
        <w:t>liberă</w:t>
      </w:r>
      <w:proofErr w:type="spellEnd"/>
      <w:r w:rsidRPr="00DA497F">
        <w:rPr>
          <w:rFonts w:ascii="Trebuchet MS" w:hAnsi="Trebuchet MS"/>
        </w:rPr>
        <w:t xml:space="preserve"> </w:t>
      </w:r>
      <w:proofErr w:type="spellStart"/>
      <w:r w:rsidRPr="00DA497F">
        <w:rPr>
          <w:rFonts w:ascii="Trebuchet MS" w:hAnsi="Trebuchet MS"/>
        </w:rPr>
        <w:t>practică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combaterea</w:t>
      </w:r>
      <w:proofErr w:type="spellEnd"/>
      <w:r w:rsidRPr="00DA497F">
        <w:rPr>
          <w:rFonts w:ascii="Trebuchet MS" w:hAnsi="Trebuchet MS"/>
        </w:rPr>
        <w:t xml:space="preserve"> </w:t>
      </w:r>
      <w:proofErr w:type="spellStart"/>
      <w:r w:rsidRPr="00DA497F">
        <w:rPr>
          <w:rFonts w:ascii="Trebuchet MS" w:hAnsi="Trebuchet MS"/>
        </w:rPr>
        <w:t>atacurilor</w:t>
      </w:r>
      <w:proofErr w:type="spellEnd"/>
      <w:r w:rsidRPr="00DA497F">
        <w:rPr>
          <w:rFonts w:ascii="Trebuchet MS" w:hAnsi="Trebuchet MS"/>
        </w:rPr>
        <w:t xml:space="preserve"> de </w:t>
      </w:r>
      <w:proofErr w:type="spellStart"/>
      <w:r w:rsidRPr="00DA497F">
        <w:rPr>
          <w:rFonts w:ascii="Trebuchet MS" w:hAnsi="Trebuchet MS"/>
        </w:rPr>
        <w:t>urs</w:t>
      </w:r>
      <w:proofErr w:type="spellEnd"/>
      <w:r w:rsidRPr="00DA497F">
        <w:rPr>
          <w:rFonts w:ascii="Trebuchet MS" w:hAnsi="Trebuchet MS"/>
        </w:rPr>
        <w:t xml:space="preserve"> </w:t>
      </w:r>
      <w:proofErr w:type="spellStart"/>
      <w:r w:rsidRPr="00DA497F">
        <w:rPr>
          <w:rFonts w:ascii="Trebuchet MS" w:hAnsi="Trebuchet MS"/>
        </w:rPr>
        <w:t>brun</w:t>
      </w:r>
      <w:proofErr w:type="spellEnd"/>
      <w:r w:rsidRPr="00DA497F">
        <w:rPr>
          <w:rFonts w:ascii="Trebuchet MS" w:hAnsi="Trebuchet MS"/>
        </w:rPr>
        <w:t xml:space="preserve">, </w:t>
      </w:r>
      <w:proofErr w:type="spellStart"/>
      <w:r w:rsidRPr="00DA497F">
        <w:rPr>
          <w:rFonts w:ascii="Trebuchet MS" w:hAnsi="Trebuchet MS"/>
        </w:rPr>
        <w:t>costurile</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intervenţia</w:t>
      </w:r>
      <w:proofErr w:type="spellEnd"/>
      <w:r w:rsidRPr="00DA497F">
        <w:rPr>
          <w:rFonts w:ascii="Trebuchet MS" w:hAnsi="Trebuchet MS"/>
        </w:rPr>
        <w:t xml:space="preserve"> </w:t>
      </w:r>
      <w:proofErr w:type="spellStart"/>
      <w:r w:rsidRPr="00DA497F">
        <w:rPr>
          <w:rFonts w:ascii="Trebuchet MS" w:hAnsi="Trebuchet MS"/>
        </w:rPr>
        <w:t>imediată</w:t>
      </w:r>
      <w:proofErr w:type="spellEnd"/>
      <w:r w:rsidRPr="00DA497F">
        <w:rPr>
          <w:rFonts w:ascii="Trebuchet MS" w:hAnsi="Trebuchet MS"/>
        </w:rPr>
        <w:t xml:space="preserve">, precum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costurile</w:t>
      </w:r>
      <w:proofErr w:type="spellEnd"/>
      <w:r w:rsidRPr="00DA497F">
        <w:rPr>
          <w:rFonts w:ascii="Trebuchet MS" w:hAnsi="Trebuchet MS"/>
        </w:rPr>
        <w:t xml:space="preserve"> legate de </w:t>
      </w:r>
      <w:proofErr w:type="spellStart"/>
      <w:r w:rsidRPr="00DA497F">
        <w:rPr>
          <w:rFonts w:ascii="Trebuchet MS" w:hAnsi="Trebuchet MS"/>
        </w:rPr>
        <w:t>prepararea</w:t>
      </w:r>
      <w:proofErr w:type="spellEnd"/>
      <w:r w:rsidRPr="00DA497F">
        <w:rPr>
          <w:rFonts w:ascii="Trebuchet MS" w:hAnsi="Trebuchet MS"/>
        </w:rPr>
        <w:t xml:space="preserve"> </w:t>
      </w:r>
      <w:proofErr w:type="spellStart"/>
      <w:r w:rsidRPr="00DA497F">
        <w:rPr>
          <w:rFonts w:ascii="Trebuchet MS" w:hAnsi="Trebuchet MS"/>
        </w:rPr>
        <w:t>blănurilor</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a </w:t>
      </w:r>
      <w:proofErr w:type="spellStart"/>
      <w:r w:rsidRPr="00DA497F">
        <w:rPr>
          <w:rFonts w:ascii="Trebuchet MS" w:hAnsi="Trebuchet MS"/>
        </w:rPr>
        <w:t>craniilor</w:t>
      </w:r>
      <w:proofErr w:type="spellEnd"/>
      <w:r w:rsidRPr="00DA497F">
        <w:rPr>
          <w:rFonts w:ascii="Trebuchet MS" w:hAnsi="Trebuchet MS"/>
        </w:rPr>
        <w:t xml:space="preserve"> </w:t>
      </w:r>
      <w:proofErr w:type="spellStart"/>
      <w:r w:rsidRPr="00DA497F">
        <w:rPr>
          <w:rFonts w:ascii="Trebuchet MS" w:hAnsi="Trebuchet MS"/>
        </w:rPr>
        <w:t>exemplarelor</w:t>
      </w:r>
      <w:proofErr w:type="spellEnd"/>
      <w:r w:rsidRPr="00DA497F">
        <w:rPr>
          <w:rFonts w:ascii="Trebuchet MS" w:hAnsi="Trebuchet MS"/>
        </w:rPr>
        <w:t xml:space="preserve"> de </w:t>
      </w:r>
      <w:proofErr w:type="spellStart"/>
      <w:r w:rsidRPr="00DA497F">
        <w:rPr>
          <w:rFonts w:ascii="Trebuchet MS" w:hAnsi="Trebuchet MS"/>
        </w:rPr>
        <w:t>urs</w:t>
      </w:r>
      <w:proofErr w:type="spellEnd"/>
      <w:r w:rsidRPr="00DA497F">
        <w:rPr>
          <w:rFonts w:ascii="Trebuchet MS" w:hAnsi="Trebuchet MS"/>
        </w:rPr>
        <w:t xml:space="preserve"> </w:t>
      </w:r>
      <w:proofErr w:type="spellStart"/>
      <w:r w:rsidRPr="00DA497F">
        <w:rPr>
          <w:rFonts w:ascii="Trebuchet MS" w:hAnsi="Trebuchet MS"/>
        </w:rPr>
        <w:t>extrase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eutanasiere</w:t>
      </w:r>
      <w:proofErr w:type="spellEnd"/>
      <w:r w:rsidRPr="00DA497F">
        <w:rPr>
          <w:rFonts w:ascii="Trebuchet MS" w:hAnsi="Trebuchet MS"/>
        </w:rPr>
        <w:t xml:space="preserve">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împuşcare</w:t>
      </w:r>
      <w:proofErr w:type="spellEnd"/>
      <w:r w:rsidRPr="00DA497F">
        <w:rPr>
          <w:rFonts w:ascii="Trebuchet MS" w:hAnsi="Trebuchet MS"/>
        </w:rPr>
        <w:t xml:space="preserve"> sunt </w:t>
      </w:r>
      <w:proofErr w:type="spellStart"/>
      <w:r w:rsidRPr="00DA497F">
        <w:rPr>
          <w:rFonts w:ascii="Trebuchet MS" w:hAnsi="Trebuchet MS"/>
        </w:rPr>
        <w:t>suportate</w:t>
      </w:r>
      <w:proofErr w:type="spellEnd"/>
      <w:r w:rsidRPr="00DA497F">
        <w:rPr>
          <w:rFonts w:ascii="Trebuchet MS" w:hAnsi="Trebuchet MS"/>
        </w:rPr>
        <w:t xml:space="preserve"> de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autoritatea</w:t>
      </w:r>
      <w:proofErr w:type="spellEnd"/>
      <w:r w:rsidRPr="00DA497F">
        <w:rPr>
          <w:rFonts w:ascii="Trebuchet MS" w:hAnsi="Trebuchet MS"/>
        </w:rPr>
        <w:t xml:space="preserve"> </w:t>
      </w:r>
      <w:proofErr w:type="spellStart"/>
      <w:r w:rsidRPr="00DA497F">
        <w:rPr>
          <w:rFonts w:ascii="Trebuchet MS" w:hAnsi="Trebuchet MS"/>
        </w:rPr>
        <w:t>publică</w:t>
      </w:r>
      <w:proofErr w:type="spellEnd"/>
      <w:r w:rsidRPr="00DA497F">
        <w:rPr>
          <w:rFonts w:ascii="Trebuchet MS" w:hAnsi="Trebuchet MS"/>
        </w:rPr>
        <w:t xml:space="preserve"> </w:t>
      </w:r>
      <w:proofErr w:type="spellStart"/>
      <w:r w:rsidRPr="00DA497F">
        <w:rPr>
          <w:rFonts w:ascii="Trebuchet MS" w:hAnsi="Trebuchet MS"/>
        </w:rPr>
        <w:t>locală</w:t>
      </w:r>
      <w:proofErr w:type="spellEnd"/>
      <w:r w:rsidRPr="00DA497F">
        <w:rPr>
          <w:rFonts w:ascii="Trebuchet MS" w:hAnsi="Trebuchet MS"/>
        </w:rPr>
        <w:t xml:space="preserve">, care are contract de </w:t>
      </w:r>
      <w:proofErr w:type="spellStart"/>
      <w:r w:rsidRPr="00DA497F">
        <w:rPr>
          <w:rFonts w:ascii="Trebuchet MS" w:hAnsi="Trebuchet MS"/>
        </w:rPr>
        <w:t>prestări</w:t>
      </w:r>
      <w:proofErr w:type="spellEnd"/>
      <w:r w:rsidRPr="00DA497F">
        <w:rPr>
          <w:rFonts w:ascii="Trebuchet MS" w:hAnsi="Trebuchet MS"/>
        </w:rPr>
        <w:t xml:space="preserve"> </w:t>
      </w:r>
      <w:proofErr w:type="spellStart"/>
      <w:r w:rsidRPr="00DA497F">
        <w:rPr>
          <w:rFonts w:ascii="Trebuchet MS" w:hAnsi="Trebuchet MS"/>
        </w:rPr>
        <w:t>servicii</w:t>
      </w:r>
      <w:proofErr w:type="spellEnd"/>
      <w:r w:rsidRPr="00DA497F">
        <w:rPr>
          <w:rFonts w:ascii="Trebuchet MS" w:hAnsi="Trebuchet MS"/>
        </w:rPr>
        <w:t xml:space="preserve"> de </w:t>
      </w:r>
      <w:proofErr w:type="spellStart"/>
      <w:r w:rsidRPr="00DA497F">
        <w:rPr>
          <w:rFonts w:ascii="Trebuchet MS" w:hAnsi="Trebuchet MS"/>
        </w:rPr>
        <w:t>permanenţă</w:t>
      </w:r>
      <w:proofErr w:type="spellEnd"/>
      <w:r w:rsidRPr="00DA497F">
        <w:rPr>
          <w:rFonts w:ascii="Trebuchet MS" w:hAnsi="Trebuchet MS"/>
        </w:rPr>
        <w:t>/</w:t>
      </w:r>
      <w:proofErr w:type="spellStart"/>
      <w:r w:rsidRPr="00DA497F">
        <w:rPr>
          <w:rFonts w:ascii="Trebuchet MS" w:hAnsi="Trebuchet MS"/>
        </w:rPr>
        <w:t>intervenţie</w:t>
      </w:r>
      <w:proofErr w:type="spellEnd"/>
      <w:r w:rsidRPr="00DA497F">
        <w:rPr>
          <w:rFonts w:ascii="Trebuchet MS" w:hAnsi="Trebuchet MS"/>
        </w:rPr>
        <w:t xml:space="preserve"> </w:t>
      </w:r>
      <w:proofErr w:type="spellStart"/>
      <w:r w:rsidRPr="00DA497F">
        <w:rPr>
          <w:rFonts w:ascii="Trebuchet MS" w:hAnsi="Trebuchet MS"/>
        </w:rPr>
        <w:t>imediată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combaterea</w:t>
      </w:r>
      <w:proofErr w:type="spellEnd"/>
      <w:r w:rsidRPr="00DA497F">
        <w:rPr>
          <w:rFonts w:ascii="Trebuchet MS" w:hAnsi="Trebuchet MS"/>
        </w:rPr>
        <w:t xml:space="preserve"> </w:t>
      </w:r>
      <w:proofErr w:type="spellStart"/>
      <w:r w:rsidRPr="00DA497F">
        <w:rPr>
          <w:rFonts w:ascii="Trebuchet MS" w:hAnsi="Trebuchet MS"/>
        </w:rPr>
        <w:t>atacurilor</w:t>
      </w:r>
      <w:proofErr w:type="spellEnd"/>
      <w:r w:rsidRPr="00DA497F">
        <w:rPr>
          <w:rFonts w:ascii="Trebuchet MS" w:hAnsi="Trebuchet MS"/>
        </w:rPr>
        <w:t xml:space="preserve"> de </w:t>
      </w:r>
      <w:proofErr w:type="spellStart"/>
      <w:r w:rsidRPr="00DA497F">
        <w:rPr>
          <w:rFonts w:ascii="Trebuchet MS" w:hAnsi="Trebuchet MS"/>
        </w:rPr>
        <w:t>urs</w:t>
      </w:r>
      <w:proofErr w:type="spellEnd"/>
      <w:r w:rsidRPr="00DA497F">
        <w:rPr>
          <w:rFonts w:ascii="Trebuchet MS" w:hAnsi="Trebuchet MS"/>
        </w:rPr>
        <w:t xml:space="preserve"> </w:t>
      </w:r>
      <w:proofErr w:type="spellStart"/>
      <w:r w:rsidRPr="00DA497F">
        <w:rPr>
          <w:rFonts w:ascii="Trebuchet MS" w:hAnsi="Trebuchet MS"/>
        </w:rPr>
        <w:t>brun</w:t>
      </w:r>
      <w:proofErr w:type="spellEnd"/>
      <w:r w:rsidRPr="00DA497F">
        <w:rPr>
          <w:rFonts w:ascii="Trebuchet MS" w:hAnsi="Trebuchet MS"/>
        </w:rPr>
        <w:t xml:space="preserve"> cu </w:t>
      </w:r>
      <w:proofErr w:type="spellStart"/>
      <w:r w:rsidRPr="00DA497F">
        <w:rPr>
          <w:rFonts w:ascii="Trebuchet MS" w:hAnsi="Trebuchet MS"/>
        </w:rPr>
        <w:t>gestionarul</w:t>
      </w:r>
      <w:proofErr w:type="spellEnd"/>
      <w:r w:rsidRPr="00DA497F">
        <w:rPr>
          <w:rFonts w:ascii="Trebuchet MS" w:hAnsi="Trebuchet MS"/>
        </w:rPr>
        <w:t xml:space="preserve">, </w:t>
      </w:r>
      <w:proofErr w:type="spellStart"/>
      <w:r w:rsidRPr="00DA497F">
        <w:rPr>
          <w:rFonts w:ascii="Trebuchet MS" w:hAnsi="Trebuchet MS"/>
        </w:rPr>
        <w:t>respectiv</w:t>
      </w:r>
      <w:proofErr w:type="spellEnd"/>
      <w:r w:rsidRPr="00DA497F">
        <w:rPr>
          <w:rFonts w:ascii="Trebuchet MS" w:hAnsi="Trebuchet MS"/>
        </w:rPr>
        <w:t xml:space="preserve"> contract de </w:t>
      </w:r>
      <w:proofErr w:type="spellStart"/>
      <w:r w:rsidRPr="00DA497F">
        <w:rPr>
          <w:rFonts w:ascii="Trebuchet MS" w:hAnsi="Trebuchet MS"/>
        </w:rPr>
        <w:t>prestări</w:t>
      </w:r>
      <w:proofErr w:type="spellEnd"/>
      <w:r w:rsidRPr="00DA497F">
        <w:rPr>
          <w:rFonts w:ascii="Trebuchet MS" w:hAnsi="Trebuchet MS"/>
        </w:rPr>
        <w:t xml:space="preserve"> </w:t>
      </w:r>
      <w:proofErr w:type="spellStart"/>
      <w:r w:rsidRPr="00DA497F">
        <w:rPr>
          <w:rFonts w:ascii="Trebuchet MS" w:hAnsi="Trebuchet MS"/>
        </w:rPr>
        <w:t>servicii</w:t>
      </w:r>
      <w:proofErr w:type="spellEnd"/>
      <w:r w:rsidRPr="00DA497F">
        <w:rPr>
          <w:rFonts w:ascii="Trebuchet MS" w:hAnsi="Trebuchet MS"/>
        </w:rPr>
        <w:t xml:space="preserve"> de </w:t>
      </w:r>
      <w:proofErr w:type="spellStart"/>
      <w:r w:rsidRPr="00DA497F">
        <w:rPr>
          <w:rFonts w:ascii="Trebuchet MS" w:hAnsi="Trebuchet MS"/>
        </w:rPr>
        <w:t>permanenţă</w:t>
      </w:r>
      <w:proofErr w:type="spellEnd"/>
      <w:r w:rsidRPr="00DA497F">
        <w:rPr>
          <w:rFonts w:ascii="Trebuchet MS" w:hAnsi="Trebuchet MS"/>
        </w:rPr>
        <w:t>/</w:t>
      </w:r>
      <w:proofErr w:type="spellStart"/>
      <w:r w:rsidRPr="00DA497F">
        <w:rPr>
          <w:rFonts w:ascii="Trebuchet MS" w:hAnsi="Trebuchet MS"/>
        </w:rPr>
        <w:t>intervenţie</w:t>
      </w:r>
      <w:proofErr w:type="spellEnd"/>
      <w:r w:rsidRPr="00DA497F">
        <w:rPr>
          <w:rFonts w:ascii="Trebuchet MS" w:hAnsi="Trebuchet MS"/>
        </w:rPr>
        <w:t xml:space="preserve"> </w:t>
      </w:r>
      <w:proofErr w:type="spellStart"/>
      <w:r w:rsidRPr="00DA497F">
        <w:rPr>
          <w:rFonts w:ascii="Trebuchet MS" w:hAnsi="Trebuchet MS"/>
        </w:rPr>
        <w:t>imediată</w:t>
      </w:r>
      <w:proofErr w:type="spellEnd"/>
      <w:r w:rsidRPr="00DA497F">
        <w:rPr>
          <w:rFonts w:ascii="Trebuchet MS" w:hAnsi="Trebuchet MS"/>
        </w:rPr>
        <w:t xml:space="preserve"> cu </w:t>
      </w:r>
      <w:proofErr w:type="spellStart"/>
      <w:r w:rsidRPr="00DA497F">
        <w:rPr>
          <w:rFonts w:ascii="Trebuchet MS" w:hAnsi="Trebuchet MS"/>
        </w:rPr>
        <w:t>medicul</w:t>
      </w:r>
      <w:proofErr w:type="spellEnd"/>
      <w:r w:rsidRPr="00DA497F">
        <w:rPr>
          <w:rFonts w:ascii="Trebuchet MS" w:hAnsi="Trebuchet MS"/>
        </w:rPr>
        <w:t xml:space="preserve"> </w:t>
      </w:r>
      <w:proofErr w:type="spellStart"/>
      <w:r w:rsidRPr="00DA497F">
        <w:rPr>
          <w:rFonts w:ascii="Trebuchet MS" w:hAnsi="Trebuchet MS"/>
        </w:rPr>
        <w:t>veterinar</w:t>
      </w:r>
      <w:proofErr w:type="spellEnd"/>
      <w:r w:rsidRPr="00DA497F">
        <w:rPr>
          <w:rFonts w:ascii="Trebuchet MS" w:hAnsi="Trebuchet MS"/>
        </w:rPr>
        <w:t xml:space="preserve"> de </w:t>
      </w:r>
      <w:proofErr w:type="spellStart"/>
      <w:r w:rsidRPr="00DA497F">
        <w:rPr>
          <w:rFonts w:ascii="Trebuchet MS" w:hAnsi="Trebuchet MS"/>
        </w:rPr>
        <w:t>liberă</w:t>
      </w:r>
      <w:proofErr w:type="spellEnd"/>
      <w:r w:rsidRPr="00DA497F">
        <w:rPr>
          <w:rFonts w:ascii="Trebuchet MS" w:hAnsi="Trebuchet MS"/>
        </w:rPr>
        <w:t xml:space="preserve"> </w:t>
      </w:r>
      <w:proofErr w:type="spellStart"/>
      <w:r w:rsidRPr="00DA497F">
        <w:rPr>
          <w:rFonts w:ascii="Trebuchet MS" w:hAnsi="Trebuchet MS"/>
        </w:rPr>
        <w:t>practică</w:t>
      </w:r>
      <w:proofErr w:type="spellEnd"/>
      <w:r w:rsidRPr="00DA497F">
        <w:rPr>
          <w:rFonts w:ascii="Trebuchet MS" w:hAnsi="Trebuchet MS"/>
        </w:rPr>
        <w:t xml:space="preserve">.                                                                                                      </w:t>
      </w:r>
    </w:p>
    <w:p w14:paraId="74B9B27A"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p w14:paraId="476CA9C0" w14:textId="1D3FC49D" w:rsidR="007E30DC" w:rsidRPr="00DA497F" w:rsidRDefault="007E30DC" w:rsidP="003E0C70">
      <w:pPr>
        <w:pStyle w:val="ListParagraph"/>
        <w:numPr>
          <w:ilvl w:val="0"/>
          <w:numId w:val="102"/>
        </w:numPr>
        <w:spacing w:before="0" w:after="0"/>
        <w:rPr>
          <w:rFonts w:ascii="Trebuchet MS" w:hAnsi="Trebuchet MS"/>
        </w:rPr>
      </w:pPr>
      <w:proofErr w:type="spellStart"/>
      <w:r w:rsidRPr="00DA497F">
        <w:rPr>
          <w:rFonts w:ascii="Trebuchet MS" w:hAnsi="Trebuchet MS"/>
        </w:rPr>
        <w:t>Decontarea</w:t>
      </w:r>
      <w:proofErr w:type="spellEnd"/>
      <w:r w:rsidRPr="00DA497F">
        <w:rPr>
          <w:rFonts w:ascii="Trebuchet MS" w:hAnsi="Trebuchet MS"/>
        </w:rPr>
        <w:t xml:space="preserve"> de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Ministerul</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Apelor</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a </w:t>
      </w:r>
      <w:proofErr w:type="spellStart"/>
      <w:r w:rsidRPr="00DA497F">
        <w:rPr>
          <w:rFonts w:ascii="Trebuchet MS" w:hAnsi="Trebuchet MS"/>
        </w:rPr>
        <w:t>costurilor</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contravaloarea</w:t>
      </w:r>
      <w:proofErr w:type="spellEnd"/>
      <w:r w:rsidRPr="00DA497F">
        <w:rPr>
          <w:rFonts w:ascii="Trebuchet MS" w:hAnsi="Trebuchet MS"/>
        </w:rPr>
        <w:t xml:space="preserve"> </w:t>
      </w:r>
      <w:proofErr w:type="spellStart"/>
      <w:r w:rsidRPr="00DA497F">
        <w:rPr>
          <w:rFonts w:ascii="Trebuchet MS" w:hAnsi="Trebuchet MS"/>
        </w:rPr>
        <w:t>contractului</w:t>
      </w:r>
      <w:proofErr w:type="spellEnd"/>
      <w:r w:rsidRPr="00DA497F">
        <w:rPr>
          <w:rFonts w:ascii="Trebuchet MS" w:hAnsi="Trebuchet MS"/>
        </w:rPr>
        <w:t xml:space="preserve"> de </w:t>
      </w:r>
      <w:proofErr w:type="spellStart"/>
      <w:r w:rsidRPr="00DA497F">
        <w:rPr>
          <w:rFonts w:ascii="Trebuchet MS" w:hAnsi="Trebuchet MS"/>
        </w:rPr>
        <w:t>prestări</w:t>
      </w:r>
      <w:proofErr w:type="spellEnd"/>
      <w:r w:rsidRPr="00DA497F">
        <w:rPr>
          <w:rFonts w:ascii="Trebuchet MS" w:hAnsi="Trebuchet MS"/>
        </w:rPr>
        <w:t xml:space="preserve"> </w:t>
      </w:r>
      <w:proofErr w:type="spellStart"/>
      <w:r w:rsidRPr="00DA497F">
        <w:rPr>
          <w:rFonts w:ascii="Trebuchet MS" w:hAnsi="Trebuchet MS"/>
        </w:rPr>
        <w:t>servicii</w:t>
      </w:r>
      <w:proofErr w:type="spellEnd"/>
      <w:r w:rsidRPr="00DA497F">
        <w:rPr>
          <w:rFonts w:ascii="Trebuchet MS" w:hAnsi="Trebuchet MS"/>
        </w:rPr>
        <w:t xml:space="preserve"> de </w:t>
      </w:r>
      <w:proofErr w:type="spellStart"/>
      <w:r w:rsidRPr="00DA497F">
        <w:rPr>
          <w:rFonts w:ascii="Trebuchet MS" w:hAnsi="Trebuchet MS"/>
        </w:rPr>
        <w:t>permanenţă</w:t>
      </w:r>
      <w:proofErr w:type="spellEnd"/>
      <w:r w:rsidRPr="00DA497F">
        <w:rPr>
          <w:rFonts w:ascii="Trebuchet MS" w:hAnsi="Trebuchet MS"/>
        </w:rPr>
        <w:t>/</w:t>
      </w:r>
      <w:proofErr w:type="spellStart"/>
      <w:r w:rsidRPr="00DA497F">
        <w:rPr>
          <w:rFonts w:ascii="Trebuchet MS" w:hAnsi="Trebuchet MS"/>
        </w:rPr>
        <w:t>intervenţie</w:t>
      </w:r>
      <w:proofErr w:type="spellEnd"/>
      <w:r w:rsidRPr="00DA497F">
        <w:rPr>
          <w:rFonts w:ascii="Trebuchet MS" w:hAnsi="Trebuchet MS"/>
        </w:rPr>
        <w:t xml:space="preserve"> </w:t>
      </w:r>
      <w:proofErr w:type="spellStart"/>
      <w:r w:rsidRPr="00DA497F">
        <w:rPr>
          <w:rFonts w:ascii="Trebuchet MS" w:hAnsi="Trebuchet MS"/>
        </w:rPr>
        <w:t>imediată</w:t>
      </w:r>
      <w:proofErr w:type="spellEnd"/>
      <w:r w:rsidRPr="00DA497F">
        <w:rPr>
          <w:rFonts w:ascii="Trebuchet MS" w:hAnsi="Trebuchet MS"/>
        </w:rPr>
        <w:t xml:space="preserve"> </w:t>
      </w:r>
      <w:proofErr w:type="spellStart"/>
      <w:r w:rsidRPr="00DA497F">
        <w:rPr>
          <w:rFonts w:ascii="Trebuchet MS" w:hAnsi="Trebuchet MS"/>
        </w:rPr>
        <w:lastRenderedPageBreak/>
        <w:t>încheiate</w:t>
      </w:r>
      <w:proofErr w:type="spellEnd"/>
      <w:r w:rsidRPr="00DA497F">
        <w:rPr>
          <w:rFonts w:ascii="Trebuchet MS" w:hAnsi="Trebuchet MS"/>
        </w:rPr>
        <w:t xml:space="preserve"> cu </w:t>
      </w:r>
      <w:proofErr w:type="spellStart"/>
      <w:r w:rsidRPr="00DA497F">
        <w:rPr>
          <w:rFonts w:ascii="Trebuchet MS" w:hAnsi="Trebuchet MS"/>
        </w:rPr>
        <w:t>gestionarul</w:t>
      </w:r>
      <w:proofErr w:type="spellEnd"/>
      <w:r w:rsidRPr="00DA497F">
        <w:rPr>
          <w:rFonts w:ascii="Trebuchet MS" w:hAnsi="Trebuchet MS"/>
        </w:rPr>
        <w:t>/</w:t>
      </w:r>
      <w:proofErr w:type="spellStart"/>
      <w:r w:rsidRPr="00DA497F">
        <w:rPr>
          <w:rFonts w:ascii="Trebuchet MS" w:hAnsi="Trebuchet MS"/>
        </w:rPr>
        <w:t>medicul</w:t>
      </w:r>
      <w:proofErr w:type="spellEnd"/>
      <w:r w:rsidRPr="00DA497F">
        <w:rPr>
          <w:rFonts w:ascii="Trebuchet MS" w:hAnsi="Trebuchet MS"/>
        </w:rPr>
        <w:t xml:space="preserve"> </w:t>
      </w:r>
      <w:proofErr w:type="spellStart"/>
      <w:r w:rsidRPr="00DA497F">
        <w:rPr>
          <w:rFonts w:ascii="Trebuchet MS" w:hAnsi="Trebuchet MS"/>
        </w:rPr>
        <w:t>veterinar</w:t>
      </w:r>
      <w:proofErr w:type="spellEnd"/>
      <w:r w:rsidRPr="00DA497F">
        <w:rPr>
          <w:rFonts w:ascii="Trebuchet MS" w:hAnsi="Trebuchet MS"/>
        </w:rPr>
        <w:t xml:space="preserve"> de </w:t>
      </w:r>
      <w:proofErr w:type="spellStart"/>
      <w:r w:rsidRPr="00DA497F">
        <w:rPr>
          <w:rFonts w:ascii="Trebuchet MS" w:hAnsi="Trebuchet MS"/>
        </w:rPr>
        <w:t>liberă</w:t>
      </w:r>
      <w:proofErr w:type="spellEnd"/>
      <w:r w:rsidRPr="00DA497F">
        <w:rPr>
          <w:rFonts w:ascii="Trebuchet MS" w:hAnsi="Trebuchet MS"/>
        </w:rPr>
        <w:t xml:space="preserve"> </w:t>
      </w:r>
      <w:proofErr w:type="spellStart"/>
      <w:r w:rsidRPr="00DA497F">
        <w:rPr>
          <w:rFonts w:ascii="Trebuchet MS" w:hAnsi="Trebuchet MS"/>
        </w:rPr>
        <w:t>practică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combaterea</w:t>
      </w:r>
      <w:proofErr w:type="spellEnd"/>
      <w:r w:rsidRPr="00DA497F">
        <w:rPr>
          <w:rFonts w:ascii="Trebuchet MS" w:hAnsi="Trebuchet MS"/>
        </w:rPr>
        <w:t xml:space="preserve"> </w:t>
      </w:r>
      <w:proofErr w:type="spellStart"/>
      <w:r w:rsidRPr="00DA497F">
        <w:rPr>
          <w:rFonts w:ascii="Trebuchet MS" w:hAnsi="Trebuchet MS"/>
        </w:rPr>
        <w:t>atacurilor</w:t>
      </w:r>
      <w:proofErr w:type="spellEnd"/>
      <w:r w:rsidRPr="00DA497F">
        <w:rPr>
          <w:rFonts w:ascii="Trebuchet MS" w:hAnsi="Trebuchet MS"/>
        </w:rPr>
        <w:t xml:space="preserve"> de </w:t>
      </w:r>
      <w:proofErr w:type="spellStart"/>
      <w:r w:rsidRPr="00DA497F">
        <w:rPr>
          <w:rFonts w:ascii="Trebuchet MS" w:hAnsi="Trebuchet MS"/>
        </w:rPr>
        <w:t>urs</w:t>
      </w:r>
      <w:proofErr w:type="spellEnd"/>
      <w:r w:rsidRPr="00DA497F">
        <w:rPr>
          <w:rFonts w:ascii="Trebuchet MS" w:hAnsi="Trebuchet MS"/>
        </w:rPr>
        <w:t xml:space="preserve"> </w:t>
      </w:r>
      <w:proofErr w:type="spellStart"/>
      <w:r w:rsidRPr="00DA497F">
        <w:rPr>
          <w:rFonts w:ascii="Trebuchet MS" w:hAnsi="Trebuchet MS"/>
        </w:rPr>
        <w:t>brun</w:t>
      </w:r>
      <w:proofErr w:type="spellEnd"/>
      <w:r w:rsidRPr="00DA497F">
        <w:rPr>
          <w:rFonts w:ascii="Trebuchet MS" w:hAnsi="Trebuchet MS"/>
        </w:rPr>
        <w:t xml:space="preserve">, </w:t>
      </w:r>
      <w:proofErr w:type="spellStart"/>
      <w:r w:rsidRPr="00DA497F">
        <w:rPr>
          <w:rFonts w:ascii="Trebuchet MS" w:hAnsi="Trebuchet MS"/>
        </w:rPr>
        <w:t>costurile</w:t>
      </w:r>
      <w:proofErr w:type="spellEnd"/>
      <w:r w:rsidRPr="00DA497F">
        <w:rPr>
          <w:rFonts w:ascii="Trebuchet MS" w:hAnsi="Trebuchet MS"/>
        </w:rPr>
        <w:t xml:space="preserv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intervenţia</w:t>
      </w:r>
      <w:proofErr w:type="spellEnd"/>
      <w:r w:rsidRPr="00DA497F">
        <w:rPr>
          <w:rFonts w:ascii="Trebuchet MS" w:hAnsi="Trebuchet MS"/>
        </w:rPr>
        <w:t xml:space="preserve"> </w:t>
      </w:r>
      <w:proofErr w:type="spellStart"/>
      <w:proofErr w:type="gramStart"/>
      <w:r w:rsidRPr="00DA497F">
        <w:rPr>
          <w:rFonts w:ascii="Trebuchet MS" w:hAnsi="Trebuchet MS"/>
        </w:rPr>
        <w:t>imediată</w:t>
      </w:r>
      <w:proofErr w:type="spellEnd"/>
      <w:r w:rsidRPr="00DA497F">
        <w:rPr>
          <w:rFonts w:ascii="Trebuchet MS" w:hAnsi="Trebuchet MS"/>
        </w:rPr>
        <w:t xml:space="preserve"> ,</w:t>
      </w:r>
      <w:proofErr w:type="gramEnd"/>
      <w:r w:rsidRPr="00DA497F">
        <w:rPr>
          <w:rFonts w:ascii="Trebuchet MS" w:hAnsi="Trebuchet MS"/>
        </w:rPr>
        <w:t xml:space="preserve"> precum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costurile</w:t>
      </w:r>
      <w:proofErr w:type="spellEnd"/>
      <w:r w:rsidRPr="00DA497F">
        <w:rPr>
          <w:rFonts w:ascii="Trebuchet MS" w:hAnsi="Trebuchet MS"/>
        </w:rPr>
        <w:t xml:space="preserve"> legate de </w:t>
      </w:r>
      <w:proofErr w:type="spellStart"/>
      <w:r w:rsidRPr="00DA497F">
        <w:rPr>
          <w:rFonts w:ascii="Trebuchet MS" w:hAnsi="Trebuchet MS"/>
        </w:rPr>
        <w:t>prepararea</w:t>
      </w:r>
      <w:proofErr w:type="spellEnd"/>
      <w:r w:rsidRPr="00DA497F">
        <w:rPr>
          <w:rFonts w:ascii="Trebuchet MS" w:hAnsi="Trebuchet MS"/>
        </w:rPr>
        <w:t xml:space="preserve"> </w:t>
      </w:r>
      <w:proofErr w:type="spellStart"/>
      <w:r w:rsidRPr="00DA497F">
        <w:rPr>
          <w:rFonts w:ascii="Trebuchet MS" w:hAnsi="Trebuchet MS"/>
        </w:rPr>
        <w:t>blănurilor</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a </w:t>
      </w:r>
      <w:proofErr w:type="spellStart"/>
      <w:r w:rsidRPr="00DA497F">
        <w:rPr>
          <w:rFonts w:ascii="Trebuchet MS" w:hAnsi="Trebuchet MS"/>
        </w:rPr>
        <w:t>craniilor</w:t>
      </w:r>
      <w:proofErr w:type="spellEnd"/>
      <w:r w:rsidRPr="00DA497F">
        <w:rPr>
          <w:rFonts w:ascii="Trebuchet MS" w:hAnsi="Trebuchet MS"/>
        </w:rPr>
        <w:t xml:space="preserve"> </w:t>
      </w:r>
      <w:proofErr w:type="spellStart"/>
      <w:r w:rsidRPr="00DA497F">
        <w:rPr>
          <w:rFonts w:ascii="Trebuchet MS" w:hAnsi="Trebuchet MS"/>
        </w:rPr>
        <w:t>exemplarelor</w:t>
      </w:r>
      <w:proofErr w:type="spellEnd"/>
      <w:r w:rsidRPr="00DA497F">
        <w:rPr>
          <w:rFonts w:ascii="Trebuchet MS" w:hAnsi="Trebuchet MS"/>
        </w:rPr>
        <w:t xml:space="preserve"> de </w:t>
      </w:r>
      <w:proofErr w:type="spellStart"/>
      <w:r w:rsidRPr="00DA497F">
        <w:rPr>
          <w:rFonts w:ascii="Trebuchet MS" w:hAnsi="Trebuchet MS"/>
        </w:rPr>
        <w:t>urs</w:t>
      </w:r>
      <w:proofErr w:type="spellEnd"/>
      <w:r w:rsidRPr="00DA497F">
        <w:rPr>
          <w:rFonts w:ascii="Trebuchet MS" w:hAnsi="Trebuchet MS"/>
        </w:rPr>
        <w:t xml:space="preserve"> </w:t>
      </w:r>
      <w:proofErr w:type="spellStart"/>
      <w:r w:rsidRPr="00DA497F">
        <w:rPr>
          <w:rFonts w:ascii="Trebuchet MS" w:hAnsi="Trebuchet MS"/>
        </w:rPr>
        <w:t>extrase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eutanasiere</w:t>
      </w:r>
      <w:proofErr w:type="spellEnd"/>
      <w:r w:rsidRPr="00DA497F">
        <w:rPr>
          <w:rFonts w:ascii="Trebuchet MS" w:hAnsi="Trebuchet MS"/>
        </w:rPr>
        <w:t xml:space="preserve">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împuşcare</w:t>
      </w:r>
      <w:proofErr w:type="spellEnd"/>
      <w:r w:rsidRPr="00DA497F">
        <w:rPr>
          <w:rFonts w:ascii="Trebuchet MS" w:hAnsi="Trebuchet MS"/>
        </w:rPr>
        <w:t xml:space="preserve">, conform </w:t>
      </w:r>
      <w:proofErr w:type="spellStart"/>
      <w:proofErr w:type="gramStart"/>
      <w:r w:rsidRPr="00DA497F">
        <w:rPr>
          <w:rFonts w:ascii="Trebuchet MS" w:hAnsi="Trebuchet MS"/>
        </w:rPr>
        <w:t>prevederilor</w:t>
      </w:r>
      <w:proofErr w:type="spellEnd"/>
      <w:r w:rsidRPr="00DA497F">
        <w:rPr>
          <w:rFonts w:ascii="Trebuchet MS" w:hAnsi="Trebuchet MS"/>
        </w:rPr>
        <w:t xml:space="preserve">  art.</w:t>
      </w:r>
      <w:proofErr w:type="gramEnd"/>
      <w:r w:rsidRPr="00DA497F">
        <w:rPr>
          <w:rFonts w:ascii="Trebuchet MS" w:hAnsi="Trebuchet MS"/>
        </w:rPr>
        <w:t xml:space="preserve"> 13 din OUG nr. 81/2021, cu </w:t>
      </w:r>
      <w:proofErr w:type="spellStart"/>
      <w:r w:rsidRPr="00DA497F">
        <w:rPr>
          <w:rFonts w:ascii="Trebuchet MS" w:hAnsi="Trebuchet MS"/>
        </w:rPr>
        <w:t>modificările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completările</w:t>
      </w:r>
      <w:proofErr w:type="spellEnd"/>
      <w:r w:rsidRPr="00DA497F">
        <w:rPr>
          <w:rFonts w:ascii="Trebuchet MS" w:hAnsi="Trebuchet MS"/>
        </w:rPr>
        <w:t xml:space="preserve"> </w:t>
      </w:r>
      <w:proofErr w:type="spellStart"/>
      <w:proofErr w:type="gramStart"/>
      <w:r w:rsidRPr="00DA497F">
        <w:rPr>
          <w:rFonts w:ascii="Trebuchet MS" w:hAnsi="Trebuchet MS"/>
        </w:rPr>
        <w:t>ulterioare</w:t>
      </w:r>
      <w:proofErr w:type="spellEnd"/>
      <w:r w:rsidRPr="00DA497F">
        <w:rPr>
          <w:rFonts w:ascii="Trebuchet MS" w:hAnsi="Trebuchet MS"/>
        </w:rPr>
        <w:t xml:space="preserve">  </w:t>
      </w:r>
      <w:proofErr w:type="spellStart"/>
      <w:r w:rsidRPr="00DA497F">
        <w:rPr>
          <w:rFonts w:ascii="Trebuchet MS" w:hAnsi="Trebuchet MS"/>
        </w:rPr>
        <w:t>și</w:t>
      </w:r>
      <w:proofErr w:type="spellEnd"/>
      <w:proofErr w:type="gramEnd"/>
      <w:r w:rsidRPr="00DA497F">
        <w:rPr>
          <w:rFonts w:ascii="Trebuchet MS" w:hAnsi="Trebuchet MS"/>
        </w:rPr>
        <w:t xml:space="preserve"> </w:t>
      </w:r>
      <w:proofErr w:type="gramStart"/>
      <w:r w:rsidRPr="00DA497F">
        <w:rPr>
          <w:rFonts w:ascii="Trebuchet MS" w:hAnsi="Trebuchet MS"/>
        </w:rPr>
        <w:t xml:space="preserve">ale  </w:t>
      </w:r>
      <w:proofErr w:type="spellStart"/>
      <w:r w:rsidRPr="00DA497F">
        <w:rPr>
          <w:rFonts w:ascii="Trebuchet MS" w:hAnsi="Trebuchet MS"/>
        </w:rPr>
        <w:t>Ordinul</w:t>
      </w:r>
      <w:proofErr w:type="spellEnd"/>
      <w:proofErr w:type="gramEnd"/>
      <w:r w:rsidRPr="00DA497F">
        <w:rPr>
          <w:rFonts w:ascii="Trebuchet MS" w:hAnsi="Trebuchet MS"/>
        </w:rPr>
        <w:t xml:space="preserve"> nr. 1415/2021 cu </w:t>
      </w:r>
      <w:proofErr w:type="spellStart"/>
      <w:r w:rsidRPr="00DA497F">
        <w:rPr>
          <w:rFonts w:ascii="Trebuchet MS" w:hAnsi="Trebuchet MS"/>
        </w:rPr>
        <w:t>modificările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completările</w:t>
      </w:r>
      <w:proofErr w:type="spellEnd"/>
      <w:r w:rsidRPr="00DA497F">
        <w:rPr>
          <w:rFonts w:ascii="Trebuchet MS" w:hAnsi="Trebuchet MS"/>
        </w:rPr>
        <w:t xml:space="preserve"> </w:t>
      </w:r>
      <w:proofErr w:type="spellStart"/>
      <w:r w:rsidRPr="00DA497F">
        <w:rPr>
          <w:rFonts w:ascii="Trebuchet MS" w:hAnsi="Trebuchet MS"/>
        </w:rPr>
        <w:t>ulterioare</w:t>
      </w:r>
      <w:proofErr w:type="spellEnd"/>
      <w:r w:rsidRPr="00DA497F">
        <w:rPr>
          <w:rFonts w:ascii="Trebuchet MS" w:hAnsi="Trebuchet MS"/>
        </w:rPr>
        <w:t>.</w:t>
      </w:r>
    </w:p>
    <w:p w14:paraId="1B4B654A" w14:textId="77777777" w:rsidR="003E0C70" w:rsidRPr="00DA497F" w:rsidRDefault="003E0C70" w:rsidP="003E0C70">
      <w:pPr>
        <w:spacing w:before="0" w:after="0"/>
        <w:ind w:left="360"/>
        <w:rPr>
          <w:rFonts w:ascii="Trebuchet MS" w:hAnsi="Trebuchet MS"/>
        </w:rPr>
      </w:pPr>
    </w:p>
    <w:p w14:paraId="2EB90677" w14:textId="7CB77090" w:rsidR="007E30DC" w:rsidRPr="00DA497F" w:rsidRDefault="007E30DC" w:rsidP="003E0C70">
      <w:pPr>
        <w:spacing w:before="0" w:after="0"/>
        <w:rPr>
          <w:rFonts w:ascii="Trebuchet MS" w:hAnsi="Trebuchet MS"/>
          <w:b/>
          <w:bCs/>
        </w:rPr>
      </w:pPr>
      <w:proofErr w:type="spellStart"/>
      <w:r w:rsidRPr="00DA497F">
        <w:rPr>
          <w:rFonts w:ascii="Trebuchet MS" w:hAnsi="Trebuchet MS"/>
          <w:b/>
          <w:bCs/>
        </w:rPr>
        <w:t>Măsura</w:t>
      </w:r>
      <w:proofErr w:type="spellEnd"/>
      <w:r w:rsidRPr="00DA497F">
        <w:rPr>
          <w:rFonts w:ascii="Trebuchet MS" w:hAnsi="Trebuchet MS"/>
          <w:b/>
          <w:bCs/>
        </w:rPr>
        <w:t xml:space="preserve"> </w:t>
      </w:r>
      <w:r w:rsidR="003E0C70" w:rsidRPr="00DA497F">
        <w:rPr>
          <w:rFonts w:ascii="Trebuchet MS" w:hAnsi="Trebuchet MS"/>
          <w:b/>
          <w:bCs/>
        </w:rPr>
        <w:t>M</w:t>
      </w:r>
      <w:r w:rsidRPr="00DA497F">
        <w:rPr>
          <w:rFonts w:ascii="Trebuchet MS" w:hAnsi="Trebuchet MS"/>
          <w:b/>
          <w:bCs/>
        </w:rPr>
        <w:t xml:space="preserve">2.1.7 Plata </w:t>
      </w:r>
      <w:proofErr w:type="spellStart"/>
      <w:r w:rsidRPr="00DA497F">
        <w:rPr>
          <w:rFonts w:ascii="Trebuchet MS" w:hAnsi="Trebuchet MS"/>
          <w:b/>
          <w:bCs/>
        </w:rPr>
        <w:t>primelor</w:t>
      </w:r>
      <w:proofErr w:type="spellEnd"/>
      <w:r w:rsidRPr="00DA497F">
        <w:rPr>
          <w:rFonts w:ascii="Trebuchet MS" w:hAnsi="Trebuchet MS"/>
          <w:b/>
          <w:bCs/>
        </w:rPr>
        <w:t xml:space="preserve"> de </w:t>
      </w:r>
      <w:proofErr w:type="spellStart"/>
      <w:r w:rsidRPr="00DA497F">
        <w:rPr>
          <w:rFonts w:ascii="Trebuchet MS" w:hAnsi="Trebuchet MS"/>
          <w:b/>
          <w:bCs/>
        </w:rPr>
        <w:t>sechestrare</w:t>
      </w:r>
      <w:proofErr w:type="spellEnd"/>
      <w:r w:rsidRPr="00DA497F">
        <w:rPr>
          <w:rFonts w:ascii="Trebuchet MS" w:hAnsi="Trebuchet MS"/>
          <w:b/>
          <w:bCs/>
        </w:rPr>
        <w:t xml:space="preserve"> </w:t>
      </w:r>
      <w:proofErr w:type="spellStart"/>
      <w:r w:rsidRPr="00DA497F">
        <w:rPr>
          <w:rFonts w:ascii="Trebuchet MS" w:hAnsi="Trebuchet MS"/>
          <w:b/>
          <w:bCs/>
        </w:rPr>
        <w:t>forestieră</w:t>
      </w:r>
      <w:proofErr w:type="spellEnd"/>
      <w:r w:rsidRPr="00DA497F">
        <w:rPr>
          <w:rFonts w:ascii="Trebuchet MS" w:hAnsi="Trebuchet MS"/>
          <w:b/>
          <w:bCs/>
        </w:rPr>
        <w:t xml:space="preserve"> </w:t>
      </w:r>
      <w:proofErr w:type="spellStart"/>
      <w:r w:rsidRPr="00DA497F">
        <w:rPr>
          <w:rFonts w:ascii="Trebuchet MS" w:hAnsi="Trebuchet MS"/>
          <w:b/>
          <w:bCs/>
        </w:rPr>
        <w:t>persoanelor</w:t>
      </w:r>
      <w:proofErr w:type="spellEnd"/>
      <w:r w:rsidRPr="00DA497F">
        <w:rPr>
          <w:rFonts w:ascii="Trebuchet MS" w:hAnsi="Trebuchet MS"/>
          <w:b/>
          <w:bCs/>
        </w:rPr>
        <w:t xml:space="preserve"> </w:t>
      </w:r>
      <w:proofErr w:type="spellStart"/>
      <w:r w:rsidRPr="00DA497F">
        <w:rPr>
          <w:rFonts w:ascii="Trebuchet MS" w:hAnsi="Trebuchet MS"/>
          <w:b/>
          <w:bCs/>
        </w:rPr>
        <w:t>fizice</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juridice</w:t>
      </w:r>
      <w:proofErr w:type="spellEnd"/>
      <w:r w:rsidRPr="00DA497F">
        <w:rPr>
          <w:rFonts w:ascii="Trebuchet MS" w:hAnsi="Trebuchet MS"/>
          <w:b/>
          <w:bCs/>
        </w:rPr>
        <w:t xml:space="preserve">, precum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unităţilor</w:t>
      </w:r>
      <w:proofErr w:type="spellEnd"/>
      <w:r w:rsidRPr="00DA497F">
        <w:rPr>
          <w:rFonts w:ascii="Trebuchet MS" w:hAnsi="Trebuchet MS"/>
          <w:b/>
          <w:bCs/>
        </w:rPr>
        <w:t xml:space="preserve"> </w:t>
      </w:r>
      <w:proofErr w:type="spellStart"/>
      <w:r w:rsidRPr="00DA497F">
        <w:rPr>
          <w:rFonts w:ascii="Trebuchet MS" w:hAnsi="Trebuchet MS"/>
          <w:b/>
          <w:bCs/>
        </w:rPr>
        <w:t>administrativ-teritoriale</w:t>
      </w:r>
      <w:proofErr w:type="spellEnd"/>
      <w:r w:rsidRPr="00DA497F">
        <w:rPr>
          <w:rFonts w:ascii="Trebuchet MS" w:hAnsi="Trebuchet MS"/>
          <w:b/>
          <w:bCs/>
        </w:rPr>
        <w:t xml:space="preserve">, </w:t>
      </w:r>
      <w:proofErr w:type="spellStart"/>
      <w:r w:rsidRPr="00DA497F">
        <w:rPr>
          <w:rFonts w:ascii="Trebuchet MS" w:hAnsi="Trebuchet MS"/>
          <w:b/>
          <w:bCs/>
        </w:rPr>
        <w:t>pentru</w:t>
      </w:r>
      <w:proofErr w:type="spellEnd"/>
      <w:r w:rsidRPr="00DA497F">
        <w:rPr>
          <w:rFonts w:ascii="Trebuchet MS" w:hAnsi="Trebuchet MS"/>
          <w:b/>
          <w:bCs/>
        </w:rPr>
        <w:t xml:space="preserve"> </w:t>
      </w:r>
      <w:proofErr w:type="spellStart"/>
      <w:r w:rsidRPr="00DA497F">
        <w:rPr>
          <w:rFonts w:ascii="Trebuchet MS" w:hAnsi="Trebuchet MS"/>
          <w:b/>
          <w:bCs/>
        </w:rPr>
        <w:t>persoanele</w:t>
      </w:r>
      <w:proofErr w:type="spellEnd"/>
      <w:r w:rsidRPr="00DA497F">
        <w:rPr>
          <w:rFonts w:ascii="Trebuchet MS" w:hAnsi="Trebuchet MS"/>
          <w:b/>
          <w:bCs/>
        </w:rPr>
        <w:t xml:space="preserve"> </w:t>
      </w:r>
      <w:proofErr w:type="spellStart"/>
      <w:r w:rsidRPr="00DA497F">
        <w:rPr>
          <w:rFonts w:ascii="Trebuchet MS" w:hAnsi="Trebuchet MS"/>
          <w:b/>
          <w:bCs/>
        </w:rPr>
        <w:t>fizice</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juridice</w:t>
      </w:r>
      <w:proofErr w:type="spellEnd"/>
      <w:r w:rsidRPr="00DA497F">
        <w:rPr>
          <w:rFonts w:ascii="Trebuchet MS" w:hAnsi="Trebuchet MS"/>
          <w:b/>
          <w:bCs/>
        </w:rPr>
        <w:t xml:space="preserve">, precum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pentru</w:t>
      </w:r>
      <w:proofErr w:type="spellEnd"/>
      <w:r w:rsidRPr="00DA497F">
        <w:rPr>
          <w:rFonts w:ascii="Trebuchet MS" w:hAnsi="Trebuchet MS"/>
          <w:b/>
          <w:bCs/>
        </w:rPr>
        <w:t xml:space="preserve"> </w:t>
      </w:r>
      <w:proofErr w:type="spellStart"/>
      <w:r w:rsidRPr="00DA497F">
        <w:rPr>
          <w:rFonts w:ascii="Trebuchet MS" w:hAnsi="Trebuchet MS"/>
          <w:b/>
          <w:bCs/>
        </w:rPr>
        <w:t>unităţile</w:t>
      </w:r>
      <w:proofErr w:type="spellEnd"/>
      <w:r w:rsidRPr="00DA497F">
        <w:rPr>
          <w:rFonts w:ascii="Trebuchet MS" w:hAnsi="Trebuchet MS"/>
          <w:b/>
          <w:bCs/>
        </w:rPr>
        <w:t xml:space="preserve"> </w:t>
      </w:r>
      <w:proofErr w:type="spellStart"/>
      <w:r w:rsidRPr="00DA497F">
        <w:rPr>
          <w:rFonts w:ascii="Trebuchet MS" w:hAnsi="Trebuchet MS"/>
          <w:b/>
          <w:bCs/>
        </w:rPr>
        <w:t>administrativ-teritoriale</w:t>
      </w:r>
      <w:proofErr w:type="spellEnd"/>
      <w:r w:rsidRPr="00DA497F">
        <w:rPr>
          <w:rFonts w:ascii="Trebuchet MS" w:hAnsi="Trebuchet MS"/>
          <w:b/>
          <w:bCs/>
        </w:rPr>
        <w:t xml:space="preserve">, pe ale </w:t>
      </w:r>
      <w:proofErr w:type="spellStart"/>
      <w:r w:rsidRPr="00DA497F">
        <w:rPr>
          <w:rFonts w:ascii="Trebuchet MS" w:hAnsi="Trebuchet MS"/>
          <w:b/>
          <w:bCs/>
        </w:rPr>
        <w:t>căror</w:t>
      </w:r>
      <w:proofErr w:type="spellEnd"/>
      <w:r w:rsidRPr="00DA497F">
        <w:rPr>
          <w:rFonts w:ascii="Trebuchet MS" w:hAnsi="Trebuchet MS"/>
          <w:b/>
          <w:bCs/>
        </w:rPr>
        <w:t xml:space="preserve"> </w:t>
      </w:r>
      <w:proofErr w:type="spellStart"/>
      <w:r w:rsidRPr="00DA497F">
        <w:rPr>
          <w:rFonts w:ascii="Trebuchet MS" w:hAnsi="Trebuchet MS"/>
          <w:b/>
          <w:bCs/>
        </w:rPr>
        <w:t>terenuri</w:t>
      </w:r>
      <w:proofErr w:type="spellEnd"/>
      <w:r w:rsidRPr="00DA497F">
        <w:rPr>
          <w:rFonts w:ascii="Trebuchet MS" w:hAnsi="Trebuchet MS"/>
          <w:b/>
          <w:bCs/>
        </w:rPr>
        <w:t xml:space="preserve"> se </w:t>
      </w:r>
      <w:proofErr w:type="spellStart"/>
      <w:r w:rsidRPr="00DA497F">
        <w:rPr>
          <w:rFonts w:ascii="Trebuchet MS" w:hAnsi="Trebuchet MS"/>
          <w:b/>
          <w:bCs/>
        </w:rPr>
        <w:t>realizează</w:t>
      </w:r>
      <w:proofErr w:type="spellEnd"/>
      <w:r w:rsidRPr="00DA497F">
        <w:rPr>
          <w:rFonts w:ascii="Trebuchet MS" w:hAnsi="Trebuchet MS"/>
          <w:b/>
          <w:bCs/>
        </w:rPr>
        <w:t xml:space="preserve"> </w:t>
      </w:r>
      <w:proofErr w:type="spellStart"/>
      <w:r w:rsidRPr="00DA497F">
        <w:rPr>
          <w:rFonts w:ascii="Trebuchet MS" w:hAnsi="Trebuchet MS"/>
          <w:b/>
          <w:bCs/>
        </w:rPr>
        <w:t>serviciile</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lucrări</w:t>
      </w:r>
      <w:proofErr w:type="spellEnd"/>
      <w:r w:rsidRPr="00DA497F">
        <w:rPr>
          <w:rFonts w:ascii="Trebuchet MS" w:hAnsi="Trebuchet MS"/>
          <w:b/>
          <w:bCs/>
        </w:rPr>
        <w:t xml:space="preserve"> de </w:t>
      </w:r>
      <w:proofErr w:type="spellStart"/>
      <w:r w:rsidRPr="00DA497F">
        <w:rPr>
          <w:rFonts w:ascii="Trebuchet MS" w:hAnsi="Trebuchet MS"/>
          <w:b/>
          <w:bCs/>
        </w:rPr>
        <w:t>împădurire</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reîmpădurire</w:t>
      </w:r>
      <w:proofErr w:type="spellEnd"/>
      <w:r w:rsidRPr="00DA497F">
        <w:rPr>
          <w:rFonts w:ascii="Trebuchet MS" w:hAnsi="Trebuchet MS"/>
          <w:b/>
          <w:bCs/>
        </w:rPr>
        <w:t xml:space="preserve"> </w:t>
      </w:r>
      <w:proofErr w:type="spellStart"/>
      <w:r w:rsidRPr="00DA497F">
        <w:rPr>
          <w:rFonts w:ascii="Trebuchet MS" w:hAnsi="Trebuchet MS"/>
          <w:b/>
          <w:bCs/>
        </w:rPr>
        <w:t>finanțate</w:t>
      </w:r>
      <w:proofErr w:type="spellEnd"/>
      <w:r w:rsidRPr="00DA497F">
        <w:rPr>
          <w:rFonts w:ascii="Trebuchet MS" w:hAnsi="Trebuchet MS"/>
          <w:b/>
          <w:bCs/>
        </w:rPr>
        <w:t xml:space="preserve"> din PNRR. </w:t>
      </w:r>
      <w:proofErr w:type="spellStart"/>
      <w:r w:rsidRPr="00DA497F">
        <w:rPr>
          <w:rFonts w:ascii="Trebuchet MS" w:hAnsi="Trebuchet MS"/>
          <w:b/>
          <w:bCs/>
        </w:rPr>
        <w:t>Ordonanța</w:t>
      </w:r>
      <w:proofErr w:type="spellEnd"/>
      <w:r w:rsidRPr="00DA497F">
        <w:rPr>
          <w:rFonts w:ascii="Trebuchet MS" w:hAnsi="Trebuchet MS"/>
          <w:b/>
          <w:bCs/>
        </w:rPr>
        <w:t xml:space="preserve"> de </w:t>
      </w:r>
      <w:proofErr w:type="spellStart"/>
      <w:r w:rsidRPr="00DA497F">
        <w:rPr>
          <w:rFonts w:ascii="Trebuchet MS" w:hAnsi="Trebuchet MS"/>
          <w:b/>
          <w:bCs/>
        </w:rPr>
        <w:t>urgență</w:t>
      </w:r>
      <w:proofErr w:type="spellEnd"/>
      <w:r w:rsidRPr="00DA497F">
        <w:rPr>
          <w:rFonts w:ascii="Trebuchet MS" w:hAnsi="Trebuchet MS"/>
          <w:b/>
          <w:bCs/>
        </w:rPr>
        <w:t xml:space="preserve"> nr. 35/2022 </w:t>
      </w:r>
      <w:proofErr w:type="spellStart"/>
      <w:r w:rsidRPr="00DA497F">
        <w:rPr>
          <w:rFonts w:ascii="Trebuchet MS" w:hAnsi="Trebuchet MS"/>
          <w:b/>
          <w:bCs/>
        </w:rPr>
        <w:t>pentru</w:t>
      </w:r>
      <w:proofErr w:type="spellEnd"/>
      <w:r w:rsidRPr="00DA497F">
        <w:rPr>
          <w:rFonts w:ascii="Trebuchet MS" w:hAnsi="Trebuchet MS"/>
          <w:b/>
          <w:bCs/>
        </w:rPr>
        <w:t xml:space="preserve"> </w:t>
      </w:r>
      <w:proofErr w:type="spellStart"/>
      <w:r w:rsidRPr="00DA497F">
        <w:rPr>
          <w:rFonts w:ascii="Trebuchet MS" w:hAnsi="Trebuchet MS"/>
          <w:b/>
          <w:bCs/>
        </w:rPr>
        <w:t>aprobarea</w:t>
      </w:r>
      <w:proofErr w:type="spellEnd"/>
      <w:r w:rsidRPr="00DA497F">
        <w:rPr>
          <w:rFonts w:ascii="Trebuchet MS" w:hAnsi="Trebuchet MS"/>
          <w:b/>
          <w:bCs/>
        </w:rPr>
        <w:t xml:space="preserve"> </w:t>
      </w:r>
      <w:proofErr w:type="spellStart"/>
      <w:r w:rsidRPr="00DA497F">
        <w:rPr>
          <w:rFonts w:ascii="Trebuchet MS" w:hAnsi="Trebuchet MS"/>
          <w:b/>
          <w:bCs/>
        </w:rPr>
        <w:t>măsurilor</w:t>
      </w:r>
      <w:proofErr w:type="spellEnd"/>
      <w:r w:rsidRPr="00DA497F">
        <w:rPr>
          <w:rFonts w:ascii="Trebuchet MS" w:hAnsi="Trebuchet MS"/>
          <w:b/>
          <w:bCs/>
        </w:rPr>
        <w:t xml:space="preserve"> </w:t>
      </w:r>
      <w:proofErr w:type="spellStart"/>
      <w:r w:rsidRPr="00DA497F">
        <w:rPr>
          <w:rFonts w:ascii="Trebuchet MS" w:hAnsi="Trebuchet MS"/>
          <w:b/>
          <w:bCs/>
        </w:rPr>
        <w:t>necesare</w:t>
      </w:r>
      <w:proofErr w:type="spellEnd"/>
      <w:r w:rsidRPr="00DA497F">
        <w:rPr>
          <w:rFonts w:ascii="Trebuchet MS" w:hAnsi="Trebuchet MS"/>
          <w:b/>
          <w:bCs/>
        </w:rPr>
        <w:t xml:space="preserve"> </w:t>
      </w:r>
      <w:proofErr w:type="spellStart"/>
      <w:r w:rsidRPr="00DA497F">
        <w:rPr>
          <w:rFonts w:ascii="Trebuchet MS" w:hAnsi="Trebuchet MS"/>
          <w:b/>
          <w:bCs/>
        </w:rPr>
        <w:t>realizării</w:t>
      </w:r>
      <w:proofErr w:type="spellEnd"/>
      <w:r w:rsidRPr="00DA497F">
        <w:rPr>
          <w:rFonts w:ascii="Trebuchet MS" w:hAnsi="Trebuchet MS"/>
          <w:b/>
          <w:bCs/>
        </w:rPr>
        <w:t xml:space="preserve"> </w:t>
      </w:r>
      <w:proofErr w:type="spellStart"/>
      <w:r w:rsidRPr="00DA497F">
        <w:rPr>
          <w:rFonts w:ascii="Trebuchet MS" w:hAnsi="Trebuchet MS"/>
          <w:b/>
          <w:bCs/>
        </w:rPr>
        <w:t>campaniei</w:t>
      </w:r>
      <w:proofErr w:type="spellEnd"/>
      <w:r w:rsidRPr="00DA497F">
        <w:rPr>
          <w:rFonts w:ascii="Trebuchet MS" w:hAnsi="Trebuchet MS"/>
          <w:b/>
          <w:bCs/>
        </w:rPr>
        <w:t xml:space="preserve"> </w:t>
      </w:r>
      <w:proofErr w:type="spellStart"/>
      <w:r w:rsidRPr="00DA497F">
        <w:rPr>
          <w:rFonts w:ascii="Trebuchet MS" w:hAnsi="Trebuchet MS"/>
          <w:b/>
          <w:bCs/>
        </w:rPr>
        <w:t>naţionale</w:t>
      </w:r>
      <w:proofErr w:type="spellEnd"/>
      <w:r w:rsidRPr="00DA497F">
        <w:rPr>
          <w:rFonts w:ascii="Trebuchet MS" w:hAnsi="Trebuchet MS"/>
          <w:b/>
          <w:bCs/>
        </w:rPr>
        <w:t xml:space="preserve"> de </w:t>
      </w:r>
      <w:proofErr w:type="spellStart"/>
      <w:r w:rsidRPr="00DA497F">
        <w:rPr>
          <w:rFonts w:ascii="Trebuchet MS" w:hAnsi="Trebuchet MS"/>
          <w:b/>
          <w:bCs/>
        </w:rPr>
        <w:t>împădurire</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reîmpădurire</w:t>
      </w:r>
      <w:proofErr w:type="spellEnd"/>
      <w:r w:rsidRPr="00DA497F">
        <w:rPr>
          <w:rFonts w:ascii="Trebuchet MS" w:hAnsi="Trebuchet MS"/>
          <w:b/>
          <w:bCs/>
        </w:rPr>
        <w:t xml:space="preserve"> </w:t>
      </w:r>
      <w:proofErr w:type="spellStart"/>
      <w:r w:rsidRPr="00DA497F">
        <w:rPr>
          <w:rFonts w:ascii="Trebuchet MS" w:hAnsi="Trebuchet MS"/>
          <w:b/>
          <w:bCs/>
        </w:rPr>
        <w:t>prevăzute</w:t>
      </w:r>
      <w:proofErr w:type="spellEnd"/>
      <w:r w:rsidRPr="00DA497F">
        <w:rPr>
          <w:rFonts w:ascii="Trebuchet MS" w:hAnsi="Trebuchet MS"/>
          <w:b/>
          <w:bCs/>
        </w:rPr>
        <w:t xml:space="preserve"> </w:t>
      </w:r>
      <w:proofErr w:type="spellStart"/>
      <w:r w:rsidRPr="00DA497F">
        <w:rPr>
          <w:rFonts w:ascii="Trebuchet MS" w:hAnsi="Trebuchet MS"/>
          <w:b/>
          <w:bCs/>
        </w:rPr>
        <w:t>în</w:t>
      </w:r>
      <w:proofErr w:type="spellEnd"/>
      <w:r w:rsidRPr="00DA497F">
        <w:rPr>
          <w:rFonts w:ascii="Trebuchet MS" w:hAnsi="Trebuchet MS"/>
          <w:b/>
          <w:bCs/>
        </w:rPr>
        <w:t xml:space="preserve"> </w:t>
      </w:r>
      <w:proofErr w:type="spellStart"/>
      <w:r w:rsidRPr="00DA497F">
        <w:rPr>
          <w:rFonts w:ascii="Trebuchet MS" w:hAnsi="Trebuchet MS"/>
          <w:b/>
          <w:bCs/>
        </w:rPr>
        <w:t>Planul</w:t>
      </w:r>
      <w:proofErr w:type="spellEnd"/>
      <w:r w:rsidRPr="00DA497F">
        <w:rPr>
          <w:rFonts w:ascii="Trebuchet MS" w:hAnsi="Trebuchet MS"/>
          <w:b/>
          <w:bCs/>
        </w:rPr>
        <w:t xml:space="preserve"> </w:t>
      </w:r>
      <w:proofErr w:type="spellStart"/>
      <w:r w:rsidRPr="00DA497F">
        <w:rPr>
          <w:rFonts w:ascii="Trebuchet MS" w:hAnsi="Trebuchet MS"/>
          <w:b/>
          <w:bCs/>
        </w:rPr>
        <w:t>naţional</w:t>
      </w:r>
      <w:proofErr w:type="spellEnd"/>
      <w:r w:rsidRPr="00DA497F">
        <w:rPr>
          <w:rFonts w:ascii="Trebuchet MS" w:hAnsi="Trebuchet MS"/>
          <w:b/>
          <w:bCs/>
        </w:rPr>
        <w:t xml:space="preserve"> de </w:t>
      </w:r>
      <w:proofErr w:type="spellStart"/>
      <w:r w:rsidRPr="00DA497F">
        <w:rPr>
          <w:rFonts w:ascii="Trebuchet MS" w:hAnsi="Trebuchet MS"/>
          <w:b/>
          <w:bCs/>
        </w:rPr>
        <w:t>redresare</w:t>
      </w:r>
      <w:proofErr w:type="spellEnd"/>
      <w:r w:rsidRPr="00DA497F">
        <w:rPr>
          <w:rFonts w:ascii="Trebuchet MS" w:hAnsi="Trebuchet MS"/>
          <w:b/>
          <w:bCs/>
        </w:rPr>
        <w:t xml:space="preserve"> </w:t>
      </w:r>
      <w:proofErr w:type="spellStart"/>
      <w:r w:rsidRPr="00DA497F">
        <w:rPr>
          <w:rFonts w:ascii="Trebuchet MS" w:hAnsi="Trebuchet MS"/>
          <w:b/>
          <w:bCs/>
        </w:rPr>
        <w:t>şi</w:t>
      </w:r>
      <w:proofErr w:type="spellEnd"/>
      <w:r w:rsidRPr="00DA497F">
        <w:rPr>
          <w:rFonts w:ascii="Trebuchet MS" w:hAnsi="Trebuchet MS"/>
          <w:b/>
          <w:bCs/>
        </w:rPr>
        <w:t xml:space="preserve"> </w:t>
      </w:r>
      <w:proofErr w:type="spellStart"/>
      <w:r w:rsidRPr="00DA497F">
        <w:rPr>
          <w:rFonts w:ascii="Trebuchet MS" w:hAnsi="Trebuchet MS"/>
          <w:b/>
          <w:bCs/>
        </w:rPr>
        <w:t>rezilienţă</w:t>
      </w:r>
      <w:proofErr w:type="spellEnd"/>
      <w:r w:rsidRPr="00DA497F">
        <w:rPr>
          <w:rFonts w:ascii="Trebuchet MS" w:hAnsi="Trebuchet MS"/>
          <w:b/>
          <w:bCs/>
        </w:rPr>
        <w:t xml:space="preserve"> - </w:t>
      </w:r>
      <w:proofErr w:type="spellStart"/>
      <w:r w:rsidRPr="00DA497F">
        <w:rPr>
          <w:rFonts w:ascii="Trebuchet MS" w:hAnsi="Trebuchet MS"/>
          <w:b/>
          <w:bCs/>
        </w:rPr>
        <w:t>măsură</w:t>
      </w:r>
      <w:proofErr w:type="spellEnd"/>
      <w:r w:rsidRPr="00DA497F">
        <w:rPr>
          <w:rFonts w:ascii="Trebuchet MS" w:hAnsi="Trebuchet MS"/>
          <w:b/>
          <w:bCs/>
        </w:rPr>
        <w:t xml:space="preserve"> </w:t>
      </w:r>
      <w:proofErr w:type="spellStart"/>
      <w:r w:rsidRPr="00DA497F">
        <w:rPr>
          <w:rFonts w:ascii="Trebuchet MS" w:hAnsi="Trebuchet MS"/>
          <w:b/>
          <w:bCs/>
        </w:rPr>
        <w:t>implementată</w:t>
      </w:r>
      <w:proofErr w:type="spellEnd"/>
      <w:r w:rsidRPr="00DA497F">
        <w:rPr>
          <w:rFonts w:ascii="Trebuchet MS" w:hAnsi="Trebuchet MS"/>
          <w:b/>
          <w:bCs/>
        </w:rPr>
        <w:t xml:space="preserve"> de </w:t>
      </w:r>
      <w:proofErr w:type="spellStart"/>
      <w:r w:rsidRPr="00DA497F">
        <w:rPr>
          <w:rFonts w:ascii="Trebuchet MS" w:hAnsi="Trebuchet MS"/>
          <w:b/>
          <w:bCs/>
        </w:rPr>
        <w:t>către</w:t>
      </w:r>
      <w:proofErr w:type="spellEnd"/>
      <w:r w:rsidRPr="00DA497F">
        <w:rPr>
          <w:rFonts w:ascii="Trebuchet MS" w:hAnsi="Trebuchet MS"/>
          <w:b/>
          <w:bCs/>
        </w:rPr>
        <w:t xml:space="preserve"> Garda </w:t>
      </w:r>
      <w:proofErr w:type="spellStart"/>
      <w:r w:rsidRPr="00DA497F">
        <w:rPr>
          <w:rFonts w:ascii="Trebuchet MS" w:hAnsi="Trebuchet MS"/>
          <w:b/>
          <w:bCs/>
        </w:rPr>
        <w:t>Forestieră</w:t>
      </w:r>
      <w:proofErr w:type="spellEnd"/>
      <w:r w:rsidRPr="00DA497F">
        <w:rPr>
          <w:rFonts w:ascii="Trebuchet MS" w:hAnsi="Trebuchet MS"/>
          <w:b/>
          <w:bCs/>
        </w:rPr>
        <w:t xml:space="preserve"> </w:t>
      </w:r>
      <w:proofErr w:type="spellStart"/>
      <w:r w:rsidRPr="00DA497F">
        <w:rPr>
          <w:rFonts w:ascii="Trebuchet MS" w:hAnsi="Trebuchet MS"/>
          <w:b/>
          <w:bCs/>
        </w:rPr>
        <w:t>Națională</w:t>
      </w:r>
      <w:proofErr w:type="spellEnd"/>
    </w:p>
    <w:p w14:paraId="0B39C34C"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Descriere</w:t>
      </w:r>
      <w:proofErr w:type="spellEnd"/>
      <w:r w:rsidRPr="00DA497F">
        <w:rPr>
          <w:rFonts w:ascii="Trebuchet MS" w:hAnsi="Trebuchet MS"/>
        </w:rPr>
        <w:t>/</w:t>
      </w:r>
      <w:proofErr w:type="spellStart"/>
      <w:r w:rsidRPr="00DA497F">
        <w:rPr>
          <w:rFonts w:ascii="Trebuchet MS" w:hAnsi="Trebuchet MS"/>
        </w:rPr>
        <w:t>justificare</w:t>
      </w:r>
      <w:proofErr w:type="spellEnd"/>
    </w:p>
    <w:p w14:paraId="4205F9B3"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Această</w:t>
      </w:r>
      <w:proofErr w:type="spellEnd"/>
      <w:r w:rsidRPr="00DA497F">
        <w:rPr>
          <w:rFonts w:ascii="Trebuchet MS" w:hAnsi="Trebuchet MS"/>
        </w:rPr>
        <w:t xml:space="preserve"> </w:t>
      </w:r>
      <w:proofErr w:type="spellStart"/>
      <w:r w:rsidRPr="00DA497F">
        <w:rPr>
          <w:rFonts w:ascii="Trebuchet MS" w:hAnsi="Trebuchet MS"/>
        </w:rPr>
        <w:t>măsură</w:t>
      </w:r>
      <w:proofErr w:type="spellEnd"/>
      <w:r w:rsidRPr="00DA497F">
        <w:rPr>
          <w:rFonts w:ascii="Trebuchet MS" w:hAnsi="Trebuchet MS"/>
        </w:rPr>
        <w:t xml:space="preserve"> </w:t>
      </w:r>
      <w:proofErr w:type="spellStart"/>
      <w:r w:rsidRPr="00DA497F">
        <w:rPr>
          <w:rFonts w:ascii="Trebuchet MS" w:hAnsi="Trebuchet MS"/>
        </w:rPr>
        <w:t>urmărește</w:t>
      </w:r>
      <w:proofErr w:type="spellEnd"/>
      <w:r w:rsidRPr="00DA497F">
        <w:rPr>
          <w:rFonts w:ascii="Trebuchet MS" w:hAnsi="Trebuchet MS"/>
        </w:rPr>
        <w:t xml:space="preserve"> </w:t>
      </w:r>
      <w:proofErr w:type="spellStart"/>
      <w:r w:rsidRPr="00DA497F">
        <w:rPr>
          <w:rFonts w:ascii="Trebuchet MS" w:hAnsi="Trebuchet MS"/>
        </w:rPr>
        <w:t>susținerea</w:t>
      </w:r>
      <w:proofErr w:type="spellEnd"/>
      <w:r w:rsidRPr="00DA497F">
        <w:rPr>
          <w:rFonts w:ascii="Trebuchet MS" w:hAnsi="Trebuchet MS"/>
        </w:rPr>
        <w:t xml:space="preserve"> </w:t>
      </w:r>
      <w:proofErr w:type="spellStart"/>
      <w:r w:rsidRPr="00DA497F">
        <w:rPr>
          <w:rFonts w:ascii="Trebuchet MS" w:hAnsi="Trebuchet MS"/>
        </w:rPr>
        <w:t>proprietarilor</w:t>
      </w:r>
      <w:proofErr w:type="spellEnd"/>
      <w:r w:rsidRPr="00DA497F">
        <w:rPr>
          <w:rFonts w:ascii="Trebuchet MS" w:hAnsi="Trebuchet MS"/>
        </w:rPr>
        <w:t xml:space="preserve"> de </w:t>
      </w:r>
      <w:proofErr w:type="spellStart"/>
      <w:r w:rsidRPr="00DA497F">
        <w:rPr>
          <w:rFonts w:ascii="Trebuchet MS" w:hAnsi="Trebuchet MS"/>
        </w:rPr>
        <w:t>terenuri</w:t>
      </w:r>
      <w:proofErr w:type="spellEnd"/>
      <w:r w:rsidRPr="00DA497F">
        <w:rPr>
          <w:rFonts w:ascii="Trebuchet MS" w:hAnsi="Trebuchet MS"/>
        </w:rPr>
        <w:t xml:space="preserve"> — </w:t>
      </w:r>
      <w:proofErr w:type="spellStart"/>
      <w:r w:rsidRPr="00DA497F">
        <w:rPr>
          <w:rFonts w:ascii="Trebuchet MS" w:hAnsi="Trebuchet MS"/>
        </w:rPr>
        <w:t>persoane</w:t>
      </w:r>
      <w:proofErr w:type="spellEnd"/>
      <w:r w:rsidRPr="00DA497F">
        <w:rPr>
          <w:rFonts w:ascii="Trebuchet MS" w:hAnsi="Trebuchet MS"/>
        </w:rPr>
        <w:t xml:space="preserve"> </w:t>
      </w:r>
      <w:proofErr w:type="spellStart"/>
      <w:r w:rsidRPr="00DA497F">
        <w:rPr>
          <w:rFonts w:ascii="Trebuchet MS" w:hAnsi="Trebuchet MS"/>
        </w:rPr>
        <w:t>fizice</w:t>
      </w:r>
      <w:proofErr w:type="spellEnd"/>
      <w:r w:rsidRPr="00DA497F">
        <w:rPr>
          <w:rFonts w:ascii="Trebuchet MS" w:hAnsi="Trebuchet MS"/>
        </w:rPr>
        <w:t xml:space="preserve">, </w:t>
      </w:r>
      <w:proofErr w:type="spellStart"/>
      <w:r w:rsidRPr="00DA497F">
        <w:rPr>
          <w:rFonts w:ascii="Trebuchet MS" w:hAnsi="Trebuchet MS"/>
        </w:rPr>
        <w:t>juridice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unități</w:t>
      </w:r>
      <w:proofErr w:type="spellEnd"/>
      <w:r w:rsidRPr="00DA497F">
        <w:rPr>
          <w:rFonts w:ascii="Trebuchet MS" w:hAnsi="Trebuchet MS"/>
        </w:rPr>
        <w:t xml:space="preserve"> </w:t>
      </w:r>
      <w:proofErr w:type="spellStart"/>
      <w:r w:rsidRPr="00DA497F">
        <w:rPr>
          <w:rFonts w:ascii="Trebuchet MS" w:hAnsi="Trebuchet MS"/>
        </w:rPr>
        <w:t>administrativ-teritoriale</w:t>
      </w:r>
      <w:proofErr w:type="spellEnd"/>
      <w:r w:rsidRPr="00DA497F">
        <w:rPr>
          <w:rFonts w:ascii="Trebuchet MS" w:hAnsi="Trebuchet MS"/>
        </w:rPr>
        <w:t xml:space="preserve"> — care </w:t>
      </w:r>
      <w:proofErr w:type="spellStart"/>
      <w:r w:rsidRPr="00DA497F">
        <w:rPr>
          <w:rFonts w:ascii="Trebuchet MS" w:hAnsi="Trebuchet MS"/>
        </w:rPr>
        <w:t>contribuie</w:t>
      </w:r>
      <w:proofErr w:type="spellEnd"/>
      <w:r w:rsidRPr="00DA497F">
        <w:rPr>
          <w:rFonts w:ascii="Trebuchet MS" w:hAnsi="Trebuchet MS"/>
        </w:rPr>
        <w:t xml:space="preserve"> </w:t>
      </w:r>
      <w:proofErr w:type="spellStart"/>
      <w:r w:rsidRPr="00DA497F">
        <w:rPr>
          <w:rFonts w:ascii="Trebuchet MS" w:hAnsi="Trebuchet MS"/>
        </w:rPr>
        <w:t>activ</w:t>
      </w:r>
      <w:proofErr w:type="spellEnd"/>
      <w:r w:rsidRPr="00DA497F">
        <w:rPr>
          <w:rFonts w:ascii="Trebuchet MS" w:hAnsi="Trebuchet MS"/>
        </w:rPr>
        <w:t xml:space="preserve"> la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stocurilor</w:t>
      </w:r>
      <w:proofErr w:type="spellEnd"/>
      <w:r w:rsidRPr="00DA497F">
        <w:rPr>
          <w:rFonts w:ascii="Trebuchet MS" w:hAnsi="Trebuchet MS"/>
        </w:rPr>
        <w:t xml:space="preserve"> de carbon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lucrări</w:t>
      </w:r>
      <w:proofErr w:type="spellEnd"/>
      <w:r w:rsidRPr="00DA497F">
        <w:rPr>
          <w:rFonts w:ascii="Trebuchet MS" w:hAnsi="Trebuchet MS"/>
        </w:rPr>
        <w:t xml:space="preserve"> de </w:t>
      </w:r>
      <w:proofErr w:type="spellStart"/>
      <w:r w:rsidRPr="00DA497F">
        <w:rPr>
          <w:rFonts w:ascii="Trebuchet MS" w:hAnsi="Trebuchet MS"/>
        </w:rPr>
        <w:t>împădurire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reîmpădurire</w:t>
      </w:r>
      <w:proofErr w:type="spellEnd"/>
      <w:r w:rsidRPr="00DA497F">
        <w:rPr>
          <w:rFonts w:ascii="Trebuchet MS" w:hAnsi="Trebuchet MS"/>
        </w:rPr>
        <w:t xml:space="preserve">, </w:t>
      </w:r>
      <w:proofErr w:type="spellStart"/>
      <w:r w:rsidRPr="00DA497F">
        <w:rPr>
          <w:rFonts w:ascii="Trebuchet MS" w:hAnsi="Trebuchet MS"/>
        </w:rPr>
        <w:t>realizate</w:t>
      </w:r>
      <w:proofErr w:type="spellEnd"/>
      <w:r w:rsidRPr="00DA497F">
        <w:rPr>
          <w:rFonts w:ascii="Trebuchet MS" w:hAnsi="Trebuchet MS"/>
        </w:rPr>
        <w:t xml:space="preserve"> cu </w:t>
      </w:r>
      <w:proofErr w:type="spellStart"/>
      <w:r w:rsidRPr="00DA497F">
        <w:rPr>
          <w:rFonts w:ascii="Trebuchet MS" w:hAnsi="Trebuchet MS"/>
        </w:rPr>
        <w:t>finanțare</w:t>
      </w:r>
      <w:proofErr w:type="spellEnd"/>
      <w:r w:rsidRPr="00DA497F">
        <w:rPr>
          <w:rFonts w:ascii="Trebuchet MS" w:hAnsi="Trebuchet MS"/>
        </w:rPr>
        <w:t xml:space="preserve"> din </w:t>
      </w:r>
      <w:proofErr w:type="spellStart"/>
      <w:r w:rsidRPr="00DA497F">
        <w:rPr>
          <w:rFonts w:ascii="Trebuchet MS" w:hAnsi="Trebuchet MS"/>
        </w:rPr>
        <w:t>Planul</w:t>
      </w:r>
      <w:proofErr w:type="spellEnd"/>
      <w:r w:rsidRPr="00DA497F">
        <w:rPr>
          <w:rFonts w:ascii="Trebuchet MS" w:hAnsi="Trebuchet MS"/>
        </w:rPr>
        <w:t xml:space="preserve"> </w:t>
      </w:r>
      <w:proofErr w:type="spellStart"/>
      <w:r w:rsidRPr="00DA497F">
        <w:rPr>
          <w:rFonts w:ascii="Trebuchet MS" w:hAnsi="Trebuchet MS"/>
        </w:rPr>
        <w:t>Național</w:t>
      </w:r>
      <w:proofErr w:type="spellEnd"/>
      <w:r w:rsidRPr="00DA497F">
        <w:rPr>
          <w:rFonts w:ascii="Trebuchet MS" w:hAnsi="Trebuchet MS"/>
        </w:rPr>
        <w:t xml:space="preserve"> de </w:t>
      </w:r>
      <w:proofErr w:type="spellStart"/>
      <w:r w:rsidRPr="00DA497F">
        <w:rPr>
          <w:rFonts w:ascii="Trebuchet MS" w:hAnsi="Trebuchet MS"/>
        </w:rPr>
        <w:t>Redresare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Reziliență</w:t>
      </w:r>
      <w:proofErr w:type="spellEnd"/>
      <w:r w:rsidRPr="00DA497F">
        <w:rPr>
          <w:rFonts w:ascii="Trebuchet MS" w:hAnsi="Trebuchet MS"/>
        </w:rPr>
        <w:t xml:space="preserve"> (PNRR). </w:t>
      </w:r>
    </w:p>
    <w:p w14:paraId="7A491F9E" w14:textId="77777777" w:rsidR="007E30DC" w:rsidRPr="00DA497F" w:rsidRDefault="007E30DC" w:rsidP="003E0C70">
      <w:pPr>
        <w:spacing w:before="0" w:after="0"/>
        <w:rPr>
          <w:rFonts w:ascii="Trebuchet MS" w:hAnsi="Trebuchet MS"/>
        </w:rPr>
      </w:pPr>
      <w:r w:rsidRPr="00DA497F">
        <w:rPr>
          <w:rFonts w:ascii="Trebuchet MS" w:hAnsi="Trebuchet MS"/>
        </w:rPr>
        <w:t xml:space="preserve">Prin </w:t>
      </w:r>
      <w:proofErr w:type="spellStart"/>
      <w:r w:rsidRPr="00DA497F">
        <w:rPr>
          <w:rFonts w:ascii="Trebuchet MS" w:hAnsi="Trebuchet MS"/>
        </w:rPr>
        <w:t>Ordonanța</w:t>
      </w:r>
      <w:proofErr w:type="spellEnd"/>
      <w:r w:rsidRPr="00DA497F">
        <w:rPr>
          <w:rFonts w:ascii="Trebuchet MS" w:hAnsi="Trebuchet MS"/>
        </w:rPr>
        <w:t xml:space="preserve"> de </w:t>
      </w:r>
      <w:proofErr w:type="spellStart"/>
      <w:r w:rsidRPr="00DA497F">
        <w:rPr>
          <w:rFonts w:ascii="Trebuchet MS" w:hAnsi="Trebuchet MS"/>
        </w:rPr>
        <w:t>urgență</w:t>
      </w:r>
      <w:proofErr w:type="spellEnd"/>
      <w:r w:rsidRPr="00DA497F">
        <w:rPr>
          <w:rFonts w:ascii="Trebuchet MS" w:hAnsi="Trebuchet MS"/>
        </w:rPr>
        <w:t xml:space="preserve"> nr. 35/2022, </w:t>
      </w:r>
      <w:proofErr w:type="spellStart"/>
      <w:r w:rsidRPr="00DA497F">
        <w:rPr>
          <w:rFonts w:ascii="Trebuchet MS" w:hAnsi="Trebuchet MS"/>
        </w:rPr>
        <w:t>România</w:t>
      </w:r>
      <w:proofErr w:type="spellEnd"/>
      <w:r w:rsidRPr="00DA497F">
        <w:rPr>
          <w:rFonts w:ascii="Trebuchet MS" w:hAnsi="Trebuchet MS"/>
        </w:rPr>
        <w:t xml:space="preserve"> </w:t>
      </w:r>
      <w:proofErr w:type="spellStart"/>
      <w:r w:rsidRPr="00DA497F">
        <w:rPr>
          <w:rFonts w:ascii="Trebuchet MS" w:hAnsi="Trebuchet MS"/>
        </w:rPr>
        <w:t>instituie</w:t>
      </w:r>
      <w:proofErr w:type="spellEnd"/>
      <w:r w:rsidRPr="00DA497F">
        <w:rPr>
          <w:rFonts w:ascii="Trebuchet MS" w:hAnsi="Trebuchet MS"/>
        </w:rPr>
        <w:t xml:space="preserve"> un </w:t>
      </w:r>
      <w:proofErr w:type="spellStart"/>
      <w:r w:rsidRPr="00DA497F">
        <w:rPr>
          <w:rFonts w:ascii="Trebuchet MS" w:hAnsi="Trebuchet MS"/>
        </w:rPr>
        <w:t>sistem</w:t>
      </w:r>
      <w:proofErr w:type="spellEnd"/>
      <w:r w:rsidRPr="00DA497F">
        <w:rPr>
          <w:rFonts w:ascii="Trebuchet MS" w:hAnsi="Trebuchet MS"/>
        </w:rPr>
        <w:t xml:space="preserve"> de </w:t>
      </w:r>
      <w:proofErr w:type="spellStart"/>
      <w:r w:rsidRPr="00DA497F">
        <w:rPr>
          <w:rFonts w:ascii="Trebuchet MS" w:hAnsi="Trebuchet MS"/>
        </w:rPr>
        <w:t>plăți</w:t>
      </w:r>
      <w:proofErr w:type="spellEnd"/>
      <w:r w:rsidRPr="00DA497F">
        <w:rPr>
          <w:rFonts w:ascii="Trebuchet MS" w:hAnsi="Trebuchet MS"/>
        </w:rPr>
        <w:t xml:space="preserve"> </w:t>
      </w:r>
      <w:proofErr w:type="spellStart"/>
      <w:r w:rsidRPr="00DA497F">
        <w:rPr>
          <w:rFonts w:ascii="Trebuchet MS" w:hAnsi="Trebuchet MS"/>
        </w:rPr>
        <w:t>anuale</w:t>
      </w:r>
      <w:proofErr w:type="spellEnd"/>
      <w:r w:rsidRPr="00DA497F">
        <w:rPr>
          <w:rFonts w:ascii="Trebuchet MS" w:hAnsi="Trebuchet MS"/>
        </w:rPr>
        <w:t xml:space="preserve"> sub </w:t>
      </w:r>
      <w:proofErr w:type="spellStart"/>
      <w:r w:rsidRPr="00DA497F">
        <w:rPr>
          <w:rFonts w:ascii="Trebuchet MS" w:hAnsi="Trebuchet MS"/>
        </w:rPr>
        <w:t>formă</w:t>
      </w:r>
      <w:proofErr w:type="spellEnd"/>
      <w:r w:rsidRPr="00DA497F">
        <w:rPr>
          <w:rFonts w:ascii="Trebuchet MS" w:hAnsi="Trebuchet MS"/>
        </w:rPr>
        <w:t xml:space="preserve"> de </w:t>
      </w:r>
      <w:proofErr w:type="spellStart"/>
      <w:r w:rsidRPr="00DA497F">
        <w:rPr>
          <w:rFonts w:ascii="Trebuchet MS" w:hAnsi="Trebuchet MS"/>
        </w:rPr>
        <w:t>primă</w:t>
      </w:r>
      <w:proofErr w:type="spellEnd"/>
      <w:r w:rsidRPr="00DA497F">
        <w:rPr>
          <w:rFonts w:ascii="Trebuchet MS" w:hAnsi="Trebuchet MS"/>
        </w:rPr>
        <w:t xml:space="preserve"> de </w:t>
      </w:r>
      <w:proofErr w:type="spellStart"/>
      <w:r w:rsidRPr="00DA497F">
        <w:rPr>
          <w:rFonts w:ascii="Trebuchet MS" w:hAnsi="Trebuchet MS"/>
        </w:rPr>
        <w:t>sechestrare</w:t>
      </w:r>
      <w:proofErr w:type="spellEnd"/>
      <w:r w:rsidRPr="00DA497F">
        <w:rPr>
          <w:rFonts w:ascii="Trebuchet MS" w:hAnsi="Trebuchet MS"/>
        </w:rPr>
        <w:t xml:space="preserve"> </w:t>
      </w:r>
      <w:proofErr w:type="spellStart"/>
      <w:r w:rsidRPr="00DA497F">
        <w:rPr>
          <w:rFonts w:ascii="Trebuchet MS" w:hAnsi="Trebuchet MS"/>
        </w:rPr>
        <w:t>forestieră</w:t>
      </w:r>
      <w:proofErr w:type="spellEnd"/>
      <w:r w:rsidRPr="00DA497F">
        <w:rPr>
          <w:rFonts w:ascii="Trebuchet MS" w:hAnsi="Trebuchet MS"/>
        </w:rPr>
        <w:t xml:space="preserve">, ca </w:t>
      </w:r>
      <w:proofErr w:type="gramStart"/>
      <w:r w:rsidRPr="00DA497F">
        <w:rPr>
          <w:rFonts w:ascii="Trebuchet MS" w:hAnsi="Trebuchet MS"/>
        </w:rPr>
        <w:t>instrument</w:t>
      </w:r>
      <w:proofErr w:type="gramEnd"/>
      <w:r w:rsidRPr="00DA497F">
        <w:rPr>
          <w:rFonts w:ascii="Trebuchet MS" w:hAnsi="Trebuchet MS"/>
        </w:rPr>
        <w:t xml:space="preserve"> de </w:t>
      </w:r>
      <w:proofErr w:type="spellStart"/>
      <w:r w:rsidRPr="00DA497F">
        <w:rPr>
          <w:rFonts w:ascii="Trebuchet MS" w:hAnsi="Trebuchet MS"/>
        </w:rPr>
        <w:t>remunerare</w:t>
      </w:r>
      <w:proofErr w:type="spellEnd"/>
      <w:r w:rsidRPr="00DA497F">
        <w:rPr>
          <w:rFonts w:ascii="Trebuchet MS" w:hAnsi="Trebuchet MS"/>
        </w:rPr>
        <w:t xml:space="preserve"> a </w:t>
      </w:r>
      <w:proofErr w:type="spellStart"/>
      <w:r w:rsidRPr="00DA497F">
        <w:rPr>
          <w:rFonts w:ascii="Trebuchet MS" w:hAnsi="Trebuchet MS"/>
        </w:rPr>
        <w:t>serviciilor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oferite</w:t>
      </w:r>
      <w:proofErr w:type="spellEnd"/>
      <w:r w:rsidRPr="00DA497F">
        <w:rPr>
          <w:rFonts w:ascii="Trebuchet MS" w:hAnsi="Trebuchet MS"/>
        </w:rPr>
        <w:t xml:space="preserve"> de </w:t>
      </w:r>
      <w:proofErr w:type="spellStart"/>
      <w:r w:rsidRPr="00DA497F">
        <w:rPr>
          <w:rFonts w:ascii="Trebuchet MS" w:hAnsi="Trebuchet MS"/>
        </w:rPr>
        <w:t>noile</w:t>
      </w:r>
      <w:proofErr w:type="spellEnd"/>
      <w:r w:rsidRPr="00DA497F">
        <w:rPr>
          <w:rFonts w:ascii="Trebuchet MS" w:hAnsi="Trebuchet MS"/>
        </w:rPr>
        <w:t xml:space="preserve"> </w:t>
      </w:r>
      <w:proofErr w:type="spellStart"/>
      <w:r w:rsidRPr="00DA497F">
        <w:rPr>
          <w:rFonts w:ascii="Trebuchet MS" w:hAnsi="Trebuchet MS"/>
        </w:rPr>
        <w:t>păduri</w:t>
      </w:r>
      <w:proofErr w:type="spellEnd"/>
      <w:r w:rsidRPr="00DA497F">
        <w:rPr>
          <w:rFonts w:ascii="Trebuchet MS" w:hAnsi="Trebuchet MS"/>
        </w:rPr>
        <w:t xml:space="preserve">. </w:t>
      </w:r>
      <w:proofErr w:type="spellStart"/>
      <w:r w:rsidRPr="00DA497F">
        <w:rPr>
          <w:rFonts w:ascii="Trebuchet MS" w:hAnsi="Trebuchet MS"/>
        </w:rPr>
        <w:t>Aceste</w:t>
      </w:r>
      <w:proofErr w:type="spellEnd"/>
      <w:r w:rsidRPr="00DA497F">
        <w:rPr>
          <w:rFonts w:ascii="Trebuchet MS" w:hAnsi="Trebuchet MS"/>
        </w:rPr>
        <w:t xml:space="preserve"> </w:t>
      </w:r>
      <w:proofErr w:type="spellStart"/>
      <w:r w:rsidRPr="00DA497F">
        <w:rPr>
          <w:rFonts w:ascii="Trebuchet MS" w:hAnsi="Trebuchet MS"/>
        </w:rPr>
        <w:t>plăți</w:t>
      </w:r>
      <w:proofErr w:type="spellEnd"/>
      <w:r w:rsidRPr="00DA497F">
        <w:rPr>
          <w:rFonts w:ascii="Trebuchet MS" w:hAnsi="Trebuchet MS"/>
        </w:rPr>
        <w:t xml:space="preserve"> </w:t>
      </w:r>
      <w:proofErr w:type="spellStart"/>
      <w:r w:rsidRPr="00DA497F">
        <w:rPr>
          <w:rFonts w:ascii="Trebuchet MS" w:hAnsi="Trebuchet MS"/>
        </w:rPr>
        <w:t>stimulează</w:t>
      </w:r>
      <w:proofErr w:type="spellEnd"/>
      <w:r w:rsidRPr="00DA497F">
        <w:rPr>
          <w:rFonts w:ascii="Trebuchet MS" w:hAnsi="Trebuchet MS"/>
        </w:rPr>
        <w:t xml:space="preserve"> </w:t>
      </w:r>
      <w:proofErr w:type="spellStart"/>
      <w:r w:rsidRPr="00DA497F">
        <w:rPr>
          <w:rFonts w:ascii="Trebuchet MS" w:hAnsi="Trebuchet MS"/>
        </w:rPr>
        <w:t>extinderea</w:t>
      </w:r>
      <w:proofErr w:type="spellEnd"/>
      <w:r w:rsidRPr="00DA497F">
        <w:rPr>
          <w:rFonts w:ascii="Trebuchet MS" w:hAnsi="Trebuchet MS"/>
        </w:rPr>
        <w:t xml:space="preserve"> </w:t>
      </w:r>
      <w:proofErr w:type="spellStart"/>
      <w:r w:rsidRPr="00DA497F">
        <w:rPr>
          <w:rFonts w:ascii="Trebuchet MS" w:hAnsi="Trebuchet MS"/>
        </w:rPr>
        <w:t>suprafeței</w:t>
      </w:r>
      <w:proofErr w:type="spellEnd"/>
      <w:r w:rsidRPr="00DA497F">
        <w:rPr>
          <w:rFonts w:ascii="Trebuchet MS" w:hAnsi="Trebuchet MS"/>
        </w:rPr>
        <w:t xml:space="preserve"> </w:t>
      </w:r>
      <w:proofErr w:type="spellStart"/>
      <w:r w:rsidRPr="00DA497F">
        <w:rPr>
          <w:rFonts w:ascii="Trebuchet MS" w:hAnsi="Trebuchet MS"/>
        </w:rPr>
        <w:t>împădurite</w:t>
      </w:r>
      <w:proofErr w:type="spellEnd"/>
      <w:r w:rsidRPr="00DA497F">
        <w:rPr>
          <w:rFonts w:ascii="Trebuchet MS" w:hAnsi="Trebuchet MS"/>
        </w:rPr>
        <w:t xml:space="preserve">, </w:t>
      </w:r>
      <w:proofErr w:type="spellStart"/>
      <w:r w:rsidRPr="00DA497F">
        <w:rPr>
          <w:rFonts w:ascii="Trebuchet MS" w:hAnsi="Trebuchet MS"/>
        </w:rPr>
        <w:t>contribuind</w:t>
      </w:r>
      <w:proofErr w:type="spellEnd"/>
      <w:r w:rsidRPr="00DA497F">
        <w:rPr>
          <w:rFonts w:ascii="Trebuchet MS" w:hAnsi="Trebuchet MS"/>
        </w:rPr>
        <w:t xml:space="preserve"> </w:t>
      </w:r>
      <w:proofErr w:type="spellStart"/>
      <w:r w:rsidRPr="00DA497F">
        <w:rPr>
          <w:rFonts w:ascii="Trebuchet MS" w:hAnsi="Trebuchet MS"/>
        </w:rPr>
        <w:t>semnificativ</w:t>
      </w:r>
      <w:proofErr w:type="spellEnd"/>
      <w:r w:rsidRPr="00DA497F">
        <w:rPr>
          <w:rFonts w:ascii="Trebuchet MS" w:hAnsi="Trebuchet MS"/>
        </w:rPr>
        <w:t xml:space="preserve"> la </w:t>
      </w:r>
      <w:proofErr w:type="spellStart"/>
      <w:r w:rsidRPr="00DA497F">
        <w:rPr>
          <w:rFonts w:ascii="Trebuchet MS" w:hAnsi="Trebuchet MS"/>
        </w:rPr>
        <w:t>atenuarea</w:t>
      </w:r>
      <w:proofErr w:type="spellEnd"/>
      <w:r w:rsidRPr="00DA497F">
        <w:rPr>
          <w:rFonts w:ascii="Trebuchet MS" w:hAnsi="Trebuchet MS"/>
        </w:rPr>
        <w:t xml:space="preserve"> </w:t>
      </w:r>
      <w:proofErr w:type="spellStart"/>
      <w:r w:rsidRPr="00DA497F">
        <w:rPr>
          <w:rFonts w:ascii="Trebuchet MS" w:hAnsi="Trebuchet MS"/>
        </w:rPr>
        <w:t>schimbărilor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la </w:t>
      </w:r>
      <w:proofErr w:type="spellStart"/>
      <w:r w:rsidRPr="00DA497F">
        <w:rPr>
          <w:rFonts w:ascii="Trebuchet MS" w:hAnsi="Trebuchet MS"/>
        </w:rPr>
        <w:t>neutralitatea</w:t>
      </w:r>
      <w:proofErr w:type="spellEnd"/>
      <w:r w:rsidRPr="00DA497F">
        <w:rPr>
          <w:rFonts w:ascii="Trebuchet MS" w:hAnsi="Trebuchet MS"/>
        </w:rPr>
        <w:t xml:space="preserve"> </w:t>
      </w:r>
      <w:proofErr w:type="spellStart"/>
      <w:r w:rsidRPr="00DA497F">
        <w:rPr>
          <w:rFonts w:ascii="Trebuchet MS" w:hAnsi="Trebuchet MS"/>
        </w:rPr>
        <w:t>climatică</w:t>
      </w:r>
      <w:proofErr w:type="spellEnd"/>
      <w:r w:rsidRPr="00DA497F">
        <w:rPr>
          <w:rFonts w:ascii="Trebuchet MS" w:hAnsi="Trebuchet MS"/>
        </w:rPr>
        <w:t xml:space="preserve"> </w:t>
      </w:r>
      <w:proofErr w:type="spellStart"/>
      <w:r w:rsidRPr="00DA497F">
        <w:rPr>
          <w:rFonts w:ascii="Trebuchet MS" w:hAnsi="Trebuchet MS"/>
        </w:rPr>
        <w:t>asumată</w:t>
      </w:r>
      <w:proofErr w:type="spellEnd"/>
      <w:r w:rsidRPr="00DA497F">
        <w:rPr>
          <w:rFonts w:ascii="Trebuchet MS" w:hAnsi="Trebuchet MS"/>
        </w:rPr>
        <w:t xml:space="preserve"> la </w:t>
      </w:r>
      <w:proofErr w:type="spellStart"/>
      <w:r w:rsidRPr="00DA497F">
        <w:rPr>
          <w:rFonts w:ascii="Trebuchet MS" w:hAnsi="Trebuchet MS"/>
        </w:rPr>
        <w:t>nivel</w:t>
      </w:r>
      <w:proofErr w:type="spellEnd"/>
      <w:r w:rsidRPr="00DA497F">
        <w:rPr>
          <w:rFonts w:ascii="Trebuchet MS" w:hAnsi="Trebuchet MS"/>
        </w:rPr>
        <w:t xml:space="preserve"> </w:t>
      </w:r>
      <w:proofErr w:type="spellStart"/>
      <w:r w:rsidRPr="00DA497F">
        <w:rPr>
          <w:rFonts w:ascii="Trebuchet MS" w:hAnsi="Trebuchet MS"/>
        </w:rPr>
        <w:t>european</w:t>
      </w:r>
      <w:proofErr w:type="spellEnd"/>
      <w:r w:rsidRPr="00DA497F">
        <w:rPr>
          <w:rFonts w:ascii="Trebuchet MS" w:hAnsi="Trebuchet MS"/>
        </w:rPr>
        <w:t>.</w:t>
      </w:r>
    </w:p>
    <w:p w14:paraId="624ED733"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p w14:paraId="05A2A176" w14:textId="77777777" w:rsidR="007E30DC" w:rsidRPr="00DA497F" w:rsidRDefault="007E30DC" w:rsidP="003E0C70">
      <w:pPr>
        <w:spacing w:before="0" w:after="0"/>
        <w:rPr>
          <w:rFonts w:ascii="Trebuchet MS" w:hAnsi="Trebuchet MS"/>
        </w:rPr>
      </w:pPr>
      <w:r w:rsidRPr="00DA497F">
        <w:rPr>
          <w:rFonts w:ascii="Trebuchet MS" w:hAnsi="Trebuchet MS"/>
        </w:rPr>
        <w:t xml:space="preserve">•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suprafeței</w:t>
      </w:r>
      <w:proofErr w:type="spellEnd"/>
      <w:r w:rsidRPr="00DA497F">
        <w:rPr>
          <w:rFonts w:ascii="Trebuchet MS" w:hAnsi="Trebuchet MS"/>
        </w:rPr>
        <w:t xml:space="preserve"> </w:t>
      </w:r>
      <w:proofErr w:type="spellStart"/>
      <w:r w:rsidRPr="00DA497F">
        <w:rPr>
          <w:rFonts w:ascii="Trebuchet MS" w:hAnsi="Trebuchet MS"/>
        </w:rPr>
        <w:t>naționale</w:t>
      </w:r>
      <w:proofErr w:type="spellEnd"/>
      <w:r w:rsidRPr="00DA497F">
        <w:rPr>
          <w:rFonts w:ascii="Trebuchet MS" w:hAnsi="Trebuchet MS"/>
        </w:rPr>
        <w:t xml:space="preserve"> </w:t>
      </w:r>
      <w:proofErr w:type="spellStart"/>
      <w:r w:rsidRPr="00DA497F">
        <w:rPr>
          <w:rFonts w:ascii="Trebuchet MS" w:hAnsi="Trebuchet MS"/>
        </w:rPr>
        <w:t>împădurite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capacității</w:t>
      </w:r>
      <w:proofErr w:type="spellEnd"/>
      <w:r w:rsidRPr="00DA497F">
        <w:rPr>
          <w:rFonts w:ascii="Trebuchet MS" w:hAnsi="Trebuchet MS"/>
        </w:rPr>
        <w:t xml:space="preserve"> de </w:t>
      </w:r>
      <w:proofErr w:type="spellStart"/>
      <w:r w:rsidRPr="00DA497F">
        <w:rPr>
          <w:rFonts w:ascii="Trebuchet MS" w:hAnsi="Trebuchet MS"/>
        </w:rPr>
        <w:t>captare</w:t>
      </w:r>
      <w:proofErr w:type="spellEnd"/>
      <w:r w:rsidRPr="00DA497F">
        <w:rPr>
          <w:rFonts w:ascii="Trebuchet MS" w:hAnsi="Trebuchet MS"/>
        </w:rPr>
        <w:t xml:space="preserve"> a CO₂;</w:t>
      </w:r>
    </w:p>
    <w:p w14:paraId="4B18EEDA" w14:textId="77777777" w:rsidR="007E30DC" w:rsidRPr="00DA497F" w:rsidRDefault="007E30DC" w:rsidP="003E0C70">
      <w:pPr>
        <w:spacing w:before="0" w:after="0"/>
        <w:ind w:left="360" w:hanging="360"/>
        <w:rPr>
          <w:rFonts w:ascii="Trebuchet MS" w:hAnsi="Trebuchet MS"/>
        </w:rPr>
      </w:pPr>
      <w:r w:rsidRPr="00DA497F">
        <w:rPr>
          <w:rFonts w:ascii="Trebuchet MS" w:hAnsi="Trebuchet MS"/>
        </w:rPr>
        <w:t xml:space="preserve">• </w:t>
      </w:r>
      <w:proofErr w:type="spellStart"/>
      <w:r w:rsidRPr="00DA497F">
        <w:rPr>
          <w:rFonts w:ascii="Trebuchet MS" w:hAnsi="Trebuchet MS"/>
        </w:rPr>
        <w:t>Sprijinirea</w:t>
      </w:r>
      <w:proofErr w:type="spellEnd"/>
      <w:r w:rsidRPr="00DA497F">
        <w:rPr>
          <w:rFonts w:ascii="Trebuchet MS" w:hAnsi="Trebuchet MS"/>
        </w:rPr>
        <w:t xml:space="preserve"> </w:t>
      </w:r>
      <w:proofErr w:type="spellStart"/>
      <w:r w:rsidRPr="00DA497F">
        <w:rPr>
          <w:rFonts w:ascii="Trebuchet MS" w:hAnsi="Trebuchet MS"/>
        </w:rPr>
        <w:t>financiară</w:t>
      </w:r>
      <w:proofErr w:type="spellEnd"/>
      <w:r w:rsidRPr="00DA497F">
        <w:rPr>
          <w:rFonts w:ascii="Trebuchet MS" w:hAnsi="Trebuchet MS"/>
        </w:rPr>
        <w:t xml:space="preserve"> a </w:t>
      </w:r>
      <w:proofErr w:type="spellStart"/>
      <w:r w:rsidRPr="00DA497F">
        <w:rPr>
          <w:rFonts w:ascii="Trebuchet MS" w:hAnsi="Trebuchet MS"/>
        </w:rPr>
        <w:t>proprietarilor</w:t>
      </w:r>
      <w:proofErr w:type="spellEnd"/>
      <w:r w:rsidRPr="00DA497F">
        <w:rPr>
          <w:rFonts w:ascii="Trebuchet MS" w:hAnsi="Trebuchet MS"/>
        </w:rPr>
        <w:t xml:space="preserve"> care </w:t>
      </w:r>
      <w:proofErr w:type="spellStart"/>
      <w:r w:rsidRPr="00DA497F">
        <w:rPr>
          <w:rFonts w:ascii="Trebuchet MS" w:hAnsi="Trebuchet MS"/>
        </w:rPr>
        <w:t>participă</w:t>
      </w:r>
      <w:proofErr w:type="spellEnd"/>
      <w:r w:rsidRPr="00DA497F">
        <w:rPr>
          <w:rFonts w:ascii="Trebuchet MS" w:hAnsi="Trebuchet MS"/>
        </w:rPr>
        <w:t xml:space="preserve"> la </w:t>
      </w:r>
      <w:proofErr w:type="spellStart"/>
      <w:r w:rsidRPr="00DA497F">
        <w:rPr>
          <w:rFonts w:ascii="Trebuchet MS" w:hAnsi="Trebuchet MS"/>
        </w:rPr>
        <w:t>împăduriri</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PNRR;</w:t>
      </w:r>
    </w:p>
    <w:p w14:paraId="169009DF" w14:textId="77777777" w:rsidR="007E30DC" w:rsidRPr="00DA497F" w:rsidRDefault="007E30DC" w:rsidP="003E0C70">
      <w:pPr>
        <w:spacing w:before="0" w:after="0"/>
        <w:ind w:left="360" w:hanging="360"/>
        <w:rPr>
          <w:rFonts w:ascii="Trebuchet MS" w:hAnsi="Trebuchet MS"/>
        </w:rPr>
      </w:pPr>
      <w:r w:rsidRPr="00DA497F">
        <w:rPr>
          <w:rFonts w:ascii="Trebuchet MS" w:hAnsi="Trebuchet MS"/>
        </w:rPr>
        <w:t xml:space="preserve">• </w:t>
      </w:r>
      <w:proofErr w:type="spellStart"/>
      <w:r w:rsidRPr="00DA497F">
        <w:rPr>
          <w:rFonts w:ascii="Trebuchet MS" w:hAnsi="Trebuchet MS"/>
        </w:rPr>
        <w:t>Crearea</w:t>
      </w:r>
      <w:proofErr w:type="spellEnd"/>
      <w:r w:rsidRPr="00DA497F">
        <w:rPr>
          <w:rFonts w:ascii="Trebuchet MS" w:hAnsi="Trebuchet MS"/>
        </w:rPr>
        <w:t xml:space="preserve"> </w:t>
      </w:r>
      <w:proofErr w:type="spellStart"/>
      <w:r w:rsidRPr="00DA497F">
        <w:rPr>
          <w:rFonts w:ascii="Trebuchet MS" w:hAnsi="Trebuchet MS"/>
        </w:rPr>
        <w:t>unui</w:t>
      </w:r>
      <w:proofErr w:type="spellEnd"/>
      <w:r w:rsidRPr="00DA497F">
        <w:rPr>
          <w:rFonts w:ascii="Trebuchet MS" w:hAnsi="Trebuchet MS"/>
        </w:rPr>
        <w:t xml:space="preserve"> </w:t>
      </w:r>
      <w:proofErr w:type="spellStart"/>
      <w:r w:rsidRPr="00DA497F">
        <w:rPr>
          <w:rFonts w:ascii="Trebuchet MS" w:hAnsi="Trebuchet MS"/>
        </w:rPr>
        <w:t>mecanism</w:t>
      </w:r>
      <w:proofErr w:type="spellEnd"/>
      <w:r w:rsidRPr="00DA497F">
        <w:rPr>
          <w:rFonts w:ascii="Trebuchet MS" w:hAnsi="Trebuchet MS"/>
        </w:rPr>
        <w:t xml:space="preserve"> de </w:t>
      </w:r>
      <w:proofErr w:type="spellStart"/>
      <w:r w:rsidRPr="00DA497F">
        <w:rPr>
          <w:rFonts w:ascii="Trebuchet MS" w:hAnsi="Trebuchet MS"/>
        </w:rPr>
        <w:t>recompensare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serviciile</w:t>
      </w:r>
      <w:proofErr w:type="spellEnd"/>
      <w:r w:rsidRPr="00DA497F">
        <w:rPr>
          <w:rFonts w:ascii="Trebuchet MS" w:hAnsi="Trebuchet MS"/>
        </w:rPr>
        <w:t xml:space="preserve"> de </w:t>
      </w:r>
      <w:proofErr w:type="spellStart"/>
      <w:r w:rsidRPr="00DA497F">
        <w:rPr>
          <w:rFonts w:ascii="Trebuchet MS" w:hAnsi="Trebuchet MS"/>
        </w:rPr>
        <w:t>sechestrare</w:t>
      </w:r>
      <w:proofErr w:type="spellEnd"/>
      <w:r w:rsidRPr="00DA497F">
        <w:rPr>
          <w:rFonts w:ascii="Trebuchet MS" w:hAnsi="Trebuchet MS"/>
        </w:rPr>
        <w:t xml:space="preserve"> a </w:t>
      </w:r>
      <w:proofErr w:type="spellStart"/>
      <w:r w:rsidRPr="00DA497F">
        <w:rPr>
          <w:rFonts w:ascii="Trebuchet MS" w:hAnsi="Trebuchet MS"/>
        </w:rPr>
        <w:t>carbonului</w:t>
      </w:r>
      <w:proofErr w:type="spellEnd"/>
      <w:r w:rsidRPr="00DA497F">
        <w:rPr>
          <w:rFonts w:ascii="Trebuchet MS" w:hAnsi="Trebuchet MS"/>
        </w:rPr>
        <w:t xml:space="preserve"> generate de </w:t>
      </w:r>
      <w:proofErr w:type="spellStart"/>
      <w:r w:rsidRPr="00DA497F">
        <w:rPr>
          <w:rFonts w:ascii="Trebuchet MS" w:hAnsi="Trebuchet MS"/>
        </w:rPr>
        <w:t>pădure</w:t>
      </w:r>
      <w:proofErr w:type="spellEnd"/>
      <w:r w:rsidRPr="00DA497F">
        <w:rPr>
          <w:rFonts w:ascii="Trebuchet MS" w:hAnsi="Trebuchet MS"/>
        </w:rPr>
        <w:t>;</w:t>
      </w:r>
    </w:p>
    <w:p w14:paraId="2ED78056" w14:textId="77777777" w:rsidR="007E30DC" w:rsidRPr="00DA497F" w:rsidRDefault="007E30DC" w:rsidP="003E0C70">
      <w:pPr>
        <w:spacing w:before="0" w:after="0"/>
        <w:ind w:left="360" w:hanging="360"/>
        <w:rPr>
          <w:rFonts w:ascii="Trebuchet MS" w:hAnsi="Trebuchet MS"/>
        </w:rPr>
      </w:pPr>
      <w:r w:rsidRPr="00DA497F">
        <w:rPr>
          <w:rFonts w:ascii="Trebuchet MS" w:hAnsi="Trebuchet MS"/>
        </w:rPr>
        <w:t xml:space="preserve">• </w:t>
      </w:r>
      <w:proofErr w:type="spellStart"/>
      <w:r w:rsidRPr="00DA497F">
        <w:rPr>
          <w:rFonts w:ascii="Trebuchet MS" w:hAnsi="Trebuchet MS"/>
        </w:rPr>
        <w:t>Crearea</w:t>
      </w:r>
      <w:proofErr w:type="spellEnd"/>
      <w:r w:rsidRPr="00DA497F">
        <w:rPr>
          <w:rFonts w:ascii="Trebuchet MS" w:hAnsi="Trebuchet MS"/>
        </w:rPr>
        <w:t xml:space="preserve"> </w:t>
      </w:r>
      <w:proofErr w:type="spellStart"/>
      <w:r w:rsidRPr="00DA497F">
        <w:rPr>
          <w:rFonts w:ascii="Trebuchet MS" w:hAnsi="Trebuchet MS"/>
        </w:rPr>
        <w:t>unui</w:t>
      </w:r>
      <w:proofErr w:type="spellEnd"/>
      <w:r w:rsidRPr="00DA497F">
        <w:rPr>
          <w:rFonts w:ascii="Trebuchet MS" w:hAnsi="Trebuchet MS"/>
        </w:rPr>
        <w:t xml:space="preserve"> </w:t>
      </w:r>
      <w:proofErr w:type="spellStart"/>
      <w:r w:rsidRPr="00DA497F">
        <w:rPr>
          <w:rFonts w:ascii="Trebuchet MS" w:hAnsi="Trebuchet MS"/>
        </w:rPr>
        <w:t>mecanism</w:t>
      </w:r>
      <w:proofErr w:type="spellEnd"/>
      <w:r w:rsidRPr="00DA497F">
        <w:rPr>
          <w:rFonts w:ascii="Trebuchet MS" w:hAnsi="Trebuchet MS"/>
        </w:rPr>
        <w:t xml:space="preserve"> economic </w:t>
      </w:r>
      <w:proofErr w:type="spellStart"/>
      <w:r w:rsidRPr="00DA497F">
        <w:rPr>
          <w:rFonts w:ascii="Trebuchet MS" w:hAnsi="Trebuchet MS"/>
        </w:rPr>
        <w:t>funcțional</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valorizarea</w:t>
      </w:r>
      <w:proofErr w:type="spellEnd"/>
      <w:r w:rsidRPr="00DA497F">
        <w:rPr>
          <w:rFonts w:ascii="Trebuchet MS" w:hAnsi="Trebuchet MS"/>
        </w:rPr>
        <w:t xml:space="preserve"> </w:t>
      </w:r>
      <w:proofErr w:type="spellStart"/>
      <w:r w:rsidRPr="00DA497F">
        <w:rPr>
          <w:rFonts w:ascii="Trebuchet MS" w:hAnsi="Trebuchet MS"/>
        </w:rPr>
        <w:t>serviciilor</w:t>
      </w:r>
      <w:proofErr w:type="spellEnd"/>
      <w:r w:rsidRPr="00DA497F">
        <w:rPr>
          <w:rFonts w:ascii="Trebuchet MS" w:hAnsi="Trebuchet MS"/>
        </w:rPr>
        <w:t xml:space="preserve"> </w:t>
      </w:r>
      <w:proofErr w:type="spellStart"/>
      <w:r w:rsidRPr="00DA497F">
        <w:rPr>
          <w:rFonts w:ascii="Trebuchet MS" w:hAnsi="Trebuchet MS"/>
        </w:rPr>
        <w:t>ecosistemice</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w:t>
      </w:r>
    </w:p>
    <w:p w14:paraId="1C63324B" w14:textId="77777777" w:rsidR="007E30DC" w:rsidRPr="00DA497F" w:rsidRDefault="007E30DC" w:rsidP="003E0C70">
      <w:pPr>
        <w:spacing w:before="0" w:after="0"/>
        <w:ind w:left="360" w:hanging="360"/>
        <w:rPr>
          <w:rFonts w:ascii="Trebuchet MS" w:hAnsi="Trebuchet MS"/>
        </w:rPr>
      </w:pPr>
      <w:r w:rsidRPr="00DA497F">
        <w:rPr>
          <w:rFonts w:ascii="Trebuchet MS" w:hAnsi="Trebuchet MS"/>
        </w:rPr>
        <w:t xml:space="preserve">•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atractivității</w:t>
      </w:r>
      <w:proofErr w:type="spellEnd"/>
      <w:r w:rsidRPr="00DA497F">
        <w:rPr>
          <w:rFonts w:ascii="Trebuchet MS" w:hAnsi="Trebuchet MS"/>
        </w:rPr>
        <w:t xml:space="preserve"> </w:t>
      </w:r>
      <w:proofErr w:type="spellStart"/>
      <w:r w:rsidRPr="00DA497F">
        <w:rPr>
          <w:rFonts w:ascii="Trebuchet MS" w:hAnsi="Trebuchet MS"/>
        </w:rPr>
        <w:t>activităților</w:t>
      </w:r>
      <w:proofErr w:type="spellEnd"/>
      <w:r w:rsidRPr="00DA497F">
        <w:rPr>
          <w:rFonts w:ascii="Trebuchet MS" w:hAnsi="Trebuchet MS"/>
        </w:rPr>
        <w:t xml:space="preserve"> de </w:t>
      </w:r>
      <w:proofErr w:type="spellStart"/>
      <w:r w:rsidRPr="00DA497F">
        <w:rPr>
          <w:rFonts w:ascii="Trebuchet MS" w:hAnsi="Trebuchet MS"/>
        </w:rPr>
        <w:t>împădurire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reîmpădurire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special pe </w:t>
      </w:r>
      <w:proofErr w:type="spellStart"/>
      <w:r w:rsidRPr="00DA497F">
        <w:rPr>
          <w:rFonts w:ascii="Trebuchet MS" w:hAnsi="Trebuchet MS"/>
        </w:rPr>
        <w:t>terenuri</w:t>
      </w:r>
      <w:proofErr w:type="spellEnd"/>
      <w:r w:rsidRPr="00DA497F">
        <w:rPr>
          <w:rFonts w:ascii="Trebuchet MS" w:hAnsi="Trebuchet MS"/>
        </w:rPr>
        <w:t xml:space="preserve"> </w:t>
      </w:r>
      <w:proofErr w:type="spellStart"/>
      <w:r w:rsidRPr="00DA497F">
        <w:rPr>
          <w:rFonts w:ascii="Trebuchet MS" w:hAnsi="Trebuchet MS"/>
        </w:rPr>
        <w:t>degradate</w:t>
      </w:r>
      <w:proofErr w:type="spellEnd"/>
      <w:r w:rsidRPr="00DA497F">
        <w:rPr>
          <w:rFonts w:ascii="Trebuchet MS" w:hAnsi="Trebuchet MS"/>
        </w:rPr>
        <w:t xml:space="preserve">, </w:t>
      </w:r>
      <w:proofErr w:type="spellStart"/>
      <w:r w:rsidRPr="00DA497F">
        <w:rPr>
          <w:rFonts w:ascii="Trebuchet MS" w:hAnsi="Trebuchet MS"/>
        </w:rPr>
        <w:t>neproductive</w:t>
      </w:r>
      <w:proofErr w:type="spellEnd"/>
      <w:r w:rsidRPr="00DA497F">
        <w:rPr>
          <w:rFonts w:ascii="Trebuchet MS" w:hAnsi="Trebuchet MS"/>
        </w:rPr>
        <w:t xml:space="preserve"> </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zonele</w:t>
      </w:r>
      <w:proofErr w:type="spellEnd"/>
      <w:r w:rsidRPr="00DA497F">
        <w:rPr>
          <w:rFonts w:ascii="Trebuchet MS" w:hAnsi="Trebuchet MS"/>
        </w:rPr>
        <w:t xml:space="preserve"> </w:t>
      </w:r>
      <w:proofErr w:type="spellStart"/>
      <w:r w:rsidRPr="00DA497F">
        <w:rPr>
          <w:rFonts w:ascii="Trebuchet MS" w:hAnsi="Trebuchet MS"/>
        </w:rPr>
        <w:t>afectate</w:t>
      </w:r>
      <w:proofErr w:type="spellEnd"/>
      <w:r w:rsidRPr="00DA497F">
        <w:rPr>
          <w:rFonts w:ascii="Trebuchet MS" w:hAnsi="Trebuchet MS"/>
        </w:rPr>
        <w:t xml:space="preserve"> de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w:t>
      </w:r>
    </w:p>
    <w:p w14:paraId="248D32ED" w14:textId="77777777" w:rsidR="007E30DC" w:rsidRPr="00DA497F" w:rsidRDefault="007E30DC" w:rsidP="003E0C70">
      <w:pPr>
        <w:spacing w:before="0" w:after="0"/>
        <w:rPr>
          <w:rFonts w:ascii="Trebuchet MS" w:hAnsi="Trebuchet MS"/>
        </w:rPr>
      </w:pPr>
    </w:p>
    <w:p w14:paraId="57EE2D75" w14:textId="3B136B58" w:rsidR="003E0C70" w:rsidRPr="00DA497F" w:rsidRDefault="003E0C70" w:rsidP="003E0C70">
      <w:pPr>
        <w:spacing w:before="0" w:after="0"/>
        <w:rPr>
          <w:rFonts w:ascii="Trebuchet MS" w:hAnsi="Trebuchet MS"/>
          <w:b/>
          <w:bCs/>
        </w:rPr>
      </w:pPr>
      <w:r w:rsidRPr="00DA497F">
        <w:rPr>
          <w:rFonts w:ascii="Trebuchet MS" w:hAnsi="Trebuchet MS"/>
          <w:b/>
          <w:bCs/>
        </w:rPr>
        <w:t>M</w:t>
      </w:r>
      <w:r w:rsidRPr="00DA497F">
        <w:rPr>
          <w:rFonts w:ascii="Trebuchet MS" w:hAnsi="Trebuchet MS"/>
          <w:b/>
          <w:bCs/>
          <w:lang w:val="ro-RO"/>
        </w:rPr>
        <w:t xml:space="preserve">ăsura M2.1.8 </w:t>
      </w:r>
      <w:r w:rsidRPr="00DA497F">
        <w:rPr>
          <w:rFonts w:ascii="Trebuchet MS" w:hAnsi="Trebuchet MS"/>
          <w:b/>
          <w:bCs/>
        </w:rPr>
        <w:t xml:space="preserve">Plata de </w:t>
      </w:r>
      <w:proofErr w:type="spellStart"/>
      <w:r w:rsidRPr="00DA497F">
        <w:rPr>
          <w:rFonts w:ascii="Trebuchet MS" w:hAnsi="Trebuchet MS"/>
          <w:b/>
          <w:bCs/>
        </w:rPr>
        <w:t>către</w:t>
      </w:r>
      <w:proofErr w:type="spellEnd"/>
      <w:r w:rsidRPr="00DA497F">
        <w:rPr>
          <w:rFonts w:ascii="Trebuchet MS" w:hAnsi="Trebuchet MS"/>
          <w:b/>
          <w:bCs/>
        </w:rPr>
        <w:t xml:space="preserve"> MMAP a </w:t>
      </w:r>
      <w:proofErr w:type="spellStart"/>
      <w:r w:rsidRPr="00DA497F">
        <w:rPr>
          <w:rFonts w:ascii="Trebuchet MS" w:hAnsi="Trebuchet MS"/>
          <w:b/>
          <w:bCs/>
        </w:rPr>
        <w:t>stimulentelor</w:t>
      </w:r>
      <w:proofErr w:type="spellEnd"/>
      <w:r w:rsidRPr="00DA497F">
        <w:rPr>
          <w:rFonts w:ascii="Trebuchet MS" w:hAnsi="Trebuchet MS"/>
          <w:b/>
          <w:bCs/>
        </w:rPr>
        <w:t>/</w:t>
      </w:r>
      <w:proofErr w:type="spellStart"/>
      <w:r w:rsidRPr="00DA497F">
        <w:rPr>
          <w:rFonts w:ascii="Trebuchet MS" w:hAnsi="Trebuchet MS"/>
          <w:b/>
          <w:bCs/>
        </w:rPr>
        <w:t>despăgubirilor</w:t>
      </w:r>
      <w:proofErr w:type="spellEnd"/>
      <w:r w:rsidRPr="00DA497F">
        <w:rPr>
          <w:rFonts w:ascii="Trebuchet MS" w:hAnsi="Trebuchet MS"/>
          <w:b/>
          <w:bCs/>
        </w:rPr>
        <w:t xml:space="preserve"> </w:t>
      </w:r>
      <w:proofErr w:type="spellStart"/>
      <w:r w:rsidRPr="00DA497F">
        <w:rPr>
          <w:rFonts w:ascii="Trebuchet MS" w:hAnsi="Trebuchet MS"/>
          <w:b/>
          <w:bCs/>
        </w:rPr>
        <w:t>acordate</w:t>
      </w:r>
      <w:proofErr w:type="spellEnd"/>
      <w:r w:rsidRPr="00DA497F">
        <w:rPr>
          <w:rFonts w:ascii="Trebuchet MS" w:hAnsi="Trebuchet MS"/>
          <w:b/>
          <w:bCs/>
        </w:rPr>
        <w:t xml:space="preserve"> </w:t>
      </w:r>
      <w:proofErr w:type="spellStart"/>
      <w:r w:rsidRPr="00DA497F">
        <w:rPr>
          <w:rFonts w:ascii="Trebuchet MS" w:hAnsi="Trebuchet MS"/>
          <w:b/>
          <w:bCs/>
        </w:rPr>
        <w:t>gestionarilor</w:t>
      </w:r>
      <w:proofErr w:type="spellEnd"/>
      <w:r w:rsidRPr="00DA497F">
        <w:rPr>
          <w:rFonts w:ascii="Trebuchet MS" w:hAnsi="Trebuchet MS"/>
          <w:b/>
          <w:bCs/>
        </w:rPr>
        <w:t xml:space="preserve"> </w:t>
      </w:r>
      <w:proofErr w:type="spellStart"/>
      <w:r w:rsidRPr="00DA497F">
        <w:rPr>
          <w:rFonts w:ascii="Trebuchet MS" w:hAnsi="Trebuchet MS"/>
          <w:b/>
          <w:bCs/>
        </w:rPr>
        <w:t>fondurilor</w:t>
      </w:r>
      <w:proofErr w:type="spellEnd"/>
      <w:r w:rsidRPr="00DA497F">
        <w:rPr>
          <w:rFonts w:ascii="Trebuchet MS" w:hAnsi="Trebuchet MS"/>
          <w:b/>
          <w:bCs/>
        </w:rPr>
        <w:t xml:space="preserve"> </w:t>
      </w:r>
      <w:proofErr w:type="spellStart"/>
      <w:r w:rsidRPr="00DA497F">
        <w:rPr>
          <w:rFonts w:ascii="Trebuchet MS" w:hAnsi="Trebuchet MS"/>
          <w:b/>
          <w:bCs/>
        </w:rPr>
        <w:t>cinegetice</w:t>
      </w:r>
      <w:proofErr w:type="spellEnd"/>
      <w:r w:rsidRPr="00DA497F">
        <w:rPr>
          <w:rFonts w:ascii="Trebuchet MS" w:hAnsi="Trebuchet MS"/>
          <w:b/>
          <w:bCs/>
        </w:rPr>
        <w:t xml:space="preserve"> </w:t>
      </w:r>
      <w:proofErr w:type="spellStart"/>
      <w:r w:rsidRPr="00DA497F">
        <w:rPr>
          <w:rFonts w:ascii="Trebuchet MS" w:hAnsi="Trebuchet MS"/>
          <w:b/>
          <w:bCs/>
        </w:rPr>
        <w:t>în</w:t>
      </w:r>
      <w:proofErr w:type="spellEnd"/>
      <w:r w:rsidRPr="00DA497F">
        <w:rPr>
          <w:rFonts w:ascii="Trebuchet MS" w:hAnsi="Trebuchet MS"/>
          <w:b/>
          <w:bCs/>
        </w:rPr>
        <w:t xml:space="preserve"> </w:t>
      </w:r>
      <w:proofErr w:type="spellStart"/>
      <w:r w:rsidRPr="00DA497F">
        <w:rPr>
          <w:rFonts w:ascii="Trebuchet MS" w:hAnsi="Trebuchet MS"/>
          <w:b/>
          <w:bCs/>
        </w:rPr>
        <w:t>vederea</w:t>
      </w:r>
      <w:proofErr w:type="spellEnd"/>
      <w:r w:rsidRPr="00DA497F">
        <w:rPr>
          <w:rFonts w:ascii="Trebuchet MS" w:hAnsi="Trebuchet MS"/>
          <w:b/>
          <w:bCs/>
        </w:rPr>
        <w:t xml:space="preserve"> </w:t>
      </w:r>
      <w:proofErr w:type="spellStart"/>
      <w:r w:rsidRPr="00DA497F">
        <w:rPr>
          <w:rFonts w:ascii="Trebuchet MS" w:hAnsi="Trebuchet MS"/>
          <w:b/>
          <w:bCs/>
        </w:rPr>
        <w:t>combaterii</w:t>
      </w:r>
      <w:proofErr w:type="spellEnd"/>
      <w:r w:rsidRPr="00DA497F">
        <w:rPr>
          <w:rFonts w:ascii="Trebuchet MS" w:hAnsi="Trebuchet MS"/>
          <w:b/>
          <w:bCs/>
        </w:rPr>
        <w:t xml:space="preserve"> </w:t>
      </w:r>
      <w:proofErr w:type="spellStart"/>
      <w:r w:rsidRPr="00DA497F">
        <w:rPr>
          <w:rFonts w:ascii="Trebuchet MS" w:hAnsi="Trebuchet MS"/>
          <w:b/>
          <w:bCs/>
        </w:rPr>
        <w:t>pestei</w:t>
      </w:r>
      <w:proofErr w:type="spellEnd"/>
      <w:r w:rsidRPr="00DA497F">
        <w:rPr>
          <w:rFonts w:ascii="Trebuchet MS" w:hAnsi="Trebuchet MS"/>
          <w:b/>
          <w:bCs/>
        </w:rPr>
        <w:t xml:space="preserve"> porcine </w:t>
      </w:r>
      <w:proofErr w:type="spellStart"/>
      <w:r w:rsidRPr="00DA497F">
        <w:rPr>
          <w:rFonts w:ascii="Trebuchet MS" w:hAnsi="Trebuchet MS"/>
          <w:b/>
          <w:bCs/>
        </w:rPr>
        <w:t>africane</w:t>
      </w:r>
      <w:proofErr w:type="spellEnd"/>
      <w:r w:rsidRPr="00DA497F">
        <w:rPr>
          <w:rFonts w:ascii="Trebuchet MS" w:hAnsi="Trebuchet MS"/>
          <w:b/>
          <w:bCs/>
        </w:rPr>
        <w:t xml:space="preserve"> pe </w:t>
      </w:r>
      <w:proofErr w:type="spellStart"/>
      <w:r w:rsidRPr="00DA497F">
        <w:rPr>
          <w:rFonts w:ascii="Trebuchet MS" w:hAnsi="Trebuchet MS"/>
          <w:b/>
          <w:bCs/>
        </w:rPr>
        <w:t>teritoriul</w:t>
      </w:r>
      <w:proofErr w:type="spellEnd"/>
      <w:r w:rsidRPr="00DA497F">
        <w:rPr>
          <w:rFonts w:ascii="Trebuchet MS" w:hAnsi="Trebuchet MS"/>
          <w:b/>
          <w:bCs/>
        </w:rPr>
        <w:t xml:space="preserve"> </w:t>
      </w:r>
      <w:proofErr w:type="spellStart"/>
      <w:r w:rsidRPr="00DA497F">
        <w:rPr>
          <w:rFonts w:ascii="Trebuchet MS" w:hAnsi="Trebuchet MS"/>
          <w:b/>
          <w:bCs/>
        </w:rPr>
        <w:t>României</w:t>
      </w:r>
      <w:proofErr w:type="spellEnd"/>
      <w:r w:rsidRPr="00DA497F">
        <w:rPr>
          <w:rFonts w:ascii="Trebuchet MS" w:hAnsi="Trebuchet MS"/>
          <w:b/>
          <w:bCs/>
        </w:rPr>
        <w:t xml:space="preserve"> – </w:t>
      </w:r>
      <w:proofErr w:type="spellStart"/>
      <w:r w:rsidRPr="00DA497F">
        <w:rPr>
          <w:rFonts w:ascii="Trebuchet MS" w:hAnsi="Trebuchet MS"/>
          <w:b/>
          <w:bCs/>
        </w:rPr>
        <w:t>măsură</w:t>
      </w:r>
      <w:proofErr w:type="spellEnd"/>
      <w:r w:rsidRPr="00DA497F">
        <w:rPr>
          <w:rFonts w:ascii="Trebuchet MS" w:hAnsi="Trebuchet MS"/>
          <w:b/>
          <w:bCs/>
        </w:rPr>
        <w:t xml:space="preserve"> </w:t>
      </w:r>
      <w:proofErr w:type="spellStart"/>
      <w:r w:rsidRPr="00DA497F">
        <w:rPr>
          <w:rFonts w:ascii="Trebuchet MS" w:hAnsi="Trebuchet MS"/>
          <w:b/>
          <w:bCs/>
        </w:rPr>
        <w:t>implementată</w:t>
      </w:r>
      <w:proofErr w:type="spellEnd"/>
      <w:r w:rsidRPr="00DA497F">
        <w:rPr>
          <w:rFonts w:ascii="Trebuchet MS" w:hAnsi="Trebuchet MS"/>
          <w:b/>
          <w:bCs/>
        </w:rPr>
        <w:t xml:space="preserve"> de MMAP </w:t>
      </w:r>
      <w:proofErr w:type="spellStart"/>
      <w:r w:rsidRPr="00DA497F">
        <w:rPr>
          <w:rFonts w:ascii="Trebuchet MS" w:hAnsi="Trebuchet MS"/>
          <w:b/>
          <w:bCs/>
        </w:rPr>
        <w:t>și</w:t>
      </w:r>
      <w:proofErr w:type="spellEnd"/>
      <w:r w:rsidRPr="00DA497F">
        <w:rPr>
          <w:rFonts w:ascii="Trebuchet MS" w:hAnsi="Trebuchet MS"/>
          <w:b/>
          <w:bCs/>
        </w:rPr>
        <w:t xml:space="preserve"> GFN</w:t>
      </w:r>
    </w:p>
    <w:p w14:paraId="6752B5A5" w14:textId="77777777" w:rsidR="003E0C70" w:rsidRPr="00DA497F" w:rsidRDefault="003E0C70" w:rsidP="003E0C70">
      <w:pPr>
        <w:spacing w:before="0" w:after="0"/>
        <w:rPr>
          <w:rFonts w:ascii="Trebuchet MS" w:hAnsi="Trebuchet MS"/>
          <w:i/>
          <w:iCs/>
        </w:rPr>
      </w:pP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combaterii</w:t>
      </w:r>
      <w:proofErr w:type="spellEnd"/>
      <w:r w:rsidRPr="00DA497F">
        <w:rPr>
          <w:rFonts w:ascii="Trebuchet MS" w:hAnsi="Trebuchet MS"/>
        </w:rPr>
        <w:t xml:space="preserve"> </w:t>
      </w:r>
      <w:proofErr w:type="spellStart"/>
      <w:r w:rsidRPr="00DA497F">
        <w:rPr>
          <w:rFonts w:ascii="Trebuchet MS" w:hAnsi="Trebuchet MS"/>
        </w:rPr>
        <w:t>pestei</w:t>
      </w:r>
      <w:proofErr w:type="spellEnd"/>
      <w:r w:rsidRPr="00DA497F">
        <w:rPr>
          <w:rFonts w:ascii="Trebuchet MS" w:hAnsi="Trebuchet MS"/>
        </w:rPr>
        <w:t xml:space="preserve"> porcine </w:t>
      </w:r>
      <w:proofErr w:type="spellStart"/>
      <w:r w:rsidRPr="00DA497F">
        <w:rPr>
          <w:rFonts w:ascii="Trebuchet MS" w:hAnsi="Trebuchet MS"/>
        </w:rPr>
        <w:t>africane</w:t>
      </w:r>
      <w:proofErr w:type="spellEnd"/>
      <w:r w:rsidRPr="00DA497F">
        <w:rPr>
          <w:rFonts w:ascii="Trebuchet MS" w:hAnsi="Trebuchet MS"/>
        </w:rPr>
        <w:t xml:space="preserve"> pe </w:t>
      </w:r>
      <w:proofErr w:type="spellStart"/>
      <w:r w:rsidRPr="00DA497F">
        <w:rPr>
          <w:rFonts w:ascii="Trebuchet MS" w:hAnsi="Trebuchet MS"/>
        </w:rPr>
        <w:t>teritoriul</w:t>
      </w:r>
      <w:proofErr w:type="spellEnd"/>
      <w:r w:rsidRPr="00DA497F">
        <w:rPr>
          <w:rFonts w:ascii="Trebuchet MS" w:hAnsi="Trebuchet MS"/>
        </w:rPr>
        <w:t xml:space="preserve"> </w:t>
      </w:r>
      <w:proofErr w:type="spellStart"/>
      <w:r w:rsidRPr="00DA497F">
        <w:rPr>
          <w:rFonts w:ascii="Trebuchet MS" w:hAnsi="Trebuchet MS"/>
        </w:rPr>
        <w:t>României</w:t>
      </w:r>
      <w:proofErr w:type="spellEnd"/>
      <w:r w:rsidRPr="00DA497F">
        <w:rPr>
          <w:rFonts w:ascii="Trebuchet MS" w:hAnsi="Trebuchet MS"/>
        </w:rPr>
        <w:t xml:space="preserve">, </w:t>
      </w:r>
      <w:proofErr w:type="spellStart"/>
      <w:r w:rsidRPr="00DA497F">
        <w:rPr>
          <w:rFonts w:ascii="Trebuchet MS" w:hAnsi="Trebuchet MS"/>
        </w:rPr>
        <w:t>Ministerul</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Apelor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acordă</w:t>
      </w:r>
      <w:proofErr w:type="spellEnd"/>
      <w:r w:rsidRPr="00DA497F">
        <w:rPr>
          <w:rFonts w:ascii="Trebuchet MS" w:hAnsi="Trebuchet MS"/>
        </w:rPr>
        <w:t xml:space="preserve"> </w:t>
      </w:r>
      <w:proofErr w:type="spellStart"/>
      <w:r w:rsidRPr="00DA497F">
        <w:rPr>
          <w:rFonts w:ascii="Trebuchet MS" w:hAnsi="Trebuchet MS"/>
        </w:rPr>
        <w:t>gestionarilor</w:t>
      </w:r>
      <w:proofErr w:type="spellEnd"/>
      <w:r w:rsidRPr="00DA497F">
        <w:rPr>
          <w:rFonts w:ascii="Trebuchet MS" w:hAnsi="Trebuchet MS"/>
        </w:rPr>
        <w:t xml:space="preserve"> de </w:t>
      </w:r>
      <w:proofErr w:type="spellStart"/>
      <w:r w:rsidRPr="00DA497F">
        <w:rPr>
          <w:rFonts w:ascii="Trebuchet MS" w:hAnsi="Trebuchet MS"/>
        </w:rPr>
        <w:t>fonduri</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w:t>
      </w:r>
      <w:proofErr w:type="spellStart"/>
      <w:r w:rsidRPr="00DA497F">
        <w:rPr>
          <w:rFonts w:ascii="Trebuchet MS" w:hAnsi="Trebuchet MS"/>
        </w:rPr>
        <w:t>stimulente</w:t>
      </w:r>
      <w:proofErr w:type="spellEnd"/>
      <w:r w:rsidRPr="00DA497F">
        <w:rPr>
          <w:rFonts w:ascii="Trebuchet MS" w:hAnsi="Trebuchet MS"/>
        </w:rPr>
        <w:t>/</w:t>
      </w:r>
      <w:proofErr w:type="spellStart"/>
      <w:proofErr w:type="gramStart"/>
      <w:r w:rsidRPr="00DA497F">
        <w:rPr>
          <w:rFonts w:ascii="Trebuchet MS" w:hAnsi="Trebuchet MS"/>
        </w:rPr>
        <w:t>despăgubiri</w:t>
      </w:r>
      <w:proofErr w:type="spellEnd"/>
      <w:r w:rsidRPr="00DA497F">
        <w:rPr>
          <w:rFonts w:ascii="Trebuchet MS" w:hAnsi="Trebuchet MS"/>
        </w:rPr>
        <w:t xml:space="preserve"> ,</w:t>
      </w:r>
      <w:proofErr w:type="gramEnd"/>
      <w:r w:rsidRPr="00DA497F">
        <w:rPr>
          <w:rFonts w:ascii="Trebuchet MS" w:hAnsi="Trebuchet MS"/>
        </w:rPr>
        <w:t xml:space="preserve"> </w:t>
      </w:r>
      <w:proofErr w:type="spellStart"/>
      <w:proofErr w:type="gram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conformitate</w:t>
      </w:r>
      <w:proofErr w:type="spellEnd"/>
      <w:proofErr w:type="gramEnd"/>
      <w:r w:rsidRPr="00DA497F">
        <w:rPr>
          <w:rFonts w:ascii="Trebuchet MS" w:hAnsi="Trebuchet MS"/>
        </w:rPr>
        <w:t xml:space="preserve"> </w:t>
      </w:r>
      <w:proofErr w:type="gramStart"/>
      <w:r w:rsidRPr="00DA497F">
        <w:rPr>
          <w:rFonts w:ascii="Trebuchet MS" w:hAnsi="Trebuchet MS"/>
        </w:rPr>
        <w:t xml:space="preserve">cu  </w:t>
      </w:r>
      <w:proofErr w:type="spellStart"/>
      <w:r w:rsidRPr="00DA497F">
        <w:rPr>
          <w:rFonts w:ascii="Trebuchet MS" w:hAnsi="Trebuchet MS"/>
        </w:rPr>
        <w:t>prevederile</w:t>
      </w:r>
      <w:proofErr w:type="spellEnd"/>
      <w:proofErr w:type="gramEnd"/>
      <w:r w:rsidRPr="00DA497F">
        <w:rPr>
          <w:rFonts w:ascii="Trebuchet MS" w:hAnsi="Trebuchet MS"/>
        </w:rPr>
        <w:t xml:space="preserve"> art. 14 din </w:t>
      </w:r>
      <w:proofErr w:type="spellStart"/>
      <w:r w:rsidRPr="00DA497F">
        <w:rPr>
          <w:rFonts w:ascii="Trebuchet MS" w:hAnsi="Trebuchet MS"/>
          <w:i/>
          <w:iCs/>
        </w:rPr>
        <w:t>Legea</w:t>
      </w:r>
      <w:proofErr w:type="spellEnd"/>
      <w:r w:rsidRPr="00DA497F">
        <w:rPr>
          <w:rFonts w:ascii="Trebuchet MS" w:hAnsi="Trebuchet MS"/>
          <w:i/>
          <w:iCs/>
        </w:rPr>
        <w:t xml:space="preserve"> nr. 122/2023 </w:t>
      </w:r>
      <w:proofErr w:type="spellStart"/>
      <w:r w:rsidRPr="00DA497F">
        <w:rPr>
          <w:rFonts w:ascii="Trebuchet MS" w:hAnsi="Trebuchet MS"/>
          <w:i/>
          <w:iCs/>
        </w:rPr>
        <w:t>privind</w:t>
      </w:r>
      <w:proofErr w:type="spellEnd"/>
      <w:r w:rsidRPr="00DA497F">
        <w:rPr>
          <w:rFonts w:ascii="Trebuchet MS" w:hAnsi="Trebuchet MS"/>
          <w:i/>
          <w:iCs/>
        </w:rPr>
        <w:t xml:space="preserve"> </w:t>
      </w:r>
      <w:proofErr w:type="spellStart"/>
      <w:r w:rsidRPr="00DA497F">
        <w:rPr>
          <w:rFonts w:ascii="Trebuchet MS" w:hAnsi="Trebuchet MS"/>
          <w:i/>
          <w:iCs/>
        </w:rPr>
        <w:t>exploataţiile</w:t>
      </w:r>
      <w:proofErr w:type="spellEnd"/>
      <w:r w:rsidRPr="00DA497F">
        <w:rPr>
          <w:rFonts w:ascii="Trebuchet MS" w:hAnsi="Trebuchet MS"/>
          <w:i/>
          <w:iCs/>
        </w:rPr>
        <w:t xml:space="preserve"> de </w:t>
      </w:r>
      <w:proofErr w:type="spellStart"/>
      <w:r w:rsidRPr="00DA497F">
        <w:rPr>
          <w:rFonts w:ascii="Trebuchet MS" w:hAnsi="Trebuchet MS"/>
          <w:i/>
          <w:iCs/>
        </w:rPr>
        <w:t>creştere</w:t>
      </w:r>
      <w:proofErr w:type="spellEnd"/>
      <w:r w:rsidRPr="00DA497F">
        <w:rPr>
          <w:rFonts w:ascii="Trebuchet MS" w:hAnsi="Trebuchet MS"/>
          <w:i/>
          <w:iCs/>
        </w:rPr>
        <w:t xml:space="preserve"> a </w:t>
      </w:r>
      <w:proofErr w:type="spellStart"/>
      <w:r w:rsidRPr="00DA497F">
        <w:rPr>
          <w:rFonts w:ascii="Trebuchet MS" w:hAnsi="Trebuchet MS"/>
          <w:i/>
          <w:iCs/>
        </w:rPr>
        <w:t>porcinelor</w:t>
      </w:r>
      <w:proofErr w:type="spellEnd"/>
      <w:r w:rsidRPr="00DA497F">
        <w:rPr>
          <w:rFonts w:ascii="Trebuchet MS" w:hAnsi="Trebuchet MS"/>
          <w:i/>
          <w:iCs/>
        </w:rPr>
        <w:t xml:space="preserve"> </w:t>
      </w:r>
      <w:proofErr w:type="spellStart"/>
      <w:r w:rsidRPr="00DA497F">
        <w:rPr>
          <w:rFonts w:ascii="Trebuchet MS" w:hAnsi="Trebuchet MS"/>
          <w:i/>
          <w:iCs/>
        </w:rPr>
        <w:t>şi</w:t>
      </w:r>
      <w:proofErr w:type="spellEnd"/>
      <w:r w:rsidRPr="00DA497F">
        <w:rPr>
          <w:rFonts w:ascii="Trebuchet MS" w:hAnsi="Trebuchet MS"/>
          <w:i/>
          <w:iCs/>
        </w:rPr>
        <w:t xml:space="preserve"> </w:t>
      </w:r>
      <w:proofErr w:type="spellStart"/>
      <w:r w:rsidRPr="00DA497F">
        <w:rPr>
          <w:rFonts w:ascii="Trebuchet MS" w:hAnsi="Trebuchet MS"/>
          <w:i/>
          <w:iCs/>
        </w:rPr>
        <w:t>combaterea</w:t>
      </w:r>
      <w:proofErr w:type="spellEnd"/>
      <w:r w:rsidRPr="00DA497F">
        <w:rPr>
          <w:rFonts w:ascii="Trebuchet MS" w:hAnsi="Trebuchet MS"/>
          <w:i/>
          <w:iCs/>
        </w:rPr>
        <w:t xml:space="preserve"> </w:t>
      </w:r>
      <w:proofErr w:type="spellStart"/>
      <w:r w:rsidRPr="00DA497F">
        <w:rPr>
          <w:rFonts w:ascii="Trebuchet MS" w:hAnsi="Trebuchet MS"/>
          <w:i/>
          <w:iCs/>
        </w:rPr>
        <w:t>pestei</w:t>
      </w:r>
      <w:proofErr w:type="spellEnd"/>
      <w:r w:rsidRPr="00DA497F">
        <w:rPr>
          <w:rFonts w:ascii="Trebuchet MS" w:hAnsi="Trebuchet MS"/>
          <w:i/>
          <w:iCs/>
        </w:rPr>
        <w:t xml:space="preserve"> porcine </w:t>
      </w:r>
      <w:proofErr w:type="spellStart"/>
      <w:r w:rsidRPr="00DA497F">
        <w:rPr>
          <w:rFonts w:ascii="Trebuchet MS" w:hAnsi="Trebuchet MS"/>
          <w:i/>
          <w:iCs/>
        </w:rPr>
        <w:t>africane</w:t>
      </w:r>
      <w:proofErr w:type="spellEnd"/>
      <w:r w:rsidRPr="00DA497F">
        <w:rPr>
          <w:rFonts w:ascii="Trebuchet MS" w:hAnsi="Trebuchet MS"/>
          <w:i/>
          <w:iCs/>
        </w:rPr>
        <w:t xml:space="preserve"> </w:t>
      </w:r>
      <w:proofErr w:type="spellStart"/>
      <w:r w:rsidRPr="00DA497F">
        <w:rPr>
          <w:rFonts w:ascii="Trebuchet MS" w:hAnsi="Trebuchet MS"/>
          <w:i/>
          <w:iCs/>
        </w:rPr>
        <w:t>în</w:t>
      </w:r>
      <w:proofErr w:type="spellEnd"/>
      <w:r w:rsidRPr="00DA497F">
        <w:rPr>
          <w:rFonts w:ascii="Trebuchet MS" w:hAnsi="Trebuchet MS"/>
          <w:i/>
          <w:iCs/>
        </w:rPr>
        <w:t xml:space="preserve"> </w:t>
      </w:r>
      <w:proofErr w:type="spellStart"/>
      <w:r w:rsidRPr="00DA497F">
        <w:rPr>
          <w:rFonts w:ascii="Trebuchet MS" w:hAnsi="Trebuchet MS"/>
          <w:i/>
          <w:iCs/>
        </w:rPr>
        <w:t>România</w:t>
      </w:r>
      <w:proofErr w:type="spellEnd"/>
      <w:r w:rsidRPr="00DA497F">
        <w:rPr>
          <w:rFonts w:ascii="Trebuchet MS" w:hAnsi="Trebuchet MS"/>
          <w:i/>
          <w:iCs/>
        </w:rPr>
        <w:t>.</w:t>
      </w:r>
    </w:p>
    <w:p w14:paraId="6B0F7A78" w14:textId="77777777" w:rsidR="003E0C70" w:rsidRPr="00DA497F" w:rsidRDefault="003E0C70"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 xml:space="preserve"> </w:t>
      </w:r>
      <w:proofErr w:type="spellStart"/>
      <w:r w:rsidRPr="00DA497F">
        <w:rPr>
          <w:rFonts w:ascii="Trebuchet MS" w:hAnsi="Trebuchet MS"/>
        </w:rPr>
        <w:t>plata</w:t>
      </w:r>
      <w:proofErr w:type="spellEnd"/>
      <w:r w:rsidRPr="00DA497F">
        <w:rPr>
          <w:rFonts w:ascii="Trebuchet MS" w:hAnsi="Trebuchet MS"/>
        </w:rPr>
        <w:t xml:space="preserve"> </w:t>
      </w:r>
      <w:proofErr w:type="spellStart"/>
      <w:r w:rsidRPr="00DA497F">
        <w:rPr>
          <w:rFonts w:ascii="Trebuchet MS" w:hAnsi="Trebuchet MS"/>
        </w:rPr>
        <w:t>către</w:t>
      </w:r>
      <w:proofErr w:type="spellEnd"/>
      <w:r w:rsidRPr="00DA497F">
        <w:rPr>
          <w:rFonts w:ascii="Trebuchet MS" w:hAnsi="Trebuchet MS"/>
        </w:rPr>
        <w:t xml:space="preserve"> </w:t>
      </w:r>
      <w:proofErr w:type="spellStart"/>
      <w:r w:rsidRPr="00DA497F">
        <w:rPr>
          <w:rFonts w:ascii="Trebuchet MS" w:hAnsi="Trebuchet MS"/>
        </w:rPr>
        <w:t>gestionarii</w:t>
      </w:r>
      <w:proofErr w:type="spellEnd"/>
      <w:r w:rsidRPr="00DA497F">
        <w:rPr>
          <w:rFonts w:ascii="Trebuchet MS" w:hAnsi="Trebuchet MS"/>
        </w:rPr>
        <w:t xml:space="preserve"> </w:t>
      </w:r>
      <w:proofErr w:type="spellStart"/>
      <w:r w:rsidRPr="00DA497F">
        <w:rPr>
          <w:rFonts w:ascii="Trebuchet MS" w:hAnsi="Trebuchet MS"/>
        </w:rPr>
        <w:t>fondurilor</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a </w:t>
      </w:r>
      <w:proofErr w:type="spellStart"/>
      <w:r w:rsidRPr="00DA497F">
        <w:rPr>
          <w:rFonts w:ascii="Trebuchet MS" w:hAnsi="Trebuchet MS"/>
        </w:rPr>
        <w:t>următoarelor</w:t>
      </w:r>
      <w:proofErr w:type="spellEnd"/>
      <w:r w:rsidRPr="00DA497F">
        <w:rPr>
          <w:rFonts w:ascii="Trebuchet MS" w:hAnsi="Trebuchet MS"/>
        </w:rPr>
        <w:t xml:space="preserve"> </w:t>
      </w:r>
      <w:proofErr w:type="spellStart"/>
      <w:r w:rsidRPr="00DA497F">
        <w:rPr>
          <w:rFonts w:ascii="Trebuchet MS" w:hAnsi="Trebuchet MS"/>
        </w:rPr>
        <w:t>sume</w:t>
      </w:r>
      <w:proofErr w:type="spellEnd"/>
      <w:r w:rsidRPr="00DA497F">
        <w:rPr>
          <w:rFonts w:ascii="Trebuchet MS" w:hAnsi="Trebuchet MS"/>
        </w:rPr>
        <w:t xml:space="preserve">, din </w:t>
      </w:r>
      <w:proofErr w:type="spellStart"/>
      <w:r w:rsidRPr="00DA497F">
        <w:rPr>
          <w:rFonts w:ascii="Trebuchet MS" w:hAnsi="Trebuchet MS"/>
        </w:rPr>
        <w:t>bugetul</w:t>
      </w:r>
      <w:proofErr w:type="spellEnd"/>
      <w:r w:rsidRPr="00DA497F">
        <w:rPr>
          <w:rFonts w:ascii="Trebuchet MS" w:hAnsi="Trebuchet MS"/>
        </w:rPr>
        <w:t xml:space="preserve"> </w:t>
      </w:r>
      <w:proofErr w:type="spellStart"/>
      <w:r w:rsidRPr="00DA497F">
        <w:rPr>
          <w:rFonts w:ascii="Trebuchet MS" w:hAnsi="Trebuchet MS"/>
        </w:rPr>
        <w:t>Ministerului</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Apelor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Pădurilor:</w:t>
      </w:r>
    </w:p>
    <w:p w14:paraId="4BDA2D47" w14:textId="77777777" w:rsidR="003E0C70" w:rsidRPr="00DA497F" w:rsidRDefault="003E0C70" w:rsidP="003E0C70">
      <w:pPr>
        <w:numPr>
          <w:ilvl w:val="0"/>
          <w:numId w:val="103"/>
        </w:numPr>
        <w:spacing w:before="0" w:after="0"/>
        <w:rPr>
          <w:rFonts w:ascii="Trebuchet MS" w:hAnsi="Trebuchet MS"/>
        </w:rPr>
      </w:pPr>
      <w:proofErr w:type="spellStart"/>
      <w:r w:rsidRPr="00DA497F">
        <w:rPr>
          <w:rFonts w:ascii="Trebuchet MS" w:hAnsi="Trebuchet MS"/>
        </w:rPr>
        <w:t>echivalentul</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lei al </w:t>
      </w:r>
      <w:proofErr w:type="spellStart"/>
      <w:r w:rsidRPr="00DA497F">
        <w:rPr>
          <w:rFonts w:ascii="Trebuchet MS" w:hAnsi="Trebuchet MS"/>
        </w:rPr>
        <w:t>sumei</w:t>
      </w:r>
      <w:proofErr w:type="spellEnd"/>
      <w:r w:rsidRPr="00DA497F">
        <w:rPr>
          <w:rFonts w:ascii="Trebuchet MS" w:hAnsi="Trebuchet MS"/>
        </w:rPr>
        <w:t xml:space="preserve"> de 200 de euro la </w:t>
      </w:r>
      <w:proofErr w:type="spellStart"/>
      <w:r w:rsidRPr="00DA497F">
        <w:rPr>
          <w:rFonts w:ascii="Trebuchet MS" w:hAnsi="Trebuchet MS"/>
        </w:rPr>
        <w:t>cursul</w:t>
      </w:r>
      <w:proofErr w:type="spellEnd"/>
      <w:r w:rsidRPr="00DA497F">
        <w:rPr>
          <w:rFonts w:ascii="Trebuchet MS" w:hAnsi="Trebuchet MS"/>
        </w:rPr>
        <w:t xml:space="preserve"> BNR </w:t>
      </w:r>
      <w:proofErr w:type="spellStart"/>
      <w:r w:rsidRPr="00DA497F">
        <w:rPr>
          <w:rFonts w:ascii="Trebuchet MS" w:hAnsi="Trebuchet MS"/>
        </w:rPr>
        <w:t>în</w:t>
      </w:r>
      <w:proofErr w:type="spellEnd"/>
      <w:r w:rsidRPr="00DA497F">
        <w:rPr>
          <w:rFonts w:ascii="Trebuchet MS" w:hAnsi="Trebuchet MS"/>
        </w:rPr>
        <w:t xml:space="preserve"> data </w:t>
      </w:r>
      <w:proofErr w:type="spellStart"/>
      <w:r w:rsidRPr="00DA497F">
        <w:rPr>
          <w:rFonts w:ascii="Trebuchet MS" w:hAnsi="Trebuchet MS"/>
        </w:rPr>
        <w:t>decontării</w:t>
      </w:r>
      <w:proofErr w:type="spellEnd"/>
      <w:r w:rsidRPr="00DA497F">
        <w:rPr>
          <w:rFonts w:ascii="Trebuchet MS" w:hAnsi="Trebuchet MS"/>
        </w:rPr>
        <w:t>/</w:t>
      </w:r>
      <w:proofErr w:type="spellStart"/>
      <w:r w:rsidRPr="00DA497F">
        <w:rPr>
          <w:rFonts w:ascii="Trebuchet MS" w:hAnsi="Trebuchet MS"/>
        </w:rPr>
        <w:t>facturării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fiecare</w:t>
      </w:r>
      <w:proofErr w:type="spellEnd"/>
      <w:r w:rsidRPr="00DA497F">
        <w:rPr>
          <w:rFonts w:ascii="Trebuchet MS" w:hAnsi="Trebuchet MS"/>
        </w:rPr>
        <w:t xml:space="preserve"> </w:t>
      </w:r>
      <w:proofErr w:type="spellStart"/>
      <w:r w:rsidRPr="00DA497F">
        <w:rPr>
          <w:rFonts w:ascii="Trebuchet MS" w:hAnsi="Trebuchet MS"/>
        </w:rPr>
        <w:t>porc</w:t>
      </w:r>
      <w:proofErr w:type="spellEnd"/>
      <w:r w:rsidRPr="00DA497F">
        <w:rPr>
          <w:rFonts w:ascii="Trebuchet MS" w:hAnsi="Trebuchet MS"/>
        </w:rPr>
        <w:t xml:space="preserve"> </w:t>
      </w:r>
      <w:proofErr w:type="spellStart"/>
      <w:r w:rsidRPr="00DA497F">
        <w:rPr>
          <w:rFonts w:ascii="Trebuchet MS" w:hAnsi="Trebuchet MS"/>
        </w:rPr>
        <w:t>mistreţ</w:t>
      </w:r>
      <w:proofErr w:type="spellEnd"/>
      <w:r w:rsidRPr="00DA497F">
        <w:rPr>
          <w:rFonts w:ascii="Trebuchet MS" w:hAnsi="Trebuchet MS"/>
        </w:rPr>
        <w:t xml:space="preserve"> </w:t>
      </w:r>
      <w:proofErr w:type="spellStart"/>
      <w:r w:rsidRPr="00DA497F">
        <w:rPr>
          <w:rFonts w:ascii="Trebuchet MS" w:hAnsi="Trebuchet MS"/>
        </w:rPr>
        <w:t>împuşcat</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confiscat</w:t>
      </w:r>
      <w:proofErr w:type="spellEnd"/>
      <w:r w:rsidRPr="00DA497F">
        <w:rPr>
          <w:rFonts w:ascii="Trebuchet MS" w:hAnsi="Trebuchet MS"/>
        </w:rPr>
        <w:t xml:space="preserve"> din </w:t>
      </w:r>
      <w:proofErr w:type="spellStart"/>
      <w:r w:rsidRPr="00DA497F">
        <w:rPr>
          <w:rFonts w:ascii="Trebuchet MS" w:hAnsi="Trebuchet MS"/>
        </w:rPr>
        <w:t>cauza</w:t>
      </w:r>
      <w:proofErr w:type="spellEnd"/>
      <w:r w:rsidRPr="00DA497F">
        <w:rPr>
          <w:rFonts w:ascii="Trebuchet MS" w:hAnsi="Trebuchet MS"/>
        </w:rPr>
        <w:t xml:space="preserve"> </w:t>
      </w:r>
      <w:proofErr w:type="spellStart"/>
      <w:r w:rsidRPr="00DA497F">
        <w:rPr>
          <w:rFonts w:ascii="Trebuchet MS" w:hAnsi="Trebuchet MS"/>
        </w:rPr>
        <w:t>pestei</w:t>
      </w:r>
      <w:proofErr w:type="spellEnd"/>
      <w:r w:rsidRPr="00DA497F">
        <w:rPr>
          <w:rFonts w:ascii="Trebuchet MS" w:hAnsi="Trebuchet MS"/>
        </w:rPr>
        <w:t xml:space="preserve"> porcine </w:t>
      </w:r>
      <w:proofErr w:type="spellStart"/>
      <w:r w:rsidRPr="00DA497F">
        <w:rPr>
          <w:rFonts w:ascii="Trebuchet MS" w:hAnsi="Trebuchet MS"/>
        </w:rPr>
        <w:t>africane</w:t>
      </w:r>
      <w:proofErr w:type="spellEnd"/>
      <w:r w:rsidRPr="00DA497F">
        <w:rPr>
          <w:rFonts w:ascii="Trebuchet MS" w:hAnsi="Trebuchet MS"/>
        </w:rPr>
        <w:t xml:space="preserve">, </w:t>
      </w:r>
      <w:proofErr w:type="spellStart"/>
      <w:r w:rsidRPr="00DA497F">
        <w:rPr>
          <w:rFonts w:ascii="Trebuchet MS" w:hAnsi="Trebuchet MS"/>
        </w:rPr>
        <w:t>provenit</w:t>
      </w:r>
      <w:proofErr w:type="spellEnd"/>
      <w:r w:rsidRPr="00DA497F">
        <w:rPr>
          <w:rFonts w:ascii="Trebuchet MS" w:hAnsi="Trebuchet MS"/>
        </w:rPr>
        <w:t xml:space="preserve"> din </w:t>
      </w:r>
      <w:proofErr w:type="spellStart"/>
      <w:r w:rsidRPr="00DA497F">
        <w:rPr>
          <w:rFonts w:ascii="Trebuchet MS" w:hAnsi="Trebuchet MS"/>
        </w:rPr>
        <w:t>fondurile</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de la care s-au </w:t>
      </w:r>
      <w:proofErr w:type="spellStart"/>
      <w:r w:rsidRPr="00DA497F">
        <w:rPr>
          <w:rFonts w:ascii="Trebuchet MS" w:hAnsi="Trebuchet MS"/>
        </w:rPr>
        <w:t>recoltat</w:t>
      </w:r>
      <w:proofErr w:type="spellEnd"/>
      <w:r w:rsidRPr="00DA497F">
        <w:rPr>
          <w:rFonts w:ascii="Trebuchet MS" w:hAnsi="Trebuchet MS"/>
        </w:rPr>
        <w:t xml:space="preserve"> probe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stabilirii</w:t>
      </w:r>
      <w:proofErr w:type="spellEnd"/>
      <w:r w:rsidRPr="00DA497F">
        <w:rPr>
          <w:rFonts w:ascii="Trebuchet MS" w:hAnsi="Trebuchet MS"/>
        </w:rPr>
        <w:t xml:space="preserve"> </w:t>
      </w:r>
      <w:proofErr w:type="spellStart"/>
      <w:r w:rsidRPr="00DA497F">
        <w:rPr>
          <w:rFonts w:ascii="Trebuchet MS" w:hAnsi="Trebuchet MS"/>
        </w:rPr>
        <w:t>diagnosticului</w:t>
      </w:r>
      <w:proofErr w:type="spellEnd"/>
      <w:r w:rsidRPr="00DA497F">
        <w:rPr>
          <w:rFonts w:ascii="Trebuchet MS" w:hAnsi="Trebuchet MS"/>
        </w:rPr>
        <w:t xml:space="preserve"> de </w:t>
      </w:r>
      <w:proofErr w:type="spellStart"/>
      <w:r w:rsidRPr="00DA497F">
        <w:rPr>
          <w:rFonts w:ascii="Trebuchet MS" w:hAnsi="Trebuchet MS"/>
        </w:rPr>
        <w:t>pestă</w:t>
      </w:r>
      <w:proofErr w:type="spellEnd"/>
      <w:r w:rsidRPr="00DA497F">
        <w:rPr>
          <w:rFonts w:ascii="Trebuchet MS" w:hAnsi="Trebuchet MS"/>
        </w:rPr>
        <w:t xml:space="preserve"> </w:t>
      </w:r>
      <w:proofErr w:type="spellStart"/>
      <w:r w:rsidRPr="00DA497F">
        <w:rPr>
          <w:rFonts w:ascii="Trebuchet MS" w:hAnsi="Trebuchet MS"/>
        </w:rPr>
        <w:t>porcină</w:t>
      </w:r>
      <w:proofErr w:type="spellEnd"/>
      <w:r w:rsidRPr="00DA497F">
        <w:rPr>
          <w:rFonts w:ascii="Trebuchet MS" w:hAnsi="Trebuchet MS"/>
        </w:rPr>
        <w:t xml:space="preserve"> </w:t>
      </w:r>
      <w:proofErr w:type="spellStart"/>
      <w:r w:rsidRPr="00DA497F">
        <w:rPr>
          <w:rFonts w:ascii="Trebuchet MS" w:hAnsi="Trebuchet MS"/>
        </w:rPr>
        <w:t>africană</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care a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neutralizat</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conformitate</w:t>
      </w:r>
      <w:proofErr w:type="spellEnd"/>
      <w:r w:rsidRPr="00DA497F">
        <w:rPr>
          <w:rFonts w:ascii="Trebuchet MS" w:hAnsi="Trebuchet MS"/>
        </w:rPr>
        <w:t xml:space="preserve"> cu </w:t>
      </w:r>
      <w:proofErr w:type="spellStart"/>
      <w:r w:rsidRPr="00DA497F">
        <w:rPr>
          <w:rFonts w:ascii="Trebuchet MS" w:hAnsi="Trebuchet MS"/>
        </w:rPr>
        <w:t>prevederile</w:t>
      </w:r>
      <w:proofErr w:type="spellEnd"/>
      <w:r w:rsidRPr="00DA497F">
        <w:rPr>
          <w:rFonts w:ascii="Trebuchet MS" w:hAnsi="Trebuchet MS"/>
        </w:rPr>
        <w:t xml:space="preserve"> </w:t>
      </w:r>
      <w:proofErr w:type="spellStart"/>
      <w:r w:rsidRPr="00DA497F">
        <w:rPr>
          <w:rFonts w:ascii="Trebuchet MS" w:hAnsi="Trebuchet MS"/>
        </w:rPr>
        <w:t>legale</w:t>
      </w:r>
      <w:proofErr w:type="spellEnd"/>
      <w:r w:rsidRPr="00DA497F">
        <w:rPr>
          <w:rFonts w:ascii="Trebuchet MS" w:hAnsi="Trebuchet MS"/>
        </w:rPr>
        <w:t xml:space="preserve">. </w:t>
      </w:r>
      <w:proofErr w:type="spellStart"/>
      <w:r w:rsidRPr="00DA497F">
        <w:rPr>
          <w:rFonts w:ascii="Trebuchet MS" w:hAnsi="Trebuchet MS"/>
        </w:rPr>
        <w:t>Documentul</w:t>
      </w:r>
      <w:proofErr w:type="spellEnd"/>
      <w:r w:rsidRPr="00DA497F">
        <w:rPr>
          <w:rFonts w:ascii="Trebuchet MS" w:hAnsi="Trebuchet MS"/>
        </w:rPr>
        <w:t xml:space="preserve"> </w:t>
      </w:r>
      <w:proofErr w:type="spellStart"/>
      <w:r w:rsidRPr="00DA497F">
        <w:rPr>
          <w:rFonts w:ascii="Trebuchet MS" w:hAnsi="Trebuchet MS"/>
        </w:rPr>
        <w:t>justificativ</w:t>
      </w:r>
      <w:proofErr w:type="spellEnd"/>
      <w:r w:rsidRPr="00DA497F">
        <w:rPr>
          <w:rFonts w:ascii="Trebuchet MS" w:hAnsi="Trebuchet MS"/>
        </w:rPr>
        <w:t xml:space="preserve"> </w:t>
      </w:r>
      <w:proofErr w:type="spellStart"/>
      <w:r w:rsidRPr="00DA497F">
        <w:rPr>
          <w:rFonts w:ascii="Trebuchet MS" w:hAnsi="Trebuchet MS"/>
        </w:rPr>
        <w:t>este</w:t>
      </w:r>
      <w:proofErr w:type="spellEnd"/>
      <w:r w:rsidRPr="00DA497F">
        <w:rPr>
          <w:rFonts w:ascii="Trebuchet MS" w:hAnsi="Trebuchet MS"/>
        </w:rPr>
        <w:t xml:space="preserve"> </w:t>
      </w:r>
      <w:proofErr w:type="spellStart"/>
      <w:r w:rsidRPr="00DA497F">
        <w:rPr>
          <w:rFonts w:ascii="Trebuchet MS" w:hAnsi="Trebuchet MS"/>
        </w:rPr>
        <w:t>reprezentat</w:t>
      </w:r>
      <w:proofErr w:type="spellEnd"/>
      <w:r w:rsidRPr="00DA497F">
        <w:rPr>
          <w:rFonts w:ascii="Trebuchet MS" w:hAnsi="Trebuchet MS"/>
        </w:rPr>
        <w:t xml:space="preserve"> de </w:t>
      </w:r>
      <w:proofErr w:type="spellStart"/>
      <w:r w:rsidRPr="00DA497F">
        <w:rPr>
          <w:rFonts w:ascii="Trebuchet MS" w:hAnsi="Trebuchet MS"/>
        </w:rPr>
        <w:t>copia</w:t>
      </w:r>
      <w:proofErr w:type="spellEnd"/>
      <w:r w:rsidRPr="00DA497F">
        <w:rPr>
          <w:rFonts w:ascii="Trebuchet MS" w:hAnsi="Trebuchet MS"/>
        </w:rPr>
        <w:t xml:space="preserve"> </w:t>
      </w:r>
      <w:proofErr w:type="spellStart"/>
      <w:r w:rsidRPr="00DA497F">
        <w:rPr>
          <w:rFonts w:ascii="Trebuchet MS" w:hAnsi="Trebuchet MS"/>
        </w:rPr>
        <w:t>certificatului</w:t>
      </w:r>
      <w:proofErr w:type="spellEnd"/>
      <w:r w:rsidRPr="00DA497F">
        <w:rPr>
          <w:rFonts w:ascii="Trebuchet MS" w:hAnsi="Trebuchet MS"/>
        </w:rPr>
        <w:t xml:space="preserve"> </w:t>
      </w:r>
      <w:proofErr w:type="spellStart"/>
      <w:r w:rsidRPr="00DA497F">
        <w:rPr>
          <w:rFonts w:ascii="Trebuchet MS" w:hAnsi="Trebuchet MS"/>
        </w:rPr>
        <w:t>sanitar-veterinar</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SNCU </w:t>
      </w:r>
      <w:proofErr w:type="spellStart"/>
      <w:r w:rsidRPr="00DA497F">
        <w:rPr>
          <w:rFonts w:ascii="Trebuchet MS" w:hAnsi="Trebuchet MS"/>
        </w:rPr>
        <w:t>emis</w:t>
      </w:r>
      <w:proofErr w:type="spellEnd"/>
      <w:r w:rsidRPr="00DA497F">
        <w:rPr>
          <w:rFonts w:ascii="Trebuchet MS" w:hAnsi="Trebuchet MS"/>
        </w:rPr>
        <w:t xml:space="preserve"> de </w:t>
      </w:r>
      <w:proofErr w:type="spellStart"/>
      <w:r w:rsidRPr="00DA497F">
        <w:rPr>
          <w:rFonts w:ascii="Trebuchet MS" w:hAnsi="Trebuchet MS"/>
        </w:rPr>
        <w:t>medicul</w:t>
      </w:r>
      <w:proofErr w:type="spellEnd"/>
      <w:r w:rsidRPr="00DA497F">
        <w:rPr>
          <w:rFonts w:ascii="Trebuchet MS" w:hAnsi="Trebuchet MS"/>
        </w:rPr>
        <w:t xml:space="preserve"> </w:t>
      </w:r>
      <w:proofErr w:type="spellStart"/>
      <w:r w:rsidRPr="00DA497F">
        <w:rPr>
          <w:rFonts w:ascii="Trebuchet MS" w:hAnsi="Trebuchet MS"/>
        </w:rPr>
        <w:t>veterinar</w:t>
      </w:r>
      <w:proofErr w:type="spellEnd"/>
      <w:r w:rsidRPr="00DA497F">
        <w:rPr>
          <w:rFonts w:ascii="Trebuchet MS" w:hAnsi="Trebuchet MS"/>
        </w:rPr>
        <w:t xml:space="preserve"> </w:t>
      </w:r>
      <w:proofErr w:type="spellStart"/>
      <w:r w:rsidRPr="00DA497F">
        <w:rPr>
          <w:rFonts w:ascii="Trebuchet MS" w:hAnsi="Trebuchet MS"/>
        </w:rPr>
        <w:t>oficial</w:t>
      </w:r>
      <w:proofErr w:type="spellEnd"/>
      <w:r w:rsidRPr="00DA497F">
        <w:rPr>
          <w:rFonts w:ascii="Trebuchet MS" w:hAnsi="Trebuchet MS"/>
        </w:rPr>
        <w:t xml:space="preserve">, precum </w:t>
      </w:r>
      <w:proofErr w:type="spellStart"/>
      <w:r w:rsidRPr="00DA497F">
        <w:rPr>
          <w:rFonts w:ascii="Trebuchet MS" w:hAnsi="Trebuchet MS"/>
        </w:rPr>
        <w:t>şi</w:t>
      </w:r>
      <w:proofErr w:type="spellEnd"/>
      <w:r w:rsidRPr="00DA497F">
        <w:rPr>
          <w:rFonts w:ascii="Trebuchet MS" w:hAnsi="Trebuchet MS"/>
        </w:rPr>
        <w:t xml:space="preserve"> de </w:t>
      </w:r>
      <w:proofErr w:type="spellStart"/>
      <w:r w:rsidRPr="00DA497F">
        <w:rPr>
          <w:rFonts w:ascii="Trebuchet MS" w:hAnsi="Trebuchet MS"/>
        </w:rPr>
        <w:t>documentul</w:t>
      </w:r>
      <w:proofErr w:type="spellEnd"/>
      <w:r w:rsidRPr="00DA497F">
        <w:rPr>
          <w:rFonts w:ascii="Trebuchet MS" w:hAnsi="Trebuchet MS"/>
        </w:rPr>
        <w:t xml:space="preserve"> de </w:t>
      </w:r>
      <w:proofErr w:type="spellStart"/>
      <w:r w:rsidRPr="00DA497F">
        <w:rPr>
          <w:rFonts w:ascii="Trebuchet MS" w:hAnsi="Trebuchet MS"/>
        </w:rPr>
        <w:t>incinerare</w:t>
      </w:r>
      <w:proofErr w:type="spellEnd"/>
      <w:r w:rsidRPr="00DA497F">
        <w:rPr>
          <w:rFonts w:ascii="Trebuchet MS" w:hAnsi="Trebuchet MS"/>
        </w:rPr>
        <w:t xml:space="preserve"> </w:t>
      </w:r>
      <w:proofErr w:type="spellStart"/>
      <w:r w:rsidRPr="00DA497F">
        <w:rPr>
          <w:rFonts w:ascii="Trebuchet MS" w:hAnsi="Trebuchet MS"/>
        </w:rPr>
        <w:t>eliberat</w:t>
      </w:r>
      <w:proofErr w:type="spellEnd"/>
      <w:r w:rsidRPr="00DA497F">
        <w:rPr>
          <w:rFonts w:ascii="Trebuchet MS" w:hAnsi="Trebuchet MS"/>
        </w:rPr>
        <w:t xml:space="preserve"> </w:t>
      </w:r>
      <w:proofErr w:type="spellStart"/>
      <w:r w:rsidRPr="00DA497F">
        <w:rPr>
          <w:rFonts w:ascii="Trebuchet MS" w:hAnsi="Trebuchet MS"/>
        </w:rPr>
        <w:t>după</w:t>
      </w:r>
      <w:proofErr w:type="spellEnd"/>
      <w:r w:rsidRPr="00DA497F">
        <w:rPr>
          <w:rFonts w:ascii="Trebuchet MS" w:hAnsi="Trebuchet MS"/>
        </w:rPr>
        <w:t xml:space="preserve"> </w:t>
      </w:r>
      <w:proofErr w:type="spellStart"/>
      <w:r w:rsidRPr="00DA497F">
        <w:rPr>
          <w:rFonts w:ascii="Trebuchet MS" w:hAnsi="Trebuchet MS"/>
        </w:rPr>
        <w:t>neutralizarea</w:t>
      </w:r>
      <w:proofErr w:type="spellEnd"/>
      <w:r w:rsidRPr="00DA497F">
        <w:rPr>
          <w:rFonts w:ascii="Trebuchet MS" w:hAnsi="Trebuchet MS"/>
        </w:rPr>
        <w:t xml:space="preserve"> </w:t>
      </w:r>
      <w:proofErr w:type="spellStart"/>
      <w:r w:rsidRPr="00DA497F">
        <w:rPr>
          <w:rFonts w:ascii="Trebuchet MS" w:hAnsi="Trebuchet MS"/>
        </w:rPr>
        <w:t>cadavrului</w:t>
      </w:r>
      <w:proofErr w:type="spellEnd"/>
      <w:r w:rsidRPr="00DA497F">
        <w:rPr>
          <w:rFonts w:ascii="Trebuchet MS" w:hAnsi="Trebuchet MS"/>
        </w:rPr>
        <w:t>*;</w:t>
      </w:r>
    </w:p>
    <w:p w14:paraId="0C07D4FD" w14:textId="77777777" w:rsidR="003E0C70" w:rsidRPr="00DA497F" w:rsidRDefault="003E0C70" w:rsidP="003E0C70">
      <w:pPr>
        <w:numPr>
          <w:ilvl w:val="0"/>
          <w:numId w:val="103"/>
        </w:numPr>
        <w:spacing w:before="0" w:after="0"/>
        <w:rPr>
          <w:rFonts w:ascii="Trebuchet MS" w:hAnsi="Trebuchet MS"/>
        </w:rPr>
      </w:pPr>
      <w:proofErr w:type="spellStart"/>
      <w:r w:rsidRPr="00DA497F">
        <w:rPr>
          <w:rFonts w:ascii="Trebuchet MS" w:hAnsi="Trebuchet MS"/>
        </w:rPr>
        <w:t>echivalentul</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lei al </w:t>
      </w:r>
      <w:proofErr w:type="spellStart"/>
      <w:r w:rsidRPr="00DA497F">
        <w:rPr>
          <w:rFonts w:ascii="Trebuchet MS" w:hAnsi="Trebuchet MS"/>
        </w:rPr>
        <w:t>sumei</w:t>
      </w:r>
      <w:proofErr w:type="spellEnd"/>
      <w:r w:rsidRPr="00DA497F">
        <w:rPr>
          <w:rFonts w:ascii="Trebuchet MS" w:hAnsi="Trebuchet MS"/>
        </w:rPr>
        <w:t xml:space="preserve"> de 100 de euro la </w:t>
      </w:r>
      <w:proofErr w:type="spellStart"/>
      <w:r w:rsidRPr="00DA497F">
        <w:rPr>
          <w:rFonts w:ascii="Trebuchet MS" w:hAnsi="Trebuchet MS"/>
        </w:rPr>
        <w:t>cursul</w:t>
      </w:r>
      <w:proofErr w:type="spellEnd"/>
      <w:r w:rsidRPr="00DA497F">
        <w:rPr>
          <w:rFonts w:ascii="Trebuchet MS" w:hAnsi="Trebuchet MS"/>
        </w:rPr>
        <w:t xml:space="preserve"> BNR </w:t>
      </w:r>
      <w:proofErr w:type="spellStart"/>
      <w:r w:rsidRPr="00DA497F">
        <w:rPr>
          <w:rFonts w:ascii="Trebuchet MS" w:hAnsi="Trebuchet MS"/>
        </w:rPr>
        <w:t>în</w:t>
      </w:r>
      <w:proofErr w:type="spellEnd"/>
      <w:r w:rsidRPr="00DA497F">
        <w:rPr>
          <w:rFonts w:ascii="Trebuchet MS" w:hAnsi="Trebuchet MS"/>
        </w:rPr>
        <w:t xml:space="preserve"> data </w:t>
      </w:r>
      <w:proofErr w:type="spellStart"/>
      <w:r w:rsidRPr="00DA497F">
        <w:rPr>
          <w:rFonts w:ascii="Trebuchet MS" w:hAnsi="Trebuchet MS"/>
        </w:rPr>
        <w:t>decontării</w:t>
      </w:r>
      <w:proofErr w:type="spellEnd"/>
      <w:r w:rsidRPr="00DA497F">
        <w:rPr>
          <w:rFonts w:ascii="Trebuchet MS" w:hAnsi="Trebuchet MS"/>
        </w:rPr>
        <w:t>/</w:t>
      </w:r>
      <w:proofErr w:type="spellStart"/>
      <w:r w:rsidRPr="00DA497F">
        <w:rPr>
          <w:rFonts w:ascii="Trebuchet MS" w:hAnsi="Trebuchet MS"/>
        </w:rPr>
        <w:t>facturării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fiecare</w:t>
      </w:r>
      <w:proofErr w:type="spellEnd"/>
      <w:r w:rsidRPr="00DA497F">
        <w:rPr>
          <w:rFonts w:ascii="Trebuchet MS" w:hAnsi="Trebuchet MS"/>
        </w:rPr>
        <w:t xml:space="preserve"> </w:t>
      </w:r>
      <w:proofErr w:type="spellStart"/>
      <w:r w:rsidRPr="00DA497F">
        <w:rPr>
          <w:rFonts w:ascii="Trebuchet MS" w:hAnsi="Trebuchet MS"/>
        </w:rPr>
        <w:t>porc</w:t>
      </w:r>
      <w:proofErr w:type="spellEnd"/>
      <w:r w:rsidRPr="00DA497F">
        <w:rPr>
          <w:rFonts w:ascii="Trebuchet MS" w:hAnsi="Trebuchet MS"/>
        </w:rPr>
        <w:t xml:space="preserve"> </w:t>
      </w:r>
      <w:proofErr w:type="spellStart"/>
      <w:r w:rsidRPr="00DA497F">
        <w:rPr>
          <w:rFonts w:ascii="Trebuchet MS" w:hAnsi="Trebuchet MS"/>
        </w:rPr>
        <w:t>mistreţ</w:t>
      </w:r>
      <w:proofErr w:type="spellEnd"/>
      <w:r w:rsidRPr="00DA497F">
        <w:rPr>
          <w:rFonts w:ascii="Trebuchet MS" w:hAnsi="Trebuchet MS"/>
        </w:rPr>
        <w:t xml:space="preserve"> </w:t>
      </w:r>
      <w:proofErr w:type="spellStart"/>
      <w:r w:rsidRPr="00DA497F">
        <w:rPr>
          <w:rFonts w:ascii="Trebuchet MS" w:hAnsi="Trebuchet MS"/>
        </w:rPr>
        <w:t>împuşcat</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confiscat</w:t>
      </w:r>
      <w:proofErr w:type="spellEnd"/>
      <w:r w:rsidRPr="00DA497F">
        <w:rPr>
          <w:rFonts w:ascii="Trebuchet MS" w:hAnsi="Trebuchet MS"/>
        </w:rPr>
        <w:t xml:space="preserve"> din </w:t>
      </w:r>
      <w:proofErr w:type="spellStart"/>
      <w:r w:rsidRPr="00DA497F">
        <w:rPr>
          <w:rFonts w:ascii="Trebuchet MS" w:hAnsi="Trebuchet MS"/>
        </w:rPr>
        <w:t>cauza</w:t>
      </w:r>
      <w:proofErr w:type="spellEnd"/>
      <w:r w:rsidRPr="00DA497F">
        <w:rPr>
          <w:rFonts w:ascii="Trebuchet MS" w:hAnsi="Trebuchet MS"/>
        </w:rPr>
        <w:t xml:space="preserve"> </w:t>
      </w:r>
      <w:proofErr w:type="spellStart"/>
      <w:r w:rsidRPr="00DA497F">
        <w:rPr>
          <w:rFonts w:ascii="Trebuchet MS" w:hAnsi="Trebuchet MS"/>
        </w:rPr>
        <w:t>pestei</w:t>
      </w:r>
      <w:proofErr w:type="spellEnd"/>
      <w:r w:rsidRPr="00DA497F">
        <w:rPr>
          <w:rFonts w:ascii="Trebuchet MS" w:hAnsi="Trebuchet MS"/>
        </w:rPr>
        <w:t xml:space="preserve"> porcine </w:t>
      </w:r>
      <w:proofErr w:type="spellStart"/>
      <w:r w:rsidRPr="00DA497F">
        <w:rPr>
          <w:rFonts w:ascii="Trebuchet MS" w:hAnsi="Trebuchet MS"/>
        </w:rPr>
        <w:t>africane</w:t>
      </w:r>
      <w:proofErr w:type="spellEnd"/>
      <w:r w:rsidRPr="00DA497F">
        <w:rPr>
          <w:rFonts w:ascii="Trebuchet MS" w:hAnsi="Trebuchet MS"/>
        </w:rPr>
        <w:t xml:space="preserve">, </w:t>
      </w:r>
      <w:proofErr w:type="spellStart"/>
      <w:r w:rsidRPr="00DA497F">
        <w:rPr>
          <w:rFonts w:ascii="Trebuchet MS" w:hAnsi="Trebuchet MS"/>
        </w:rPr>
        <w:t>provenit</w:t>
      </w:r>
      <w:proofErr w:type="spellEnd"/>
      <w:r w:rsidRPr="00DA497F">
        <w:rPr>
          <w:rFonts w:ascii="Trebuchet MS" w:hAnsi="Trebuchet MS"/>
        </w:rPr>
        <w:t xml:space="preserve"> din </w:t>
      </w:r>
      <w:proofErr w:type="spellStart"/>
      <w:r w:rsidRPr="00DA497F">
        <w:rPr>
          <w:rFonts w:ascii="Trebuchet MS" w:hAnsi="Trebuchet MS"/>
        </w:rPr>
        <w:t>fondurile</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de la care </w:t>
      </w:r>
      <w:r w:rsidRPr="00DA497F">
        <w:rPr>
          <w:rFonts w:ascii="Trebuchet MS" w:hAnsi="Trebuchet MS"/>
        </w:rPr>
        <w:lastRenderedPageBreak/>
        <w:t xml:space="preserve">s-au </w:t>
      </w:r>
      <w:proofErr w:type="spellStart"/>
      <w:r w:rsidRPr="00DA497F">
        <w:rPr>
          <w:rFonts w:ascii="Trebuchet MS" w:hAnsi="Trebuchet MS"/>
        </w:rPr>
        <w:t>recoltat</w:t>
      </w:r>
      <w:proofErr w:type="spellEnd"/>
      <w:r w:rsidRPr="00DA497F">
        <w:rPr>
          <w:rFonts w:ascii="Trebuchet MS" w:hAnsi="Trebuchet MS"/>
        </w:rPr>
        <w:t xml:space="preserve"> probe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stabilirii</w:t>
      </w:r>
      <w:proofErr w:type="spellEnd"/>
      <w:r w:rsidRPr="00DA497F">
        <w:rPr>
          <w:rFonts w:ascii="Trebuchet MS" w:hAnsi="Trebuchet MS"/>
        </w:rPr>
        <w:t xml:space="preserve"> </w:t>
      </w:r>
      <w:proofErr w:type="spellStart"/>
      <w:r w:rsidRPr="00DA497F">
        <w:rPr>
          <w:rFonts w:ascii="Trebuchet MS" w:hAnsi="Trebuchet MS"/>
        </w:rPr>
        <w:t>diagnosticului</w:t>
      </w:r>
      <w:proofErr w:type="spellEnd"/>
      <w:r w:rsidRPr="00DA497F">
        <w:rPr>
          <w:rFonts w:ascii="Trebuchet MS" w:hAnsi="Trebuchet MS"/>
        </w:rPr>
        <w:t xml:space="preserve"> de </w:t>
      </w:r>
      <w:proofErr w:type="spellStart"/>
      <w:r w:rsidRPr="00DA497F">
        <w:rPr>
          <w:rFonts w:ascii="Trebuchet MS" w:hAnsi="Trebuchet MS"/>
        </w:rPr>
        <w:t>pestă</w:t>
      </w:r>
      <w:proofErr w:type="spellEnd"/>
      <w:r w:rsidRPr="00DA497F">
        <w:rPr>
          <w:rFonts w:ascii="Trebuchet MS" w:hAnsi="Trebuchet MS"/>
        </w:rPr>
        <w:t xml:space="preserve"> </w:t>
      </w:r>
      <w:proofErr w:type="spellStart"/>
      <w:r w:rsidRPr="00DA497F">
        <w:rPr>
          <w:rFonts w:ascii="Trebuchet MS" w:hAnsi="Trebuchet MS"/>
        </w:rPr>
        <w:t>porcină</w:t>
      </w:r>
      <w:proofErr w:type="spellEnd"/>
      <w:r w:rsidRPr="00DA497F">
        <w:rPr>
          <w:rFonts w:ascii="Trebuchet MS" w:hAnsi="Trebuchet MS"/>
        </w:rPr>
        <w:t xml:space="preserve"> </w:t>
      </w:r>
      <w:proofErr w:type="spellStart"/>
      <w:r w:rsidRPr="00DA497F">
        <w:rPr>
          <w:rFonts w:ascii="Trebuchet MS" w:hAnsi="Trebuchet MS"/>
        </w:rPr>
        <w:t>africană</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care a </w:t>
      </w:r>
      <w:proofErr w:type="spellStart"/>
      <w:r w:rsidRPr="00DA497F">
        <w:rPr>
          <w:rFonts w:ascii="Trebuchet MS" w:hAnsi="Trebuchet MS"/>
        </w:rPr>
        <w:t>fost</w:t>
      </w:r>
      <w:proofErr w:type="spellEnd"/>
      <w:r w:rsidRPr="00DA497F">
        <w:rPr>
          <w:rFonts w:ascii="Trebuchet MS" w:hAnsi="Trebuchet MS"/>
        </w:rPr>
        <w:t xml:space="preserve"> </w:t>
      </w:r>
      <w:proofErr w:type="spellStart"/>
      <w:r w:rsidRPr="00DA497F">
        <w:rPr>
          <w:rFonts w:ascii="Trebuchet MS" w:hAnsi="Trebuchet MS"/>
        </w:rPr>
        <w:t>neutralizat</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incinerarea</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w:t>
      </w:r>
      <w:proofErr w:type="spellStart"/>
      <w:r w:rsidRPr="00DA497F">
        <w:rPr>
          <w:rFonts w:ascii="Trebuchet MS" w:hAnsi="Trebuchet MS"/>
        </w:rPr>
        <w:t>sau</w:t>
      </w:r>
      <w:proofErr w:type="spellEnd"/>
      <w:r w:rsidRPr="00DA497F">
        <w:rPr>
          <w:rFonts w:ascii="Trebuchet MS" w:hAnsi="Trebuchet MS"/>
        </w:rPr>
        <w:t xml:space="preserve"> </w:t>
      </w:r>
      <w:proofErr w:type="spellStart"/>
      <w:r w:rsidRPr="00DA497F">
        <w:rPr>
          <w:rFonts w:ascii="Trebuchet MS" w:hAnsi="Trebuchet MS"/>
        </w:rPr>
        <w:t>îngroparea</w:t>
      </w:r>
      <w:proofErr w:type="spellEnd"/>
      <w:r w:rsidRPr="00DA497F">
        <w:rPr>
          <w:rFonts w:ascii="Trebuchet MS" w:hAnsi="Trebuchet MS"/>
        </w:rPr>
        <w:t xml:space="preserve"> la </w:t>
      </w:r>
      <w:proofErr w:type="spellStart"/>
      <w:r w:rsidRPr="00DA497F">
        <w:rPr>
          <w:rFonts w:ascii="Trebuchet MS" w:hAnsi="Trebuchet MS"/>
        </w:rPr>
        <w:t>faţa</w:t>
      </w:r>
      <w:proofErr w:type="spellEnd"/>
      <w:r w:rsidRPr="00DA497F">
        <w:rPr>
          <w:rFonts w:ascii="Trebuchet MS" w:hAnsi="Trebuchet MS"/>
        </w:rPr>
        <w:t xml:space="preserve"> </w:t>
      </w:r>
      <w:proofErr w:type="spellStart"/>
      <w:r w:rsidRPr="00DA497F">
        <w:rPr>
          <w:rFonts w:ascii="Trebuchet MS" w:hAnsi="Trebuchet MS"/>
        </w:rPr>
        <w:t>locului</w:t>
      </w:r>
      <w:proofErr w:type="spellEnd"/>
      <w:r w:rsidRPr="00DA497F">
        <w:rPr>
          <w:rFonts w:ascii="Trebuchet MS" w:hAnsi="Trebuchet MS"/>
        </w:rPr>
        <w:t xml:space="preserve">*. </w:t>
      </w:r>
    </w:p>
    <w:p w14:paraId="2382995F" w14:textId="77777777" w:rsidR="003E0C70" w:rsidRPr="00DA497F" w:rsidRDefault="003E0C70" w:rsidP="003E0C70">
      <w:pPr>
        <w:numPr>
          <w:ilvl w:val="0"/>
          <w:numId w:val="103"/>
        </w:numPr>
        <w:spacing w:before="0" w:after="0"/>
        <w:rPr>
          <w:rFonts w:ascii="Trebuchet MS" w:hAnsi="Trebuchet MS"/>
        </w:rPr>
      </w:pPr>
      <w:proofErr w:type="spellStart"/>
      <w:r w:rsidRPr="00DA497F">
        <w:rPr>
          <w:rFonts w:ascii="Trebuchet MS" w:hAnsi="Trebuchet MS"/>
        </w:rPr>
        <w:t>echivalentul</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lei al </w:t>
      </w:r>
      <w:proofErr w:type="spellStart"/>
      <w:r w:rsidRPr="00DA497F">
        <w:rPr>
          <w:rFonts w:ascii="Trebuchet MS" w:hAnsi="Trebuchet MS"/>
        </w:rPr>
        <w:t>sumei</w:t>
      </w:r>
      <w:proofErr w:type="spellEnd"/>
      <w:r w:rsidRPr="00DA497F">
        <w:rPr>
          <w:rFonts w:ascii="Trebuchet MS" w:hAnsi="Trebuchet MS"/>
        </w:rPr>
        <w:t xml:space="preserve"> de 100 de euro la </w:t>
      </w:r>
      <w:proofErr w:type="spellStart"/>
      <w:r w:rsidRPr="00DA497F">
        <w:rPr>
          <w:rFonts w:ascii="Trebuchet MS" w:hAnsi="Trebuchet MS"/>
        </w:rPr>
        <w:t>cursul</w:t>
      </w:r>
      <w:proofErr w:type="spellEnd"/>
      <w:r w:rsidRPr="00DA497F">
        <w:rPr>
          <w:rFonts w:ascii="Trebuchet MS" w:hAnsi="Trebuchet MS"/>
        </w:rPr>
        <w:t xml:space="preserve"> BNR </w:t>
      </w:r>
      <w:proofErr w:type="spellStart"/>
      <w:r w:rsidRPr="00DA497F">
        <w:rPr>
          <w:rFonts w:ascii="Trebuchet MS" w:hAnsi="Trebuchet MS"/>
        </w:rPr>
        <w:t>în</w:t>
      </w:r>
      <w:proofErr w:type="spellEnd"/>
      <w:r w:rsidRPr="00DA497F">
        <w:rPr>
          <w:rFonts w:ascii="Trebuchet MS" w:hAnsi="Trebuchet MS"/>
        </w:rPr>
        <w:t xml:space="preserve"> data </w:t>
      </w:r>
      <w:proofErr w:type="spellStart"/>
      <w:r w:rsidRPr="00DA497F">
        <w:rPr>
          <w:rFonts w:ascii="Trebuchet MS" w:hAnsi="Trebuchet MS"/>
        </w:rPr>
        <w:t>decontării</w:t>
      </w:r>
      <w:proofErr w:type="spellEnd"/>
      <w:r w:rsidRPr="00DA497F">
        <w:rPr>
          <w:rFonts w:ascii="Trebuchet MS" w:hAnsi="Trebuchet MS"/>
        </w:rPr>
        <w:t>/</w:t>
      </w:r>
      <w:proofErr w:type="spellStart"/>
      <w:r w:rsidRPr="00DA497F">
        <w:rPr>
          <w:rFonts w:ascii="Trebuchet MS" w:hAnsi="Trebuchet MS"/>
        </w:rPr>
        <w:t>facturării</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fiecare</w:t>
      </w:r>
      <w:proofErr w:type="spellEnd"/>
      <w:r w:rsidRPr="00DA497F">
        <w:rPr>
          <w:rFonts w:ascii="Trebuchet MS" w:hAnsi="Trebuchet MS"/>
        </w:rPr>
        <w:t xml:space="preserve"> </w:t>
      </w:r>
      <w:proofErr w:type="spellStart"/>
      <w:r w:rsidRPr="00DA497F">
        <w:rPr>
          <w:rFonts w:ascii="Trebuchet MS" w:hAnsi="Trebuchet MS"/>
        </w:rPr>
        <w:t>porc</w:t>
      </w:r>
      <w:proofErr w:type="spellEnd"/>
      <w:r w:rsidRPr="00DA497F">
        <w:rPr>
          <w:rFonts w:ascii="Trebuchet MS" w:hAnsi="Trebuchet MS"/>
        </w:rPr>
        <w:t xml:space="preserve"> </w:t>
      </w:r>
      <w:proofErr w:type="spellStart"/>
      <w:r w:rsidRPr="00DA497F">
        <w:rPr>
          <w:rFonts w:ascii="Trebuchet MS" w:hAnsi="Trebuchet MS"/>
        </w:rPr>
        <w:t>mistreţ</w:t>
      </w:r>
      <w:proofErr w:type="spellEnd"/>
      <w:r w:rsidRPr="00DA497F">
        <w:rPr>
          <w:rFonts w:ascii="Trebuchet MS" w:hAnsi="Trebuchet MS"/>
        </w:rPr>
        <w:t xml:space="preserve"> </w:t>
      </w:r>
      <w:proofErr w:type="spellStart"/>
      <w:r w:rsidRPr="00DA497F">
        <w:rPr>
          <w:rFonts w:ascii="Trebuchet MS" w:hAnsi="Trebuchet MS"/>
        </w:rPr>
        <w:t>împuşcat</w:t>
      </w:r>
      <w:proofErr w:type="spellEnd"/>
      <w:r w:rsidRPr="00DA497F">
        <w:rPr>
          <w:rFonts w:ascii="Trebuchet MS" w:hAnsi="Trebuchet MS"/>
        </w:rPr>
        <w:t xml:space="preserve">, </w:t>
      </w:r>
      <w:proofErr w:type="spellStart"/>
      <w:r w:rsidRPr="00DA497F">
        <w:rPr>
          <w:rFonts w:ascii="Trebuchet MS" w:hAnsi="Trebuchet MS"/>
        </w:rPr>
        <w:t>provenit</w:t>
      </w:r>
      <w:proofErr w:type="spellEnd"/>
      <w:r w:rsidRPr="00DA497F">
        <w:rPr>
          <w:rFonts w:ascii="Trebuchet MS" w:hAnsi="Trebuchet MS"/>
        </w:rPr>
        <w:t xml:space="preserve"> din </w:t>
      </w:r>
      <w:proofErr w:type="spellStart"/>
      <w:r w:rsidRPr="00DA497F">
        <w:rPr>
          <w:rFonts w:ascii="Trebuchet MS" w:hAnsi="Trebuchet MS"/>
        </w:rPr>
        <w:t>fondurile</w:t>
      </w:r>
      <w:proofErr w:type="spellEnd"/>
      <w:r w:rsidRPr="00DA497F">
        <w:rPr>
          <w:rFonts w:ascii="Trebuchet MS" w:hAnsi="Trebuchet MS"/>
        </w:rPr>
        <w:t xml:space="preserve"> </w:t>
      </w:r>
      <w:proofErr w:type="spellStart"/>
      <w:r w:rsidRPr="00DA497F">
        <w:rPr>
          <w:rFonts w:ascii="Trebuchet MS" w:hAnsi="Trebuchet MS"/>
        </w:rPr>
        <w:t>cinegetice</w:t>
      </w:r>
      <w:proofErr w:type="spellEnd"/>
      <w:r w:rsidRPr="00DA497F">
        <w:rPr>
          <w:rFonts w:ascii="Trebuchet MS" w:hAnsi="Trebuchet MS"/>
        </w:rPr>
        <w:t xml:space="preserve">, de la care s-au </w:t>
      </w:r>
      <w:proofErr w:type="spellStart"/>
      <w:r w:rsidRPr="00DA497F">
        <w:rPr>
          <w:rFonts w:ascii="Trebuchet MS" w:hAnsi="Trebuchet MS"/>
        </w:rPr>
        <w:t>recoltat</w:t>
      </w:r>
      <w:proofErr w:type="spellEnd"/>
      <w:r w:rsidRPr="00DA497F">
        <w:rPr>
          <w:rFonts w:ascii="Trebuchet MS" w:hAnsi="Trebuchet MS"/>
        </w:rPr>
        <w:t xml:space="preserve"> probe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stabilirii</w:t>
      </w:r>
      <w:proofErr w:type="spellEnd"/>
      <w:r w:rsidRPr="00DA497F">
        <w:rPr>
          <w:rFonts w:ascii="Trebuchet MS" w:hAnsi="Trebuchet MS"/>
        </w:rPr>
        <w:t xml:space="preserve"> </w:t>
      </w:r>
      <w:proofErr w:type="spellStart"/>
      <w:r w:rsidRPr="00DA497F">
        <w:rPr>
          <w:rFonts w:ascii="Trebuchet MS" w:hAnsi="Trebuchet MS"/>
        </w:rPr>
        <w:t>diagnosticului</w:t>
      </w:r>
      <w:proofErr w:type="spellEnd"/>
      <w:r w:rsidRPr="00DA497F">
        <w:rPr>
          <w:rFonts w:ascii="Trebuchet MS" w:hAnsi="Trebuchet MS"/>
        </w:rPr>
        <w:t xml:space="preserve"> de </w:t>
      </w:r>
      <w:proofErr w:type="spellStart"/>
      <w:r w:rsidRPr="00DA497F">
        <w:rPr>
          <w:rFonts w:ascii="Trebuchet MS" w:hAnsi="Trebuchet MS"/>
        </w:rPr>
        <w:t>pestă</w:t>
      </w:r>
      <w:proofErr w:type="spellEnd"/>
      <w:r w:rsidRPr="00DA497F">
        <w:rPr>
          <w:rFonts w:ascii="Trebuchet MS" w:hAnsi="Trebuchet MS"/>
        </w:rPr>
        <w:t xml:space="preserve"> </w:t>
      </w:r>
      <w:proofErr w:type="spellStart"/>
      <w:r w:rsidRPr="00DA497F">
        <w:rPr>
          <w:rFonts w:ascii="Trebuchet MS" w:hAnsi="Trebuchet MS"/>
        </w:rPr>
        <w:t>porcină</w:t>
      </w:r>
      <w:proofErr w:type="spellEnd"/>
      <w:r w:rsidRPr="00DA497F">
        <w:rPr>
          <w:rFonts w:ascii="Trebuchet MS" w:hAnsi="Trebuchet MS"/>
        </w:rPr>
        <w:t xml:space="preserve"> </w:t>
      </w:r>
      <w:proofErr w:type="spellStart"/>
      <w:r w:rsidRPr="00DA497F">
        <w:rPr>
          <w:rFonts w:ascii="Trebuchet MS" w:hAnsi="Trebuchet MS"/>
        </w:rPr>
        <w:t>africană</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la care nu s-a </w:t>
      </w:r>
      <w:proofErr w:type="spellStart"/>
      <w:r w:rsidRPr="00DA497F">
        <w:rPr>
          <w:rFonts w:ascii="Trebuchet MS" w:hAnsi="Trebuchet MS"/>
        </w:rPr>
        <w:t>confirmat</w:t>
      </w:r>
      <w:proofErr w:type="spellEnd"/>
      <w:r w:rsidRPr="00DA497F">
        <w:rPr>
          <w:rFonts w:ascii="Trebuchet MS" w:hAnsi="Trebuchet MS"/>
        </w:rPr>
        <w:t xml:space="preserve"> </w:t>
      </w:r>
      <w:proofErr w:type="spellStart"/>
      <w:r w:rsidRPr="00DA497F">
        <w:rPr>
          <w:rFonts w:ascii="Trebuchet MS" w:hAnsi="Trebuchet MS"/>
        </w:rPr>
        <w:t>boala</w:t>
      </w:r>
      <w:proofErr w:type="spellEnd"/>
      <w:r w:rsidRPr="00DA497F">
        <w:rPr>
          <w:rFonts w:ascii="Trebuchet MS" w:hAnsi="Trebuchet MS"/>
        </w:rPr>
        <w:t>**;</w:t>
      </w:r>
    </w:p>
    <w:p w14:paraId="64429279" w14:textId="77777777" w:rsidR="003E0C70" w:rsidRPr="00DA497F" w:rsidRDefault="003E0C70" w:rsidP="003E0C70">
      <w:pPr>
        <w:numPr>
          <w:ilvl w:val="0"/>
          <w:numId w:val="103"/>
        </w:numPr>
        <w:spacing w:before="0" w:after="0"/>
        <w:rPr>
          <w:rFonts w:ascii="Trebuchet MS" w:hAnsi="Trebuchet MS"/>
        </w:rPr>
      </w:pPr>
      <w:proofErr w:type="spellStart"/>
      <w:r w:rsidRPr="00DA497F">
        <w:rPr>
          <w:rFonts w:ascii="Trebuchet MS" w:hAnsi="Trebuchet MS"/>
        </w:rPr>
        <w:t>suma</w:t>
      </w:r>
      <w:proofErr w:type="spellEnd"/>
      <w:r w:rsidRPr="00DA497F">
        <w:rPr>
          <w:rFonts w:ascii="Trebuchet MS" w:hAnsi="Trebuchet MS"/>
        </w:rPr>
        <w:t xml:space="preserve"> </w:t>
      </w:r>
      <w:proofErr w:type="spellStart"/>
      <w:r w:rsidRPr="00DA497F">
        <w:rPr>
          <w:rFonts w:ascii="Trebuchet MS" w:hAnsi="Trebuchet MS"/>
        </w:rPr>
        <w:t>echivalentă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12 </w:t>
      </w:r>
      <w:proofErr w:type="spellStart"/>
      <w:r w:rsidRPr="00DA497F">
        <w:rPr>
          <w:rFonts w:ascii="Trebuchet MS" w:hAnsi="Trebuchet MS"/>
        </w:rPr>
        <w:t>litri</w:t>
      </w:r>
      <w:proofErr w:type="spellEnd"/>
      <w:r w:rsidRPr="00DA497F">
        <w:rPr>
          <w:rFonts w:ascii="Trebuchet MS" w:hAnsi="Trebuchet MS"/>
        </w:rPr>
        <w:t xml:space="preserve"> </w:t>
      </w:r>
      <w:proofErr w:type="spellStart"/>
      <w:r w:rsidRPr="00DA497F">
        <w:rPr>
          <w:rFonts w:ascii="Trebuchet MS" w:hAnsi="Trebuchet MS"/>
        </w:rPr>
        <w:t>combustibil</w:t>
      </w:r>
      <w:proofErr w:type="spellEnd"/>
      <w:r w:rsidRPr="00DA497F">
        <w:rPr>
          <w:rFonts w:ascii="Trebuchet MS" w:hAnsi="Trebuchet MS"/>
        </w:rPr>
        <w:t xml:space="preserve">/1.000 h, lunar,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efectuarea</w:t>
      </w:r>
      <w:proofErr w:type="spellEnd"/>
      <w:r w:rsidRPr="00DA497F">
        <w:rPr>
          <w:rFonts w:ascii="Trebuchet MS" w:hAnsi="Trebuchet MS"/>
        </w:rPr>
        <w:t xml:space="preserve"> </w:t>
      </w:r>
      <w:proofErr w:type="spellStart"/>
      <w:r w:rsidRPr="00DA497F">
        <w:rPr>
          <w:rFonts w:ascii="Trebuchet MS" w:hAnsi="Trebuchet MS"/>
        </w:rPr>
        <w:t>patrulărilor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vederea</w:t>
      </w:r>
      <w:proofErr w:type="spellEnd"/>
      <w:r w:rsidRPr="00DA497F">
        <w:rPr>
          <w:rFonts w:ascii="Trebuchet MS" w:hAnsi="Trebuchet MS"/>
        </w:rPr>
        <w:t xml:space="preserve"> </w:t>
      </w:r>
      <w:proofErr w:type="spellStart"/>
      <w:r w:rsidRPr="00DA497F">
        <w:rPr>
          <w:rFonts w:ascii="Trebuchet MS" w:hAnsi="Trebuchet MS"/>
        </w:rPr>
        <w:t>depistării</w:t>
      </w:r>
      <w:proofErr w:type="spellEnd"/>
      <w:r w:rsidRPr="00DA497F">
        <w:rPr>
          <w:rFonts w:ascii="Trebuchet MS" w:hAnsi="Trebuchet MS"/>
        </w:rPr>
        <w:t xml:space="preserve"> </w:t>
      </w:r>
      <w:proofErr w:type="spellStart"/>
      <w:r w:rsidRPr="00DA497F">
        <w:rPr>
          <w:rFonts w:ascii="Trebuchet MS" w:hAnsi="Trebuchet MS"/>
        </w:rPr>
        <w:t>cadavrelor</w:t>
      </w:r>
      <w:proofErr w:type="spellEnd"/>
      <w:r w:rsidRPr="00DA497F">
        <w:rPr>
          <w:rFonts w:ascii="Trebuchet MS" w:hAnsi="Trebuchet MS"/>
        </w:rPr>
        <w:t xml:space="preserve"> de </w:t>
      </w:r>
      <w:proofErr w:type="spellStart"/>
      <w:r w:rsidRPr="00DA497F">
        <w:rPr>
          <w:rFonts w:ascii="Trebuchet MS" w:hAnsi="Trebuchet MS"/>
        </w:rPr>
        <w:t>mistreţi</w:t>
      </w:r>
      <w:proofErr w:type="spellEnd"/>
      <w:r w:rsidRPr="00DA497F">
        <w:rPr>
          <w:rFonts w:ascii="Trebuchet MS" w:hAnsi="Trebuchet MS"/>
        </w:rPr>
        <w:t>**.</w:t>
      </w:r>
    </w:p>
    <w:p w14:paraId="68FA184D" w14:textId="77777777" w:rsidR="003E0C70" w:rsidRPr="00DA497F" w:rsidRDefault="003E0C70" w:rsidP="003E0C70">
      <w:pPr>
        <w:spacing w:before="0" w:after="0"/>
        <w:rPr>
          <w:rFonts w:ascii="Trebuchet MS" w:hAnsi="Trebuchet MS"/>
        </w:rPr>
      </w:pPr>
      <w:r w:rsidRPr="00DA497F">
        <w:rPr>
          <w:rFonts w:ascii="Trebuchet MS" w:hAnsi="Trebuchet MS"/>
        </w:rPr>
        <w:t xml:space="preserve">*= </w:t>
      </w:r>
      <w:proofErr w:type="spellStart"/>
      <w:r w:rsidRPr="00DA497F">
        <w:rPr>
          <w:rFonts w:ascii="Trebuchet MS" w:hAnsi="Trebuchet MS"/>
        </w:rPr>
        <w:t>Fondurile</w:t>
      </w:r>
      <w:proofErr w:type="spellEnd"/>
      <w:r w:rsidRPr="00DA497F">
        <w:rPr>
          <w:rFonts w:ascii="Trebuchet MS" w:hAnsi="Trebuchet MS"/>
        </w:rPr>
        <w:t xml:space="preserve"> </w:t>
      </w:r>
      <w:proofErr w:type="spellStart"/>
      <w:r w:rsidRPr="00DA497F">
        <w:rPr>
          <w:rFonts w:ascii="Trebuchet MS" w:hAnsi="Trebuchet MS"/>
        </w:rPr>
        <w:t>necesare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plata</w:t>
      </w:r>
      <w:proofErr w:type="spellEnd"/>
      <w:r w:rsidRPr="00DA497F">
        <w:rPr>
          <w:rFonts w:ascii="Trebuchet MS" w:hAnsi="Trebuchet MS"/>
        </w:rPr>
        <w:t xml:space="preserve"> </w:t>
      </w:r>
      <w:proofErr w:type="spellStart"/>
      <w:r w:rsidRPr="00DA497F">
        <w:rPr>
          <w:rFonts w:ascii="Trebuchet MS" w:hAnsi="Trebuchet MS"/>
        </w:rPr>
        <w:t>acestor</w:t>
      </w:r>
      <w:proofErr w:type="spellEnd"/>
      <w:r w:rsidRPr="00DA497F">
        <w:rPr>
          <w:rFonts w:ascii="Trebuchet MS" w:hAnsi="Trebuchet MS"/>
        </w:rPr>
        <w:t xml:space="preserve"> </w:t>
      </w:r>
      <w:proofErr w:type="spellStart"/>
      <w:proofErr w:type="gramStart"/>
      <w:r w:rsidRPr="00DA497F">
        <w:rPr>
          <w:rFonts w:ascii="Trebuchet MS" w:hAnsi="Trebuchet MS"/>
        </w:rPr>
        <w:t>sume</w:t>
      </w:r>
      <w:proofErr w:type="spellEnd"/>
      <w:r w:rsidRPr="00DA497F">
        <w:rPr>
          <w:rFonts w:ascii="Trebuchet MS" w:hAnsi="Trebuchet MS"/>
        </w:rPr>
        <w:t xml:space="preserve">  sunt</w:t>
      </w:r>
      <w:proofErr w:type="gramEnd"/>
      <w:r w:rsidRPr="00DA497F">
        <w:rPr>
          <w:rFonts w:ascii="Trebuchet MS" w:hAnsi="Trebuchet MS"/>
        </w:rPr>
        <w:t xml:space="preserve"> </w:t>
      </w:r>
      <w:proofErr w:type="spellStart"/>
      <w:r w:rsidRPr="00DA497F">
        <w:rPr>
          <w:rFonts w:ascii="Trebuchet MS" w:hAnsi="Trebuchet MS"/>
        </w:rPr>
        <w:t>asigurate</w:t>
      </w:r>
      <w:proofErr w:type="spellEnd"/>
      <w:r w:rsidRPr="00DA497F">
        <w:rPr>
          <w:rFonts w:ascii="Trebuchet MS" w:hAnsi="Trebuchet MS"/>
        </w:rPr>
        <w:t xml:space="preserve"> din </w:t>
      </w:r>
      <w:proofErr w:type="spellStart"/>
      <w:r w:rsidRPr="00DA497F">
        <w:rPr>
          <w:rFonts w:ascii="Trebuchet MS" w:hAnsi="Trebuchet MS"/>
        </w:rPr>
        <w:t>bugetul</w:t>
      </w:r>
      <w:proofErr w:type="spellEnd"/>
      <w:r w:rsidRPr="00DA497F">
        <w:rPr>
          <w:rFonts w:ascii="Trebuchet MS" w:hAnsi="Trebuchet MS"/>
        </w:rPr>
        <w:t xml:space="preserve"> </w:t>
      </w:r>
      <w:proofErr w:type="spellStart"/>
      <w:r w:rsidRPr="00DA497F">
        <w:rPr>
          <w:rFonts w:ascii="Trebuchet MS" w:hAnsi="Trebuchet MS"/>
        </w:rPr>
        <w:t>Ministerului</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Apelor</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w:t>
      </w:r>
    </w:p>
    <w:p w14:paraId="5576BB6B" w14:textId="5D8334D6" w:rsidR="003E0C70" w:rsidRPr="00DA497F" w:rsidRDefault="003E0C70" w:rsidP="003E0C70">
      <w:pPr>
        <w:spacing w:before="0" w:after="0"/>
        <w:rPr>
          <w:rFonts w:ascii="Trebuchet MS" w:hAnsi="Trebuchet MS"/>
        </w:rPr>
      </w:pPr>
      <w:r w:rsidRPr="00DA497F">
        <w:rPr>
          <w:rFonts w:ascii="Trebuchet MS" w:hAnsi="Trebuchet MS"/>
        </w:rPr>
        <w:t xml:space="preserve">** = </w:t>
      </w:r>
      <w:proofErr w:type="spellStart"/>
      <w:r w:rsidRPr="00DA497F">
        <w:rPr>
          <w:rFonts w:ascii="Trebuchet MS" w:hAnsi="Trebuchet MS"/>
        </w:rPr>
        <w:t>Fondurile</w:t>
      </w:r>
      <w:proofErr w:type="spellEnd"/>
      <w:r w:rsidRPr="00DA497F">
        <w:rPr>
          <w:rFonts w:ascii="Trebuchet MS" w:hAnsi="Trebuchet MS"/>
        </w:rPr>
        <w:t xml:space="preserve"> </w:t>
      </w:r>
      <w:proofErr w:type="spellStart"/>
      <w:r w:rsidRPr="00DA497F">
        <w:rPr>
          <w:rFonts w:ascii="Trebuchet MS" w:hAnsi="Trebuchet MS"/>
        </w:rPr>
        <w:t>necesare</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plata</w:t>
      </w:r>
      <w:proofErr w:type="spellEnd"/>
      <w:r w:rsidRPr="00DA497F">
        <w:rPr>
          <w:rFonts w:ascii="Trebuchet MS" w:hAnsi="Trebuchet MS"/>
        </w:rPr>
        <w:t xml:space="preserve"> </w:t>
      </w:r>
      <w:proofErr w:type="spellStart"/>
      <w:r w:rsidRPr="00DA497F">
        <w:rPr>
          <w:rFonts w:ascii="Trebuchet MS" w:hAnsi="Trebuchet MS"/>
        </w:rPr>
        <w:t>acestor</w:t>
      </w:r>
      <w:proofErr w:type="spellEnd"/>
      <w:r w:rsidRPr="00DA497F">
        <w:rPr>
          <w:rFonts w:ascii="Trebuchet MS" w:hAnsi="Trebuchet MS"/>
        </w:rPr>
        <w:t xml:space="preserve"> </w:t>
      </w:r>
      <w:proofErr w:type="spellStart"/>
      <w:r w:rsidRPr="00DA497F">
        <w:rPr>
          <w:rFonts w:ascii="Trebuchet MS" w:hAnsi="Trebuchet MS"/>
        </w:rPr>
        <w:t>sume</w:t>
      </w:r>
      <w:proofErr w:type="spellEnd"/>
      <w:r w:rsidRPr="00DA497F">
        <w:rPr>
          <w:rFonts w:ascii="Trebuchet MS" w:hAnsi="Trebuchet MS"/>
        </w:rPr>
        <w:t xml:space="preserve"> sunt </w:t>
      </w:r>
      <w:proofErr w:type="spellStart"/>
      <w:r w:rsidRPr="00DA497F">
        <w:rPr>
          <w:rFonts w:ascii="Trebuchet MS" w:hAnsi="Trebuchet MS"/>
        </w:rPr>
        <w:t>asigurate</w:t>
      </w:r>
      <w:proofErr w:type="spellEnd"/>
      <w:r w:rsidRPr="00DA497F">
        <w:rPr>
          <w:rFonts w:ascii="Trebuchet MS" w:hAnsi="Trebuchet MS"/>
        </w:rPr>
        <w:t xml:space="preserve"> din </w:t>
      </w:r>
      <w:proofErr w:type="spellStart"/>
      <w:r w:rsidRPr="00DA497F">
        <w:rPr>
          <w:rFonts w:ascii="Trebuchet MS" w:hAnsi="Trebuchet MS"/>
        </w:rPr>
        <w:t>bugetul</w:t>
      </w:r>
      <w:proofErr w:type="spellEnd"/>
      <w:r w:rsidRPr="00DA497F">
        <w:rPr>
          <w:rFonts w:ascii="Trebuchet MS" w:hAnsi="Trebuchet MS"/>
        </w:rPr>
        <w:t xml:space="preserve"> </w:t>
      </w:r>
      <w:proofErr w:type="spellStart"/>
      <w:r w:rsidRPr="00DA497F">
        <w:rPr>
          <w:rFonts w:ascii="Trebuchet MS" w:hAnsi="Trebuchet MS"/>
        </w:rPr>
        <w:t>Ministerului</w:t>
      </w:r>
      <w:proofErr w:type="spellEnd"/>
      <w:r w:rsidRPr="00DA497F">
        <w:rPr>
          <w:rFonts w:ascii="Trebuchet MS" w:hAnsi="Trebuchet MS"/>
        </w:rPr>
        <w:t xml:space="preserve"> </w:t>
      </w:r>
      <w:proofErr w:type="spellStart"/>
      <w:r w:rsidRPr="00DA497F">
        <w:rPr>
          <w:rFonts w:ascii="Trebuchet MS" w:hAnsi="Trebuchet MS"/>
        </w:rPr>
        <w:t>Mediului</w:t>
      </w:r>
      <w:proofErr w:type="spellEnd"/>
      <w:r w:rsidRPr="00DA497F">
        <w:rPr>
          <w:rFonts w:ascii="Trebuchet MS" w:hAnsi="Trebuchet MS"/>
        </w:rPr>
        <w:t xml:space="preserve">, </w:t>
      </w:r>
      <w:proofErr w:type="spellStart"/>
      <w:r w:rsidRPr="00DA497F">
        <w:rPr>
          <w:rFonts w:ascii="Trebuchet MS" w:hAnsi="Trebuchet MS"/>
        </w:rPr>
        <w:t>Apelor</w:t>
      </w:r>
      <w:proofErr w:type="spellEnd"/>
      <w:r w:rsidRPr="00DA497F">
        <w:rPr>
          <w:rFonts w:ascii="Trebuchet MS" w:hAnsi="Trebuchet MS"/>
        </w:rPr>
        <w:t xml:space="preserve"> </w:t>
      </w:r>
      <w:proofErr w:type="spellStart"/>
      <w:r w:rsidRPr="00DA497F">
        <w:rPr>
          <w:rFonts w:ascii="Trebuchet MS" w:hAnsi="Trebuchet MS"/>
        </w:rPr>
        <w:t>şi</w:t>
      </w:r>
      <w:proofErr w:type="spellEnd"/>
      <w:r w:rsidRPr="00DA497F">
        <w:rPr>
          <w:rFonts w:ascii="Trebuchet MS" w:hAnsi="Trebuchet MS"/>
        </w:rPr>
        <w:t xml:space="preserve"> </w:t>
      </w:r>
      <w:proofErr w:type="spellStart"/>
      <w:r w:rsidRPr="00DA497F">
        <w:rPr>
          <w:rFonts w:ascii="Trebuchet MS" w:hAnsi="Trebuchet MS"/>
        </w:rPr>
        <w:t>Pădurilor</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gărzile</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pe raza </w:t>
      </w:r>
      <w:proofErr w:type="spellStart"/>
      <w:r w:rsidRPr="00DA497F">
        <w:rPr>
          <w:rFonts w:ascii="Trebuchet MS" w:hAnsi="Trebuchet MS"/>
        </w:rPr>
        <w:t>cărora</w:t>
      </w:r>
      <w:proofErr w:type="spellEnd"/>
      <w:r w:rsidRPr="00DA497F">
        <w:rPr>
          <w:rFonts w:ascii="Trebuchet MS" w:hAnsi="Trebuchet MS"/>
        </w:rPr>
        <w:t xml:space="preserve"> se </w:t>
      </w:r>
      <w:proofErr w:type="spellStart"/>
      <w:r w:rsidRPr="00DA497F">
        <w:rPr>
          <w:rFonts w:ascii="Trebuchet MS" w:hAnsi="Trebuchet MS"/>
        </w:rPr>
        <w:t>află</w:t>
      </w:r>
      <w:proofErr w:type="spellEnd"/>
      <w:r w:rsidRPr="00DA497F">
        <w:rPr>
          <w:rFonts w:ascii="Trebuchet MS" w:hAnsi="Trebuchet MS"/>
        </w:rPr>
        <w:t xml:space="preserve"> </w:t>
      </w:r>
      <w:proofErr w:type="spellStart"/>
      <w:r w:rsidRPr="00DA497F">
        <w:rPr>
          <w:rFonts w:ascii="Trebuchet MS" w:hAnsi="Trebuchet MS"/>
        </w:rPr>
        <w:t>fondurile</w:t>
      </w:r>
      <w:proofErr w:type="spellEnd"/>
      <w:r w:rsidRPr="00DA497F">
        <w:rPr>
          <w:rFonts w:ascii="Trebuchet MS" w:hAnsi="Trebuchet MS"/>
        </w:rPr>
        <w:t xml:space="preserve"> </w:t>
      </w:r>
      <w:proofErr w:type="spellStart"/>
      <w:r w:rsidRPr="00DA497F">
        <w:rPr>
          <w:rFonts w:ascii="Trebuchet MS" w:hAnsi="Trebuchet MS"/>
        </w:rPr>
        <w:t>cinegetice</w:t>
      </w:r>
      <w:proofErr w:type="spellEnd"/>
    </w:p>
    <w:p w14:paraId="091A7B05" w14:textId="77777777" w:rsidR="003E0C70" w:rsidRPr="00DA497F" w:rsidRDefault="003E0C70" w:rsidP="003E0C70">
      <w:pPr>
        <w:spacing w:before="0" w:after="0"/>
        <w:rPr>
          <w:rFonts w:ascii="Trebuchet MS" w:hAnsi="Trebuchet MS"/>
        </w:rPr>
      </w:pPr>
    </w:p>
    <w:p w14:paraId="4591799F" w14:textId="573FD39B" w:rsidR="00757108" w:rsidRPr="00DA497F" w:rsidRDefault="003E0C70" w:rsidP="00757108">
      <w:pPr>
        <w:spacing w:before="0" w:after="0"/>
        <w:rPr>
          <w:rFonts w:ascii="Trebuchet MS" w:hAnsi="Trebuchet MS"/>
          <w:b/>
          <w:bCs/>
        </w:rPr>
      </w:pPr>
      <w:proofErr w:type="spellStart"/>
      <w:r w:rsidRPr="00DA497F">
        <w:rPr>
          <w:rFonts w:ascii="Trebuchet MS" w:hAnsi="Trebuchet MS"/>
          <w:b/>
          <w:bCs/>
        </w:rPr>
        <w:t>Măsura</w:t>
      </w:r>
      <w:proofErr w:type="spellEnd"/>
      <w:r w:rsidRPr="00DA497F">
        <w:rPr>
          <w:rFonts w:ascii="Trebuchet MS" w:hAnsi="Trebuchet MS"/>
          <w:b/>
          <w:bCs/>
        </w:rPr>
        <w:t xml:space="preserve"> M2.1.9 </w:t>
      </w:r>
      <w:proofErr w:type="spellStart"/>
      <w:r w:rsidRPr="00DA497F">
        <w:rPr>
          <w:rFonts w:ascii="Trebuchet MS" w:hAnsi="Trebuchet MS"/>
          <w:b/>
          <w:bCs/>
        </w:rPr>
        <w:t>Dezvoltarea</w:t>
      </w:r>
      <w:proofErr w:type="spellEnd"/>
      <w:r w:rsidRPr="00DA497F">
        <w:rPr>
          <w:rFonts w:ascii="Trebuchet MS" w:hAnsi="Trebuchet MS"/>
          <w:b/>
          <w:bCs/>
        </w:rPr>
        <w:t xml:space="preserve"> </w:t>
      </w:r>
      <w:proofErr w:type="spellStart"/>
      <w:r w:rsidRPr="00DA497F">
        <w:rPr>
          <w:rFonts w:ascii="Trebuchet MS" w:hAnsi="Trebuchet MS"/>
          <w:b/>
          <w:bCs/>
        </w:rPr>
        <w:t>sistemului</w:t>
      </w:r>
      <w:proofErr w:type="spellEnd"/>
      <w:r w:rsidRPr="00DA497F">
        <w:rPr>
          <w:rFonts w:ascii="Trebuchet MS" w:hAnsi="Trebuchet MS"/>
          <w:b/>
          <w:bCs/>
        </w:rPr>
        <w:t xml:space="preserve"> informatic de </w:t>
      </w:r>
      <w:proofErr w:type="spellStart"/>
      <w:r w:rsidRPr="00DA497F">
        <w:rPr>
          <w:rFonts w:ascii="Trebuchet MS" w:hAnsi="Trebuchet MS"/>
          <w:b/>
          <w:bCs/>
        </w:rPr>
        <w:t>urmărire</w:t>
      </w:r>
      <w:proofErr w:type="spellEnd"/>
      <w:r w:rsidRPr="00DA497F">
        <w:rPr>
          <w:rFonts w:ascii="Trebuchet MS" w:hAnsi="Trebuchet MS"/>
          <w:b/>
          <w:bCs/>
        </w:rPr>
        <w:t xml:space="preserve"> a </w:t>
      </w:r>
      <w:proofErr w:type="spellStart"/>
      <w:r w:rsidRPr="00DA497F">
        <w:rPr>
          <w:rFonts w:ascii="Trebuchet MS" w:hAnsi="Trebuchet MS"/>
          <w:b/>
          <w:bCs/>
        </w:rPr>
        <w:t>circulației</w:t>
      </w:r>
      <w:proofErr w:type="spellEnd"/>
      <w:r w:rsidRPr="00DA497F">
        <w:rPr>
          <w:rFonts w:ascii="Trebuchet MS" w:hAnsi="Trebuchet MS"/>
          <w:b/>
          <w:bCs/>
        </w:rPr>
        <w:t xml:space="preserve"> </w:t>
      </w:r>
      <w:proofErr w:type="spellStart"/>
      <w:r w:rsidRPr="00DA497F">
        <w:rPr>
          <w:rFonts w:ascii="Trebuchet MS" w:hAnsi="Trebuchet MS"/>
          <w:b/>
          <w:bCs/>
        </w:rPr>
        <w:t>materialului</w:t>
      </w:r>
      <w:proofErr w:type="spellEnd"/>
      <w:r w:rsidRPr="00DA497F">
        <w:rPr>
          <w:rFonts w:ascii="Trebuchet MS" w:hAnsi="Trebuchet MS"/>
          <w:b/>
          <w:bCs/>
        </w:rPr>
        <w:t xml:space="preserve"> </w:t>
      </w:r>
      <w:proofErr w:type="spellStart"/>
      <w:r w:rsidRPr="00DA497F">
        <w:rPr>
          <w:rFonts w:ascii="Trebuchet MS" w:hAnsi="Trebuchet MS"/>
          <w:b/>
          <w:bCs/>
        </w:rPr>
        <w:t>lemnos</w:t>
      </w:r>
      <w:proofErr w:type="spellEnd"/>
      <w:r w:rsidRPr="00DA497F">
        <w:rPr>
          <w:rFonts w:ascii="Trebuchet MS" w:hAnsi="Trebuchet MS"/>
          <w:b/>
          <w:bCs/>
        </w:rPr>
        <w:t xml:space="preserve"> (SUMAL)</w:t>
      </w:r>
      <w:r w:rsidR="00757108">
        <w:rPr>
          <w:rFonts w:ascii="Trebuchet MS" w:hAnsi="Trebuchet MS"/>
          <w:b/>
          <w:bCs/>
        </w:rPr>
        <w:t xml:space="preserve"> - </w:t>
      </w:r>
      <w:proofErr w:type="spellStart"/>
      <w:r w:rsidR="00757108" w:rsidRPr="00DA497F">
        <w:rPr>
          <w:rFonts w:ascii="Trebuchet MS" w:hAnsi="Trebuchet MS"/>
          <w:b/>
          <w:bCs/>
        </w:rPr>
        <w:t>măsură</w:t>
      </w:r>
      <w:proofErr w:type="spellEnd"/>
      <w:r w:rsidR="00757108" w:rsidRPr="00DA497F">
        <w:rPr>
          <w:rFonts w:ascii="Trebuchet MS" w:hAnsi="Trebuchet MS"/>
          <w:b/>
          <w:bCs/>
        </w:rPr>
        <w:t xml:space="preserve"> </w:t>
      </w:r>
      <w:proofErr w:type="spellStart"/>
      <w:r w:rsidR="00757108" w:rsidRPr="00DA497F">
        <w:rPr>
          <w:rFonts w:ascii="Trebuchet MS" w:hAnsi="Trebuchet MS"/>
          <w:b/>
          <w:bCs/>
        </w:rPr>
        <w:t>implementată</w:t>
      </w:r>
      <w:proofErr w:type="spellEnd"/>
      <w:r w:rsidR="00757108" w:rsidRPr="00DA497F">
        <w:rPr>
          <w:rFonts w:ascii="Trebuchet MS" w:hAnsi="Trebuchet MS"/>
          <w:b/>
          <w:bCs/>
        </w:rPr>
        <w:t xml:space="preserve"> </w:t>
      </w:r>
      <w:proofErr w:type="spellStart"/>
      <w:r w:rsidR="00757108">
        <w:rPr>
          <w:rFonts w:ascii="Trebuchet MS" w:hAnsi="Trebuchet MS"/>
          <w:b/>
          <w:bCs/>
        </w:rPr>
        <w:t>împreună</w:t>
      </w:r>
      <w:proofErr w:type="spellEnd"/>
      <w:r w:rsidR="00757108">
        <w:rPr>
          <w:rFonts w:ascii="Trebuchet MS" w:hAnsi="Trebuchet MS"/>
          <w:b/>
          <w:bCs/>
        </w:rPr>
        <w:t xml:space="preserve"> cu</w:t>
      </w:r>
      <w:r w:rsidR="00757108" w:rsidRPr="00DA497F">
        <w:rPr>
          <w:rFonts w:ascii="Trebuchet MS" w:hAnsi="Trebuchet MS"/>
          <w:b/>
          <w:bCs/>
        </w:rPr>
        <w:t xml:space="preserve"> Garda </w:t>
      </w:r>
      <w:proofErr w:type="spellStart"/>
      <w:r w:rsidR="00757108" w:rsidRPr="00DA497F">
        <w:rPr>
          <w:rFonts w:ascii="Trebuchet MS" w:hAnsi="Trebuchet MS"/>
          <w:b/>
          <w:bCs/>
        </w:rPr>
        <w:t>Forestieră</w:t>
      </w:r>
      <w:proofErr w:type="spellEnd"/>
      <w:r w:rsidR="00757108" w:rsidRPr="00DA497F">
        <w:rPr>
          <w:rFonts w:ascii="Trebuchet MS" w:hAnsi="Trebuchet MS"/>
          <w:b/>
          <w:bCs/>
        </w:rPr>
        <w:t xml:space="preserve"> </w:t>
      </w:r>
      <w:proofErr w:type="spellStart"/>
      <w:r w:rsidR="00757108" w:rsidRPr="00DA497F">
        <w:rPr>
          <w:rFonts w:ascii="Trebuchet MS" w:hAnsi="Trebuchet MS"/>
          <w:b/>
          <w:bCs/>
        </w:rPr>
        <w:t>Națională</w:t>
      </w:r>
      <w:proofErr w:type="spellEnd"/>
    </w:p>
    <w:p w14:paraId="2DEE54FA" w14:textId="3F126821" w:rsidR="003E0C70" w:rsidRPr="00DA497F" w:rsidRDefault="00757108" w:rsidP="003E0C70">
      <w:pPr>
        <w:spacing w:before="0" w:after="0"/>
        <w:rPr>
          <w:rFonts w:ascii="Trebuchet MS" w:hAnsi="Trebuchet MS"/>
        </w:rPr>
      </w:pPr>
      <w:proofErr w:type="spellStart"/>
      <w:r>
        <w:rPr>
          <w:rFonts w:ascii="Trebuchet MS" w:hAnsi="Trebuchet MS"/>
        </w:rPr>
        <w:t>M</w:t>
      </w:r>
      <w:r w:rsidR="003E0C70" w:rsidRPr="00DA497F">
        <w:rPr>
          <w:rFonts w:ascii="Trebuchet MS" w:hAnsi="Trebuchet MS"/>
        </w:rPr>
        <w:t>ăsura</w:t>
      </w:r>
      <w:proofErr w:type="spellEnd"/>
      <w:r w:rsidR="003E0C70" w:rsidRPr="00DA497F">
        <w:rPr>
          <w:rFonts w:ascii="Trebuchet MS" w:hAnsi="Trebuchet MS"/>
        </w:rPr>
        <w:t xml:space="preserve"> </w:t>
      </w:r>
      <w:proofErr w:type="spellStart"/>
      <w:r w:rsidR="003E0C70" w:rsidRPr="00DA497F">
        <w:rPr>
          <w:rFonts w:ascii="Trebuchet MS" w:hAnsi="Trebuchet MS"/>
        </w:rPr>
        <w:t>implementează</w:t>
      </w:r>
      <w:proofErr w:type="spellEnd"/>
      <w:r w:rsidR="003E0C70" w:rsidRPr="00DA497F">
        <w:rPr>
          <w:rFonts w:ascii="Trebuchet MS" w:hAnsi="Trebuchet MS"/>
        </w:rPr>
        <w:t xml:space="preserve"> </w:t>
      </w:r>
      <w:proofErr w:type="spellStart"/>
      <w:r w:rsidR="003E0C70" w:rsidRPr="00DA497F">
        <w:rPr>
          <w:rFonts w:ascii="Trebuchet MS" w:hAnsi="Trebuchet MS"/>
        </w:rPr>
        <w:t>măsura</w:t>
      </w:r>
      <w:proofErr w:type="spellEnd"/>
      <w:r w:rsidR="003E0C70" w:rsidRPr="00DA497F">
        <w:rPr>
          <w:rFonts w:ascii="Trebuchet MS" w:hAnsi="Trebuchet MS"/>
        </w:rPr>
        <w:t xml:space="preserve"> nr. 7 din </w:t>
      </w:r>
      <w:proofErr w:type="spellStart"/>
      <w:r w:rsidR="003E0C70" w:rsidRPr="00DA497F">
        <w:rPr>
          <w:rFonts w:ascii="Trebuchet MS" w:hAnsi="Trebuchet MS"/>
        </w:rPr>
        <w:t>Raportul</w:t>
      </w:r>
      <w:proofErr w:type="spellEnd"/>
      <w:r w:rsidR="003E0C70" w:rsidRPr="00DA497F">
        <w:rPr>
          <w:rFonts w:ascii="Trebuchet MS" w:hAnsi="Trebuchet MS"/>
        </w:rPr>
        <w:t xml:space="preserve"> de </w:t>
      </w:r>
      <w:proofErr w:type="spellStart"/>
      <w:r w:rsidR="003E0C70" w:rsidRPr="00DA497F">
        <w:rPr>
          <w:rFonts w:ascii="Trebuchet MS" w:hAnsi="Trebuchet MS"/>
        </w:rPr>
        <w:t>analiză</w:t>
      </w:r>
      <w:proofErr w:type="spellEnd"/>
      <w:r w:rsidR="003E0C70" w:rsidRPr="00DA497F">
        <w:rPr>
          <w:rFonts w:ascii="Trebuchet MS" w:hAnsi="Trebuchet MS"/>
        </w:rPr>
        <w:t xml:space="preserve"> </w:t>
      </w:r>
      <w:proofErr w:type="spellStart"/>
      <w:r w:rsidR="003E0C70" w:rsidRPr="00DA497F">
        <w:rPr>
          <w:rFonts w:ascii="Trebuchet MS" w:hAnsi="Trebuchet MS"/>
        </w:rPr>
        <w:t>și</w:t>
      </w:r>
      <w:proofErr w:type="spellEnd"/>
      <w:r w:rsidR="003E0C70" w:rsidRPr="00DA497F">
        <w:rPr>
          <w:rFonts w:ascii="Trebuchet MS" w:hAnsi="Trebuchet MS"/>
        </w:rPr>
        <w:t xml:space="preserve"> </w:t>
      </w:r>
      <w:proofErr w:type="spellStart"/>
      <w:r w:rsidR="003E0C70" w:rsidRPr="00DA497F">
        <w:rPr>
          <w:rFonts w:ascii="Trebuchet MS" w:hAnsi="Trebuchet MS"/>
        </w:rPr>
        <w:t>eficientizare</w:t>
      </w:r>
      <w:proofErr w:type="spellEnd"/>
      <w:r w:rsidR="003E0C70" w:rsidRPr="00DA497F">
        <w:rPr>
          <w:rFonts w:ascii="Trebuchet MS" w:hAnsi="Trebuchet MS"/>
        </w:rPr>
        <w:t xml:space="preserve"> a </w:t>
      </w:r>
      <w:proofErr w:type="spellStart"/>
      <w:r w:rsidR="003E0C70" w:rsidRPr="00DA497F">
        <w:rPr>
          <w:rFonts w:ascii="Trebuchet MS" w:hAnsi="Trebuchet MS"/>
        </w:rPr>
        <w:t>cheltuielilor</w:t>
      </w:r>
      <w:proofErr w:type="spellEnd"/>
      <w:r w:rsidR="003E0C70" w:rsidRPr="00DA497F">
        <w:rPr>
          <w:rFonts w:ascii="Trebuchet MS" w:hAnsi="Trebuchet MS"/>
        </w:rPr>
        <w:t xml:space="preserve"> </w:t>
      </w:r>
      <w:proofErr w:type="spellStart"/>
      <w:r w:rsidR="003E0C70" w:rsidRPr="00DA497F">
        <w:rPr>
          <w:rFonts w:ascii="Trebuchet MS" w:hAnsi="Trebuchet MS"/>
        </w:rPr>
        <w:t>publice</w:t>
      </w:r>
      <w:proofErr w:type="spellEnd"/>
      <w:r w:rsidR="003E0C70" w:rsidRPr="00DA497F">
        <w:rPr>
          <w:rFonts w:ascii="Trebuchet MS" w:hAnsi="Trebuchet MS"/>
        </w:rPr>
        <w:t xml:space="preserve"> </w:t>
      </w:r>
      <w:proofErr w:type="spellStart"/>
      <w:r w:rsidR="003E0C70" w:rsidRPr="00DA497F">
        <w:rPr>
          <w:rFonts w:ascii="Trebuchet MS" w:hAnsi="Trebuchet MS"/>
        </w:rPr>
        <w:t>în</w:t>
      </w:r>
      <w:proofErr w:type="spellEnd"/>
      <w:r w:rsidR="003E0C70" w:rsidRPr="00DA497F">
        <w:rPr>
          <w:rFonts w:ascii="Trebuchet MS" w:hAnsi="Trebuchet MS"/>
        </w:rPr>
        <w:t xml:space="preserve"> </w:t>
      </w:r>
      <w:proofErr w:type="spellStart"/>
      <w:r w:rsidR="003E0C70" w:rsidRPr="00DA497F">
        <w:rPr>
          <w:rFonts w:ascii="Trebuchet MS" w:hAnsi="Trebuchet MS"/>
        </w:rPr>
        <w:t>domeniul</w:t>
      </w:r>
      <w:proofErr w:type="spellEnd"/>
      <w:r w:rsidR="003E0C70" w:rsidRPr="00DA497F">
        <w:rPr>
          <w:rFonts w:ascii="Trebuchet MS" w:hAnsi="Trebuchet MS"/>
        </w:rPr>
        <w:t xml:space="preserve"> </w:t>
      </w:r>
      <w:proofErr w:type="spellStart"/>
      <w:r w:rsidR="003E0C70" w:rsidRPr="00DA497F">
        <w:rPr>
          <w:rFonts w:ascii="Trebuchet MS" w:hAnsi="Trebuchet MS"/>
        </w:rPr>
        <w:t>mediului</w:t>
      </w:r>
      <w:proofErr w:type="spellEnd"/>
    </w:p>
    <w:p w14:paraId="2B3ECED1" w14:textId="77777777" w:rsidR="003E0C70" w:rsidRPr="00DA497F" w:rsidRDefault="003E0C70" w:rsidP="003E0C70">
      <w:pPr>
        <w:spacing w:before="0" w:after="0"/>
        <w:rPr>
          <w:rFonts w:ascii="Trebuchet MS" w:hAnsi="Trebuchet MS"/>
        </w:rPr>
      </w:pPr>
      <w:bookmarkStart w:id="80" w:name="_Hlk204856879"/>
      <w:proofErr w:type="spellStart"/>
      <w:r w:rsidRPr="00DA497F">
        <w:rPr>
          <w:rFonts w:ascii="Trebuchet MS" w:hAnsi="Trebuchet MS"/>
        </w:rPr>
        <w:t>Descriere</w:t>
      </w:r>
      <w:proofErr w:type="spellEnd"/>
      <w:r w:rsidRPr="00DA497F">
        <w:rPr>
          <w:rFonts w:ascii="Trebuchet MS" w:hAnsi="Trebuchet MS"/>
        </w:rPr>
        <w:t>/</w:t>
      </w:r>
      <w:proofErr w:type="spellStart"/>
      <w:r w:rsidRPr="00DA497F">
        <w:rPr>
          <w:rFonts w:ascii="Trebuchet MS" w:hAnsi="Trebuchet MS"/>
        </w:rPr>
        <w:t>justificare</w:t>
      </w:r>
      <w:bookmarkEnd w:id="80"/>
      <w:proofErr w:type="spellEnd"/>
    </w:p>
    <w:p w14:paraId="2390F328" w14:textId="77777777" w:rsidR="003E0C70" w:rsidRPr="00DA497F" w:rsidRDefault="003E0C70" w:rsidP="003E0C70">
      <w:pPr>
        <w:spacing w:before="0" w:after="0"/>
        <w:rPr>
          <w:rFonts w:ascii="Trebuchet MS" w:hAnsi="Trebuchet MS"/>
        </w:rPr>
      </w:pPr>
      <w:proofErr w:type="spellStart"/>
      <w:r w:rsidRPr="00DA497F">
        <w:rPr>
          <w:rFonts w:ascii="Trebuchet MS" w:hAnsi="Trebuchet MS"/>
        </w:rPr>
        <w:t>Sistemul</w:t>
      </w:r>
      <w:proofErr w:type="spellEnd"/>
      <w:r w:rsidRPr="00DA497F">
        <w:rPr>
          <w:rFonts w:ascii="Trebuchet MS" w:hAnsi="Trebuchet MS"/>
        </w:rPr>
        <w:t xml:space="preserve"> SUMAL (</w:t>
      </w:r>
      <w:proofErr w:type="spellStart"/>
      <w:r w:rsidRPr="00DA497F">
        <w:rPr>
          <w:rFonts w:ascii="Trebuchet MS" w:hAnsi="Trebuchet MS"/>
        </w:rPr>
        <w:t>Sistemul</w:t>
      </w:r>
      <w:proofErr w:type="spellEnd"/>
      <w:r w:rsidRPr="00DA497F">
        <w:rPr>
          <w:rFonts w:ascii="Trebuchet MS" w:hAnsi="Trebuchet MS"/>
        </w:rPr>
        <w:t xml:space="preserve"> de </w:t>
      </w:r>
      <w:proofErr w:type="spellStart"/>
      <w:r w:rsidRPr="00DA497F">
        <w:rPr>
          <w:rFonts w:ascii="Trebuchet MS" w:hAnsi="Trebuchet MS"/>
        </w:rPr>
        <w:t>Urmărire</w:t>
      </w:r>
      <w:proofErr w:type="spellEnd"/>
      <w:r w:rsidRPr="00DA497F">
        <w:rPr>
          <w:rFonts w:ascii="Trebuchet MS" w:hAnsi="Trebuchet MS"/>
        </w:rPr>
        <w:t xml:space="preserve"> a </w:t>
      </w:r>
      <w:proofErr w:type="spellStart"/>
      <w:r w:rsidRPr="00DA497F">
        <w:rPr>
          <w:rFonts w:ascii="Trebuchet MS" w:hAnsi="Trebuchet MS"/>
        </w:rPr>
        <w:t>Materialului</w:t>
      </w:r>
      <w:proofErr w:type="spellEnd"/>
      <w:r w:rsidRPr="00DA497F">
        <w:rPr>
          <w:rFonts w:ascii="Trebuchet MS" w:hAnsi="Trebuchet MS"/>
        </w:rPr>
        <w:t xml:space="preserve"> Lemnos) </w:t>
      </w:r>
      <w:proofErr w:type="spellStart"/>
      <w:r w:rsidRPr="00DA497F">
        <w:rPr>
          <w:rFonts w:ascii="Trebuchet MS" w:hAnsi="Trebuchet MS"/>
        </w:rPr>
        <w:t>este</w:t>
      </w:r>
      <w:proofErr w:type="spellEnd"/>
      <w:r w:rsidRPr="00DA497F">
        <w:rPr>
          <w:rFonts w:ascii="Trebuchet MS" w:hAnsi="Trebuchet MS"/>
        </w:rPr>
        <w:t xml:space="preserve"> un instrument informatic </w:t>
      </w:r>
      <w:proofErr w:type="spellStart"/>
      <w:r w:rsidRPr="00DA497F">
        <w:rPr>
          <w:rFonts w:ascii="Trebuchet MS" w:hAnsi="Trebuchet MS"/>
        </w:rPr>
        <w:t>național</w:t>
      </w:r>
      <w:proofErr w:type="spellEnd"/>
      <w:r w:rsidRPr="00DA497F">
        <w:rPr>
          <w:rFonts w:ascii="Trebuchet MS" w:hAnsi="Trebuchet MS"/>
        </w:rPr>
        <w:t xml:space="preserve"> </w:t>
      </w:r>
      <w:proofErr w:type="spellStart"/>
      <w:r w:rsidRPr="00DA497F">
        <w:rPr>
          <w:rFonts w:ascii="Trebuchet MS" w:hAnsi="Trebuchet MS"/>
        </w:rPr>
        <w:t>esențial</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monitorizarea</w:t>
      </w:r>
      <w:proofErr w:type="spellEnd"/>
      <w:r w:rsidRPr="00DA497F">
        <w:rPr>
          <w:rFonts w:ascii="Trebuchet MS" w:hAnsi="Trebuchet MS"/>
        </w:rPr>
        <w:t xml:space="preserve">, </w:t>
      </w:r>
      <w:proofErr w:type="spellStart"/>
      <w:r w:rsidRPr="00DA497F">
        <w:rPr>
          <w:rFonts w:ascii="Trebuchet MS" w:hAnsi="Trebuchet MS"/>
        </w:rPr>
        <w:t>controlul</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trasabilitatea</w:t>
      </w:r>
      <w:proofErr w:type="spellEnd"/>
      <w:r w:rsidRPr="00DA497F">
        <w:rPr>
          <w:rFonts w:ascii="Trebuchet MS" w:hAnsi="Trebuchet MS"/>
        </w:rPr>
        <w:t xml:space="preserve"> </w:t>
      </w:r>
      <w:proofErr w:type="spellStart"/>
      <w:r w:rsidRPr="00DA497F">
        <w:rPr>
          <w:rFonts w:ascii="Trebuchet MS" w:hAnsi="Trebuchet MS"/>
        </w:rPr>
        <w:t>masei</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de la </w:t>
      </w:r>
      <w:proofErr w:type="spellStart"/>
      <w:r w:rsidRPr="00DA497F">
        <w:rPr>
          <w:rFonts w:ascii="Trebuchet MS" w:hAnsi="Trebuchet MS"/>
        </w:rPr>
        <w:t>punctul</w:t>
      </w:r>
      <w:proofErr w:type="spellEnd"/>
      <w:r w:rsidRPr="00DA497F">
        <w:rPr>
          <w:rFonts w:ascii="Trebuchet MS" w:hAnsi="Trebuchet MS"/>
        </w:rPr>
        <w:t xml:space="preserve"> de </w:t>
      </w:r>
      <w:proofErr w:type="spellStart"/>
      <w:r w:rsidRPr="00DA497F">
        <w:rPr>
          <w:rFonts w:ascii="Trebuchet MS" w:hAnsi="Trebuchet MS"/>
        </w:rPr>
        <w:t>recoltare</w:t>
      </w:r>
      <w:proofErr w:type="spellEnd"/>
      <w:r w:rsidRPr="00DA497F">
        <w:rPr>
          <w:rFonts w:ascii="Trebuchet MS" w:hAnsi="Trebuchet MS"/>
        </w:rPr>
        <w:t xml:space="preserve"> (</w:t>
      </w:r>
      <w:proofErr w:type="spellStart"/>
      <w:r w:rsidRPr="00DA497F">
        <w:rPr>
          <w:rFonts w:ascii="Trebuchet MS" w:hAnsi="Trebuchet MS"/>
        </w:rPr>
        <w:t>arborele</w:t>
      </w:r>
      <w:proofErr w:type="spellEnd"/>
      <w:r w:rsidRPr="00DA497F">
        <w:rPr>
          <w:rFonts w:ascii="Trebuchet MS" w:hAnsi="Trebuchet MS"/>
        </w:rPr>
        <w:t xml:space="preserve"> din </w:t>
      </w:r>
      <w:proofErr w:type="spellStart"/>
      <w:r w:rsidRPr="00DA497F">
        <w:rPr>
          <w:rFonts w:ascii="Trebuchet MS" w:hAnsi="Trebuchet MS"/>
        </w:rPr>
        <w:t>pădure</w:t>
      </w:r>
      <w:proofErr w:type="spellEnd"/>
      <w:r w:rsidRPr="00DA497F">
        <w:rPr>
          <w:rFonts w:ascii="Trebuchet MS" w:hAnsi="Trebuchet MS"/>
        </w:rPr>
        <w:t xml:space="preserve">) </w:t>
      </w:r>
      <w:proofErr w:type="spellStart"/>
      <w:r w:rsidRPr="00DA497F">
        <w:rPr>
          <w:rFonts w:ascii="Trebuchet MS" w:hAnsi="Trebuchet MS"/>
        </w:rPr>
        <w:t>până</w:t>
      </w:r>
      <w:proofErr w:type="spellEnd"/>
      <w:r w:rsidRPr="00DA497F">
        <w:rPr>
          <w:rFonts w:ascii="Trebuchet MS" w:hAnsi="Trebuchet MS"/>
        </w:rPr>
        <w:t xml:space="preserve"> la </w:t>
      </w:r>
      <w:proofErr w:type="spellStart"/>
      <w:r w:rsidRPr="00DA497F">
        <w:rPr>
          <w:rFonts w:ascii="Trebuchet MS" w:hAnsi="Trebuchet MS"/>
        </w:rPr>
        <w:t>beneficiarul</w:t>
      </w:r>
      <w:proofErr w:type="spellEnd"/>
      <w:r w:rsidRPr="00DA497F">
        <w:rPr>
          <w:rFonts w:ascii="Trebuchet MS" w:hAnsi="Trebuchet MS"/>
        </w:rPr>
        <w:t xml:space="preserve"> final. </w:t>
      </w:r>
      <w:proofErr w:type="spellStart"/>
      <w:r w:rsidRPr="00DA497F">
        <w:rPr>
          <w:rFonts w:ascii="Trebuchet MS" w:hAnsi="Trebuchet MS"/>
        </w:rPr>
        <w:t>Implementarea</w:t>
      </w:r>
      <w:proofErr w:type="spellEnd"/>
      <w:r w:rsidRPr="00DA497F">
        <w:rPr>
          <w:rFonts w:ascii="Trebuchet MS" w:hAnsi="Trebuchet MS"/>
        </w:rPr>
        <w:t xml:space="preserve"> </w:t>
      </w:r>
      <w:proofErr w:type="spellStart"/>
      <w:r w:rsidRPr="00DA497F">
        <w:rPr>
          <w:rFonts w:ascii="Trebuchet MS" w:hAnsi="Trebuchet MS"/>
        </w:rPr>
        <w:t>sa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 xml:space="preserve"> </w:t>
      </w:r>
      <w:proofErr w:type="spellStart"/>
      <w:r w:rsidRPr="00DA497F">
        <w:rPr>
          <w:rFonts w:ascii="Trebuchet MS" w:hAnsi="Trebuchet MS"/>
        </w:rPr>
        <w:t>reducerea</w:t>
      </w:r>
      <w:proofErr w:type="spellEnd"/>
      <w:r w:rsidRPr="00DA497F">
        <w:rPr>
          <w:rFonts w:ascii="Trebuchet MS" w:hAnsi="Trebuchet MS"/>
        </w:rPr>
        <w:t xml:space="preserve"> </w:t>
      </w:r>
      <w:proofErr w:type="spellStart"/>
      <w:r w:rsidRPr="00DA497F">
        <w:rPr>
          <w:rFonts w:ascii="Trebuchet MS" w:hAnsi="Trebuchet MS"/>
        </w:rPr>
        <w:t>tăierilor</w:t>
      </w:r>
      <w:proofErr w:type="spellEnd"/>
      <w:r w:rsidRPr="00DA497F">
        <w:rPr>
          <w:rFonts w:ascii="Trebuchet MS" w:hAnsi="Trebuchet MS"/>
        </w:rPr>
        <w:t xml:space="preserve"> </w:t>
      </w:r>
      <w:proofErr w:type="spellStart"/>
      <w:r w:rsidRPr="00DA497F">
        <w:rPr>
          <w:rFonts w:ascii="Trebuchet MS" w:hAnsi="Trebuchet MS"/>
        </w:rPr>
        <w:t>ilegale</w:t>
      </w:r>
      <w:proofErr w:type="spellEnd"/>
      <w:r w:rsidRPr="00DA497F">
        <w:rPr>
          <w:rFonts w:ascii="Trebuchet MS" w:hAnsi="Trebuchet MS"/>
        </w:rPr>
        <w:t xml:space="preserve">,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transparenței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sectorul</w:t>
      </w:r>
      <w:proofErr w:type="spellEnd"/>
      <w:r w:rsidRPr="00DA497F">
        <w:rPr>
          <w:rFonts w:ascii="Trebuchet MS" w:hAnsi="Trebuchet MS"/>
        </w:rPr>
        <w:t xml:space="preserve"> </w:t>
      </w:r>
      <w:proofErr w:type="spellStart"/>
      <w:r w:rsidRPr="00DA497F">
        <w:rPr>
          <w:rFonts w:ascii="Trebuchet MS" w:hAnsi="Trebuchet MS"/>
        </w:rPr>
        <w:t>forestier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sprijinirea</w:t>
      </w:r>
      <w:proofErr w:type="spellEnd"/>
      <w:r w:rsidRPr="00DA497F">
        <w:rPr>
          <w:rFonts w:ascii="Trebuchet MS" w:hAnsi="Trebuchet MS"/>
        </w:rPr>
        <w:t xml:space="preserve"> </w:t>
      </w:r>
      <w:proofErr w:type="spellStart"/>
      <w:r w:rsidRPr="00DA497F">
        <w:rPr>
          <w:rFonts w:ascii="Trebuchet MS" w:hAnsi="Trebuchet MS"/>
        </w:rPr>
        <w:t>autorităților</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aplicarea</w:t>
      </w:r>
      <w:proofErr w:type="spellEnd"/>
      <w:r w:rsidRPr="00DA497F">
        <w:rPr>
          <w:rFonts w:ascii="Trebuchet MS" w:hAnsi="Trebuchet MS"/>
        </w:rPr>
        <w:t xml:space="preserve"> </w:t>
      </w:r>
      <w:proofErr w:type="spellStart"/>
      <w:r w:rsidRPr="00DA497F">
        <w:rPr>
          <w:rFonts w:ascii="Trebuchet MS" w:hAnsi="Trebuchet MS"/>
        </w:rPr>
        <w:t>legii</w:t>
      </w:r>
      <w:proofErr w:type="spellEnd"/>
      <w:r w:rsidRPr="00DA497F">
        <w:rPr>
          <w:rFonts w:ascii="Trebuchet MS" w:hAnsi="Trebuchet MS"/>
        </w:rPr>
        <w:t xml:space="preserve">. </w:t>
      </w:r>
    </w:p>
    <w:p w14:paraId="0ACD0719" w14:textId="77777777" w:rsidR="003E0C70" w:rsidRPr="00DA497F" w:rsidRDefault="003E0C70" w:rsidP="003E0C70">
      <w:pPr>
        <w:spacing w:before="0" w:after="0"/>
        <w:rPr>
          <w:rFonts w:ascii="Trebuchet MS" w:hAnsi="Trebuchet MS"/>
        </w:rPr>
      </w:pPr>
      <w:proofErr w:type="spellStart"/>
      <w:r w:rsidRPr="00DA497F">
        <w:rPr>
          <w:rFonts w:ascii="Trebuchet MS" w:hAnsi="Trebuchet MS"/>
        </w:rPr>
        <w:t>Această</w:t>
      </w:r>
      <w:proofErr w:type="spellEnd"/>
      <w:r w:rsidRPr="00DA497F">
        <w:rPr>
          <w:rFonts w:ascii="Trebuchet MS" w:hAnsi="Trebuchet MS"/>
        </w:rPr>
        <w:t xml:space="preserve"> </w:t>
      </w:r>
      <w:proofErr w:type="spellStart"/>
      <w:r w:rsidRPr="00DA497F">
        <w:rPr>
          <w:rFonts w:ascii="Trebuchet MS" w:hAnsi="Trebuchet MS"/>
        </w:rPr>
        <w:t>măsură</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 xml:space="preserve"> </w:t>
      </w:r>
      <w:proofErr w:type="spellStart"/>
      <w:r w:rsidRPr="00DA497F">
        <w:rPr>
          <w:rFonts w:ascii="Trebuchet MS" w:hAnsi="Trebuchet MS"/>
        </w:rPr>
        <w:t>dezvoltarea</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optimizarea</w:t>
      </w:r>
      <w:proofErr w:type="spellEnd"/>
      <w:r w:rsidRPr="00DA497F">
        <w:rPr>
          <w:rFonts w:ascii="Trebuchet MS" w:hAnsi="Trebuchet MS"/>
        </w:rPr>
        <w:t xml:space="preserve"> </w:t>
      </w:r>
      <w:proofErr w:type="spellStart"/>
      <w:r w:rsidRPr="00DA497F">
        <w:rPr>
          <w:rFonts w:ascii="Trebuchet MS" w:hAnsi="Trebuchet MS"/>
        </w:rPr>
        <w:t>continuă</w:t>
      </w:r>
      <w:proofErr w:type="spellEnd"/>
      <w:r w:rsidRPr="00DA497F">
        <w:rPr>
          <w:rFonts w:ascii="Trebuchet MS" w:hAnsi="Trebuchet MS"/>
        </w:rPr>
        <w:t xml:space="preserve"> a </w:t>
      </w:r>
      <w:proofErr w:type="spellStart"/>
      <w:r w:rsidRPr="00DA497F">
        <w:rPr>
          <w:rFonts w:ascii="Trebuchet MS" w:hAnsi="Trebuchet MS"/>
        </w:rPr>
        <w:t>versiunii</w:t>
      </w:r>
      <w:proofErr w:type="spellEnd"/>
      <w:r w:rsidRPr="00DA497F">
        <w:rPr>
          <w:rFonts w:ascii="Trebuchet MS" w:hAnsi="Trebuchet MS"/>
        </w:rPr>
        <w:t xml:space="preserve"> SUMAL 2.0, precum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extinderea</w:t>
      </w:r>
      <w:proofErr w:type="spellEnd"/>
      <w:r w:rsidRPr="00DA497F">
        <w:rPr>
          <w:rFonts w:ascii="Trebuchet MS" w:hAnsi="Trebuchet MS"/>
        </w:rPr>
        <w:t xml:space="preserve"> </w:t>
      </w:r>
      <w:proofErr w:type="spellStart"/>
      <w:r w:rsidRPr="00DA497F">
        <w:rPr>
          <w:rFonts w:ascii="Trebuchet MS" w:hAnsi="Trebuchet MS"/>
        </w:rPr>
        <w:t>capacităților</w:t>
      </w:r>
      <w:proofErr w:type="spellEnd"/>
      <w:r w:rsidRPr="00DA497F">
        <w:rPr>
          <w:rFonts w:ascii="Trebuchet MS" w:hAnsi="Trebuchet MS"/>
        </w:rPr>
        <w:t xml:space="preserve"> </w:t>
      </w:r>
      <w:proofErr w:type="spellStart"/>
      <w:r w:rsidRPr="00DA497F">
        <w:rPr>
          <w:rFonts w:ascii="Trebuchet MS" w:hAnsi="Trebuchet MS"/>
        </w:rPr>
        <w:t>tehnologice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funcționale</w:t>
      </w:r>
      <w:proofErr w:type="spellEnd"/>
      <w:r w:rsidRPr="00DA497F">
        <w:rPr>
          <w:rFonts w:ascii="Trebuchet MS" w:hAnsi="Trebuchet MS"/>
        </w:rPr>
        <w:t xml:space="preserve"> ale </w:t>
      </w:r>
      <w:proofErr w:type="spellStart"/>
      <w:r w:rsidRPr="00DA497F">
        <w:rPr>
          <w:rFonts w:ascii="Trebuchet MS" w:hAnsi="Trebuchet MS"/>
        </w:rPr>
        <w:t>sistemului</w:t>
      </w:r>
      <w:proofErr w:type="spellEnd"/>
      <w:r w:rsidRPr="00DA497F">
        <w:rPr>
          <w:rFonts w:ascii="Trebuchet MS" w:hAnsi="Trebuchet MS"/>
        </w:rPr>
        <w:t xml:space="preserve">, </w:t>
      </w:r>
      <w:proofErr w:type="spellStart"/>
      <w:r w:rsidRPr="00DA497F">
        <w:rPr>
          <w:rFonts w:ascii="Trebuchet MS" w:hAnsi="Trebuchet MS"/>
        </w:rPr>
        <w:t>astfel</w:t>
      </w:r>
      <w:proofErr w:type="spellEnd"/>
      <w:r w:rsidRPr="00DA497F">
        <w:rPr>
          <w:rFonts w:ascii="Trebuchet MS" w:hAnsi="Trebuchet MS"/>
        </w:rPr>
        <w:t xml:space="preserve"> </w:t>
      </w:r>
      <w:proofErr w:type="spellStart"/>
      <w:r w:rsidRPr="00DA497F">
        <w:rPr>
          <w:rFonts w:ascii="Trebuchet MS" w:hAnsi="Trebuchet MS"/>
        </w:rPr>
        <w:t>încât</w:t>
      </w:r>
      <w:proofErr w:type="spellEnd"/>
      <w:r w:rsidRPr="00DA497F">
        <w:rPr>
          <w:rFonts w:ascii="Trebuchet MS" w:hAnsi="Trebuchet MS"/>
        </w:rPr>
        <w:t xml:space="preserve"> </w:t>
      </w:r>
      <w:proofErr w:type="spellStart"/>
      <w:r w:rsidRPr="00DA497F">
        <w:rPr>
          <w:rFonts w:ascii="Trebuchet MS" w:hAnsi="Trebuchet MS"/>
        </w:rPr>
        <w:t>să</w:t>
      </w:r>
      <w:proofErr w:type="spellEnd"/>
      <w:r w:rsidRPr="00DA497F">
        <w:rPr>
          <w:rFonts w:ascii="Trebuchet MS" w:hAnsi="Trebuchet MS"/>
        </w:rPr>
        <w:t xml:space="preserve"> se </w:t>
      </w:r>
      <w:proofErr w:type="spellStart"/>
      <w:r w:rsidRPr="00DA497F">
        <w:rPr>
          <w:rFonts w:ascii="Trebuchet MS" w:hAnsi="Trebuchet MS"/>
        </w:rPr>
        <w:t>asigure</w:t>
      </w:r>
      <w:proofErr w:type="spellEnd"/>
      <w:r w:rsidRPr="00DA497F">
        <w:rPr>
          <w:rFonts w:ascii="Trebuchet MS" w:hAnsi="Trebuchet MS"/>
        </w:rPr>
        <w:t xml:space="preserve">: </w:t>
      </w:r>
      <w:proofErr w:type="spellStart"/>
      <w:r w:rsidRPr="00DA497F">
        <w:rPr>
          <w:rFonts w:ascii="Trebuchet MS" w:hAnsi="Trebuchet MS"/>
        </w:rPr>
        <w:t>trasabilitate</w:t>
      </w:r>
      <w:proofErr w:type="spellEnd"/>
      <w:r w:rsidRPr="00DA497F">
        <w:rPr>
          <w:rFonts w:ascii="Trebuchet MS" w:hAnsi="Trebuchet MS"/>
        </w:rPr>
        <w:t xml:space="preserve"> </w:t>
      </w:r>
      <w:proofErr w:type="spellStart"/>
      <w:r w:rsidRPr="00DA497F">
        <w:rPr>
          <w:rFonts w:ascii="Trebuchet MS" w:hAnsi="Trebuchet MS"/>
        </w:rPr>
        <w:t>completă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timp</w:t>
      </w:r>
      <w:proofErr w:type="spellEnd"/>
      <w:r w:rsidRPr="00DA497F">
        <w:rPr>
          <w:rFonts w:ascii="Trebuchet MS" w:hAnsi="Trebuchet MS"/>
        </w:rPr>
        <w:t xml:space="preserve"> real a </w:t>
      </w:r>
      <w:proofErr w:type="spellStart"/>
      <w:r w:rsidRPr="00DA497F">
        <w:rPr>
          <w:rFonts w:ascii="Trebuchet MS" w:hAnsi="Trebuchet MS"/>
        </w:rPr>
        <w:t>masei</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 xml:space="preserve">, </w:t>
      </w:r>
      <w:proofErr w:type="spellStart"/>
      <w:r w:rsidRPr="00DA497F">
        <w:rPr>
          <w:rFonts w:ascii="Trebuchet MS" w:hAnsi="Trebuchet MS"/>
        </w:rPr>
        <w:t>interoperabilitate</w:t>
      </w:r>
      <w:proofErr w:type="spellEnd"/>
      <w:r w:rsidRPr="00DA497F">
        <w:rPr>
          <w:rFonts w:ascii="Trebuchet MS" w:hAnsi="Trebuchet MS"/>
        </w:rPr>
        <w:t xml:space="preserve"> cu </w:t>
      </w:r>
      <w:proofErr w:type="spellStart"/>
      <w:r w:rsidRPr="00DA497F">
        <w:rPr>
          <w:rFonts w:ascii="Trebuchet MS" w:hAnsi="Trebuchet MS"/>
        </w:rPr>
        <w:t>alte</w:t>
      </w:r>
      <w:proofErr w:type="spellEnd"/>
      <w:r w:rsidRPr="00DA497F">
        <w:rPr>
          <w:rFonts w:ascii="Trebuchet MS" w:hAnsi="Trebuchet MS"/>
        </w:rPr>
        <w:t xml:space="preserve"> </w:t>
      </w:r>
      <w:proofErr w:type="spellStart"/>
      <w:r w:rsidRPr="00DA497F">
        <w:rPr>
          <w:rFonts w:ascii="Trebuchet MS" w:hAnsi="Trebuchet MS"/>
        </w:rPr>
        <w:t>baze</w:t>
      </w:r>
      <w:proofErr w:type="spellEnd"/>
      <w:r w:rsidRPr="00DA497F">
        <w:rPr>
          <w:rFonts w:ascii="Trebuchet MS" w:hAnsi="Trebuchet MS"/>
        </w:rPr>
        <w:t xml:space="preserve"> de date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acces</w:t>
      </w:r>
      <w:proofErr w:type="spellEnd"/>
      <w:r w:rsidRPr="00DA497F">
        <w:rPr>
          <w:rFonts w:ascii="Trebuchet MS" w:hAnsi="Trebuchet MS"/>
        </w:rPr>
        <w:t xml:space="preserve"> </w:t>
      </w:r>
      <w:proofErr w:type="spellStart"/>
      <w:r w:rsidRPr="00DA497F">
        <w:rPr>
          <w:rFonts w:ascii="Trebuchet MS" w:hAnsi="Trebuchet MS"/>
        </w:rPr>
        <w:t>facil</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instituții</w:t>
      </w:r>
      <w:proofErr w:type="spellEnd"/>
      <w:r w:rsidRPr="00DA497F">
        <w:rPr>
          <w:rFonts w:ascii="Trebuchet MS" w:hAnsi="Trebuchet MS"/>
        </w:rPr>
        <w:t xml:space="preserve">, </w:t>
      </w:r>
      <w:proofErr w:type="spellStart"/>
      <w:r w:rsidRPr="00DA497F">
        <w:rPr>
          <w:rFonts w:ascii="Trebuchet MS" w:hAnsi="Trebuchet MS"/>
        </w:rPr>
        <w:t>operatori</w:t>
      </w:r>
      <w:proofErr w:type="spellEnd"/>
      <w:r w:rsidRPr="00DA497F">
        <w:rPr>
          <w:rFonts w:ascii="Trebuchet MS" w:hAnsi="Trebuchet MS"/>
        </w:rPr>
        <w:t xml:space="preserve"> economici </w:t>
      </w:r>
      <w:proofErr w:type="spellStart"/>
      <w:r w:rsidRPr="00DA497F">
        <w:rPr>
          <w:rFonts w:ascii="Trebuchet MS" w:hAnsi="Trebuchet MS"/>
        </w:rPr>
        <w:t>și</w:t>
      </w:r>
      <w:proofErr w:type="spellEnd"/>
      <w:r w:rsidRPr="00DA497F">
        <w:rPr>
          <w:rFonts w:ascii="Trebuchet MS" w:hAnsi="Trebuchet MS"/>
        </w:rPr>
        <w:t xml:space="preserve"> public.</w:t>
      </w:r>
    </w:p>
    <w:p w14:paraId="7695FB15" w14:textId="77777777" w:rsidR="003E0C70" w:rsidRPr="00DA497F" w:rsidRDefault="003E0C70"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p w14:paraId="72CE4CE3" w14:textId="77777777" w:rsidR="003E0C70" w:rsidRPr="00DA497F" w:rsidRDefault="003E0C70" w:rsidP="003E0C70">
      <w:pPr>
        <w:pStyle w:val="ListParagraph"/>
        <w:numPr>
          <w:ilvl w:val="0"/>
          <w:numId w:val="97"/>
        </w:numPr>
        <w:spacing w:before="0" w:after="0"/>
        <w:jc w:val="left"/>
        <w:rPr>
          <w:rFonts w:ascii="Trebuchet MS" w:hAnsi="Trebuchet MS"/>
        </w:rPr>
      </w:pPr>
      <w:proofErr w:type="spellStart"/>
      <w:r w:rsidRPr="00DA497F">
        <w:rPr>
          <w:rFonts w:ascii="Trebuchet MS" w:hAnsi="Trebuchet MS"/>
        </w:rPr>
        <w:t>Întărirea</w:t>
      </w:r>
      <w:proofErr w:type="spellEnd"/>
      <w:r w:rsidRPr="00DA497F">
        <w:rPr>
          <w:rFonts w:ascii="Trebuchet MS" w:hAnsi="Trebuchet MS"/>
        </w:rPr>
        <w:t xml:space="preserve"> </w:t>
      </w:r>
      <w:proofErr w:type="spellStart"/>
      <w:r w:rsidRPr="00DA497F">
        <w:rPr>
          <w:rFonts w:ascii="Trebuchet MS" w:hAnsi="Trebuchet MS"/>
        </w:rPr>
        <w:t>controlului</w:t>
      </w:r>
      <w:proofErr w:type="spellEnd"/>
      <w:r w:rsidRPr="00DA497F">
        <w:rPr>
          <w:rFonts w:ascii="Trebuchet MS" w:hAnsi="Trebuchet MS"/>
        </w:rPr>
        <w:t xml:space="preserve"> </w:t>
      </w:r>
      <w:proofErr w:type="spellStart"/>
      <w:r w:rsidRPr="00DA497F">
        <w:rPr>
          <w:rFonts w:ascii="Trebuchet MS" w:hAnsi="Trebuchet MS"/>
        </w:rPr>
        <w:t>asupra</w:t>
      </w:r>
      <w:proofErr w:type="spellEnd"/>
      <w:r w:rsidRPr="00DA497F">
        <w:rPr>
          <w:rFonts w:ascii="Trebuchet MS" w:hAnsi="Trebuchet MS"/>
        </w:rPr>
        <w:t xml:space="preserve"> </w:t>
      </w:r>
      <w:proofErr w:type="spellStart"/>
      <w:r w:rsidRPr="00DA497F">
        <w:rPr>
          <w:rFonts w:ascii="Trebuchet MS" w:hAnsi="Trebuchet MS"/>
        </w:rPr>
        <w:t>circulației</w:t>
      </w:r>
      <w:proofErr w:type="spellEnd"/>
      <w:r w:rsidRPr="00DA497F">
        <w:rPr>
          <w:rFonts w:ascii="Trebuchet MS" w:hAnsi="Trebuchet MS"/>
        </w:rPr>
        <w:t xml:space="preserve"> </w:t>
      </w:r>
      <w:proofErr w:type="spellStart"/>
      <w:r w:rsidRPr="00DA497F">
        <w:rPr>
          <w:rFonts w:ascii="Trebuchet MS" w:hAnsi="Trebuchet MS"/>
        </w:rPr>
        <w:t>masei</w:t>
      </w:r>
      <w:proofErr w:type="spellEnd"/>
      <w:r w:rsidRPr="00DA497F">
        <w:rPr>
          <w:rFonts w:ascii="Trebuchet MS" w:hAnsi="Trebuchet MS"/>
        </w:rPr>
        <w:t xml:space="preserve"> </w:t>
      </w:r>
      <w:proofErr w:type="spellStart"/>
      <w:r w:rsidRPr="00DA497F">
        <w:rPr>
          <w:rFonts w:ascii="Trebuchet MS" w:hAnsi="Trebuchet MS"/>
        </w:rPr>
        <w:t>lemnoase</w:t>
      </w:r>
      <w:proofErr w:type="spellEnd"/>
      <w:r w:rsidRPr="00DA497F">
        <w:rPr>
          <w:rFonts w:ascii="Trebuchet MS" w:hAnsi="Trebuchet MS"/>
        </w:rPr>
        <w:t>;</w:t>
      </w:r>
    </w:p>
    <w:p w14:paraId="6F688ED5" w14:textId="77777777" w:rsidR="003E0C70" w:rsidRPr="00DA497F" w:rsidRDefault="003E0C70" w:rsidP="003E0C70">
      <w:pPr>
        <w:pStyle w:val="ListParagraph"/>
        <w:numPr>
          <w:ilvl w:val="0"/>
          <w:numId w:val="97"/>
        </w:numPr>
        <w:spacing w:before="0" w:after="0"/>
        <w:jc w:val="left"/>
        <w:rPr>
          <w:rFonts w:ascii="Trebuchet MS" w:hAnsi="Trebuchet MS"/>
        </w:rPr>
      </w:pPr>
      <w:proofErr w:type="spellStart"/>
      <w:r w:rsidRPr="00DA497F">
        <w:rPr>
          <w:rFonts w:ascii="Trebuchet MS" w:hAnsi="Trebuchet MS"/>
        </w:rPr>
        <w:t>Reducerea</w:t>
      </w:r>
      <w:proofErr w:type="spellEnd"/>
      <w:r w:rsidRPr="00DA497F">
        <w:rPr>
          <w:rFonts w:ascii="Trebuchet MS" w:hAnsi="Trebuchet MS"/>
        </w:rPr>
        <w:t xml:space="preserve"> </w:t>
      </w:r>
      <w:proofErr w:type="spellStart"/>
      <w:r w:rsidRPr="00DA497F">
        <w:rPr>
          <w:rFonts w:ascii="Trebuchet MS" w:hAnsi="Trebuchet MS"/>
        </w:rPr>
        <w:t>semnificativă</w:t>
      </w:r>
      <w:proofErr w:type="spellEnd"/>
      <w:r w:rsidRPr="00DA497F">
        <w:rPr>
          <w:rFonts w:ascii="Trebuchet MS" w:hAnsi="Trebuchet MS"/>
        </w:rPr>
        <w:t xml:space="preserve"> a </w:t>
      </w:r>
      <w:proofErr w:type="spellStart"/>
      <w:r w:rsidRPr="00DA497F">
        <w:rPr>
          <w:rFonts w:ascii="Trebuchet MS" w:hAnsi="Trebuchet MS"/>
        </w:rPr>
        <w:t>tăierilor</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transporturilor</w:t>
      </w:r>
      <w:proofErr w:type="spellEnd"/>
      <w:r w:rsidRPr="00DA497F">
        <w:rPr>
          <w:rFonts w:ascii="Trebuchet MS" w:hAnsi="Trebuchet MS"/>
        </w:rPr>
        <w:t xml:space="preserve"> </w:t>
      </w:r>
      <w:proofErr w:type="spellStart"/>
      <w:r w:rsidRPr="00DA497F">
        <w:rPr>
          <w:rFonts w:ascii="Trebuchet MS" w:hAnsi="Trebuchet MS"/>
        </w:rPr>
        <w:t>ilegale</w:t>
      </w:r>
      <w:proofErr w:type="spellEnd"/>
      <w:r w:rsidRPr="00DA497F">
        <w:rPr>
          <w:rFonts w:ascii="Trebuchet MS" w:hAnsi="Trebuchet MS"/>
        </w:rPr>
        <w:t>;</w:t>
      </w:r>
    </w:p>
    <w:p w14:paraId="193C70A6" w14:textId="77777777" w:rsidR="003E0C70" w:rsidRPr="00DA497F" w:rsidRDefault="003E0C70" w:rsidP="003E0C70">
      <w:pPr>
        <w:pStyle w:val="ListParagraph"/>
        <w:numPr>
          <w:ilvl w:val="0"/>
          <w:numId w:val="97"/>
        </w:numPr>
        <w:spacing w:before="0" w:after="0"/>
        <w:jc w:val="left"/>
        <w:rPr>
          <w:rFonts w:ascii="Trebuchet MS" w:hAnsi="Trebuchet MS"/>
        </w:rPr>
      </w:pP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eficienței</w:t>
      </w:r>
      <w:proofErr w:type="spellEnd"/>
      <w:r w:rsidRPr="00DA497F">
        <w:rPr>
          <w:rFonts w:ascii="Trebuchet MS" w:hAnsi="Trebuchet MS"/>
        </w:rPr>
        <w:t xml:space="preserve"> administrative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digitalizare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automatizare</w:t>
      </w:r>
      <w:proofErr w:type="spellEnd"/>
      <w:r w:rsidRPr="00DA497F">
        <w:rPr>
          <w:rFonts w:ascii="Trebuchet MS" w:hAnsi="Trebuchet MS"/>
        </w:rPr>
        <w:t>;</w:t>
      </w:r>
    </w:p>
    <w:p w14:paraId="3EBA601B" w14:textId="77777777" w:rsidR="003E0C70" w:rsidRPr="00DA497F" w:rsidRDefault="003E0C70" w:rsidP="003E0C70">
      <w:pPr>
        <w:pStyle w:val="ListParagraph"/>
        <w:numPr>
          <w:ilvl w:val="0"/>
          <w:numId w:val="97"/>
        </w:numPr>
        <w:spacing w:before="0" w:after="0"/>
        <w:jc w:val="left"/>
        <w:rPr>
          <w:rFonts w:ascii="Trebuchet MS" w:hAnsi="Trebuchet MS"/>
        </w:rPr>
      </w:pPr>
      <w:proofErr w:type="spellStart"/>
      <w:r w:rsidRPr="00DA497F">
        <w:rPr>
          <w:rFonts w:ascii="Trebuchet MS" w:hAnsi="Trebuchet MS"/>
        </w:rPr>
        <w:t>Asigurarea</w:t>
      </w:r>
      <w:proofErr w:type="spellEnd"/>
      <w:r w:rsidRPr="00DA497F">
        <w:rPr>
          <w:rFonts w:ascii="Trebuchet MS" w:hAnsi="Trebuchet MS"/>
        </w:rPr>
        <w:t xml:space="preserve"> </w:t>
      </w:r>
      <w:proofErr w:type="spellStart"/>
      <w:r w:rsidRPr="00DA497F">
        <w:rPr>
          <w:rFonts w:ascii="Trebuchet MS" w:hAnsi="Trebuchet MS"/>
        </w:rPr>
        <w:t>transparenței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relația</w:t>
      </w:r>
      <w:proofErr w:type="spellEnd"/>
      <w:r w:rsidRPr="00DA497F">
        <w:rPr>
          <w:rFonts w:ascii="Trebuchet MS" w:hAnsi="Trebuchet MS"/>
        </w:rPr>
        <w:t xml:space="preserve"> stat – </w:t>
      </w:r>
      <w:proofErr w:type="spellStart"/>
      <w:r w:rsidRPr="00DA497F">
        <w:rPr>
          <w:rFonts w:ascii="Trebuchet MS" w:hAnsi="Trebuchet MS"/>
        </w:rPr>
        <w:t>operatori</w:t>
      </w:r>
      <w:proofErr w:type="spellEnd"/>
      <w:r w:rsidRPr="00DA497F">
        <w:rPr>
          <w:rFonts w:ascii="Trebuchet MS" w:hAnsi="Trebuchet MS"/>
        </w:rPr>
        <w:t xml:space="preserve"> – </w:t>
      </w:r>
      <w:proofErr w:type="spellStart"/>
      <w:r w:rsidRPr="00DA497F">
        <w:rPr>
          <w:rFonts w:ascii="Trebuchet MS" w:hAnsi="Trebuchet MS"/>
        </w:rPr>
        <w:t>societate</w:t>
      </w:r>
      <w:proofErr w:type="spellEnd"/>
      <w:r w:rsidRPr="00DA497F">
        <w:rPr>
          <w:rFonts w:ascii="Trebuchet MS" w:hAnsi="Trebuchet MS"/>
        </w:rPr>
        <w:t xml:space="preserve"> </w:t>
      </w:r>
      <w:proofErr w:type="spellStart"/>
      <w:r w:rsidRPr="00DA497F">
        <w:rPr>
          <w:rFonts w:ascii="Trebuchet MS" w:hAnsi="Trebuchet MS"/>
        </w:rPr>
        <w:t>civilă</w:t>
      </w:r>
      <w:proofErr w:type="spellEnd"/>
      <w:r w:rsidRPr="00DA497F">
        <w:rPr>
          <w:rFonts w:ascii="Trebuchet MS" w:hAnsi="Trebuchet MS"/>
        </w:rPr>
        <w:t>;</w:t>
      </w:r>
    </w:p>
    <w:p w14:paraId="2CD2D246" w14:textId="0F05B072" w:rsidR="003E0C70" w:rsidRPr="00DA497F" w:rsidRDefault="003E0C70" w:rsidP="003E0C70">
      <w:pPr>
        <w:spacing w:before="0" w:after="0"/>
        <w:rPr>
          <w:rFonts w:ascii="Trebuchet MS" w:hAnsi="Trebuchet MS"/>
        </w:rPr>
      </w:pPr>
      <w:proofErr w:type="spellStart"/>
      <w:r w:rsidRPr="00DA497F">
        <w:rPr>
          <w:rFonts w:ascii="Trebuchet MS" w:hAnsi="Trebuchet MS"/>
        </w:rPr>
        <w:t>Alinierea</w:t>
      </w:r>
      <w:proofErr w:type="spellEnd"/>
      <w:r w:rsidRPr="00DA497F">
        <w:rPr>
          <w:rFonts w:ascii="Trebuchet MS" w:hAnsi="Trebuchet MS"/>
        </w:rPr>
        <w:t xml:space="preserve"> la </w:t>
      </w:r>
      <w:proofErr w:type="spellStart"/>
      <w:r w:rsidRPr="00DA497F">
        <w:rPr>
          <w:rFonts w:ascii="Trebuchet MS" w:hAnsi="Trebuchet MS"/>
        </w:rPr>
        <w:t>standardele</w:t>
      </w:r>
      <w:proofErr w:type="spellEnd"/>
      <w:r w:rsidRPr="00DA497F">
        <w:rPr>
          <w:rFonts w:ascii="Trebuchet MS" w:hAnsi="Trebuchet MS"/>
        </w:rPr>
        <w:t xml:space="preserve"> UE </w:t>
      </w:r>
      <w:proofErr w:type="spellStart"/>
      <w:r w:rsidRPr="00DA497F">
        <w:rPr>
          <w:rFonts w:ascii="Trebuchet MS" w:hAnsi="Trebuchet MS"/>
        </w:rPr>
        <w:t>privind</w:t>
      </w:r>
      <w:proofErr w:type="spellEnd"/>
      <w:r w:rsidRPr="00DA497F">
        <w:rPr>
          <w:rFonts w:ascii="Trebuchet MS" w:hAnsi="Trebuchet MS"/>
        </w:rPr>
        <w:t xml:space="preserve"> </w:t>
      </w:r>
      <w:proofErr w:type="spellStart"/>
      <w:r w:rsidRPr="00DA497F">
        <w:rPr>
          <w:rFonts w:ascii="Trebuchet MS" w:hAnsi="Trebuchet MS"/>
        </w:rPr>
        <w:t>trasabilitatea</w:t>
      </w:r>
      <w:proofErr w:type="spellEnd"/>
      <w:r w:rsidRPr="00DA497F">
        <w:rPr>
          <w:rFonts w:ascii="Trebuchet MS" w:hAnsi="Trebuchet MS"/>
        </w:rPr>
        <w:t xml:space="preserve"> </w:t>
      </w:r>
      <w:proofErr w:type="spellStart"/>
      <w:r w:rsidRPr="00DA497F">
        <w:rPr>
          <w:rFonts w:ascii="Trebuchet MS" w:hAnsi="Trebuchet MS"/>
        </w:rPr>
        <w:t>resurselor</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w:t>
      </w:r>
    </w:p>
    <w:p w14:paraId="56607594" w14:textId="77777777" w:rsidR="003E0C70" w:rsidRPr="00DA497F" w:rsidRDefault="003E0C70" w:rsidP="003E0C70">
      <w:pPr>
        <w:spacing w:before="0" w:after="0"/>
        <w:rPr>
          <w:rFonts w:ascii="Trebuchet MS" w:hAnsi="Trebuchet MS"/>
        </w:rPr>
      </w:pPr>
    </w:p>
    <w:p w14:paraId="57E7731B" w14:textId="6B2DEB37" w:rsidR="007E30DC" w:rsidRPr="00DA497F" w:rsidRDefault="007E30DC" w:rsidP="003E0C70">
      <w:pPr>
        <w:spacing w:before="0" w:after="0"/>
        <w:rPr>
          <w:rFonts w:ascii="Trebuchet MS" w:hAnsi="Trebuchet MS"/>
          <w:b/>
          <w:bCs/>
        </w:rPr>
      </w:pPr>
      <w:proofErr w:type="spellStart"/>
      <w:r w:rsidRPr="00DA497F">
        <w:rPr>
          <w:rFonts w:ascii="Trebuchet MS" w:hAnsi="Trebuchet MS"/>
          <w:b/>
          <w:bCs/>
        </w:rPr>
        <w:t>Măsura</w:t>
      </w:r>
      <w:proofErr w:type="spellEnd"/>
      <w:r w:rsidRPr="00DA497F">
        <w:rPr>
          <w:rFonts w:ascii="Trebuchet MS" w:hAnsi="Trebuchet MS"/>
          <w:b/>
          <w:bCs/>
        </w:rPr>
        <w:t xml:space="preserve"> </w:t>
      </w:r>
      <w:r w:rsidR="003E0C70" w:rsidRPr="00DA497F">
        <w:rPr>
          <w:rFonts w:ascii="Trebuchet MS" w:hAnsi="Trebuchet MS"/>
          <w:b/>
          <w:bCs/>
        </w:rPr>
        <w:t>M</w:t>
      </w:r>
      <w:r w:rsidRPr="00DA497F">
        <w:rPr>
          <w:rFonts w:ascii="Trebuchet MS" w:hAnsi="Trebuchet MS"/>
          <w:b/>
          <w:bCs/>
        </w:rPr>
        <w:t xml:space="preserve">2.2.1 </w:t>
      </w:r>
      <w:proofErr w:type="spellStart"/>
      <w:r w:rsidRPr="00DA497F">
        <w:rPr>
          <w:rFonts w:ascii="Trebuchet MS" w:hAnsi="Trebuchet MS"/>
          <w:b/>
          <w:bCs/>
        </w:rPr>
        <w:t>Împădurirea</w:t>
      </w:r>
      <w:proofErr w:type="spellEnd"/>
      <w:r w:rsidRPr="00DA497F">
        <w:rPr>
          <w:rFonts w:ascii="Trebuchet MS" w:hAnsi="Trebuchet MS"/>
          <w:b/>
          <w:bCs/>
        </w:rPr>
        <w:t xml:space="preserve"> </w:t>
      </w:r>
      <w:proofErr w:type="spellStart"/>
      <w:r w:rsidRPr="00DA497F">
        <w:rPr>
          <w:rFonts w:ascii="Trebuchet MS" w:hAnsi="Trebuchet MS"/>
          <w:b/>
          <w:bCs/>
        </w:rPr>
        <w:t>terenurilor</w:t>
      </w:r>
      <w:proofErr w:type="spellEnd"/>
      <w:r w:rsidRPr="00DA497F">
        <w:rPr>
          <w:rFonts w:ascii="Trebuchet MS" w:hAnsi="Trebuchet MS"/>
          <w:b/>
          <w:bCs/>
        </w:rPr>
        <w:t xml:space="preserve"> </w:t>
      </w:r>
      <w:proofErr w:type="spellStart"/>
      <w:r w:rsidRPr="00DA497F">
        <w:rPr>
          <w:rFonts w:ascii="Trebuchet MS" w:hAnsi="Trebuchet MS"/>
          <w:b/>
          <w:bCs/>
        </w:rPr>
        <w:t>degradate</w:t>
      </w:r>
      <w:proofErr w:type="spellEnd"/>
      <w:r w:rsidRPr="00DA497F">
        <w:rPr>
          <w:rFonts w:ascii="Trebuchet MS" w:hAnsi="Trebuchet MS"/>
          <w:b/>
          <w:bCs/>
        </w:rPr>
        <w:t xml:space="preserve"> </w:t>
      </w:r>
      <w:proofErr w:type="spellStart"/>
      <w:r w:rsidRPr="00DA497F">
        <w:rPr>
          <w:rFonts w:ascii="Trebuchet MS" w:hAnsi="Trebuchet MS"/>
          <w:b/>
          <w:bCs/>
        </w:rPr>
        <w:t>și</w:t>
      </w:r>
      <w:proofErr w:type="spellEnd"/>
      <w:r w:rsidRPr="00DA497F">
        <w:rPr>
          <w:rFonts w:ascii="Trebuchet MS" w:hAnsi="Trebuchet MS"/>
          <w:b/>
          <w:bCs/>
        </w:rPr>
        <w:t xml:space="preserve"> </w:t>
      </w:r>
      <w:proofErr w:type="spellStart"/>
      <w:r w:rsidRPr="00DA497F">
        <w:rPr>
          <w:rFonts w:ascii="Trebuchet MS" w:hAnsi="Trebuchet MS"/>
          <w:b/>
          <w:bCs/>
        </w:rPr>
        <w:t>realizarea</w:t>
      </w:r>
      <w:proofErr w:type="spellEnd"/>
      <w:r w:rsidRPr="00DA497F">
        <w:rPr>
          <w:rFonts w:ascii="Trebuchet MS" w:hAnsi="Trebuchet MS"/>
          <w:b/>
          <w:bCs/>
        </w:rPr>
        <w:t xml:space="preserve"> de </w:t>
      </w:r>
      <w:proofErr w:type="spellStart"/>
      <w:r w:rsidRPr="00DA497F">
        <w:rPr>
          <w:rFonts w:ascii="Trebuchet MS" w:hAnsi="Trebuchet MS"/>
          <w:b/>
          <w:bCs/>
        </w:rPr>
        <w:t>perdele</w:t>
      </w:r>
      <w:proofErr w:type="spellEnd"/>
      <w:r w:rsidRPr="00DA497F">
        <w:rPr>
          <w:rFonts w:ascii="Trebuchet MS" w:hAnsi="Trebuchet MS"/>
          <w:b/>
          <w:bCs/>
        </w:rPr>
        <w:t xml:space="preserve"> </w:t>
      </w:r>
      <w:proofErr w:type="spellStart"/>
      <w:r w:rsidRPr="00DA497F">
        <w:rPr>
          <w:rFonts w:ascii="Trebuchet MS" w:hAnsi="Trebuchet MS"/>
          <w:b/>
          <w:bCs/>
        </w:rPr>
        <w:t>forestiere</w:t>
      </w:r>
      <w:proofErr w:type="spellEnd"/>
      <w:r w:rsidRPr="00DA497F">
        <w:rPr>
          <w:rFonts w:ascii="Trebuchet MS" w:hAnsi="Trebuchet MS"/>
          <w:b/>
          <w:bCs/>
        </w:rPr>
        <w:t xml:space="preserve"> de </w:t>
      </w:r>
      <w:proofErr w:type="spellStart"/>
      <w:r w:rsidRPr="00DA497F">
        <w:rPr>
          <w:rFonts w:ascii="Trebuchet MS" w:hAnsi="Trebuchet MS"/>
          <w:b/>
          <w:bCs/>
        </w:rPr>
        <w:t>protecție</w:t>
      </w:r>
      <w:proofErr w:type="spellEnd"/>
      <w:r w:rsidRPr="00DA497F">
        <w:rPr>
          <w:rFonts w:ascii="Trebuchet MS" w:hAnsi="Trebuchet MS"/>
          <w:b/>
          <w:bCs/>
        </w:rPr>
        <w:t xml:space="preserve"> - </w:t>
      </w:r>
      <w:proofErr w:type="spellStart"/>
      <w:r w:rsidRPr="00DA497F">
        <w:rPr>
          <w:rFonts w:ascii="Trebuchet MS" w:hAnsi="Trebuchet MS"/>
          <w:b/>
          <w:bCs/>
        </w:rPr>
        <w:t>măsură</w:t>
      </w:r>
      <w:proofErr w:type="spellEnd"/>
      <w:r w:rsidRPr="00DA497F">
        <w:rPr>
          <w:rFonts w:ascii="Trebuchet MS" w:hAnsi="Trebuchet MS"/>
          <w:b/>
          <w:bCs/>
        </w:rPr>
        <w:t xml:space="preserve"> </w:t>
      </w:r>
      <w:proofErr w:type="spellStart"/>
      <w:r w:rsidRPr="00DA497F">
        <w:rPr>
          <w:rFonts w:ascii="Trebuchet MS" w:hAnsi="Trebuchet MS"/>
          <w:b/>
          <w:bCs/>
        </w:rPr>
        <w:t>implementată</w:t>
      </w:r>
      <w:proofErr w:type="spellEnd"/>
      <w:r w:rsidRPr="00DA497F">
        <w:rPr>
          <w:rFonts w:ascii="Trebuchet MS" w:hAnsi="Trebuchet MS"/>
          <w:b/>
          <w:bCs/>
        </w:rPr>
        <w:t xml:space="preserve"> de </w:t>
      </w:r>
      <w:proofErr w:type="spellStart"/>
      <w:r w:rsidRPr="00DA497F">
        <w:rPr>
          <w:rFonts w:ascii="Trebuchet MS" w:hAnsi="Trebuchet MS"/>
          <w:b/>
          <w:bCs/>
        </w:rPr>
        <w:t>către</w:t>
      </w:r>
      <w:proofErr w:type="spellEnd"/>
      <w:r w:rsidRPr="00DA497F">
        <w:rPr>
          <w:rFonts w:ascii="Trebuchet MS" w:hAnsi="Trebuchet MS"/>
          <w:b/>
          <w:bCs/>
        </w:rPr>
        <w:t xml:space="preserve"> Garda </w:t>
      </w:r>
      <w:proofErr w:type="spellStart"/>
      <w:r w:rsidRPr="00DA497F">
        <w:rPr>
          <w:rFonts w:ascii="Trebuchet MS" w:hAnsi="Trebuchet MS"/>
          <w:b/>
          <w:bCs/>
        </w:rPr>
        <w:t>Forestieră</w:t>
      </w:r>
      <w:proofErr w:type="spellEnd"/>
      <w:r w:rsidRPr="00DA497F">
        <w:rPr>
          <w:rFonts w:ascii="Trebuchet MS" w:hAnsi="Trebuchet MS"/>
          <w:b/>
          <w:bCs/>
        </w:rPr>
        <w:t xml:space="preserve"> </w:t>
      </w:r>
      <w:proofErr w:type="spellStart"/>
      <w:r w:rsidRPr="00DA497F">
        <w:rPr>
          <w:rFonts w:ascii="Trebuchet MS" w:hAnsi="Trebuchet MS"/>
          <w:b/>
          <w:bCs/>
        </w:rPr>
        <w:t>Națională</w:t>
      </w:r>
      <w:proofErr w:type="spellEnd"/>
    </w:p>
    <w:p w14:paraId="6537B7CF"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Descriere</w:t>
      </w:r>
      <w:proofErr w:type="spellEnd"/>
    </w:p>
    <w:p w14:paraId="25937AB5"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Împădurirea</w:t>
      </w:r>
      <w:proofErr w:type="spellEnd"/>
      <w:r w:rsidRPr="00DA497F">
        <w:rPr>
          <w:rFonts w:ascii="Trebuchet MS" w:hAnsi="Trebuchet MS"/>
        </w:rPr>
        <w:t xml:space="preserve"> </w:t>
      </w:r>
      <w:proofErr w:type="spellStart"/>
      <w:r w:rsidRPr="00DA497F">
        <w:rPr>
          <w:rFonts w:ascii="Trebuchet MS" w:hAnsi="Trebuchet MS"/>
        </w:rPr>
        <w:t>terenurilor</w:t>
      </w:r>
      <w:proofErr w:type="spellEnd"/>
      <w:r w:rsidRPr="00DA497F">
        <w:rPr>
          <w:rFonts w:ascii="Trebuchet MS" w:hAnsi="Trebuchet MS"/>
        </w:rPr>
        <w:t xml:space="preserve"> </w:t>
      </w:r>
      <w:proofErr w:type="spellStart"/>
      <w:r w:rsidRPr="00DA497F">
        <w:rPr>
          <w:rFonts w:ascii="Trebuchet MS" w:hAnsi="Trebuchet MS"/>
        </w:rPr>
        <w:t>degradate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realizarea</w:t>
      </w:r>
      <w:proofErr w:type="spellEnd"/>
      <w:r w:rsidRPr="00DA497F">
        <w:rPr>
          <w:rFonts w:ascii="Trebuchet MS" w:hAnsi="Trebuchet MS"/>
        </w:rPr>
        <w:t xml:space="preserve"> </w:t>
      </w:r>
      <w:proofErr w:type="spellStart"/>
      <w:r w:rsidRPr="00DA497F">
        <w:rPr>
          <w:rFonts w:ascii="Trebuchet MS" w:hAnsi="Trebuchet MS"/>
        </w:rPr>
        <w:t>perdelelor</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de </w:t>
      </w:r>
      <w:proofErr w:type="spellStart"/>
      <w:r w:rsidRPr="00DA497F">
        <w:rPr>
          <w:rFonts w:ascii="Trebuchet MS" w:hAnsi="Trebuchet MS"/>
        </w:rPr>
        <w:t>protecție</w:t>
      </w:r>
      <w:proofErr w:type="spellEnd"/>
      <w:r w:rsidRPr="00DA497F">
        <w:rPr>
          <w:rFonts w:ascii="Trebuchet MS" w:hAnsi="Trebuchet MS"/>
        </w:rPr>
        <w:t xml:space="preserve"> </w:t>
      </w:r>
      <w:proofErr w:type="spellStart"/>
      <w:r w:rsidRPr="00DA497F">
        <w:rPr>
          <w:rFonts w:ascii="Trebuchet MS" w:hAnsi="Trebuchet MS"/>
        </w:rPr>
        <w:t>reprezintă</w:t>
      </w:r>
      <w:proofErr w:type="spellEnd"/>
      <w:r w:rsidRPr="00DA497F">
        <w:rPr>
          <w:rFonts w:ascii="Trebuchet MS" w:hAnsi="Trebuchet MS"/>
        </w:rPr>
        <w:t xml:space="preserve"> o </w:t>
      </w:r>
      <w:proofErr w:type="spellStart"/>
      <w:r w:rsidRPr="00DA497F">
        <w:rPr>
          <w:rFonts w:ascii="Trebuchet MS" w:hAnsi="Trebuchet MS"/>
        </w:rPr>
        <w:t>prioritate</w:t>
      </w:r>
      <w:proofErr w:type="spellEnd"/>
      <w:r w:rsidRPr="00DA497F">
        <w:rPr>
          <w:rFonts w:ascii="Trebuchet MS" w:hAnsi="Trebuchet MS"/>
        </w:rPr>
        <w:t xml:space="preserve"> </w:t>
      </w:r>
      <w:proofErr w:type="spellStart"/>
      <w:r w:rsidRPr="00DA497F">
        <w:rPr>
          <w:rFonts w:ascii="Trebuchet MS" w:hAnsi="Trebuchet MS"/>
        </w:rPr>
        <w:t>națională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combaterea</w:t>
      </w:r>
      <w:proofErr w:type="spellEnd"/>
      <w:r w:rsidRPr="00DA497F">
        <w:rPr>
          <w:rFonts w:ascii="Trebuchet MS" w:hAnsi="Trebuchet MS"/>
        </w:rPr>
        <w:t xml:space="preserve"> </w:t>
      </w:r>
      <w:proofErr w:type="spellStart"/>
      <w:r w:rsidRPr="00DA497F">
        <w:rPr>
          <w:rFonts w:ascii="Trebuchet MS" w:hAnsi="Trebuchet MS"/>
        </w:rPr>
        <w:t>deșertificării</w:t>
      </w:r>
      <w:proofErr w:type="spellEnd"/>
      <w:r w:rsidRPr="00DA497F">
        <w:rPr>
          <w:rFonts w:ascii="Trebuchet MS" w:hAnsi="Trebuchet MS"/>
        </w:rPr>
        <w:t xml:space="preserve">, </w:t>
      </w:r>
      <w:proofErr w:type="spellStart"/>
      <w:r w:rsidRPr="00DA497F">
        <w:rPr>
          <w:rFonts w:ascii="Trebuchet MS" w:hAnsi="Trebuchet MS"/>
        </w:rPr>
        <w:t>refacerea</w:t>
      </w:r>
      <w:proofErr w:type="spellEnd"/>
      <w:r w:rsidRPr="00DA497F">
        <w:rPr>
          <w:rFonts w:ascii="Trebuchet MS" w:hAnsi="Trebuchet MS"/>
        </w:rPr>
        <w:t xml:space="preserve"> </w:t>
      </w:r>
      <w:proofErr w:type="spellStart"/>
      <w:r w:rsidRPr="00DA497F">
        <w:rPr>
          <w:rFonts w:ascii="Trebuchet MS" w:hAnsi="Trebuchet MS"/>
        </w:rPr>
        <w:t>echilibrului</w:t>
      </w:r>
      <w:proofErr w:type="spellEnd"/>
      <w:r w:rsidRPr="00DA497F">
        <w:rPr>
          <w:rFonts w:ascii="Trebuchet MS" w:hAnsi="Trebuchet MS"/>
        </w:rPr>
        <w:t xml:space="preserve"> ecologic,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suprafeței</w:t>
      </w:r>
      <w:proofErr w:type="spellEnd"/>
      <w:r w:rsidRPr="00DA497F">
        <w:rPr>
          <w:rFonts w:ascii="Trebuchet MS" w:hAnsi="Trebuchet MS"/>
        </w:rPr>
        <w:t xml:space="preserve"> </w:t>
      </w:r>
      <w:proofErr w:type="spellStart"/>
      <w:r w:rsidRPr="00DA497F">
        <w:rPr>
          <w:rFonts w:ascii="Trebuchet MS" w:hAnsi="Trebuchet MS"/>
        </w:rPr>
        <w:t>împădurite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îmbunătățirea</w:t>
      </w:r>
      <w:proofErr w:type="spellEnd"/>
      <w:r w:rsidRPr="00DA497F">
        <w:rPr>
          <w:rFonts w:ascii="Trebuchet MS" w:hAnsi="Trebuchet MS"/>
        </w:rPr>
        <w:t xml:space="preserve"> </w:t>
      </w:r>
      <w:proofErr w:type="spellStart"/>
      <w:r w:rsidRPr="00DA497F">
        <w:rPr>
          <w:rFonts w:ascii="Trebuchet MS" w:hAnsi="Trebuchet MS"/>
        </w:rPr>
        <w:t>calității</w:t>
      </w:r>
      <w:proofErr w:type="spellEnd"/>
      <w:r w:rsidRPr="00DA497F">
        <w:rPr>
          <w:rFonts w:ascii="Trebuchet MS" w:hAnsi="Trebuchet MS"/>
        </w:rPr>
        <w:t xml:space="preserve"> </w:t>
      </w:r>
      <w:proofErr w:type="spellStart"/>
      <w:r w:rsidRPr="00DA497F">
        <w:rPr>
          <w:rFonts w:ascii="Trebuchet MS" w:hAnsi="Trebuchet MS"/>
        </w:rPr>
        <w:t>vieții</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zonele</w:t>
      </w:r>
      <w:proofErr w:type="spellEnd"/>
      <w:r w:rsidRPr="00DA497F">
        <w:rPr>
          <w:rFonts w:ascii="Trebuchet MS" w:hAnsi="Trebuchet MS"/>
        </w:rPr>
        <w:t xml:space="preserve"> </w:t>
      </w:r>
      <w:proofErr w:type="spellStart"/>
      <w:r w:rsidRPr="00DA497F">
        <w:rPr>
          <w:rFonts w:ascii="Trebuchet MS" w:hAnsi="Trebuchet MS"/>
        </w:rPr>
        <w:t>afectate</w:t>
      </w:r>
      <w:proofErr w:type="spellEnd"/>
      <w:r w:rsidRPr="00DA497F">
        <w:rPr>
          <w:rFonts w:ascii="Trebuchet MS" w:hAnsi="Trebuchet MS"/>
        </w:rPr>
        <w:t xml:space="preserve"> de </w:t>
      </w:r>
      <w:proofErr w:type="spellStart"/>
      <w:r w:rsidRPr="00DA497F">
        <w:rPr>
          <w:rFonts w:ascii="Trebuchet MS" w:hAnsi="Trebuchet MS"/>
        </w:rPr>
        <w:t>fenomene</w:t>
      </w:r>
      <w:proofErr w:type="spellEnd"/>
      <w:r w:rsidRPr="00DA497F">
        <w:rPr>
          <w:rFonts w:ascii="Trebuchet MS" w:hAnsi="Trebuchet MS"/>
        </w:rPr>
        <w:t xml:space="preserve"> de </w:t>
      </w:r>
      <w:proofErr w:type="spellStart"/>
      <w:r w:rsidRPr="00DA497F">
        <w:rPr>
          <w:rFonts w:ascii="Trebuchet MS" w:hAnsi="Trebuchet MS"/>
        </w:rPr>
        <w:t>degradare</w:t>
      </w:r>
      <w:proofErr w:type="spellEnd"/>
      <w:r w:rsidRPr="00DA497F">
        <w:rPr>
          <w:rFonts w:ascii="Trebuchet MS" w:hAnsi="Trebuchet MS"/>
        </w:rPr>
        <w:t xml:space="preserve"> a </w:t>
      </w:r>
      <w:proofErr w:type="spellStart"/>
      <w:r w:rsidRPr="00DA497F">
        <w:rPr>
          <w:rFonts w:ascii="Trebuchet MS" w:hAnsi="Trebuchet MS"/>
        </w:rPr>
        <w:t>solului</w:t>
      </w:r>
      <w:proofErr w:type="spellEnd"/>
      <w:r w:rsidRPr="00DA497F">
        <w:rPr>
          <w:rFonts w:ascii="Trebuchet MS" w:hAnsi="Trebuchet MS"/>
        </w:rPr>
        <w:t xml:space="preserve">. </w:t>
      </w:r>
      <w:proofErr w:type="spellStart"/>
      <w:r w:rsidRPr="00DA497F">
        <w:rPr>
          <w:rFonts w:ascii="Trebuchet MS" w:hAnsi="Trebuchet MS"/>
        </w:rPr>
        <w:t>Această</w:t>
      </w:r>
      <w:proofErr w:type="spellEnd"/>
      <w:r w:rsidRPr="00DA497F">
        <w:rPr>
          <w:rFonts w:ascii="Trebuchet MS" w:hAnsi="Trebuchet MS"/>
        </w:rPr>
        <w:t xml:space="preserve"> </w:t>
      </w:r>
      <w:proofErr w:type="spellStart"/>
      <w:r w:rsidRPr="00DA497F">
        <w:rPr>
          <w:rFonts w:ascii="Trebuchet MS" w:hAnsi="Trebuchet MS"/>
        </w:rPr>
        <w:t>măsură</w:t>
      </w:r>
      <w:proofErr w:type="spellEnd"/>
      <w:r w:rsidRPr="00DA497F">
        <w:rPr>
          <w:rFonts w:ascii="Trebuchet MS" w:hAnsi="Trebuchet MS"/>
        </w:rPr>
        <w:t xml:space="preserve"> </w:t>
      </w:r>
      <w:proofErr w:type="spellStart"/>
      <w:r w:rsidRPr="00DA497F">
        <w:rPr>
          <w:rFonts w:ascii="Trebuchet MS" w:hAnsi="Trebuchet MS"/>
        </w:rPr>
        <w:t>urmărește</w:t>
      </w:r>
      <w:proofErr w:type="spellEnd"/>
      <w:r w:rsidRPr="00DA497F">
        <w:rPr>
          <w:rFonts w:ascii="Trebuchet MS" w:hAnsi="Trebuchet MS"/>
        </w:rPr>
        <w:t xml:space="preserve"> </w:t>
      </w:r>
      <w:proofErr w:type="spellStart"/>
      <w:r w:rsidRPr="00DA497F">
        <w:rPr>
          <w:rFonts w:ascii="Trebuchet MS" w:hAnsi="Trebuchet MS"/>
        </w:rPr>
        <w:t>valorificarea</w:t>
      </w:r>
      <w:proofErr w:type="spellEnd"/>
      <w:r w:rsidRPr="00DA497F">
        <w:rPr>
          <w:rFonts w:ascii="Trebuchet MS" w:hAnsi="Trebuchet MS"/>
        </w:rPr>
        <w:t xml:space="preserve"> </w:t>
      </w:r>
      <w:proofErr w:type="spellStart"/>
      <w:r w:rsidRPr="00DA497F">
        <w:rPr>
          <w:rFonts w:ascii="Trebuchet MS" w:hAnsi="Trebuchet MS"/>
        </w:rPr>
        <w:t>potențialului</w:t>
      </w:r>
      <w:proofErr w:type="spellEnd"/>
      <w:r w:rsidRPr="00DA497F">
        <w:rPr>
          <w:rFonts w:ascii="Trebuchet MS" w:hAnsi="Trebuchet MS"/>
        </w:rPr>
        <w:t xml:space="preserve"> ecologic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productiv</w:t>
      </w:r>
      <w:proofErr w:type="spellEnd"/>
      <w:r w:rsidRPr="00DA497F">
        <w:rPr>
          <w:rFonts w:ascii="Trebuchet MS" w:hAnsi="Trebuchet MS"/>
        </w:rPr>
        <w:t xml:space="preserve"> al </w:t>
      </w:r>
      <w:proofErr w:type="spellStart"/>
      <w:r w:rsidRPr="00DA497F">
        <w:rPr>
          <w:rFonts w:ascii="Trebuchet MS" w:hAnsi="Trebuchet MS"/>
        </w:rPr>
        <w:t>terenurilor</w:t>
      </w:r>
      <w:proofErr w:type="spellEnd"/>
      <w:r w:rsidRPr="00DA497F">
        <w:rPr>
          <w:rFonts w:ascii="Trebuchet MS" w:hAnsi="Trebuchet MS"/>
        </w:rPr>
        <w:t xml:space="preserve"> </w:t>
      </w:r>
      <w:proofErr w:type="spellStart"/>
      <w:r w:rsidRPr="00DA497F">
        <w:rPr>
          <w:rFonts w:ascii="Trebuchet MS" w:hAnsi="Trebuchet MS"/>
        </w:rPr>
        <w:t>degradate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reconversia</w:t>
      </w:r>
      <w:proofErr w:type="spellEnd"/>
      <w:r w:rsidRPr="00DA497F">
        <w:rPr>
          <w:rFonts w:ascii="Trebuchet MS" w:hAnsi="Trebuchet MS"/>
        </w:rPr>
        <w:t xml:space="preserve"> </w:t>
      </w:r>
      <w:proofErr w:type="spellStart"/>
      <w:r w:rsidRPr="00DA497F">
        <w:rPr>
          <w:rFonts w:ascii="Trebuchet MS" w:hAnsi="Trebuchet MS"/>
        </w:rPr>
        <w:t>acestora</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suprafețe</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contribuind</w:t>
      </w:r>
      <w:proofErr w:type="spellEnd"/>
      <w:r w:rsidRPr="00DA497F">
        <w:rPr>
          <w:rFonts w:ascii="Trebuchet MS" w:hAnsi="Trebuchet MS"/>
        </w:rPr>
        <w:t xml:space="preserve"> </w:t>
      </w:r>
      <w:proofErr w:type="spellStart"/>
      <w:r w:rsidRPr="00DA497F">
        <w:rPr>
          <w:rFonts w:ascii="Trebuchet MS" w:hAnsi="Trebuchet MS"/>
        </w:rPr>
        <w:t>astfel</w:t>
      </w:r>
      <w:proofErr w:type="spellEnd"/>
      <w:r w:rsidRPr="00DA497F">
        <w:rPr>
          <w:rFonts w:ascii="Trebuchet MS" w:hAnsi="Trebuchet MS"/>
        </w:rPr>
        <w:t xml:space="preserve"> la </w:t>
      </w:r>
      <w:proofErr w:type="spellStart"/>
      <w:r w:rsidRPr="00DA497F">
        <w:rPr>
          <w:rFonts w:ascii="Trebuchet MS" w:hAnsi="Trebuchet MS"/>
        </w:rPr>
        <w:t>atenuarea</w:t>
      </w:r>
      <w:proofErr w:type="spellEnd"/>
      <w:r w:rsidRPr="00DA497F">
        <w:rPr>
          <w:rFonts w:ascii="Trebuchet MS" w:hAnsi="Trebuchet MS"/>
        </w:rPr>
        <w:t xml:space="preserve"> </w:t>
      </w:r>
      <w:proofErr w:type="spellStart"/>
      <w:r w:rsidRPr="00DA497F">
        <w:rPr>
          <w:rFonts w:ascii="Trebuchet MS" w:hAnsi="Trebuchet MS"/>
        </w:rPr>
        <w:t>efectelor</w:t>
      </w:r>
      <w:proofErr w:type="spellEnd"/>
      <w:r w:rsidRPr="00DA497F">
        <w:rPr>
          <w:rFonts w:ascii="Trebuchet MS" w:hAnsi="Trebuchet MS"/>
        </w:rPr>
        <w:t xml:space="preserve"> </w:t>
      </w:r>
      <w:proofErr w:type="spellStart"/>
      <w:r w:rsidRPr="00DA497F">
        <w:rPr>
          <w:rFonts w:ascii="Trebuchet MS" w:hAnsi="Trebuchet MS"/>
        </w:rPr>
        <w:t>schimbărilor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la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capacității</w:t>
      </w:r>
      <w:proofErr w:type="spellEnd"/>
      <w:r w:rsidRPr="00DA497F">
        <w:rPr>
          <w:rFonts w:ascii="Trebuchet MS" w:hAnsi="Trebuchet MS"/>
        </w:rPr>
        <w:t xml:space="preserve"> de </w:t>
      </w:r>
      <w:proofErr w:type="spellStart"/>
      <w:r w:rsidRPr="00DA497F">
        <w:rPr>
          <w:rFonts w:ascii="Trebuchet MS" w:hAnsi="Trebuchet MS"/>
        </w:rPr>
        <w:t>stocare</w:t>
      </w:r>
      <w:proofErr w:type="spellEnd"/>
      <w:r w:rsidRPr="00DA497F">
        <w:rPr>
          <w:rFonts w:ascii="Trebuchet MS" w:hAnsi="Trebuchet MS"/>
        </w:rPr>
        <w:t xml:space="preserve"> a </w:t>
      </w:r>
      <w:proofErr w:type="spellStart"/>
      <w:r w:rsidRPr="00DA497F">
        <w:rPr>
          <w:rFonts w:ascii="Trebuchet MS" w:hAnsi="Trebuchet MS"/>
        </w:rPr>
        <w:t>carbonului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la </w:t>
      </w:r>
      <w:proofErr w:type="spellStart"/>
      <w:r w:rsidRPr="00DA497F">
        <w:rPr>
          <w:rFonts w:ascii="Trebuchet MS" w:hAnsi="Trebuchet MS"/>
        </w:rPr>
        <w:t>prevenirea</w:t>
      </w:r>
      <w:proofErr w:type="spellEnd"/>
      <w:r w:rsidRPr="00DA497F">
        <w:rPr>
          <w:rFonts w:ascii="Trebuchet MS" w:hAnsi="Trebuchet MS"/>
        </w:rPr>
        <w:t xml:space="preserve"> </w:t>
      </w:r>
      <w:proofErr w:type="spellStart"/>
      <w:r w:rsidRPr="00DA497F">
        <w:rPr>
          <w:rFonts w:ascii="Trebuchet MS" w:hAnsi="Trebuchet MS"/>
        </w:rPr>
        <w:t>riscurilor</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w:t>
      </w:r>
      <w:proofErr w:type="spellStart"/>
      <w:r w:rsidRPr="00DA497F">
        <w:rPr>
          <w:rFonts w:ascii="Trebuchet MS" w:hAnsi="Trebuchet MS"/>
        </w:rPr>
        <w:t>eroziune</w:t>
      </w:r>
      <w:proofErr w:type="spellEnd"/>
      <w:r w:rsidRPr="00DA497F">
        <w:rPr>
          <w:rFonts w:ascii="Trebuchet MS" w:hAnsi="Trebuchet MS"/>
        </w:rPr>
        <w:t xml:space="preserve">, </w:t>
      </w:r>
      <w:proofErr w:type="spellStart"/>
      <w:r w:rsidRPr="00DA497F">
        <w:rPr>
          <w:rFonts w:ascii="Trebuchet MS" w:hAnsi="Trebuchet MS"/>
        </w:rPr>
        <w:t>alunecări</w:t>
      </w:r>
      <w:proofErr w:type="spellEnd"/>
      <w:r w:rsidRPr="00DA497F">
        <w:rPr>
          <w:rFonts w:ascii="Trebuchet MS" w:hAnsi="Trebuchet MS"/>
        </w:rPr>
        <w:t xml:space="preserve"> de </w:t>
      </w:r>
      <w:proofErr w:type="spellStart"/>
      <w:r w:rsidRPr="00DA497F">
        <w:rPr>
          <w:rFonts w:ascii="Trebuchet MS" w:hAnsi="Trebuchet MS"/>
        </w:rPr>
        <w:t>teren</w:t>
      </w:r>
      <w:proofErr w:type="spellEnd"/>
      <w:r w:rsidRPr="00DA497F">
        <w:rPr>
          <w:rFonts w:ascii="Trebuchet MS" w:hAnsi="Trebuchet MS"/>
        </w:rPr>
        <w:t xml:space="preserve">, </w:t>
      </w:r>
      <w:proofErr w:type="spellStart"/>
      <w:r w:rsidRPr="00DA497F">
        <w:rPr>
          <w:rFonts w:ascii="Trebuchet MS" w:hAnsi="Trebuchet MS"/>
        </w:rPr>
        <w:t>inundații</w:t>
      </w:r>
      <w:proofErr w:type="spellEnd"/>
      <w:r w:rsidRPr="00DA497F">
        <w:rPr>
          <w:rFonts w:ascii="Trebuchet MS" w:hAnsi="Trebuchet MS"/>
        </w:rPr>
        <w:t xml:space="preserve">). </w:t>
      </w:r>
      <w:proofErr w:type="spellStart"/>
      <w:r w:rsidRPr="00DA497F">
        <w:rPr>
          <w:rFonts w:ascii="Trebuchet MS" w:hAnsi="Trebuchet MS"/>
        </w:rPr>
        <w:t>Împădurirea</w:t>
      </w:r>
      <w:proofErr w:type="spellEnd"/>
      <w:r w:rsidRPr="00DA497F">
        <w:rPr>
          <w:rFonts w:ascii="Trebuchet MS" w:hAnsi="Trebuchet MS"/>
        </w:rPr>
        <w:t xml:space="preserve"> </w:t>
      </w:r>
      <w:proofErr w:type="spellStart"/>
      <w:r w:rsidRPr="00DA497F">
        <w:rPr>
          <w:rFonts w:ascii="Trebuchet MS" w:hAnsi="Trebuchet MS"/>
        </w:rPr>
        <w:t>va</w:t>
      </w:r>
      <w:proofErr w:type="spellEnd"/>
      <w:r w:rsidRPr="00DA497F">
        <w:rPr>
          <w:rFonts w:ascii="Trebuchet MS" w:hAnsi="Trebuchet MS"/>
        </w:rPr>
        <w:t xml:space="preserve"> fi </w:t>
      </w:r>
      <w:proofErr w:type="spellStart"/>
      <w:r w:rsidRPr="00DA497F">
        <w:rPr>
          <w:rFonts w:ascii="Trebuchet MS" w:hAnsi="Trebuchet MS"/>
        </w:rPr>
        <w:t>realizată</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conformitate</w:t>
      </w:r>
      <w:proofErr w:type="spellEnd"/>
      <w:r w:rsidRPr="00DA497F">
        <w:rPr>
          <w:rFonts w:ascii="Trebuchet MS" w:hAnsi="Trebuchet MS"/>
        </w:rPr>
        <w:t xml:space="preserve"> cu </w:t>
      </w:r>
      <w:proofErr w:type="spellStart"/>
      <w:r w:rsidRPr="00DA497F">
        <w:rPr>
          <w:rFonts w:ascii="Trebuchet MS" w:hAnsi="Trebuchet MS"/>
        </w:rPr>
        <w:t>planuri</w:t>
      </w:r>
      <w:proofErr w:type="spellEnd"/>
      <w:r w:rsidRPr="00DA497F">
        <w:rPr>
          <w:rFonts w:ascii="Trebuchet MS" w:hAnsi="Trebuchet MS"/>
        </w:rPr>
        <w:t xml:space="preserve"> </w:t>
      </w:r>
      <w:proofErr w:type="spellStart"/>
      <w:r w:rsidRPr="00DA497F">
        <w:rPr>
          <w:rFonts w:ascii="Trebuchet MS" w:hAnsi="Trebuchet MS"/>
        </w:rPr>
        <w:t>tehnice</w:t>
      </w:r>
      <w:proofErr w:type="spellEnd"/>
      <w:r w:rsidRPr="00DA497F">
        <w:rPr>
          <w:rFonts w:ascii="Trebuchet MS" w:hAnsi="Trebuchet MS"/>
        </w:rPr>
        <w:t xml:space="preserve"> elaborate pe </w:t>
      </w:r>
      <w:proofErr w:type="spellStart"/>
      <w:r w:rsidRPr="00DA497F">
        <w:rPr>
          <w:rFonts w:ascii="Trebuchet MS" w:hAnsi="Trebuchet MS"/>
        </w:rPr>
        <w:t>baze</w:t>
      </w:r>
      <w:proofErr w:type="spellEnd"/>
      <w:r w:rsidRPr="00DA497F">
        <w:rPr>
          <w:rFonts w:ascii="Trebuchet MS" w:hAnsi="Trebuchet MS"/>
        </w:rPr>
        <w:t xml:space="preserve"> </w:t>
      </w:r>
      <w:proofErr w:type="spellStart"/>
      <w:r w:rsidRPr="00DA497F">
        <w:rPr>
          <w:rFonts w:ascii="Trebuchet MS" w:hAnsi="Trebuchet MS"/>
        </w:rPr>
        <w:t>științifice</w:t>
      </w:r>
      <w:proofErr w:type="spellEnd"/>
      <w:r w:rsidRPr="00DA497F">
        <w:rPr>
          <w:rFonts w:ascii="Trebuchet MS" w:hAnsi="Trebuchet MS"/>
        </w:rPr>
        <w:t xml:space="preserve">, </w:t>
      </w:r>
      <w:proofErr w:type="spellStart"/>
      <w:r w:rsidRPr="00DA497F">
        <w:rPr>
          <w:rFonts w:ascii="Trebuchet MS" w:hAnsi="Trebuchet MS"/>
        </w:rPr>
        <w:t>utilizând</w:t>
      </w:r>
      <w:proofErr w:type="spellEnd"/>
      <w:r w:rsidRPr="00DA497F">
        <w:rPr>
          <w:rFonts w:ascii="Trebuchet MS" w:hAnsi="Trebuchet MS"/>
        </w:rPr>
        <w:t xml:space="preserve"> </w:t>
      </w:r>
      <w:proofErr w:type="spellStart"/>
      <w:r w:rsidRPr="00DA497F">
        <w:rPr>
          <w:rFonts w:ascii="Trebuchet MS" w:hAnsi="Trebuchet MS"/>
        </w:rPr>
        <w:t>specii</w:t>
      </w:r>
      <w:proofErr w:type="spellEnd"/>
      <w:r w:rsidRPr="00DA497F">
        <w:rPr>
          <w:rFonts w:ascii="Trebuchet MS" w:hAnsi="Trebuchet MS"/>
        </w:rPr>
        <w:t xml:space="preserve"> </w:t>
      </w:r>
      <w:proofErr w:type="spellStart"/>
      <w:r w:rsidRPr="00DA497F">
        <w:rPr>
          <w:rFonts w:ascii="Trebuchet MS" w:hAnsi="Trebuchet MS"/>
        </w:rPr>
        <w:t>autohtone</w:t>
      </w:r>
      <w:proofErr w:type="spellEnd"/>
      <w:r w:rsidRPr="00DA497F">
        <w:rPr>
          <w:rFonts w:ascii="Trebuchet MS" w:hAnsi="Trebuchet MS"/>
        </w:rPr>
        <w:t xml:space="preserve"> </w:t>
      </w:r>
      <w:proofErr w:type="spellStart"/>
      <w:r w:rsidRPr="00DA497F">
        <w:rPr>
          <w:rFonts w:ascii="Trebuchet MS" w:hAnsi="Trebuchet MS"/>
        </w:rPr>
        <w:t>adaptate</w:t>
      </w:r>
      <w:proofErr w:type="spellEnd"/>
      <w:r w:rsidRPr="00DA497F">
        <w:rPr>
          <w:rFonts w:ascii="Trebuchet MS" w:hAnsi="Trebuchet MS"/>
        </w:rPr>
        <w:t xml:space="preserve"> </w:t>
      </w:r>
      <w:proofErr w:type="spellStart"/>
      <w:r w:rsidRPr="00DA497F">
        <w:rPr>
          <w:rFonts w:ascii="Trebuchet MS" w:hAnsi="Trebuchet MS"/>
        </w:rPr>
        <w:t>condițiilor</w:t>
      </w:r>
      <w:proofErr w:type="spellEnd"/>
      <w:r w:rsidRPr="00DA497F">
        <w:rPr>
          <w:rFonts w:ascii="Trebuchet MS" w:hAnsi="Trebuchet MS"/>
        </w:rPr>
        <w:t xml:space="preserve"> </w:t>
      </w:r>
      <w:proofErr w:type="spellStart"/>
      <w:r w:rsidRPr="00DA497F">
        <w:rPr>
          <w:rFonts w:ascii="Trebuchet MS" w:hAnsi="Trebuchet MS"/>
        </w:rPr>
        <w:t>pedoclimatice</w:t>
      </w:r>
      <w:proofErr w:type="spellEnd"/>
      <w:r w:rsidRPr="00DA497F">
        <w:rPr>
          <w:rFonts w:ascii="Trebuchet MS" w:hAnsi="Trebuchet MS"/>
        </w:rPr>
        <w:t xml:space="preserve"> locale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respectând</w:t>
      </w:r>
      <w:proofErr w:type="spellEnd"/>
      <w:r w:rsidRPr="00DA497F">
        <w:rPr>
          <w:rFonts w:ascii="Trebuchet MS" w:hAnsi="Trebuchet MS"/>
        </w:rPr>
        <w:t xml:space="preserve"> </w:t>
      </w:r>
      <w:proofErr w:type="spellStart"/>
      <w:r w:rsidRPr="00DA497F">
        <w:rPr>
          <w:rFonts w:ascii="Trebuchet MS" w:hAnsi="Trebuchet MS"/>
        </w:rPr>
        <w:t>principiile</w:t>
      </w:r>
      <w:proofErr w:type="spellEnd"/>
      <w:r w:rsidRPr="00DA497F">
        <w:rPr>
          <w:rFonts w:ascii="Trebuchet MS" w:hAnsi="Trebuchet MS"/>
        </w:rPr>
        <w:t xml:space="preserve"> </w:t>
      </w:r>
      <w:proofErr w:type="spellStart"/>
      <w:r w:rsidRPr="00DA497F">
        <w:rPr>
          <w:rFonts w:ascii="Trebuchet MS" w:hAnsi="Trebuchet MS"/>
        </w:rPr>
        <w:t>unei</w:t>
      </w:r>
      <w:proofErr w:type="spellEnd"/>
      <w:r w:rsidRPr="00DA497F">
        <w:rPr>
          <w:rFonts w:ascii="Trebuchet MS" w:hAnsi="Trebuchet MS"/>
        </w:rPr>
        <w:t xml:space="preserve"> </w:t>
      </w:r>
      <w:proofErr w:type="spellStart"/>
      <w:r w:rsidRPr="00DA497F">
        <w:rPr>
          <w:rFonts w:ascii="Trebuchet MS" w:hAnsi="Trebuchet MS"/>
        </w:rPr>
        <w:t>gestionări</w:t>
      </w:r>
      <w:proofErr w:type="spellEnd"/>
      <w:r w:rsidRPr="00DA497F">
        <w:rPr>
          <w:rFonts w:ascii="Trebuchet MS" w:hAnsi="Trebuchet MS"/>
        </w:rPr>
        <w:t xml:space="preserve"> </w:t>
      </w:r>
      <w:proofErr w:type="spellStart"/>
      <w:r w:rsidRPr="00DA497F">
        <w:rPr>
          <w:rFonts w:ascii="Trebuchet MS" w:hAnsi="Trebuchet MS"/>
        </w:rPr>
        <w:t>durabile</w:t>
      </w:r>
      <w:proofErr w:type="spellEnd"/>
      <w:r w:rsidRPr="00DA497F">
        <w:rPr>
          <w:rFonts w:ascii="Trebuchet MS" w:hAnsi="Trebuchet MS"/>
        </w:rPr>
        <w:t>.</w:t>
      </w:r>
      <w:r w:rsidRPr="00DA497F">
        <w:t xml:space="preserve"> </w:t>
      </w:r>
      <w:proofErr w:type="spellStart"/>
      <w:r w:rsidRPr="00DA497F">
        <w:rPr>
          <w:rFonts w:ascii="Trebuchet MS" w:hAnsi="Trebuchet MS"/>
        </w:rPr>
        <w:t>Perdelele</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aduc</w:t>
      </w:r>
      <w:proofErr w:type="spellEnd"/>
      <w:r w:rsidRPr="00DA497F">
        <w:rPr>
          <w:rFonts w:ascii="Trebuchet MS" w:hAnsi="Trebuchet MS"/>
        </w:rPr>
        <w:t xml:space="preserve"> multiple </w:t>
      </w:r>
      <w:proofErr w:type="spellStart"/>
      <w:r w:rsidRPr="00DA497F">
        <w:rPr>
          <w:rFonts w:ascii="Trebuchet MS" w:hAnsi="Trebuchet MS"/>
        </w:rPr>
        <w:t>beneficii</w:t>
      </w:r>
      <w:proofErr w:type="spellEnd"/>
      <w:r w:rsidRPr="00DA497F">
        <w:rPr>
          <w:rFonts w:ascii="Trebuchet MS" w:hAnsi="Trebuchet MS"/>
        </w:rPr>
        <w:t xml:space="preserve"> </w:t>
      </w:r>
      <w:proofErr w:type="spellStart"/>
      <w:r w:rsidRPr="00DA497F">
        <w:rPr>
          <w:rFonts w:ascii="Trebuchet MS" w:hAnsi="Trebuchet MS"/>
        </w:rPr>
        <w:t>ecologice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economice</w:t>
      </w:r>
      <w:proofErr w:type="spellEnd"/>
      <w:r w:rsidRPr="00DA497F">
        <w:rPr>
          <w:rFonts w:ascii="Trebuchet MS" w:hAnsi="Trebuchet MS"/>
        </w:rPr>
        <w:t xml:space="preserve">, </w:t>
      </w:r>
      <w:proofErr w:type="spellStart"/>
      <w:r w:rsidRPr="00DA497F">
        <w:rPr>
          <w:rFonts w:ascii="Trebuchet MS" w:hAnsi="Trebuchet MS"/>
        </w:rPr>
        <w:t>asigurând</w:t>
      </w:r>
      <w:proofErr w:type="spellEnd"/>
      <w:r w:rsidRPr="00DA497F">
        <w:rPr>
          <w:rFonts w:ascii="Trebuchet MS" w:hAnsi="Trebuchet MS"/>
        </w:rPr>
        <w:t xml:space="preserve"> o </w:t>
      </w:r>
      <w:proofErr w:type="spellStart"/>
      <w:r w:rsidRPr="00DA497F">
        <w:rPr>
          <w:rFonts w:ascii="Trebuchet MS" w:hAnsi="Trebuchet MS"/>
        </w:rPr>
        <w:t>protecție</w:t>
      </w:r>
      <w:proofErr w:type="spellEnd"/>
      <w:r w:rsidRPr="00DA497F">
        <w:rPr>
          <w:rFonts w:ascii="Trebuchet MS" w:hAnsi="Trebuchet MS"/>
        </w:rPr>
        <w:t xml:space="preserve"> </w:t>
      </w:r>
      <w:proofErr w:type="spellStart"/>
      <w:r w:rsidRPr="00DA497F">
        <w:rPr>
          <w:rFonts w:ascii="Trebuchet MS" w:hAnsi="Trebuchet MS"/>
        </w:rPr>
        <w:t>durabilă</w:t>
      </w:r>
      <w:proofErr w:type="spellEnd"/>
      <w:r w:rsidRPr="00DA497F">
        <w:rPr>
          <w:rFonts w:ascii="Trebuchet MS" w:hAnsi="Trebuchet MS"/>
        </w:rPr>
        <w:t xml:space="preserve"> </w:t>
      </w:r>
      <w:proofErr w:type="spellStart"/>
      <w:r w:rsidRPr="00DA497F">
        <w:rPr>
          <w:rFonts w:ascii="Trebuchet MS" w:hAnsi="Trebuchet MS"/>
        </w:rPr>
        <w:t>pentru</w:t>
      </w:r>
      <w:proofErr w:type="spellEnd"/>
      <w:r w:rsidRPr="00DA497F">
        <w:rPr>
          <w:rFonts w:ascii="Trebuchet MS" w:hAnsi="Trebuchet MS"/>
        </w:rPr>
        <w:t xml:space="preserve"> </w:t>
      </w:r>
      <w:proofErr w:type="spellStart"/>
      <w:r w:rsidRPr="00DA497F">
        <w:rPr>
          <w:rFonts w:ascii="Trebuchet MS" w:hAnsi="Trebuchet MS"/>
        </w:rPr>
        <w:t>agricultură</w:t>
      </w:r>
      <w:proofErr w:type="spellEnd"/>
      <w:r w:rsidRPr="00DA497F">
        <w:rPr>
          <w:rFonts w:ascii="Trebuchet MS" w:hAnsi="Trebuchet MS"/>
        </w:rPr>
        <w:t xml:space="preserve">, </w:t>
      </w:r>
      <w:proofErr w:type="spellStart"/>
      <w:r w:rsidRPr="00DA497F">
        <w:rPr>
          <w:rFonts w:ascii="Trebuchet MS" w:hAnsi="Trebuchet MS"/>
        </w:rPr>
        <w:t>infrastructură</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comunități</w:t>
      </w:r>
      <w:proofErr w:type="spellEnd"/>
      <w:r w:rsidRPr="00DA497F">
        <w:rPr>
          <w:rFonts w:ascii="Trebuchet MS" w:hAnsi="Trebuchet MS"/>
        </w:rPr>
        <w:t xml:space="preserve">, precum </w:t>
      </w:r>
      <w:proofErr w:type="spellStart"/>
      <w:r w:rsidRPr="00DA497F">
        <w:rPr>
          <w:rFonts w:ascii="Trebuchet MS" w:hAnsi="Trebuchet MS"/>
        </w:rPr>
        <w:t>și</w:t>
      </w:r>
      <w:proofErr w:type="spellEnd"/>
      <w:r w:rsidRPr="00DA497F">
        <w:rPr>
          <w:rFonts w:ascii="Trebuchet MS" w:hAnsi="Trebuchet MS"/>
        </w:rPr>
        <w:t xml:space="preserve"> un </w:t>
      </w:r>
      <w:proofErr w:type="spellStart"/>
      <w:r w:rsidRPr="00DA497F">
        <w:rPr>
          <w:rFonts w:ascii="Trebuchet MS" w:hAnsi="Trebuchet MS"/>
        </w:rPr>
        <w:t>sprijin</w:t>
      </w:r>
      <w:proofErr w:type="spellEnd"/>
      <w:r w:rsidRPr="00DA497F">
        <w:rPr>
          <w:rFonts w:ascii="Trebuchet MS" w:hAnsi="Trebuchet MS"/>
        </w:rPr>
        <w:t xml:space="preserve"> </w:t>
      </w:r>
      <w:proofErr w:type="spellStart"/>
      <w:r w:rsidRPr="00DA497F">
        <w:rPr>
          <w:rFonts w:ascii="Trebuchet MS" w:hAnsi="Trebuchet MS"/>
        </w:rPr>
        <w:t>concret</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adaptarea</w:t>
      </w:r>
      <w:proofErr w:type="spellEnd"/>
      <w:r w:rsidRPr="00DA497F">
        <w:rPr>
          <w:rFonts w:ascii="Trebuchet MS" w:hAnsi="Trebuchet MS"/>
        </w:rPr>
        <w:t xml:space="preserve"> la </w:t>
      </w:r>
      <w:proofErr w:type="spellStart"/>
      <w:r w:rsidRPr="00DA497F">
        <w:rPr>
          <w:rFonts w:ascii="Trebuchet MS" w:hAnsi="Trebuchet MS"/>
        </w:rPr>
        <w:t>schimbările</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w:t>
      </w:r>
    </w:p>
    <w:p w14:paraId="25D74AEC" w14:textId="77777777" w:rsidR="007E30DC" w:rsidRPr="00DA497F" w:rsidRDefault="007E30DC" w:rsidP="003E0C70">
      <w:pPr>
        <w:spacing w:before="0" w:after="0"/>
        <w:rPr>
          <w:rFonts w:ascii="Trebuchet MS" w:hAnsi="Trebuchet MS"/>
        </w:rPr>
      </w:pPr>
      <w:proofErr w:type="spellStart"/>
      <w:r w:rsidRPr="00DA497F">
        <w:rPr>
          <w:rFonts w:ascii="Trebuchet MS" w:hAnsi="Trebuchet MS"/>
        </w:rPr>
        <w:t>Măsura</w:t>
      </w:r>
      <w:proofErr w:type="spellEnd"/>
      <w:r w:rsidRPr="00DA497F">
        <w:rPr>
          <w:rFonts w:ascii="Trebuchet MS" w:hAnsi="Trebuchet MS"/>
        </w:rPr>
        <w:t xml:space="preserve"> </w:t>
      </w:r>
      <w:proofErr w:type="spellStart"/>
      <w:r w:rsidRPr="00DA497F">
        <w:rPr>
          <w:rFonts w:ascii="Trebuchet MS" w:hAnsi="Trebuchet MS"/>
        </w:rPr>
        <w:t>vizează</w:t>
      </w:r>
      <w:proofErr w:type="spellEnd"/>
      <w:r w:rsidRPr="00DA497F">
        <w:rPr>
          <w:rFonts w:ascii="Trebuchet MS" w:hAnsi="Trebuchet MS"/>
        </w:rPr>
        <w:t>:</w:t>
      </w:r>
    </w:p>
    <w:p w14:paraId="4F61F90E"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suprafeței</w:t>
      </w:r>
      <w:proofErr w:type="spellEnd"/>
      <w:r w:rsidRPr="00DA497F">
        <w:rPr>
          <w:rFonts w:ascii="Trebuchet MS" w:hAnsi="Trebuchet MS"/>
        </w:rPr>
        <w:t xml:space="preserve"> </w:t>
      </w:r>
      <w:proofErr w:type="spellStart"/>
      <w:r w:rsidRPr="00DA497F">
        <w:rPr>
          <w:rFonts w:ascii="Trebuchet MS" w:hAnsi="Trebuchet MS"/>
        </w:rPr>
        <w:t>împădurite</w:t>
      </w:r>
      <w:proofErr w:type="spellEnd"/>
      <w:r w:rsidRPr="00DA497F">
        <w:rPr>
          <w:rFonts w:ascii="Trebuchet MS" w:hAnsi="Trebuchet MS"/>
        </w:rPr>
        <w:t xml:space="preserve"> </w:t>
      </w:r>
      <w:proofErr w:type="spellStart"/>
      <w:r w:rsidRPr="00DA497F">
        <w:rPr>
          <w:rFonts w:ascii="Trebuchet MS" w:hAnsi="Trebuchet MS"/>
        </w:rPr>
        <w:t>prin</w:t>
      </w:r>
      <w:proofErr w:type="spellEnd"/>
      <w:r w:rsidRPr="00DA497F">
        <w:rPr>
          <w:rFonts w:ascii="Trebuchet MS" w:hAnsi="Trebuchet MS"/>
        </w:rPr>
        <w:t xml:space="preserve"> </w:t>
      </w:r>
      <w:proofErr w:type="spellStart"/>
      <w:r w:rsidRPr="00DA497F">
        <w:rPr>
          <w:rFonts w:ascii="Trebuchet MS" w:hAnsi="Trebuchet MS"/>
        </w:rPr>
        <w:t>reabilitarea</w:t>
      </w:r>
      <w:proofErr w:type="spellEnd"/>
      <w:r w:rsidRPr="00DA497F">
        <w:rPr>
          <w:rFonts w:ascii="Trebuchet MS" w:hAnsi="Trebuchet MS"/>
        </w:rPr>
        <w:t xml:space="preserve"> </w:t>
      </w:r>
      <w:proofErr w:type="spellStart"/>
      <w:r w:rsidRPr="00DA497F">
        <w:rPr>
          <w:rFonts w:ascii="Trebuchet MS" w:hAnsi="Trebuchet MS"/>
        </w:rPr>
        <w:t>ecologică</w:t>
      </w:r>
      <w:proofErr w:type="spellEnd"/>
      <w:r w:rsidRPr="00DA497F">
        <w:rPr>
          <w:rFonts w:ascii="Trebuchet MS" w:hAnsi="Trebuchet MS"/>
        </w:rPr>
        <w:t xml:space="preserve"> a </w:t>
      </w:r>
      <w:proofErr w:type="spellStart"/>
      <w:r w:rsidRPr="00DA497F">
        <w:rPr>
          <w:rFonts w:ascii="Trebuchet MS" w:hAnsi="Trebuchet MS"/>
        </w:rPr>
        <w:t>terenurilor</w:t>
      </w:r>
      <w:proofErr w:type="spellEnd"/>
      <w:r w:rsidRPr="00DA497F">
        <w:rPr>
          <w:rFonts w:ascii="Trebuchet MS" w:hAnsi="Trebuchet MS"/>
        </w:rPr>
        <w:t xml:space="preserve"> </w:t>
      </w:r>
      <w:proofErr w:type="spellStart"/>
      <w:r w:rsidRPr="00DA497F">
        <w:rPr>
          <w:rFonts w:ascii="Trebuchet MS" w:hAnsi="Trebuchet MS"/>
        </w:rPr>
        <w:t>degradate</w:t>
      </w:r>
      <w:proofErr w:type="spellEnd"/>
      <w:r w:rsidRPr="00DA497F">
        <w:rPr>
          <w:rFonts w:ascii="Trebuchet MS" w:hAnsi="Trebuchet MS"/>
        </w:rPr>
        <w:t>;</w:t>
      </w:r>
    </w:p>
    <w:p w14:paraId="7C9C6633"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lastRenderedPageBreak/>
        <w:t>Îmbunătățirea</w:t>
      </w:r>
      <w:proofErr w:type="spellEnd"/>
      <w:r w:rsidRPr="00DA497F">
        <w:rPr>
          <w:rFonts w:ascii="Trebuchet MS" w:hAnsi="Trebuchet MS"/>
        </w:rPr>
        <w:t xml:space="preserve"> </w:t>
      </w:r>
      <w:proofErr w:type="spellStart"/>
      <w:r w:rsidRPr="00DA497F">
        <w:rPr>
          <w:rFonts w:ascii="Trebuchet MS" w:hAnsi="Trebuchet MS"/>
        </w:rPr>
        <w:t>funcțiilor</w:t>
      </w:r>
      <w:proofErr w:type="spellEnd"/>
      <w:r w:rsidRPr="00DA497F">
        <w:rPr>
          <w:rFonts w:ascii="Trebuchet MS" w:hAnsi="Trebuchet MS"/>
        </w:rPr>
        <w:t xml:space="preserve"> </w:t>
      </w:r>
      <w:proofErr w:type="spellStart"/>
      <w:r w:rsidRPr="00DA497F">
        <w:rPr>
          <w:rFonts w:ascii="Trebuchet MS" w:hAnsi="Trebuchet MS"/>
        </w:rPr>
        <w:t>ecosistemice</w:t>
      </w:r>
      <w:proofErr w:type="spellEnd"/>
      <w:r w:rsidRPr="00DA497F">
        <w:rPr>
          <w:rFonts w:ascii="Trebuchet MS" w:hAnsi="Trebuchet MS"/>
        </w:rPr>
        <w:t xml:space="preserve"> ale </w:t>
      </w:r>
      <w:proofErr w:type="spellStart"/>
      <w:r w:rsidRPr="00DA497F">
        <w:rPr>
          <w:rFonts w:ascii="Trebuchet MS" w:hAnsi="Trebuchet MS"/>
        </w:rPr>
        <w:t>zonelor</w:t>
      </w:r>
      <w:proofErr w:type="spellEnd"/>
      <w:r w:rsidRPr="00DA497F">
        <w:rPr>
          <w:rFonts w:ascii="Trebuchet MS" w:hAnsi="Trebuchet MS"/>
        </w:rPr>
        <w:t xml:space="preserve"> </w:t>
      </w:r>
      <w:proofErr w:type="spellStart"/>
      <w:r w:rsidRPr="00DA497F">
        <w:rPr>
          <w:rFonts w:ascii="Trebuchet MS" w:hAnsi="Trebuchet MS"/>
        </w:rPr>
        <w:t>afectate</w:t>
      </w:r>
      <w:proofErr w:type="spellEnd"/>
      <w:r w:rsidRPr="00DA497F">
        <w:rPr>
          <w:rFonts w:ascii="Trebuchet MS" w:hAnsi="Trebuchet MS"/>
        </w:rPr>
        <w:t xml:space="preserve"> de </w:t>
      </w:r>
      <w:proofErr w:type="spellStart"/>
      <w:r w:rsidRPr="00DA497F">
        <w:rPr>
          <w:rFonts w:ascii="Trebuchet MS" w:hAnsi="Trebuchet MS"/>
        </w:rPr>
        <w:t>degradare</w:t>
      </w:r>
      <w:proofErr w:type="spellEnd"/>
      <w:r w:rsidRPr="00DA497F">
        <w:rPr>
          <w:rFonts w:ascii="Trebuchet MS" w:hAnsi="Trebuchet MS"/>
        </w:rPr>
        <w:t xml:space="preserve"> (</w:t>
      </w:r>
      <w:proofErr w:type="spellStart"/>
      <w:r w:rsidRPr="00DA497F">
        <w:rPr>
          <w:rFonts w:ascii="Trebuchet MS" w:hAnsi="Trebuchet MS"/>
        </w:rPr>
        <w:t>protecția</w:t>
      </w:r>
      <w:proofErr w:type="spellEnd"/>
      <w:r w:rsidRPr="00DA497F">
        <w:rPr>
          <w:rFonts w:ascii="Trebuchet MS" w:hAnsi="Trebuchet MS"/>
        </w:rPr>
        <w:t xml:space="preserve"> </w:t>
      </w:r>
      <w:proofErr w:type="spellStart"/>
      <w:r w:rsidRPr="00DA497F">
        <w:rPr>
          <w:rFonts w:ascii="Trebuchet MS" w:hAnsi="Trebuchet MS"/>
        </w:rPr>
        <w:t>solului</w:t>
      </w:r>
      <w:proofErr w:type="spellEnd"/>
      <w:r w:rsidRPr="00DA497F">
        <w:rPr>
          <w:rFonts w:ascii="Trebuchet MS" w:hAnsi="Trebuchet MS"/>
        </w:rPr>
        <w:t xml:space="preserve">, </w:t>
      </w:r>
      <w:proofErr w:type="spellStart"/>
      <w:r w:rsidRPr="00DA497F">
        <w:rPr>
          <w:rFonts w:ascii="Trebuchet MS" w:hAnsi="Trebuchet MS"/>
        </w:rPr>
        <w:t>reglarea</w:t>
      </w:r>
      <w:proofErr w:type="spellEnd"/>
      <w:r w:rsidRPr="00DA497F">
        <w:rPr>
          <w:rFonts w:ascii="Trebuchet MS" w:hAnsi="Trebuchet MS"/>
        </w:rPr>
        <w:t xml:space="preserve"> </w:t>
      </w:r>
      <w:proofErr w:type="spellStart"/>
      <w:r w:rsidRPr="00DA497F">
        <w:rPr>
          <w:rFonts w:ascii="Trebuchet MS" w:hAnsi="Trebuchet MS"/>
        </w:rPr>
        <w:t>regimului</w:t>
      </w:r>
      <w:proofErr w:type="spellEnd"/>
      <w:r w:rsidRPr="00DA497F">
        <w:rPr>
          <w:rFonts w:ascii="Trebuchet MS" w:hAnsi="Trebuchet MS"/>
        </w:rPr>
        <w:t xml:space="preserve"> </w:t>
      </w:r>
      <w:proofErr w:type="spellStart"/>
      <w:r w:rsidRPr="00DA497F">
        <w:rPr>
          <w:rFonts w:ascii="Trebuchet MS" w:hAnsi="Trebuchet MS"/>
        </w:rPr>
        <w:t>hidric</w:t>
      </w:r>
      <w:proofErr w:type="spellEnd"/>
      <w:r w:rsidRPr="00DA497F">
        <w:rPr>
          <w:rFonts w:ascii="Trebuchet MS" w:hAnsi="Trebuchet MS"/>
        </w:rPr>
        <w:t xml:space="preserve">, </w:t>
      </w:r>
      <w:proofErr w:type="spellStart"/>
      <w:r w:rsidRPr="00DA497F">
        <w:rPr>
          <w:rFonts w:ascii="Trebuchet MS" w:hAnsi="Trebuchet MS"/>
        </w:rPr>
        <w:t>biodiversitate</w:t>
      </w:r>
      <w:proofErr w:type="spellEnd"/>
      <w:r w:rsidRPr="00DA497F">
        <w:rPr>
          <w:rFonts w:ascii="Trebuchet MS" w:hAnsi="Trebuchet MS"/>
        </w:rPr>
        <w:t>);</w:t>
      </w:r>
    </w:p>
    <w:p w14:paraId="1709A3BF"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t>Reducerea</w:t>
      </w:r>
      <w:proofErr w:type="spellEnd"/>
      <w:r w:rsidRPr="00DA497F">
        <w:rPr>
          <w:rFonts w:ascii="Trebuchet MS" w:hAnsi="Trebuchet MS"/>
        </w:rPr>
        <w:t xml:space="preserve"> </w:t>
      </w:r>
      <w:proofErr w:type="spellStart"/>
      <w:r w:rsidRPr="00DA497F">
        <w:rPr>
          <w:rFonts w:ascii="Trebuchet MS" w:hAnsi="Trebuchet MS"/>
        </w:rPr>
        <w:t>riscurilor</w:t>
      </w:r>
      <w:proofErr w:type="spellEnd"/>
      <w:r w:rsidRPr="00DA497F">
        <w:rPr>
          <w:rFonts w:ascii="Trebuchet MS" w:hAnsi="Trebuchet MS"/>
        </w:rPr>
        <w:t xml:space="preserve"> </w:t>
      </w:r>
      <w:proofErr w:type="spellStart"/>
      <w:r w:rsidRPr="00DA497F">
        <w:rPr>
          <w:rFonts w:ascii="Trebuchet MS" w:hAnsi="Trebuchet MS"/>
        </w:rPr>
        <w:t>climatice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 xml:space="preserve">, </w:t>
      </w:r>
      <w:proofErr w:type="spellStart"/>
      <w:r w:rsidRPr="00DA497F">
        <w:rPr>
          <w:rFonts w:ascii="Trebuchet MS" w:hAnsi="Trebuchet MS"/>
        </w:rPr>
        <w:t>inclusiv</w:t>
      </w:r>
      <w:proofErr w:type="spellEnd"/>
      <w:r w:rsidRPr="00DA497F">
        <w:rPr>
          <w:rFonts w:ascii="Trebuchet MS" w:hAnsi="Trebuchet MS"/>
        </w:rPr>
        <w:t xml:space="preserve"> a </w:t>
      </w:r>
      <w:proofErr w:type="spellStart"/>
      <w:r w:rsidRPr="00DA497F">
        <w:rPr>
          <w:rFonts w:ascii="Trebuchet MS" w:hAnsi="Trebuchet MS"/>
        </w:rPr>
        <w:t>fenomenelor</w:t>
      </w:r>
      <w:proofErr w:type="spellEnd"/>
      <w:r w:rsidRPr="00DA497F">
        <w:rPr>
          <w:rFonts w:ascii="Trebuchet MS" w:hAnsi="Trebuchet MS"/>
        </w:rPr>
        <w:t xml:space="preserve"> de </w:t>
      </w:r>
      <w:proofErr w:type="spellStart"/>
      <w:r w:rsidRPr="00DA497F">
        <w:rPr>
          <w:rFonts w:ascii="Trebuchet MS" w:hAnsi="Trebuchet MS"/>
        </w:rPr>
        <w:t>eroziune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deșertificare</w:t>
      </w:r>
      <w:proofErr w:type="spellEnd"/>
      <w:r w:rsidRPr="00DA497F">
        <w:rPr>
          <w:rFonts w:ascii="Trebuchet MS" w:hAnsi="Trebuchet MS"/>
        </w:rPr>
        <w:t>;</w:t>
      </w:r>
    </w:p>
    <w:p w14:paraId="67DB9B8B"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t>Protejarea</w:t>
      </w:r>
      <w:proofErr w:type="spellEnd"/>
      <w:r w:rsidRPr="00DA497F">
        <w:rPr>
          <w:rFonts w:ascii="Trebuchet MS" w:hAnsi="Trebuchet MS"/>
        </w:rPr>
        <w:t xml:space="preserve"> </w:t>
      </w:r>
      <w:proofErr w:type="spellStart"/>
      <w:r w:rsidRPr="00DA497F">
        <w:rPr>
          <w:rFonts w:ascii="Trebuchet MS" w:hAnsi="Trebuchet MS"/>
        </w:rPr>
        <w:t>terenurilor</w:t>
      </w:r>
      <w:proofErr w:type="spellEnd"/>
      <w:r w:rsidRPr="00DA497F">
        <w:rPr>
          <w:rFonts w:ascii="Trebuchet MS" w:hAnsi="Trebuchet MS"/>
        </w:rPr>
        <w:t xml:space="preserve"> </w:t>
      </w:r>
      <w:proofErr w:type="spellStart"/>
      <w:r w:rsidRPr="00DA497F">
        <w:rPr>
          <w:rFonts w:ascii="Trebuchet MS" w:hAnsi="Trebuchet MS"/>
        </w:rPr>
        <w:t>agricole</w:t>
      </w:r>
      <w:proofErr w:type="spellEnd"/>
      <w:r w:rsidRPr="00DA497F">
        <w:rPr>
          <w:rFonts w:ascii="Trebuchet MS" w:hAnsi="Trebuchet MS"/>
        </w:rPr>
        <w:t xml:space="preserve"> </w:t>
      </w:r>
      <w:proofErr w:type="spellStart"/>
      <w:r w:rsidRPr="00DA497F">
        <w:rPr>
          <w:rFonts w:ascii="Trebuchet MS" w:hAnsi="Trebuchet MS"/>
        </w:rPr>
        <w:t>împotriva</w:t>
      </w:r>
      <w:proofErr w:type="spellEnd"/>
      <w:r w:rsidRPr="00DA497F">
        <w:rPr>
          <w:rFonts w:ascii="Trebuchet MS" w:hAnsi="Trebuchet MS"/>
        </w:rPr>
        <w:t xml:space="preserve"> </w:t>
      </w:r>
      <w:proofErr w:type="spellStart"/>
      <w:r w:rsidRPr="00DA497F">
        <w:rPr>
          <w:rFonts w:ascii="Trebuchet MS" w:hAnsi="Trebuchet MS"/>
        </w:rPr>
        <w:t>eroziunii</w:t>
      </w:r>
      <w:proofErr w:type="spellEnd"/>
      <w:r w:rsidRPr="00DA497F">
        <w:rPr>
          <w:rFonts w:ascii="Trebuchet MS" w:hAnsi="Trebuchet MS"/>
        </w:rPr>
        <w:t xml:space="preserve"> </w:t>
      </w:r>
      <w:proofErr w:type="spellStart"/>
      <w:r w:rsidRPr="00DA497F">
        <w:rPr>
          <w:rFonts w:ascii="Trebuchet MS" w:hAnsi="Trebuchet MS"/>
        </w:rPr>
        <w:t>eoliene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hidrice</w:t>
      </w:r>
      <w:proofErr w:type="spellEnd"/>
      <w:r w:rsidRPr="00DA497F">
        <w:rPr>
          <w:rFonts w:ascii="Trebuchet MS" w:hAnsi="Trebuchet MS"/>
        </w:rPr>
        <w:t>;</w:t>
      </w:r>
    </w:p>
    <w:p w14:paraId="6EEB166F"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t>Reducerea</w:t>
      </w:r>
      <w:proofErr w:type="spellEnd"/>
      <w:r w:rsidRPr="00DA497F">
        <w:rPr>
          <w:rFonts w:ascii="Trebuchet MS" w:hAnsi="Trebuchet MS"/>
        </w:rPr>
        <w:t xml:space="preserve"> </w:t>
      </w:r>
      <w:proofErr w:type="spellStart"/>
      <w:r w:rsidRPr="00DA497F">
        <w:rPr>
          <w:rFonts w:ascii="Trebuchet MS" w:hAnsi="Trebuchet MS"/>
        </w:rPr>
        <w:t>efectelor</w:t>
      </w:r>
      <w:proofErr w:type="spellEnd"/>
      <w:r w:rsidRPr="00DA497F">
        <w:rPr>
          <w:rFonts w:ascii="Trebuchet MS" w:hAnsi="Trebuchet MS"/>
        </w:rPr>
        <w:t xml:space="preserve"> </w:t>
      </w:r>
      <w:proofErr w:type="spellStart"/>
      <w:r w:rsidRPr="00DA497F">
        <w:rPr>
          <w:rFonts w:ascii="Trebuchet MS" w:hAnsi="Trebuchet MS"/>
        </w:rPr>
        <w:t>fenomenelor</w:t>
      </w:r>
      <w:proofErr w:type="spellEnd"/>
      <w:r w:rsidRPr="00DA497F">
        <w:rPr>
          <w:rFonts w:ascii="Trebuchet MS" w:hAnsi="Trebuchet MS"/>
        </w:rPr>
        <w:t xml:space="preserve"> </w:t>
      </w:r>
      <w:proofErr w:type="spellStart"/>
      <w:r w:rsidRPr="00DA497F">
        <w:rPr>
          <w:rFonts w:ascii="Trebuchet MS" w:hAnsi="Trebuchet MS"/>
        </w:rPr>
        <w:t>meteorologice</w:t>
      </w:r>
      <w:proofErr w:type="spellEnd"/>
      <w:r w:rsidRPr="00DA497F">
        <w:rPr>
          <w:rFonts w:ascii="Trebuchet MS" w:hAnsi="Trebuchet MS"/>
        </w:rPr>
        <w:t xml:space="preserve"> extreme, cum </w:t>
      </w:r>
      <w:proofErr w:type="spellStart"/>
      <w:r w:rsidRPr="00DA497F">
        <w:rPr>
          <w:rFonts w:ascii="Trebuchet MS" w:hAnsi="Trebuchet MS"/>
        </w:rPr>
        <w:t>ar</w:t>
      </w:r>
      <w:proofErr w:type="spellEnd"/>
      <w:r w:rsidRPr="00DA497F">
        <w:rPr>
          <w:rFonts w:ascii="Trebuchet MS" w:hAnsi="Trebuchet MS"/>
        </w:rPr>
        <w:t xml:space="preserve"> fi </w:t>
      </w:r>
      <w:proofErr w:type="spellStart"/>
      <w:r w:rsidRPr="00DA497F">
        <w:rPr>
          <w:rFonts w:ascii="Trebuchet MS" w:hAnsi="Trebuchet MS"/>
        </w:rPr>
        <w:t>seceta</w:t>
      </w:r>
      <w:proofErr w:type="spellEnd"/>
      <w:r w:rsidRPr="00DA497F">
        <w:rPr>
          <w:rFonts w:ascii="Trebuchet MS" w:hAnsi="Trebuchet MS"/>
        </w:rPr>
        <w:t xml:space="preserve">, </w:t>
      </w:r>
      <w:proofErr w:type="spellStart"/>
      <w:r w:rsidRPr="00DA497F">
        <w:rPr>
          <w:rFonts w:ascii="Trebuchet MS" w:hAnsi="Trebuchet MS"/>
        </w:rPr>
        <w:t>viscolul</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furtunile</w:t>
      </w:r>
      <w:proofErr w:type="spellEnd"/>
      <w:r w:rsidRPr="00DA497F">
        <w:rPr>
          <w:rFonts w:ascii="Trebuchet MS" w:hAnsi="Trebuchet MS"/>
        </w:rPr>
        <w:t xml:space="preserve"> de </w:t>
      </w:r>
      <w:proofErr w:type="spellStart"/>
      <w:r w:rsidRPr="00DA497F">
        <w:rPr>
          <w:rFonts w:ascii="Trebuchet MS" w:hAnsi="Trebuchet MS"/>
        </w:rPr>
        <w:t>praf</w:t>
      </w:r>
      <w:proofErr w:type="spellEnd"/>
      <w:r w:rsidRPr="00DA497F">
        <w:rPr>
          <w:rFonts w:ascii="Trebuchet MS" w:hAnsi="Trebuchet MS"/>
        </w:rPr>
        <w:t>;</w:t>
      </w:r>
    </w:p>
    <w:p w14:paraId="4BC89297"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t>Îmbunătățirea</w:t>
      </w:r>
      <w:proofErr w:type="spellEnd"/>
      <w:r w:rsidRPr="00DA497F">
        <w:rPr>
          <w:rFonts w:ascii="Trebuchet MS" w:hAnsi="Trebuchet MS"/>
        </w:rPr>
        <w:t xml:space="preserve"> </w:t>
      </w:r>
      <w:proofErr w:type="spellStart"/>
      <w:r w:rsidRPr="00DA497F">
        <w:rPr>
          <w:rFonts w:ascii="Trebuchet MS" w:hAnsi="Trebuchet MS"/>
        </w:rPr>
        <w:t>microclimatului</w:t>
      </w:r>
      <w:proofErr w:type="spellEnd"/>
      <w:r w:rsidRPr="00DA497F">
        <w:rPr>
          <w:rFonts w:ascii="Trebuchet MS" w:hAnsi="Trebuchet MS"/>
        </w:rPr>
        <w:t xml:space="preserve"> </w:t>
      </w:r>
      <w:proofErr w:type="spellStart"/>
      <w:r w:rsidRPr="00DA497F">
        <w:rPr>
          <w:rFonts w:ascii="Trebuchet MS" w:hAnsi="Trebuchet MS"/>
        </w:rPr>
        <w:t>agricol</w:t>
      </w:r>
      <w:proofErr w:type="spellEnd"/>
      <w:r w:rsidRPr="00DA497F">
        <w:rPr>
          <w:rFonts w:ascii="Trebuchet MS" w:hAnsi="Trebuchet MS"/>
        </w:rPr>
        <w:t xml:space="preserve">, </w:t>
      </w:r>
      <w:proofErr w:type="spellStart"/>
      <w:r w:rsidRPr="00DA497F">
        <w:rPr>
          <w:rFonts w:ascii="Trebuchet MS" w:hAnsi="Trebuchet MS"/>
        </w:rPr>
        <w:t>contribuind</w:t>
      </w:r>
      <w:proofErr w:type="spellEnd"/>
      <w:r w:rsidRPr="00DA497F">
        <w:rPr>
          <w:rFonts w:ascii="Trebuchet MS" w:hAnsi="Trebuchet MS"/>
        </w:rPr>
        <w:t xml:space="preserve"> la </w:t>
      </w:r>
      <w:proofErr w:type="spellStart"/>
      <w:r w:rsidRPr="00DA497F">
        <w:rPr>
          <w:rFonts w:ascii="Trebuchet MS" w:hAnsi="Trebuchet MS"/>
        </w:rPr>
        <w:t>creșterea</w:t>
      </w:r>
      <w:proofErr w:type="spellEnd"/>
      <w:r w:rsidRPr="00DA497F">
        <w:rPr>
          <w:rFonts w:ascii="Trebuchet MS" w:hAnsi="Trebuchet MS"/>
        </w:rPr>
        <w:t xml:space="preserve"> </w:t>
      </w:r>
      <w:proofErr w:type="spellStart"/>
      <w:r w:rsidRPr="00DA497F">
        <w:rPr>
          <w:rFonts w:ascii="Trebuchet MS" w:hAnsi="Trebuchet MS"/>
        </w:rPr>
        <w:t>randamentului</w:t>
      </w:r>
      <w:proofErr w:type="spellEnd"/>
      <w:r w:rsidRPr="00DA497F">
        <w:rPr>
          <w:rFonts w:ascii="Trebuchet MS" w:hAnsi="Trebuchet MS"/>
        </w:rPr>
        <w:t xml:space="preserve"> </w:t>
      </w:r>
      <w:proofErr w:type="spellStart"/>
      <w:r w:rsidRPr="00DA497F">
        <w:rPr>
          <w:rFonts w:ascii="Trebuchet MS" w:hAnsi="Trebuchet MS"/>
        </w:rPr>
        <w:t>culturilor</w:t>
      </w:r>
      <w:proofErr w:type="spellEnd"/>
      <w:r w:rsidRPr="00DA497F">
        <w:rPr>
          <w:rFonts w:ascii="Trebuchet MS" w:hAnsi="Trebuchet MS"/>
        </w:rPr>
        <w:t>;</w:t>
      </w:r>
    </w:p>
    <w:p w14:paraId="68AC84D8"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t>Protejarea</w:t>
      </w:r>
      <w:proofErr w:type="spellEnd"/>
      <w:r w:rsidRPr="00DA497F">
        <w:rPr>
          <w:rFonts w:ascii="Trebuchet MS" w:hAnsi="Trebuchet MS"/>
        </w:rPr>
        <w:t xml:space="preserve"> </w:t>
      </w:r>
      <w:proofErr w:type="spellStart"/>
      <w:r w:rsidRPr="00DA497F">
        <w:rPr>
          <w:rFonts w:ascii="Trebuchet MS" w:hAnsi="Trebuchet MS"/>
        </w:rPr>
        <w:t>căilor</w:t>
      </w:r>
      <w:proofErr w:type="spellEnd"/>
      <w:r w:rsidRPr="00DA497F">
        <w:rPr>
          <w:rFonts w:ascii="Trebuchet MS" w:hAnsi="Trebuchet MS"/>
        </w:rPr>
        <w:t xml:space="preserve"> de </w:t>
      </w:r>
      <w:proofErr w:type="spellStart"/>
      <w:r w:rsidRPr="00DA497F">
        <w:rPr>
          <w:rFonts w:ascii="Trebuchet MS" w:hAnsi="Trebuchet MS"/>
        </w:rPr>
        <w:t>comunicație</w:t>
      </w:r>
      <w:proofErr w:type="spellEnd"/>
      <w:r w:rsidRPr="00DA497F">
        <w:rPr>
          <w:rFonts w:ascii="Trebuchet MS" w:hAnsi="Trebuchet MS"/>
        </w:rPr>
        <w:t xml:space="preserve">, a </w:t>
      </w:r>
      <w:proofErr w:type="spellStart"/>
      <w:r w:rsidRPr="00DA497F">
        <w:rPr>
          <w:rFonts w:ascii="Trebuchet MS" w:hAnsi="Trebuchet MS"/>
        </w:rPr>
        <w:t>căilor</w:t>
      </w:r>
      <w:proofErr w:type="spellEnd"/>
      <w:r w:rsidRPr="00DA497F">
        <w:rPr>
          <w:rFonts w:ascii="Trebuchet MS" w:hAnsi="Trebuchet MS"/>
        </w:rPr>
        <w:t xml:space="preserve"> </w:t>
      </w:r>
      <w:proofErr w:type="spellStart"/>
      <w:r w:rsidRPr="00DA497F">
        <w:rPr>
          <w:rFonts w:ascii="Trebuchet MS" w:hAnsi="Trebuchet MS"/>
        </w:rPr>
        <w:t>ferate</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a </w:t>
      </w:r>
      <w:proofErr w:type="spellStart"/>
      <w:r w:rsidRPr="00DA497F">
        <w:rPr>
          <w:rFonts w:ascii="Trebuchet MS" w:hAnsi="Trebuchet MS"/>
        </w:rPr>
        <w:t>așezărilor</w:t>
      </w:r>
      <w:proofErr w:type="spellEnd"/>
      <w:r w:rsidRPr="00DA497F">
        <w:rPr>
          <w:rFonts w:ascii="Trebuchet MS" w:hAnsi="Trebuchet MS"/>
        </w:rPr>
        <w:t xml:space="preserve"> </w:t>
      </w:r>
      <w:proofErr w:type="spellStart"/>
      <w:r w:rsidRPr="00DA497F">
        <w:rPr>
          <w:rFonts w:ascii="Trebuchet MS" w:hAnsi="Trebuchet MS"/>
        </w:rPr>
        <w:t>rurale</w:t>
      </w:r>
      <w:proofErr w:type="spellEnd"/>
      <w:r w:rsidRPr="00DA497F">
        <w:rPr>
          <w:rFonts w:ascii="Trebuchet MS" w:hAnsi="Trebuchet MS"/>
        </w:rPr>
        <w:t xml:space="preserve"> </w:t>
      </w:r>
      <w:proofErr w:type="spellStart"/>
      <w:r w:rsidRPr="00DA497F">
        <w:rPr>
          <w:rFonts w:ascii="Trebuchet MS" w:hAnsi="Trebuchet MS"/>
        </w:rPr>
        <w:t>expuse</w:t>
      </w:r>
      <w:proofErr w:type="spellEnd"/>
      <w:r w:rsidRPr="00DA497F">
        <w:rPr>
          <w:rFonts w:ascii="Trebuchet MS" w:hAnsi="Trebuchet MS"/>
        </w:rPr>
        <w:t>;</w:t>
      </w:r>
    </w:p>
    <w:p w14:paraId="3D713214"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t>Crearea</w:t>
      </w:r>
      <w:proofErr w:type="spellEnd"/>
      <w:r w:rsidRPr="00DA497F">
        <w:rPr>
          <w:rFonts w:ascii="Trebuchet MS" w:hAnsi="Trebuchet MS"/>
        </w:rPr>
        <w:t xml:space="preserve"> de </w:t>
      </w:r>
      <w:proofErr w:type="spellStart"/>
      <w:r w:rsidRPr="00DA497F">
        <w:rPr>
          <w:rFonts w:ascii="Trebuchet MS" w:hAnsi="Trebuchet MS"/>
        </w:rPr>
        <w:t>coridoare</w:t>
      </w:r>
      <w:proofErr w:type="spellEnd"/>
      <w:r w:rsidRPr="00DA497F">
        <w:rPr>
          <w:rFonts w:ascii="Trebuchet MS" w:hAnsi="Trebuchet MS"/>
        </w:rPr>
        <w:t xml:space="preserve"> </w:t>
      </w:r>
      <w:proofErr w:type="spellStart"/>
      <w:r w:rsidRPr="00DA497F">
        <w:rPr>
          <w:rFonts w:ascii="Trebuchet MS" w:hAnsi="Trebuchet MS"/>
        </w:rPr>
        <w:t>ecologice</w:t>
      </w:r>
      <w:proofErr w:type="spellEnd"/>
      <w:r w:rsidRPr="00DA497F">
        <w:rPr>
          <w:rFonts w:ascii="Trebuchet MS" w:hAnsi="Trebuchet MS"/>
        </w:rPr>
        <w:t xml:space="preserve">, cu </w:t>
      </w:r>
      <w:proofErr w:type="spellStart"/>
      <w:r w:rsidRPr="00DA497F">
        <w:rPr>
          <w:rFonts w:ascii="Trebuchet MS" w:hAnsi="Trebuchet MS"/>
        </w:rPr>
        <w:t>rol</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w:t>
      </w:r>
      <w:proofErr w:type="spellStart"/>
      <w:r w:rsidRPr="00DA497F">
        <w:rPr>
          <w:rFonts w:ascii="Trebuchet MS" w:hAnsi="Trebuchet MS"/>
        </w:rPr>
        <w:t>menținerea</w:t>
      </w:r>
      <w:proofErr w:type="spellEnd"/>
      <w:r w:rsidRPr="00DA497F">
        <w:rPr>
          <w:rFonts w:ascii="Trebuchet MS" w:hAnsi="Trebuchet MS"/>
        </w:rPr>
        <w:t xml:space="preserve"> </w:t>
      </w:r>
      <w:proofErr w:type="spellStart"/>
      <w:r w:rsidRPr="00DA497F">
        <w:rPr>
          <w:rFonts w:ascii="Trebuchet MS" w:hAnsi="Trebuchet MS"/>
        </w:rPr>
        <w:t>biodiversității</w:t>
      </w:r>
      <w:proofErr w:type="spellEnd"/>
      <w:r w:rsidRPr="00DA497F">
        <w:rPr>
          <w:rFonts w:ascii="Trebuchet MS" w:hAnsi="Trebuchet MS"/>
        </w:rPr>
        <w:t xml:space="preserve"> </w:t>
      </w:r>
      <w:proofErr w:type="spellStart"/>
      <w:r w:rsidRPr="00DA497F">
        <w:rPr>
          <w:rFonts w:ascii="Trebuchet MS" w:hAnsi="Trebuchet MS"/>
        </w:rPr>
        <w:t>și</w:t>
      </w:r>
      <w:proofErr w:type="spellEnd"/>
      <w:r w:rsidRPr="00DA497F">
        <w:rPr>
          <w:rFonts w:ascii="Trebuchet MS" w:hAnsi="Trebuchet MS"/>
        </w:rPr>
        <w:t xml:space="preserve"> </w:t>
      </w:r>
      <w:proofErr w:type="spellStart"/>
      <w:r w:rsidRPr="00DA497F">
        <w:rPr>
          <w:rFonts w:ascii="Trebuchet MS" w:hAnsi="Trebuchet MS"/>
        </w:rPr>
        <w:t>conectarea</w:t>
      </w:r>
      <w:proofErr w:type="spellEnd"/>
      <w:r w:rsidRPr="00DA497F">
        <w:rPr>
          <w:rFonts w:ascii="Trebuchet MS" w:hAnsi="Trebuchet MS"/>
        </w:rPr>
        <w:t xml:space="preserve"> </w:t>
      </w:r>
      <w:proofErr w:type="spellStart"/>
      <w:r w:rsidRPr="00DA497F">
        <w:rPr>
          <w:rFonts w:ascii="Trebuchet MS" w:hAnsi="Trebuchet MS"/>
        </w:rPr>
        <w:t>habitatelor</w:t>
      </w:r>
      <w:proofErr w:type="spellEnd"/>
      <w:r w:rsidRPr="00DA497F">
        <w:rPr>
          <w:rFonts w:ascii="Trebuchet MS" w:hAnsi="Trebuchet MS"/>
        </w:rPr>
        <w:t xml:space="preserve"> </w:t>
      </w:r>
      <w:proofErr w:type="spellStart"/>
      <w:r w:rsidRPr="00DA497F">
        <w:rPr>
          <w:rFonts w:ascii="Trebuchet MS" w:hAnsi="Trebuchet MS"/>
        </w:rPr>
        <w:t>naturale</w:t>
      </w:r>
      <w:proofErr w:type="spellEnd"/>
      <w:r w:rsidRPr="00DA497F">
        <w:rPr>
          <w:rFonts w:ascii="Trebuchet MS" w:hAnsi="Trebuchet MS"/>
        </w:rPr>
        <w:t>;</w:t>
      </w:r>
    </w:p>
    <w:p w14:paraId="3A9AFA6A" w14:textId="77777777" w:rsidR="007E30DC" w:rsidRPr="00DA497F" w:rsidRDefault="007E30DC" w:rsidP="003E0C70">
      <w:pPr>
        <w:pStyle w:val="ListParagraph"/>
        <w:numPr>
          <w:ilvl w:val="0"/>
          <w:numId w:val="99"/>
        </w:numPr>
        <w:spacing w:before="0" w:after="0"/>
        <w:rPr>
          <w:rFonts w:ascii="Trebuchet MS" w:hAnsi="Trebuchet MS"/>
        </w:rPr>
      </w:pPr>
      <w:proofErr w:type="spellStart"/>
      <w:r w:rsidRPr="00DA497F">
        <w:rPr>
          <w:rFonts w:ascii="Trebuchet MS" w:hAnsi="Trebuchet MS"/>
        </w:rPr>
        <w:t>Consolidarea</w:t>
      </w:r>
      <w:proofErr w:type="spellEnd"/>
      <w:r w:rsidRPr="00DA497F">
        <w:rPr>
          <w:rFonts w:ascii="Trebuchet MS" w:hAnsi="Trebuchet MS"/>
        </w:rPr>
        <w:t xml:space="preserve"> </w:t>
      </w:r>
      <w:proofErr w:type="spellStart"/>
      <w:r w:rsidRPr="00DA497F">
        <w:rPr>
          <w:rFonts w:ascii="Trebuchet MS" w:hAnsi="Trebuchet MS"/>
        </w:rPr>
        <w:t>rețelei</w:t>
      </w:r>
      <w:proofErr w:type="spellEnd"/>
      <w:r w:rsidRPr="00DA497F">
        <w:rPr>
          <w:rFonts w:ascii="Trebuchet MS" w:hAnsi="Trebuchet MS"/>
        </w:rPr>
        <w:t xml:space="preserve"> de </w:t>
      </w:r>
      <w:proofErr w:type="spellStart"/>
      <w:r w:rsidRPr="00DA497F">
        <w:rPr>
          <w:rFonts w:ascii="Trebuchet MS" w:hAnsi="Trebuchet MS"/>
        </w:rPr>
        <w:t>ecosisteme</w:t>
      </w:r>
      <w:proofErr w:type="spellEnd"/>
      <w:r w:rsidRPr="00DA497F">
        <w:rPr>
          <w:rFonts w:ascii="Trebuchet MS" w:hAnsi="Trebuchet MS"/>
        </w:rPr>
        <w:t xml:space="preserve"> </w:t>
      </w:r>
      <w:proofErr w:type="spellStart"/>
      <w:r w:rsidRPr="00DA497F">
        <w:rPr>
          <w:rFonts w:ascii="Trebuchet MS" w:hAnsi="Trebuchet MS"/>
        </w:rPr>
        <w:t>forestiere</w:t>
      </w:r>
      <w:proofErr w:type="spellEnd"/>
      <w:r w:rsidRPr="00DA497F">
        <w:rPr>
          <w:rFonts w:ascii="Trebuchet MS" w:hAnsi="Trebuchet MS"/>
        </w:rPr>
        <w:t xml:space="preserve">, </w:t>
      </w:r>
      <w:proofErr w:type="spellStart"/>
      <w:r w:rsidRPr="00DA497F">
        <w:rPr>
          <w:rFonts w:ascii="Trebuchet MS" w:hAnsi="Trebuchet MS"/>
        </w:rPr>
        <w:t>în</w:t>
      </w:r>
      <w:proofErr w:type="spellEnd"/>
      <w:r w:rsidRPr="00DA497F">
        <w:rPr>
          <w:rFonts w:ascii="Trebuchet MS" w:hAnsi="Trebuchet MS"/>
        </w:rPr>
        <w:t xml:space="preserve"> special </w:t>
      </w:r>
      <w:proofErr w:type="spellStart"/>
      <w:r w:rsidRPr="00DA497F">
        <w:rPr>
          <w:rFonts w:ascii="Trebuchet MS" w:hAnsi="Trebuchet MS"/>
        </w:rPr>
        <w:t>în</w:t>
      </w:r>
      <w:proofErr w:type="spellEnd"/>
      <w:r w:rsidRPr="00DA497F">
        <w:rPr>
          <w:rFonts w:ascii="Trebuchet MS" w:hAnsi="Trebuchet MS"/>
        </w:rPr>
        <w:t xml:space="preserve"> zone </w:t>
      </w:r>
      <w:proofErr w:type="spellStart"/>
      <w:r w:rsidRPr="00DA497F">
        <w:rPr>
          <w:rFonts w:ascii="Trebuchet MS" w:hAnsi="Trebuchet MS"/>
        </w:rPr>
        <w:t>vulnerabile</w:t>
      </w:r>
      <w:proofErr w:type="spellEnd"/>
      <w:r w:rsidRPr="00DA497F">
        <w:rPr>
          <w:rFonts w:ascii="Trebuchet MS" w:hAnsi="Trebuchet MS"/>
        </w:rPr>
        <w:t xml:space="preserve"> ecologic.</w:t>
      </w:r>
    </w:p>
    <w:p w14:paraId="799D7C10" w14:textId="77777777" w:rsidR="003E0C70" w:rsidRDefault="003E0C70" w:rsidP="00A9090D">
      <w:pPr>
        <w:spacing w:before="0" w:after="0"/>
        <w:rPr>
          <w:rFonts w:ascii="Trebuchet MS" w:hAnsi="Trebuchet MS"/>
          <w:color w:val="00B050"/>
        </w:rPr>
      </w:pPr>
    </w:p>
    <w:p w14:paraId="27D1F108" w14:textId="69C4FD93" w:rsidR="00A9090D" w:rsidRPr="00216280" w:rsidRDefault="00A9090D" w:rsidP="00A9090D">
      <w:pPr>
        <w:spacing w:before="0" w:after="0"/>
        <w:rPr>
          <w:rFonts w:ascii="Trebuchet MS" w:hAnsi="Trebuchet MS"/>
          <w:b/>
          <w:bCs/>
        </w:rPr>
      </w:pPr>
      <w:proofErr w:type="spellStart"/>
      <w:r w:rsidRPr="00216280">
        <w:rPr>
          <w:rFonts w:ascii="Trebuchet MS" w:hAnsi="Trebuchet MS"/>
          <w:b/>
          <w:bCs/>
        </w:rPr>
        <w:t>Măsura</w:t>
      </w:r>
      <w:proofErr w:type="spellEnd"/>
      <w:r w:rsidRPr="00216280">
        <w:rPr>
          <w:rFonts w:ascii="Trebuchet MS" w:hAnsi="Trebuchet MS"/>
          <w:b/>
          <w:bCs/>
        </w:rPr>
        <w:t xml:space="preserve"> M2.2.2 </w:t>
      </w:r>
      <w:proofErr w:type="spellStart"/>
      <w:r w:rsidRPr="00216280">
        <w:rPr>
          <w:rFonts w:ascii="Trebuchet MS" w:hAnsi="Trebuchet MS"/>
          <w:b/>
          <w:bCs/>
        </w:rPr>
        <w:t>Realizarea</w:t>
      </w:r>
      <w:proofErr w:type="spellEnd"/>
      <w:r w:rsidRPr="00216280">
        <w:rPr>
          <w:rFonts w:ascii="Trebuchet MS" w:hAnsi="Trebuchet MS"/>
          <w:b/>
          <w:bCs/>
        </w:rPr>
        <w:t xml:space="preserve">, </w:t>
      </w:r>
      <w:proofErr w:type="spellStart"/>
      <w:r w:rsidRPr="00216280">
        <w:rPr>
          <w:rFonts w:ascii="Trebuchet MS" w:hAnsi="Trebuchet MS"/>
          <w:b/>
          <w:bCs/>
        </w:rPr>
        <w:t>anual</w:t>
      </w:r>
      <w:proofErr w:type="spellEnd"/>
      <w:r w:rsidRPr="00216280">
        <w:rPr>
          <w:rFonts w:ascii="Trebuchet MS" w:hAnsi="Trebuchet MS"/>
          <w:b/>
          <w:bCs/>
        </w:rPr>
        <w:t xml:space="preserve">, a </w:t>
      </w:r>
      <w:proofErr w:type="spellStart"/>
      <w:r w:rsidRPr="00216280">
        <w:rPr>
          <w:rFonts w:ascii="Trebuchet MS" w:hAnsi="Trebuchet MS"/>
          <w:b/>
          <w:bCs/>
        </w:rPr>
        <w:t>Planului</w:t>
      </w:r>
      <w:proofErr w:type="spellEnd"/>
      <w:r w:rsidRPr="00216280">
        <w:rPr>
          <w:rFonts w:ascii="Trebuchet MS" w:hAnsi="Trebuchet MS"/>
          <w:b/>
          <w:bCs/>
        </w:rPr>
        <w:t xml:space="preserve"> de </w:t>
      </w:r>
      <w:proofErr w:type="spellStart"/>
      <w:r w:rsidRPr="00216280">
        <w:rPr>
          <w:rFonts w:ascii="Trebuchet MS" w:hAnsi="Trebuchet MS"/>
          <w:b/>
          <w:bCs/>
        </w:rPr>
        <w:t>regenerări</w:t>
      </w:r>
      <w:proofErr w:type="spellEnd"/>
      <w:r w:rsidRPr="00216280">
        <w:rPr>
          <w:rFonts w:ascii="Trebuchet MS" w:hAnsi="Trebuchet MS"/>
          <w:b/>
          <w:bCs/>
        </w:rPr>
        <w:t xml:space="preserve"> </w:t>
      </w:r>
      <w:proofErr w:type="spellStart"/>
      <w:r w:rsidRPr="00216280">
        <w:rPr>
          <w:rFonts w:ascii="Trebuchet MS" w:hAnsi="Trebuchet MS"/>
          <w:b/>
          <w:bCs/>
        </w:rPr>
        <w:t>artificiale</w:t>
      </w:r>
      <w:proofErr w:type="spellEnd"/>
      <w:r w:rsidRPr="00216280">
        <w:rPr>
          <w:rFonts w:ascii="Trebuchet MS" w:hAnsi="Trebuchet MS"/>
          <w:b/>
          <w:bCs/>
        </w:rPr>
        <w:t xml:space="preserve">, </w:t>
      </w:r>
      <w:proofErr w:type="spellStart"/>
      <w:r w:rsidRPr="00216280">
        <w:rPr>
          <w:rFonts w:ascii="Trebuchet MS" w:hAnsi="Trebuchet MS"/>
          <w:b/>
          <w:bCs/>
        </w:rPr>
        <w:t>pentru</w:t>
      </w:r>
      <w:proofErr w:type="spellEnd"/>
      <w:r w:rsidRPr="00216280">
        <w:rPr>
          <w:rFonts w:ascii="Trebuchet MS" w:hAnsi="Trebuchet MS"/>
          <w:b/>
          <w:bCs/>
        </w:rPr>
        <w:t xml:space="preserve"> </w:t>
      </w:r>
      <w:proofErr w:type="spellStart"/>
      <w:r w:rsidRPr="00216280">
        <w:rPr>
          <w:rFonts w:ascii="Trebuchet MS" w:hAnsi="Trebuchet MS"/>
          <w:b/>
          <w:bCs/>
        </w:rPr>
        <w:t>toate</w:t>
      </w:r>
      <w:proofErr w:type="spellEnd"/>
      <w:r w:rsidRPr="00216280">
        <w:rPr>
          <w:rFonts w:ascii="Trebuchet MS" w:hAnsi="Trebuchet MS"/>
          <w:b/>
          <w:bCs/>
        </w:rPr>
        <w:t xml:space="preserve"> </w:t>
      </w:r>
      <w:proofErr w:type="spellStart"/>
      <w:r w:rsidRPr="00216280">
        <w:rPr>
          <w:rFonts w:ascii="Trebuchet MS" w:hAnsi="Trebuchet MS"/>
          <w:b/>
          <w:bCs/>
        </w:rPr>
        <w:t>suprafețele</w:t>
      </w:r>
      <w:proofErr w:type="spellEnd"/>
      <w:r w:rsidRPr="00216280">
        <w:rPr>
          <w:rFonts w:ascii="Trebuchet MS" w:hAnsi="Trebuchet MS"/>
          <w:b/>
          <w:bCs/>
        </w:rPr>
        <w:t xml:space="preserve"> </w:t>
      </w:r>
      <w:proofErr w:type="spellStart"/>
      <w:r w:rsidRPr="00216280">
        <w:rPr>
          <w:rFonts w:ascii="Trebuchet MS" w:hAnsi="Trebuchet MS"/>
          <w:b/>
          <w:bCs/>
        </w:rPr>
        <w:t>în</w:t>
      </w:r>
      <w:proofErr w:type="spellEnd"/>
      <w:r w:rsidRPr="00216280">
        <w:rPr>
          <w:rFonts w:ascii="Trebuchet MS" w:hAnsi="Trebuchet MS"/>
          <w:b/>
          <w:bCs/>
        </w:rPr>
        <w:t xml:space="preserve"> care s-au </w:t>
      </w:r>
      <w:proofErr w:type="spellStart"/>
      <w:r w:rsidRPr="00216280">
        <w:rPr>
          <w:rFonts w:ascii="Trebuchet MS" w:hAnsi="Trebuchet MS"/>
          <w:b/>
          <w:bCs/>
        </w:rPr>
        <w:t>executat</w:t>
      </w:r>
      <w:proofErr w:type="spellEnd"/>
      <w:r w:rsidRPr="00216280">
        <w:rPr>
          <w:rFonts w:ascii="Trebuchet MS" w:hAnsi="Trebuchet MS"/>
          <w:b/>
          <w:bCs/>
        </w:rPr>
        <w:t xml:space="preserve"> </w:t>
      </w:r>
      <w:proofErr w:type="spellStart"/>
      <w:r w:rsidRPr="00216280">
        <w:rPr>
          <w:rFonts w:ascii="Trebuchet MS" w:hAnsi="Trebuchet MS"/>
          <w:b/>
          <w:bCs/>
        </w:rPr>
        <w:t>tăieri</w:t>
      </w:r>
      <w:proofErr w:type="spellEnd"/>
      <w:r w:rsidRPr="00216280">
        <w:rPr>
          <w:rFonts w:ascii="Trebuchet MS" w:hAnsi="Trebuchet MS"/>
          <w:b/>
          <w:bCs/>
        </w:rPr>
        <w:t xml:space="preserve"> rase, </w:t>
      </w: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condițiile</w:t>
      </w:r>
      <w:proofErr w:type="spellEnd"/>
      <w:r w:rsidRPr="00216280">
        <w:rPr>
          <w:rFonts w:ascii="Trebuchet MS" w:hAnsi="Trebuchet MS"/>
          <w:b/>
          <w:bCs/>
        </w:rPr>
        <w:t xml:space="preserve"> </w:t>
      </w:r>
      <w:proofErr w:type="spellStart"/>
      <w:r w:rsidRPr="00216280">
        <w:rPr>
          <w:rFonts w:ascii="Trebuchet MS" w:hAnsi="Trebuchet MS"/>
          <w:b/>
          <w:bCs/>
        </w:rPr>
        <w:t>prevăzute</w:t>
      </w:r>
      <w:proofErr w:type="spellEnd"/>
      <w:r w:rsidRPr="00216280">
        <w:rPr>
          <w:rFonts w:ascii="Trebuchet MS" w:hAnsi="Trebuchet MS"/>
          <w:b/>
          <w:bCs/>
        </w:rPr>
        <w:t xml:space="preserve"> de </w:t>
      </w:r>
      <w:proofErr w:type="spellStart"/>
      <w:r w:rsidRPr="00216280">
        <w:rPr>
          <w:rFonts w:ascii="Trebuchet MS" w:hAnsi="Trebuchet MS"/>
          <w:b/>
          <w:bCs/>
        </w:rPr>
        <w:t>lege</w:t>
      </w:r>
      <w:proofErr w:type="spellEnd"/>
      <w:r w:rsidRPr="00526DC8">
        <w:rPr>
          <w:rFonts w:ascii="Trebuchet MS" w:hAnsi="Trebuchet MS"/>
        </w:rPr>
        <w:t xml:space="preserve"> - </w:t>
      </w:r>
      <w:proofErr w:type="spellStart"/>
      <w:r w:rsidRPr="00526DC8">
        <w:rPr>
          <w:rFonts w:ascii="Trebuchet MS" w:hAnsi="Trebuchet MS"/>
        </w:rPr>
        <w:t>măsură</w:t>
      </w:r>
      <w:proofErr w:type="spellEnd"/>
      <w:r w:rsidRPr="00526DC8">
        <w:rPr>
          <w:rFonts w:ascii="Trebuchet MS" w:hAnsi="Trebuchet MS"/>
        </w:rPr>
        <w:t xml:space="preserve"> </w:t>
      </w:r>
      <w:proofErr w:type="spellStart"/>
      <w:r w:rsidRPr="00526DC8">
        <w:rPr>
          <w:rFonts w:ascii="Trebuchet MS" w:hAnsi="Trebuchet MS"/>
        </w:rPr>
        <w:t>implementată</w:t>
      </w:r>
      <w:proofErr w:type="spellEnd"/>
      <w:r w:rsidRPr="00526DC8">
        <w:rPr>
          <w:rFonts w:ascii="Trebuchet MS" w:hAnsi="Trebuchet MS"/>
        </w:rPr>
        <w:t xml:space="preserve"> de </w:t>
      </w:r>
      <w:proofErr w:type="spellStart"/>
      <w:r w:rsidRPr="00526DC8">
        <w:rPr>
          <w:rFonts w:ascii="Trebuchet MS" w:hAnsi="Trebuchet MS"/>
        </w:rPr>
        <w:t>către</w:t>
      </w:r>
      <w:proofErr w:type="spellEnd"/>
      <w:r w:rsidRPr="00526DC8">
        <w:rPr>
          <w:rFonts w:ascii="Trebuchet MS" w:hAnsi="Trebuchet MS"/>
        </w:rPr>
        <w:t xml:space="preserve"> Regia </w:t>
      </w:r>
      <w:proofErr w:type="spellStart"/>
      <w:r w:rsidRPr="00526DC8">
        <w:rPr>
          <w:rFonts w:ascii="Trebuchet MS" w:hAnsi="Trebuchet MS"/>
        </w:rPr>
        <w:t>Națională</w:t>
      </w:r>
      <w:proofErr w:type="spellEnd"/>
      <w:r w:rsidRPr="00526DC8">
        <w:rPr>
          <w:rFonts w:ascii="Trebuchet MS" w:hAnsi="Trebuchet MS"/>
        </w:rPr>
        <w:t xml:space="preserve"> a </w:t>
      </w:r>
      <w:proofErr w:type="spellStart"/>
      <w:r w:rsidRPr="00526DC8">
        <w:rPr>
          <w:rFonts w:ascii="Trebuchet MS" w:hAnsi="Trebuchet MS"/>
        </w:rPr>
        <w:t>Pădurilor</w:t>
      </w:r>
      <w:proofErr w:type="spellEnd"/>
      <w:r w:rsidRPr="00526DC8">
        <w:rPr>
          <w:rFonts w:ascii="Trebuchet MS" w:hAnsi="Trebuchet MS"/>
        </w:rPr>
        <w:t xml:space="preserve"> - </w:t>
      </w:r>
      <w:proofErr w:type="spellStart"/>
      <w:r w:rsidRPr="00526DC8">
        <w:rPr>
          <w:rFonts w:ascii="Trebuchet MS" w:hAnsi="Trebuchet MS"/>
        </w:rPr>
        <w:t>Romsilva</w:t>
      </w:r>
      <w:proofErr w:type="spellEnd"/>
      <w:r w:rsidRPr="00526DC8">
        <w:rPr>
          <w:rFonts w:ascii="Trebuchet MS" w:hAnsi="Trebuchet MS"/>
        </w:rPr>
        <w:t xml:space="preserve"> </w:t>
      </w:r>
    </w:p>
    <w:p w14:paraId="3C188AC3" w14:textId="77777777" w:rsidR="00A9090D" w:rsidRPr="00216280" w:rsidRDefault="00A9090D" w:rsidP="00A9090D">
      <w:pPr>
        <w:spacing w:before="0" w:after="0"/>
        <w:rPr>
          <w:rFonts w:ascii="Trebuchet MS" w:hAnsi="Trebuchet MS"/>
        </w:rPr>
      </w:pPr>
      <w:proofErr w:type="spellStart"/>
      <w:r w:rsidRPr="00216280">
        <w:rPr>
          <w:rFonts w:ascii="Trebuchet MS" w:hAnsi="Trebuchet MS"/>
        </w:rPr>
        <w:t>Descriere</w:t>
      </w:r>
      <w:proofErr w:type="spellEnd"/>
      <w:r w:rsidRPr="00216280">
        <w:rPr>
          <w:rFonts w:ascii="Trebuchet MS" w:hAnsi="Trebuchet MS"/>
        </w:rPr>
        <w:t>/</w:t>
      </w:r>
      <w:proofErr w:type="spellStart"/>
      <w:r w:rsidRPr="00216280">
        <w:rPr>
          <w:rFonts w:ascii="Trebuchet MS" w:hAnsi="Trebuchet MS"/>
        </w:rPr>
        <w:t>justificare</w:t>
      </w:r>
      <w:proofErr w:type="spellEnd"/>
    </w:p>
    <w:p w14:paraId="14901FED" w14:textId="77777777" w:rsidR="00A9090D" w:rsidRPr="00216280" w:rsidRDefault="00A9090D" w:rsidP="00A9090D">
      <w:pPr>
        <w:spacing w:before="0" w:after="0"/>
        <w:rPr>
          <w:rFonts w:ascii="Trebuchet MS" w:hAnsi="Trebuchet MS"/>
        </w:rPr>
      </w:pPr>
      <w:proofErr w:type="spellStart"/>
      <w:r w:rsidRPr="00216280">
        <w:rPr>
          <w:rFonts w:ascii="Trebuchet MS" w:hAnsi="Trebuchet MS"/>
        </w:rPr>
        <w:t>Planul</w:t>
      </w:r>
      <w:proofErr w:type="spellEnd"/>
      <w:r w:rsidRPr="00216280">
        <w:rPr>
          <w:rFonts w:ascii="Trebuchet MS" w:hAnsi="Trebuchet MS"/>
        </w:rPr>
        <w:t xml:space="preserve"> de </w:t>
      </w:r>
      <w:proofErr w:type="spellStart"/>
      <w:r w:rsidRPr="00216280">
        <w:rPr>
          <w:rFonts w:ascii="Trebuchet MS" w:hAnsi="Trebuchet MS"/>
        </w:rPr>
        <w:t>regenerări</w:t>
      </w:r>
      <w:proofErr w:type="spellEnd"/>
      <w:r w:rsidRPr="00216280">
        <w:rPr>
          <w:rFonts w:ascii="Trebuchet MS" w:hAnsi="Trebuchet MS"/>
        </w:rPr>
        <w:t xml:space="preserve"> </w:t>
      </w:r>
      <w:proofErr w:type="spellStart"/>
      <w:r w:rsidRPr="00216280">
        <w:rPr>
          <w:rFonts w:ascii="Trebuchet MS" w:hAnsi="Trebuchet MS"/>
        </w:rPr>
        <w:t>artificiale</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un instrument strategic </w:t>
      </w:r>
      <w:proofErr w:type="spellStart"/>
      <w:r w:rsidRPr="00216280">
        <w:rPr>
          <w:rFonts w:ascii="Trebuchet MS" w:hAnsi="Trebuchet MS"/>
        </w:rPr>
        <w:t>esențial</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refacerea</w:t>
      </w:r>
      <w:proofErr w:type="spellEnd"/>
      <w:r w:rsidRPr="00216280">
        <w:rPr>
          <w:rFonts w:ascii="Trebuchet MS" w:hAnsi="Trebuchet MS"/>
        </w:rPr>
        <w:t xml:space="preserve"> </w:t>
      </w:r>
      <w:proofErr w:type="spellStart"/>
      <w:r w:rsidRPr="00216280">
        <w:rPr>
          <w:rFonts w:ascii="Trebuchet MS" w:hAnsi="Trebuchet MS"/>
        </w:rPr>
        <w:t>fondului</w:t>
      </w:r>
      <w:proofErr w:type="spellEnd"/>
      <w:r w:rsidRPr="00216280">
        <w:rPr>
          <w:rFonts w:ascii="Trebuchet MS" w:hAnsi="Trebuchet MS"/>
        </w:rPr>
        <w:t xml:space="preserve"> </w:t>
      </w:r>
      <w:proofErr w:type="spellStart"/>
      <w:r w:rsidRPr="00216280">
        <w:rPr>
          <w:rFonts w:ascii="Trebuchet MS" w:hAnsi="Trebuchet MS"/>
        </w:rPr>
        <w:t>forestier</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w:t>
      </w:r>
      <w:proofErr w:type="spellStart"/>
      <w:r w:rsidRPr="00216280">
        <w:rPr>
          <w:rFonts w:ascii="Trebuchet MS" w:hAnsi="Trebuchet MS"/>
        </w:rPr>
        <w:t>contribuind</w:t>
      </w:r>
      <w:proofErr w:type="spellEnd"/>
      <w:r w:rsidRPr="00216280">
        <w:rPr>
          <w:rFonts w:ascii="Trebuchet MS" w:hAnsi="Trebuchet MS"/>
        </w:rPr>
        <w:t xml:space="preserve"> la </w:t>
      </w:r>
      <w:proofErr w:type="spellStart"/>
      <w:r w:rsidRPr="00216280">
        <w:rPr>
          <w:rFonts w:ascii="Trebuchet MS" w:hAnsi="Trebuchet MS"/>
        </w:rPr>
        <w:t>menținerea</w:t>
      </w:r>
      <w:proofErr w:type="spellEnd"/>
      <w:r w:rsidRPr="00216280">
        <w:rPr>
          <w:rFonts w:ascii="Trebuchet MS" w:hAnsi="Trebuchet MS"/>
        </w:rPr>
        <w:t xml:space="preserve"> </w:t>
      </w:r>
      <w:proofErr w:type="spellStart"/>
      <w:r w:rsidRPr="00216280">
        <w:rPr>
          <w:rFonts w:ascii="Trebuchet MS" w:hAnsi="Trebuchet MS"/>
        </w:rPr>
        <w:t>echilibrului</w:t>
      </w:r>
      <w:proofErr w:type="spellEnd"/>
      <w:r w:rsidRPr="00216280">
        <w:rPr>
          <w:rFonts w:ascii="Trebuchet MS" w:hAnsi="Trebuchet MS"/>
        </w:rPr>
        <w:t xml:space="preserve"> ecologic,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capacității</w:t>
      </w:r>
      <w:proofErr w:type="spellEnd"/>
      <w:r w:rsidRPr="00216280">
        <w:rPr>
          <w:rFonts w:ascii="Trebuchet MS" w:hAnsi="Trebuchet MS"/>
        </w:rPr>
        <w:t xml:space="preserve"> </w:t>
      </w:r>
      <w:proofErr w:type="spellStart"/>
      <w:r w:rsidRPr="00216280">
        <w:rPr>
          <w:rFonts w:ascii="Trebuchet MS" w:hAnsi="Trebuchet MS"/>
        </w:rPr>
        <w:t>pădurilor</w:t>
      </w:r>
      <w:proofErr w:type="spellEnd"/>
      <w:r w:rsidRPr="00216280">
        <w:rPr>
          <w:rFonts w:ascii="Trebuchet MS" w:hAnsi="Trebuchet MS"/>
        </w:rPr>
        <w:t xml:space="preserve"> de a </w:t>
      </w:r>
      <w:proofErr w:type="spellStart"/>
      <w:r w:rsidRPr="00216280">
        <w:rPr>
          <w:rFonts w:ascii="Trebuchet MS" w:hAnsi="Trebuchet MS"/>
        </w:rPr>
        <w:t>furniza</w:t>
      </w:r>
      <w:proofErr w:type="spellEnd"/>
      <w:r w:rsidRPr="00216280">
        <w:rPr>
          <w:rFonts w:ascii="Trebuchet MS" w:hAnsi="Trebuchet MS"/>
        </w:rPr>
        <w:t xml:space="preserve"> </w:t>
      </w:r>
      <w:proofErr w:type="spellStart"/>
      <w:r w:rsidRPr="00216280">
        <w:rPr>
          <w:rFonts w:ascii="Trebuchet MS" w:hAnsi="Trebuchet MS"/>
        </w:rPr>
        <w:t>servicii</w:t>
      </w:r>
      <w:proofErr w:type="spellEnd"/>
      <w:r w:rsidRPr="00216280">
        <w:rPr>
          <w:rFonts w:ascii="Trebuchet MS" w:hAnsi="Trebuchet MS"/>
        </w:rPr>
        <w:t xml:space="preserve"> </w:t>
      </w:r>
      <w:proofErr w:type="spellStart"/>
      <w:r w:rsidRPr="00216280">
        <w:rPr>
          <w:rFonts w:ascii="Trebuchet MS" w:hAnsi="Trebuchet MS"/>
        </w:rPr>
        <w:t>ecosistemice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contextul</w:t>
      </w:r>
      <w:proofErr w:type="spellEnd"/>
      <w:r w:rsidRPr="00216280">
        <w:rPr>
          <w:rFonts w:ascii="Trebuchet MS" w:hAnsi="Trebuchet MS"/>
        </w:rPr>
        <w:t xml:space="preserve"> </w:t>
      </w:r>
      <w:proofErr w:type="spellStart"/>
      <w:r w:rsidRPr="00216280">
        <w:rPr>
          <w:rFonts w:ascii="Trebuchet MS" w:hAnsi="Trebuchet MS"/>
        </w:rPr>
        <w:t>exploatărilor</w:t>
      </w:r>
      <w:proofErr w:type="spellEnd"/>
      <w:r w:rsidRPr="00216280">
        <w:rPr>
          <w:rFonts w:ascii="Trebuchet MS" w:hAnsi="Trebuchet MS"/>
        </w:rPr>
        <w:t xml:space="preserve"> </w:t>
      </w:r>
      <w:proofErr w:type="spellStart"/>
      <w:r w:rsidRPr="00216280">
        <w:rPr>
          <w:rFonts w:ascii="Trebuchet MS" w:hAnsi="Trebuchet MS"/>
        </w:rPr>
        <w:t>forestiere</w:t>
      </w:r>
      <w:proofErr w:type="spellEnd"/>
      <w:r w:rsidRPr="00216280">
        <w:rPr>
          <w:rFonts w:ascii="Trebuchet MS" w:hAnsi="Trebuchet MS"/>
        </w:rPr>
        <w:t xml:space="preserve">, </w:t>
      </w:r>
      <w:proofErr w:type="spellStart"/>
      <w:r w:rsidRPr="00216280">
        <w:rPr>
          <w:rFonts w:ascii="Trebuchet MS" w:hAnsi="Trebuchet MS"/>
        </w:rPr>
        <w:t>tăierile</w:t>
      </w:r>
      <w:proofErr w:type="spellEnd"/>
      <w:r w:rsidRPr="00216280">
        <w:rPr>
          <w:rFonts w:ascii="Trebuchet MS" w:hAnsi="Trebuchet MS"/>
        </w:rPr>
        <w:t xml:space="preserve"> rase </w:t>
      </w:r>
      <w:proofErr w:type="spellStart"/>
      <w:r w:rsidRPr="00216280">
        <w:rPr>
          <w:rFonts w:ascii="Trebuchet MS" w:hAnsi="Trebuchet MS"/>
        </w:rPr>
        <w:t>reprezintă</w:t>
      </w:r>
      <w:proofErr w:type="spellEnd"/>
      <w:r w:rsidRPr="00216280">
        <w:rPr>
          <w:rFonts w:ascii="Trebuchet MS" w:hAnsi="Trebuchet MS"/>
        </w:rPr>
        <w:t xml:space="preserve"> </w:t>
      </w:r>
      <w:proofErr w:type="spellStart"/>
      <w:r w:rsidRPr="00216280">
        <w:rPr>
          <w:rFonts w:ascii="Trebuchet MS" w:hAnsi="Trebuchet MS"/>
        </w:rPr>
        <w:t>intervenții</w:t>
      </w:r>
      <w:proofErr w:type="spellEnd"/>
      <w:r w:rsidRPr="00216280">
        <w:rPr>
          <w:rFonts w:ascii="Trebuchet MS" w:hAnsi="Trebuchet MS"/>
        </w:rPr>
        <w:t xml:space="preserve"> extreme care </w:t>
      </w:r>
      <w:proofErr w:type="spellStart"/>
      <w:r w:rsidRPr="00216280">
        <w:rPr>
          <w:rFonts w:ascii="Trebuchet MS" w:hAnsi="Trebuchet MS"/>
        </w:rPr>
        <w:t>necesită</w:t>
      </w:r>
      <w:proofErr w:type="spellEnd"/>
      <w:r w:rsidRPr="00216280">
        <w:rPr>
          <w:rFonts w:ascii="Trebuchet MS" w:hAnsi="Trebuchet MS"/>
        </w:rPr>
        <w:t xml:space="preserve">, conform </w:t>
      </w:r>
      <w:proofErr w:type="spellStart"/>
      <w:r w:rsidRPr="00216280">
        <w:rPr>
          <w:rFonts w:ascii="Trebuchet MS" w:hAnsi="Trebuchet MS"/>
        </w:rPr>
        <w:t>legislației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vigoare</w:t>
      </w:r>
      <w:proofErr w:type="spellEnd"/>
      <w:r w:rsidRPr="00216280">
        <w:rPr>
          <w:rFonts w:ascii="Trebuchet MS" w:hAnsi="Trebuchet MS"/>
        </w:rPr>
        <w:t xml:space="preserve">, </w:t>
      </w:r>
      <w:proofErr w:type="spellStart"/>
      <w:r w:rsidRPr="00216280">
        <w:rPr>
          <w:rFonts w:ascii="Trebuchet MS" w:hAnsi="Trebuchet MS"/>
        </w:rPr>
        <w:t>acțiuni</w:t>
      </w:r>
      <w:proofErr w:type="spellEnd"/>
      <w:r w:rsidRPr="00216280">
        <w:rPr>
          <w:rFonts w:ascii="Trebuchet MS" w:hAnsi="Trebuchet MS"/>
        </w:rPr>
        <w:t xml:space="preserve"> de </w:t>
      </w:r>
      <w:proofErr w:type="spellStart"/>
      <w:r w:rsidRPr="00216280">
        <w:rPr>
          <w:rFonts w:ascii="Trebuchet MS" w:hAnsi="Trebuchet MS"/>
        </w:rPr>
        <w:t>reîmpădurire</w:t>
      </w:r>
      <w:proofErr w:type="spellEnd"/>
      <w:r w:rsidRPr="00216280">
        <w:rPr>
          <w:rFonts w:ascii="Trebuchet MS" w:hAnsi="Trebuchet MS"/>
        </w:rPr>
        <w:t xml:space="preserve"> </w:t>
      </w:r>
      <w:proofErr w:type="spellStart"/>
      <w:r w:rsidRPr="00216280">
        <w:rPr>
          <w:rFonts w:ascii="Trebuchet MS" w:hAnsi="Trebuchet MS"/>
        </w:rPr>
        <w:t>imediată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eficientă</w:t>
      </w:r>
      <w:proofErr w:type="spellEnd"/>
      <w:r w:rsidRPr="00216280">
        <w:rPr>
          <w:rFonts w:ascii="Trebuchet MS" w:hAnsi="Trebuchet MS"/>
        </w:rPr>
        <w:t>.</w:t>
      </w:r>
    </w:p>
    <w:p w14:paraId="78258CB4" w14:textId="77777777" w:rsidR="00A9090D" w:rsidRPr="00216280" w:rsidRDefault="00A9090D" w:rsidP="00A9090D">
      <w:pPr>
        <w:spacing w:before="0" w:after="0"/>
        <w:rPr>
          <w:rFonts w:ascii="Trebuchet MS" w:hAnsi="Trebuchet MS"/>
        </w:rPr>
      </w:pPr>
      <w:proofErr w:type="spellStart"/>
      <w:r w:rsidRPr="00216280">
        <w:rPr>
          <w:rFonts w:ascii="Trebuchet MS" w:hAnsi="Trebuchet MS"/>
        </w:rPr>
        <w:t>Această</w:t>
      </w:r>
      <w:proofErr w:type="spellEnd"/>
      <w:r w:rsidRPr="00216280">
        <w:rPr>
          <w:rFonts w:ascii="Trebuchet MS" w:hAnsi="Trebuchet MS"/>
        </w:rPr>
        <w:t xml:space="preserve"> </w:t>
      </w:r>
      <w:proofErr w:type="spellStart"/>
      <w:r w:rsidRPr="00216280">
        <w:rPr>
          <w:rFonts w:ascii="Trebuchet MS" w:hAnsi="Trebuchet MS"/>
        </w:rPr>
        <w:t>măsură</w:t>
      </w:r>
      <w:proofErr w:type="spellEnd"/>
      <w:r w:rsidRPr="00216280">
        <w:rPr>
          <w:rFonts w:ascii="Trebuchet MS" w:hAnsi="Trebuchet MS"/>
        </w:rPr>
        <w:t xml:space="preserve"> </w:t>
      </w:r>
      <w:proofErr w:type="spellStart"/>
      <w:r w:rsidRPr="00216280">
        <w:rPr>
          <w:rFonts w:ascii="Trebuchet MS" w:hAnsi="Trebuchet MS"/>
        </w:rPr>
        <w:t>vizează</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a </w:t>
      </w:r>
      <w:proofErr w:type="spellStart"/>
      <w:r w:rsidRPr="00216280">
        <w:rPr>
          <w:rFonts w:ascii="Trebuchet MS" w:hAnsi="Trebuchet MS"/>
        </w:rPr>
        <w:t>unui</w:t>
      </w:r>
      <w:proofErr w:type="spellEnd"/>
      <w:r w:rsidRPr="00216280">
        <w:rPr>
          <w:rFonts w:ascii="Trebuchet MS" w:hAnsi="Trebuchet MS"/>
        </w:rPr>
        <w:t xml:space="preserve"> plan </w:t>
      </w:r>
      <w:proofErr w:type="spellStart"/>
      <w:r w:rsidRPr="00216280">
        <w:rPr>
          <w:rFonts w:ascii="Trebuchet MS" w:hAnsi="Trebuchet MS"/>
        </w:rPr>
        <w:t>anual</w:t>
      </w:r>
      <w:proofErr w:type="spellEnd"/>
      <w:r w:rsidRPr="00216280">
        <w:rPr>
          <w:rFonts w:ascii="Trebuchet MS" w:hAnsi="Trebuchet MS"/>
        </w:rPr>
        <w:t xml:space="preserve"> de </w:t>
      </w:r>
      <w:proofErr w:type="spellStart"/>
      <w:r w:rsidRPr="00216280">
        <w:rPr>
          <w:rFonts w:ascii="Trebuchet MS" w:hAnsi="Trebuchet MS"/>
        </w:rPr>
        <w:t>regenerări</w:t>
      </w:r>
      <w:proofErr w:type="spellEnd"/>
      <w:r w:rsidRPr="00216280">
        <w:rPr>
          <w:rFonts w:ascii="Trebuchet MS" w:hAnsi="Trebuchet MS"/>
        </w:rPr>
        <w:t xml:space="preserve"> </w:t>
      </w:r>
      <w:proofErr w:type="spellStart"/>
      <w:r w:rsidRPr="00216280">
        <w:rPr>
          <w:rFonts w:ascii="Trebuchet MS" w:hAnsi="Trebuchet MS"/>
        </w:rPr>
        <w:t>artificiale</w:t>
      </w:r>
      <w:proofErr w:type="spellEnd"/>
      <w:r w:rsidRPr="00216280">
        <w:rPr>
          <w:rFonts w:ascii="Trebuchet MS" w:hAnsi="Trebuchet MS"/>
        </w:rPr>
        <w:t xml:space="preserve"> care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acopere</w:t>
      </w:r>
      <w:proofErr w:type="spellEnd"/>
      <w:r w:rsidRPr="00216280">
        <w:rPr>
          <w:rFonts w:ascii="Trebuchet MS" w:hAnsi="Trebuchet MS"/>
        </w:rPr>
        <w:t xml:space="preserve"> integral </w:t>
      </w:r>
      <w:proofErr w:type="spellStart"/>
      <w:r w:rsidRPr="00216280">
        <w:rPr>
          <w:rFonts w:ascii="Trebuchet MS" w:hAnsi="Trebuchet MS"/>
        </w:rPr>
        <w:t>toate</w:t>
      </w:r>
      <w:proofErr w:type="spellEnd"/>
      <w:r w:rsidRPr="00216280">
        <w:rPr>
          <w:rFonts w:ascii="Trebuchet MS" w:hAnsi="Trebuchet MS"/>
        </w:rPr>
        <w:t xml:space="preserve"> </w:t>
      </w:r>
      <w:proofErr w:type="spellStart"/>
      <w:r w:rsidRPr="00216280">
        <w:rPr>
          <w:rFonts w:ascii="Trebuchet MS" w:hAnsi="Trebuchet MS"/>
        </w:rPr>
        <w:t>suprafețele</w:t>
      </w:r>
      <w:proofErr w:type="spellEnd"/>
      <w:r w:rsidRPr="00216280">
        <w:rPr>
          <w:rFonts w:ascii="Trebuchet MS" w:hAnsi="Trebuchet MS"/>
        </w:rPr>
        <w:t xml:space="preserve"> </w:t>
      </w:r>
      <w:proofErr w:type="spellStart"/>
      <w:r w:rsidRPr="00216280">
        <w:rPr>
          <w:rFonts w:ascii="Trebuchet MS" w:hAnsi="Trebuchet MS"/>
        </w:rPr>
        <w:t>afectate</w:t>
      </w:r>
      <w:proofErr w:type="spellEnd"/>
      <w:r w:rsidRPr="00216280">
        <w:rPr>
          <w:rFonts w:ascii="Trebuchet MS" w:hAnsi="Trebuchet MS"/>
        </w:rPr>
        <w:t xml:space="preserve"> de </w:t>
      </w:r>
      <w:proofErr w:type="spellStart"/>
      <w:r w:rsidRPr="00216280">
        <w:rPr>
          <w:rFonts w:ascii="Trebuchet MS" w:hAnsi="Trebuchet MS"/>
        </w:rPr>
        <w:t>tăieri</w:t>
      </w:r>
      <w:proofErr w:type="spellEnd"/>
      <w:r w:rsidRPr="00216280">
        <w:rPr>
          <w:rFonts w:ascii="Trebuchet MS" w:hAnsi="Trebuchet MS"/>
        </w:rPr>
        <w:t xml:space="preserve"> rase,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scopul</w:t>
      </w:r>
      <w:proofErr w:type="spellEnd"/>
      <w:r w:rsidRPr="00216280">
        <w:rPr>
          <w:rFonts w:ascii="Trebuchet MS" w:hAnsi="Trebuchet MS"/>
        </w:rPr>
        <w:t xml:space="preserve"> </w:t>
      </w:r>
      <w:proofErr w:type="spellStart"/>
      <w:r w:rsidRPr="00216280">
        <w:rPr>
          <w:rFonts w:ascii="Trebuchet MS" w:hAnsi="Trebuchet MS"/>
        </w:rPr>
        <w:t>prevenirii</w:t>
      </w:r>
      <w:proofErr w:type="spellEnd"/>
      <w:r w:rsidRPr="00216280">
        <w:rPr>
          <w:rFonts w:ascii="Trebuchet MS" w:hAnsi="Trebuchet MS"/>
        </w:rPr>
        <w:t xml:space="preserve"> </w:t>
      </w:r>
      <w:proofErr w:type="spellStart"/>
      <w:r w:rsidRPr="00216280">
        <w:rPr>
          <w:rFonts w:ascii="Trebuchet MS" w:hAnsi="Trebuchet MS"/>
        </w:rPr>
        <w:t>degradării</w:t>
      </w:r>
      <w:proofErr w:type="spellEnd"/>
      <w:r w:rsidRPr="00216280">
        <w:rPr>
          <w:rFonts w:ascii="Trebuchet MS" w:hAnsi="Trebuchet MS"/>
        </w:rPr>
        <w:t xml:space="preserve"> </w:t>
      </w:r>
      <w:proofErr w:type="spellStart"/>
      <w:r w:rsidRPr="00216280">
        <w:rPr>
          <w:rFonts w:ascii="Trebuchet MS" w:hAnsi="Trebuchet MS"/>
        </w:rPr>
        <w:t>terenurilor</w:t>
      </w:r>
      <w:proofErr w:type="spellEnd"/>
      <w:r w:rsidRPr="00216280">
        <w:rPr>
          <w:rFonts w:ascii="Trebuchet MS" w:hAnsi="Trebuchet MS"/>
        </w:rPr>
        <w:t xml:space="preserve"> </w:t>
      </w:r>
      <w:proofErr w:type="spellStart"/>
      <w:r w:rsidRPr="00216280">
        <w:rPr>
          <w:rFonts w:ascii="Trebuchet MS" w:hAnsi="Trebuchet MS"/>
        </w:rPr>
        <w:t>forestiere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asigurării</w:t>
      </w:r>
      <w:proofErr w:type="spellEnd"/>
      <w:r w:rsidRPr="00216280">
        <w:rPr>
          <w:rFonts w:ascii="Trebuchet MS" w:hAnsi="Trebuchet MS"/>
        </w:rPr>
        <w:t xml:space="preserve"> </w:t>
      </w:r>
      <w:proofErr w:type="spellStart"/>
      <w:r w:rsidRPr="00216280">
        <w:rPr>
          <w:rFonts w:ascii="Trebuchet MS" w:hAnsi="Trebuchet MS"/>
        </w:rPr>
        <w:t>unei</w:t>
      </w:r>
      <w:proofErr w:type="spellEnd"/>
      <w:r w:rsidRPr="00216280">
        <w:rPr>
          <w:rFonts w:ascii="Trebuchet MS" w:hAnsi="Trebuchet MS"/>
        </w:rPr>
        <w:t xml:space="preserve"> </w:t>
      </w:r>
      <w:proofErr w:type="spellStart"/>
      <w:r w:rsidRPr="00216280">
        <w:rPr>
          <w:rFonts w:ascii="Trebuchet MS" w:hAnsi="Trebuchet MS"/>
        </w:rPr>
        <w:t>continuități</w:t>
      </w:r>
      <w:proofErr w:type="spellEnd"/>
      <w:r w:rsidRPr="00216280">
        <w:rPr>
          <w:rFonts w:ascii="Trebuchet MS" w:hAnsi="Trebuchet MS"/>
        </w:rPr>
        <w:t xml:space="preserve"> </w:t>
      </w:r>
      <w:proofErr w:type="spellStart"/>
      <w:r w:rsidRPr="00216280">
        <w:rPr>
          <w:rFonts w:ascii="Trebuchet MS" w:hAnsi="Trebuchet MS"/>
        </w:rPr>
        <w:t>funcționale</w:t>
      </w:r>
      <w:proofErr w:type="spellEnd"/>
      <w:r w:rsidRPr="00216280">
        <w:rPr>
          <w:rFonts w:ascii="Trebuchet MS" w:hAnsi="Trebuchet MS"/>
        </w:rPr>
        <w:t xml:space="preserve"> a </w:t>
      </w:r>
      <w:proofErr w:type="spellStart"/>
      <w:r w:rsidRPr="00216280">
        <w:rPr>
          <w:rFonts w:ascii="Trebuchet MS" w:hAnsi="Trebuchet MS"/>
        </w:rPr>
        <w:t>pădurilor</w:t>
      </w:r>
      <w:proofErr w:type="spellEnd"/>
      <w:r w:rsidRPr="00216280">
        <w:rPr>
          <w:rFonts w:ascii="Trebuchet MS" w:hAnsi="Trebuchet MS"/>
        </w:rPr>
        <w:t>.</w:t>
      </w:r>
    </w:p>
    <w:p w14:paraId="5393CBC7" w14:textId="77777777" w:rsidR="00A9090D" w:rsidRPr="00216280" w:rsidRDefault="00A9090D" w:rsidP="00A9090D">
      <w:pPr>
        <w:spacing w:before="0" w:after="0"/>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w:t>
      </w:r>
      <w:proofErr w:type="spellStart"/>
      <w:r w:rsidRPr="00216280">
        <w:rPr>
          <w:rFonts w:ascii="Trebuchet MS" w:hAnsi="Trebuchet MS"/>
        </w:rPr>
        <w:t>vizează</w:t>
      </w:r>
      <w:proofErr w:type="spellEnd"/>
      <w:r w:rsidRPr="00216280">
        <w:rPr>
          <w:rFonts w:ascii="Trebuchet MS" w:hAnsi="Trebuchet MS"/>
        </w:rPr>
        <w:t>:</w:t>
      </w:r>
    </w:p>
    <w:p w14:paraId="67FD6AD5" w14:textId="77777777" w:rsidR="00A9090D" w:rsidRPr="00216280" w:rsidRDefault="00A9090D" w:rsidP="00A9090D">
      <w:pPr>
        <w:pStyle w:val="ListParagraph"/>
        <w:numPr>
          <w:ilvl w:val="0"/>
          <w:numId w:val="104"/>
        </w:numPr>
        <w:spacing w:before="0" w:after="0"/>
        <w:rPr>
          <w:rFonts w:ascii="Trebuchet MS" w:hAnsi="Trebuchet MS"/>
        </w:rPr>
      </w:pPr>
      <w:proofErr w:type="spellStart"/>
      <w:r w:rsidRPr="00216280">
        <w:rPr>
          <w:rFonts w:ascii="Trebuchet MS" w:hAnsi="Trebuchet MS"/>
        </w:rPr>
        <w:t>Refacerea</w:t>
      </w:r>
      <w:proofErr w:type="spellEnd"/>
      <w:r w:rsidRPr="00216280">
        <w:rPr>
          <w:rFonts w:ascii="Trebuchet MS" w:hAnsi="Trebuchet MS"/>
        </w:rPr>
        <w:t xml:space="preserve"> </w:t>
      </w:r>
      <w:proofErr w:type="spellStart"/>
      <w:r w:rsidRPr="00216280">
        <w:rPr>
          <w:rFonts w:ascii="Trebuchet MS" w:hAnsi="Trebuchet MS"/>
        </w:rPr>
        <w:t>rapidă</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echilibrului</w:t>
      </w:r>
      <w:proofErr w:type="spellEnd"/>
      <w:r w:rsidRPr="00216280">
        <w:rPr>
          <w:rFonts w:ascii="Trebuchet MS" w:hAnsi="Trebuchet MS"/>
        </w:rPr>
        <w:t xml:space="preserve"> ecologic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zonele</w:t>
      </w:r>
      <w:proofErr w:type="spellEnd"/>
      <w:r w:rsidRPr="00216280">
        <w:rPr>
          <w:rFonts w:ascii="Trebuchet MS" w:hAnsi="Trebuchet MS"/>
        </w:rPr>
        <w:t xml:space="preserve"> </w:t>
      </w:r>
      <w:proofErr w:type="spellStart"/>
      <w:r w:rsidRPr="00216280">
        <w:rPr>
          <w:rFonts w:ascii="Trebuchet MS" w:hAnsi="Trebuchet MS"/>
        </w:rPr>
        <w:t>afectate</w:t>
      </w:r>
      <w:proofErr w:type="spellEnd"/>
      <w:r w:rsidRPr="00216280">
        <w:rPr>
          <w:rFonts w:ascii="Trebuchet MS" w:hAnsi="Trebuchet MS"/>
        </w:rPr>
        <w:t xml:space="preserve"> de </w:t>
      </w:r>
      <w:proofErr w:type="spellStart"/>
      <w:r w:rsidRPr="00216280">
        <w:rPr>
          <w:rFonts w:ascii="Trebuchet MS" w:hAnsi="Trebuchet MS"/>
        </w:rPr>
        <w:t>tăieri</w:t>
      </w:r>
      <w:proofErr w:type="spellEnd"/>
      <w:r w:rsidRPr="00216280">
        <w:rPr>
          <w:rFonts w:ascii="Trebuchet MS" w:hAnsi="Trebuchet MS"/>
        </w:rPr>
        <w:t xml:space="preserve"> rase;</w:t>
      </w:r>
    </w:p>
    <w:p w14:paraId="7FF8498A" w14:textId="77777777" w:rsidR="00A9090D" w:rsidRPr="00216280" w:rsidRDefault="00A9090D" w:rsidP="00A9090D">
      <w:pPr>
        <w:pStyle w:val="ListParagraph"/>
        <w:numPr>
          <w:ilvl w:val="0"/>
          <w:numId w:val="104"/>
        </w:numPr>
        <w:spacing w:before="0" w:after="0"/>
        <w:rPr>
          <w:rFonts w:ascii="Trebuchet MS" w:hAnsi="Trebuchet MS"/>
        </w:rPr>
      </w:pPr>
      <w:proofErr w:type="spellStart"/>
      <w:r w:rsidRPr="00216280">
        <w:rPr>
          <w:rFonts w:ascii="Trebuchet MS" w:hAnsi="Trebuchet MS"/>
        </w:rPr>
        <w:t>Prevenirea</w:t>
      </w:r>
      <w:proofErr w:type="spellEnd"/>
      <w:r w:rsidRPr="00216280">
        <w:rPr>
          <w:rFonts w:ascii="Trebuchet MS" w:hAnsi="Trebuchet MS"/>
        </w:rPr>
        <w:t xml:space="preserve"> </w:t>
      </w:r>
      <w:proofErr w:type="spellStart"/>
      <w:r w:rsidRPr="00216280">
        <w:rPr>
          <w:rFonts w:ascii="Trebuchet MS" w:hAnsi="Trebuchet MS"/>
        </w:rPr>
        <w:t>eroziunii</w:t>
      </w:r>
      <w:proofErr w:type="spellEnd"/>
      <w:r w:rsidRPr="00216280">
        <w:rPr>
          <w:rFonts w:ascii="Trebuchet MS" w:hAnsi="Trebuchet MS"/>
        </w:rPr>
        <w:t xml:space="preserve"> </w:t>
      </w:r>
      <w:proofErr w:type="spellStart"/>
      <w:r w:rsidRPr="00216280">
        <w:rPr>
          <w:rFonts w:ascii="Trebuchet MS" w:hAnsi="Trebuchet MS"/>
        </w:rPr>
        <w:t>solului</w:t>
      </w:r>
      <w:proofErr w:type="spellEnd"/>
      <w:r w:rsidRPr="00216280">
        <w:rPr>
          <w:rFonts w:ascii="Trebuchet MS" w:hAnsi="Trebuchet MS"/>
        </w:rPr>
        <w:t xml:space="preserve">, </w:t>
      </w:r>
      <w:proofErr w:type="spellStart"/>
      <w:r w:rsidRPr="00216280">
        <w:rPr>
          <w:rFonts w:ascii="Trebuchet MS" w:hAnsi="Trebuchet MS"/>
        </w:rPr>
        <w:t>pierderii</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degradării</w:t>
      </w:r>
      <w:proofErr w:type="spellEnd"/>
      <w:r w:rsidRPr="00216280">
        <w:rPr>
          <w:rFonts w:ascii="Trebuchet MS" w:hAnsi="Trebuchet MS"/>
        </w:rPr>
        <w:t xml:space="preserve"> </w:t>
      </w:r>
      <w:proofErr w:type="spellStart"/>
      <w:r w:rsidRPr="00216280">
        <w:rPr>
          <w:rFonts w:ascii="Trebuchet MS" w:hAnsi="Trebuchet MS"/>
        </w:rPr>
        <w:t>ecosistemelor</w:t>
      </w:r>
      <w:proofErr w:type="spellEnd"/>
      <w:r w:rsidRPr="00216280">
        <w:rPr>
          <w:rFonts w:ascii="Trebuchet MS" w:hAnsi="Trebuchet MS"/>
        </w:rPr>
        <w:t xml:space="preserve"> </w:t>
      </w:r>
      <w:proofErr w:type="spellStart"/>
      <w:r w:rsidRPr="00216280">
        <w:rPr>
          <w:rFonts w:ascii="Trebuchet MS" w:hAnsi="Trebuchet MS"/>
        </w:rPr>
        <w:t>forestiere</w:t>
      </w:r>
      <w:proofErr w:type="spellEnd"/>
      <w:r w:rsidRPr="00216280">
        <w:rPr>
          <w:rFonts w:ascii="Trebuchet MS" w:hAnsi="Trebuchet MS"/>
        </w:rPr>
        <w:t>;</w:t>
      </w:r>
    </w:p>
    <w:p w14:paraId="732A1D01" w14:textId="77777777" w:rsidR="00A9090D" w:rsidRPr="00216280" w:rsidRDefault="00A9090D" w:rsidP="00A9090D">
      <w:pPr>
        <w:pStyle w:val="ListParagraph"/>
        <w:numPr>
          <w:ilvl w:val="0"/>
          <w:numId w:val="104"/>
        </w:numPr>
        <w:spacing w:before="0" w:after="0"/>
        <w:rPr>
          <w:rFonts w:ascii="Trebuchet MS" w:hAnsi="Trebuchet MS"/>
        </w:rPr>
      </w:pPr>
      <w:proofErr w:type="spellStart"/>
      <w:r w:rsidRPr="00216280">
        <w:rPr>
          <w:rFonts w:ascii="Trebuchet MS" w:hAnsi="Trebuchet MS"/>
        </w:rPr>
        <w:t>Creșterea</w:t>
      </w:r>
      <w:proofErr w:type="spellEnd"/>
      <w:r w:rsidRPr="00216280">
        <w:rPr>
          <w:rFonts w:ascii="Trebuchet MS" w:hAnsi="Trebuchet MS"/>
        </w:rPr>
        <w:t xml:space="preserve"> </w:t>
      </w:r>
      <w:proofErr w:type="spellStart"/>
      <w:r w:rsidRPr="00216280">
        <w:rPr>
          <w:rFonts w:ascii="Trebuchet MS" w:hAnsi="Trebuchet MS"/>
        </w:rPr>
        <w:t>suprafeței</w:t>
      </w:r>
      <w:proofErr w:type="spellEnd"/>
      <w:r w:rsidRPr="00216280">
        <w:rPr>
          <w:rFonts w:ascii="Trebuchet MS" w:hAnsi="Trebuchet MS"/>
        </w:rPr>
        <w:t xml:space="preserve"> regenerate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lucrări</w:t>
      </w:r>
      <w:proofErr w:type="spellEnd"/>
      <w:r w:rsidRPr="00216280">
        <w:rPr>
          <w:rFonts w:ascii="Trebuchet MS" w:hAnsi="Trebuchet MS"/>
        </w:rPr>
        <w:t xml:space="preserve"> </w:t>
      </w:r>
      <w:proofErr w:type="spellStart"/>
      <w:r w:rsidRPr="00216280">
        <w:rPr>
          <w:rFonts w:ascii="Trebuchet MS" w:hAnsi="Trebuchet MS"/>
        </w:rPr>
        <w:t>eficiente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sustenabile</w:t>
      </w:r>
      <w:proofErr w:type="spellEnd"/>
      <w:r w:rsidRPr="00216280">
        <w:rPr>
          <w:rFonts w:ascii="Trebuchet MS" w:hAnsi="Trebuchet MS"/>
        </w:rPr>
        <w:t>;</w:t>
      </w:r>
    </w:p>
    <w:p w14:paraId="31A7A287" w14:textId="77777777" w:rsidR="00A9090D" w:rsidRPr="00216280" w:rsidRDefault="00A9090D" w:rsidP="00A9090D">
      <w:pPr>
        <w:pStyle w:val="ListParagraph"/>
        <w:numPr>
          <w:ilvl w:val="0"/>
          <w:numId w:val="104"/>
        </w:numPr>
        <w:spacing w:before="0" w:after="0"/>
        <w:rPr>
          <w:rFonts w:ascii="Trebuchet MS" w:hAnsi="Trebuchet MS"/>
        </w:rPr>
      </w:pPr>
      <w:proofErr w:type="spellStart"/>
      <w:r w:rsidRPr="00216280">
        <w:rPr>
          <w:rFonts w:ascii="Trebuchet MS" w:hAnsi="Trebuchet MS"/>
        </w:rPr>
        <w:t>Îmbunătățirea</w:t>
      </w:r>
      <w:proofErr w:type="spellEnd"/>
      <w:r w:rsidRPr="00216280">
        <w:rPr>
          <w:rFonts w:ascii="Trebuchet MS" w:hAnsi="Trebuchet MS"/>
        </w:rPr>
        <w:t xml:space="preserve"> </w:t>
      </w:r>
      <w:proofErr w:type="spellStart"/>
      <w:r w:rsidRPr="00216280">
        <w:rPr>
          <w:rFonts w:ascii="Trebuchet MS" w:hAnsi="Trebuchet MS"/>
        </w:rPr>
        <w:t>capacității</w:t>
      </w:r>
      <w:proofErr w:type="spellEnd"/>
      <w:r w:rsidRPr="00216280">
        <w:rPr>
          <w:rFonts w:ascii="Trebuchet MS" w:hAnsi="Trebuchet MS"/>
        </w:rPr>
        <w:t xml:space="preserve"> de </w:t>
      </w:r>
      <w:proofErr w:type="spellStart"/>
      <w:r w:rsidRPr="00216280">
        <w:rPr>
          <w:rFonts w:ascii="Trebuchet MS" w:hAnsi="Trebuchet MS"/>
        </w:rPr>
        <w:t>absorbție</w:t>
      </w:r>
      <w:proofErr w:type="spellEnd"/>
      <w:r w:rsidRPr="00216280">
        <w:rPr>
          <w:rFonts w:ascii="Trebuchet MS" w:hAnsi="Trebuchet MS"/>
        </w:rPr>
        <w:t xml:space="preserve"> a </w:t>
      </w:r>
      <w:proofErr w:type="spellStart"/>
      <w:r w:rsidRPr="00216280">
        <w:rPr>
          <w:rFonts w:ascii="Trebuchet MS" w:hAnsi="Trebuchet MS"/>
        </w:rPr>
        <w:t>carbonului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contextul</w:t>
      </w:r>
      <w:proofErr w:type="spellEnd"/>
      <w:r w:rsidRPr="00216280">
        <w:rPr>
          <w:rFonts w:ascii="Trebuchet MS" w:hAnsi="Trebuchet MS"/>
        </w:rPr>
        <w:t xml:space="preserve"> </w:t>
      </w:r>
      <w:proofErr w:type="spellStart"/>
      <w:r w:rsidRPr="00216280">
        <w:rPr>
          <w:rFonts w:ascii="Trebuchet MS" w:hAnsi="Trebuchet MS"/>
        </w:rPr>
        <w:t>schimbărilor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w:t>
      </w:r>
    </w:p>
    <w:p w14:paraId="0712F5EE" w14:textId="77777777" w:rsidR="00A9090D" w:rsidRPr="00216280" w:rsidRDefault="00A9090D" w:rsidP="00A9090D">
      <w:pPr>
        <w:pStyle w:val="ListParagraph"/>
        <w:numPr>
          <w:ilvl w:val="0"/>
          <w:numId w:val="104"/>
        </w:numPr>
        <w:spacing w:before="0" w:after="0"/>
        <w:rPr>
          <w:rFonts w:ascii="Trebuchet MS" w:hAnsi="Trebuchet MS"/>
        </w:rPr>
      </w:pPr>
      <w:r w:rsidRPr="00216280">
        <w:rPr>
          <w:rFonts w:ascii="Trebuchet MS" w:hAnsi="Trebuchet MS"/>
        </w:rPr>
        <w:t xml:space="preserve">Respectarea </w:t>
      </w:r>
      <w:proofErr w:type="spellStart"/>
      <w:r w:rsidRPr="00216280">
        <w:rPr>
          <w:rFonts w:ascii="Trebuchet MS" w:hAnsi="Trebuchet MS"/>
        </w:rPr>
        <w:t>obligațiilor</w:t>
      </w:r>
      <w:proofErr w:type="spellEnd"/>
      <w:r w:rsidRPr="00216280">
        <w:rPr>
          <w:rFonts w:ascii="Trebuchet MS" w:hAnsi="Trebuchet MS"/>
        </w:rPr>
        <w:t xml:space="preserve"> </w:t>
      </w:r>
      <w:proofErr w:type="spellStart"/>
      <w:r w:rsidRPr="00216280">
        <w:rPr>
          <w:rFonts w:ascii="Trebuchet MS" w:hAnsi="Trebuchet MS"/>
        </w:rPr>
        <w:t>legale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angajamentelor</w:t>
      </w:r>
      <w:proofErr w:type="spellEnd"/>
      <w:r w:rsidRPr="00216280">
        <w:rPr>
          <w:rFonts w:ascii="Trebuchet MS" w:hAnsi="Trebuchet MS"/>
        </w:rPr>
        <w:t xml:space="preserve"> </w:t>
      </w:r>
      <w:proofErr w:type="spellStart"/>
      <w:r w:rsidRPr="00216280">
        <w:rPr>
          <w:rFonts w:ascii="Trebuchet MS" w:hAnsi="Trebuchet MS"/>
        </w:rPr>
        <w:t>internaționale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gestionarea</w:t>
      </w:r>
      <w:proofErr w:type="spellEnd"/>
      <w:r w:rsidRPr="00216280">
        <w:rPr>
          <w:rFonts w:ascii="Trebuchet MS" w:hAnsi="Trebuchet MS"/>
        </w:rPr>
        <w:t xml:space="preserve"> </w:t>
      </w:r>
      <w:proofErr w:type="spellStart"/>
      <w:r w:rsidRPr="00216280">
        <w:rPr>
          <w:rFonts w:ascii="Trebuchet MS" w:hAnsi="Trebuchet MS"/>
        </w:rPr>
        <w:t>durabilă</w:t>
      </w:r>
      <w:proofErr w:type="spellEnd"/>
      <w:r w:rsidRPr="00216280">
        <w:rPr>
          <w:rFonts w:ascii="Trebuchet MS" w:hAnsi="Trebuchet MS"/>
        </w:rPr>
        <w:t xml:space="preserve"> a </w:t>
      </w:r>
      <w:proofErr w:type="spellStart"/>
      <w:r w:rsidRPr="00216280">
        <w:rPr>
          <w:rFonts w:ascii="Trebuchet MS" w:hAnsi="Trebuchet MS"/>
        </w:rPr>
        <w:t>pădurilor</w:t>
      </w:r>
      <w:proofErr w:type="spellEnd"/>
      <w:r w:rsidRPr="00216280">
        <w:rPr>
          <w:rFonts w:ascii="Trebuchet MS" w:hAnsi="Trebuchet MS"/>
        </w:rPr>
        <w:t>;</w:t>
      </w:r>
    </w:p>
    <w:p w14:paraId="22CCD9F2" w14:textId="7D71599D" w:rsidR="00A9090D" w:rsidRPr="00216280" w:rsidRDefault="00A9090D" w:rsidP="00A9090D">
      <w:pPr>
        <w:spacing w:before="0" w:after="0"/>
        <w:rPr>
          <w:rFonts w:ascii="Trebuchet MS" w:hAnsi="Trebuchet MS"/>
        </w:rPr>
      </w:pPr>
      <w:proofErr w:type="spellStart"/>
      <w:r w:rsidRPr="00216280">
        <w:rPr>
          <w:rFonts w:ascii="Trebuchet MS" w:hAnsi="Trebuchet MS"/>
        </w:rPr>
        <w:t>Transparență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raportare</w:t>
      </w:r>
      <w:proofErr w:type="spellEnd"/>
      <w:r w:rsidRPr="00216280">
        <w:rPr>
          <w:rFonts w:ascii="Trebuchet MS" w:hAnsi="Trebuchet MS"/>
        </w:rPr>
        <w:t xml:space="preserve"> </w:t>
      </w:r>
      <w:proofErr w:type="spellStart"/>
      <w:r w:rsidRPr="00216280">
        <w:rPr>
          <w:rFonts w:ascii="Trebuchet MS" w:hAnsi="Trebuchet MS"/>
        </w:rPr>
        <w:t>clară</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stadiul</w:t>
      </w:r>
      <w:proofErr w:type="spellEnd"/>
      <w:r w:rsidRPr="00216280">
        <w:rPr>
          <w:rFonts w:ascii="Trebuchet MS" w:hAnsi="Trebuchet MS"/>
        </w:rPr>
        <w:t xml:space="preserve"> </w:t>
      </w:r>
      <w:proofErr w:type="spellStart"/>
      <w:r w:rsidRPr="00216280">
        <w:rPr>
          <w:rFonts w:ascii="Trebuchet MS" w:hAnsi="Trebuchet MS"/>
        </w:rPr>
        <w:t>regenerărilor</w:t>
      </w:r>
      <w:proofErr w:type="spell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autorități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societate</w:t>
      </w:r>
      <w:proofErr w:type="spellEnd"/>
      <w:r w:rsidRPr="00216280">
        <w:rPr>
          <w:rFonts w:ascii="Trebuchet MS" w:hAnsi="Trebuchet MS"/>
        </w:rPr>
        <w:t xml:space="preserve"> </w:t>
      </w:r>
      <w:proofErr w:type="spellStart"/>
      <w:r w:rsidRPr="00216280">
        <w:rPr>
          <w:rFonts w:ascii="Trebuchet MS" w:hAnsi="Trebuchet MS"/>
        </w:rPr>
        <w:t>civilă</w:t>
      </w:r>
      <w:proofErr w:type="spellEnd"/>
      <w:r w:rsidRPr="00216280">
        <w:rPr>
          <w:rFonts w:ascii="Trebuchet MS" w:hAnsi="Trebuchet MS"/>
        </w:rPr>
        <w:t>.</w:t>
      </w:r>
    </w:p>
    <w:p w14:paraId="7677E925" w14:textId="77777777" w:rsidR="00A9090D" w:rsidRPr="00216280" w:rsidRDefault="00A9090D" w:rsidP="00A9090D">
      <w:pPr>
        <w:spacing w:before="0" w:after="0"/>
        <w:rPr>
          <w:rFonts w:ascii="Trebuchet MS" w:hAnsi="Trebuchet MS"/>
        </w:rPr>
      </w:pPr>
    </w:p>
    <w:p w14:paraId="26D9D25B"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2.3.1.1 </w:t>
      </w:r>
      <w:proofErr w:type="spellStart"/>
      <w:r w:rsidRPr="00216280">
        <w:rPr>
          <w:rFonts w:ascii="Trebuchet MS" w:hAnsi="Trebuchet MS"/>
        </w:rPr>
        <w:t>Reabilitare</w:t>
      </w:r>
      <w:proofErr w:type="spellEnd"/>
      <w:r w:rsidRPr="00216280">
        <w:rPr>
          <w:rFonts w:ascii="Trebuchet MS" w:hAnsi="Trebuchet MS"/>
        </w:rPr>
        <w:t xml:space="preserve"> </w:t>
      </w:r>
      <w:proofErr w:type="spellStart"/>
      <w:r w:rsidRPr="00216280">
        <w:rPr>
          <w:rFonts w:ascii="Trebuchet MS" w:hAnsi="Trebuchet MS"/>
        </w:rPr>
        <w:t>drumuri</w:t>
      </w:r>
      <w:proofErr w:type="spellEnd"/>
      <w:r w:rsidRPr="00216280">
        <w:rPr>
          <w:rFonts w:ascii="Trebuchet MS" w:hAnsi="Trebuchet MS"/>
        </w:rPr>
        <w:t xml:space="preserve"> </w:t>
      </w:r>
      <w:proofErr w:type="spellStart"/>
      <w:r w:rsidRPr="00216280">
        <w:rPr>
          <w:rFonts w:ascii="Trebuchet MS" w:hAnsi="Trebuchet MS"/>
        </w:rPr>
        <w:t>forestiere</w:t>
      </w:r>
      <w:proofErr w:type="spellEnd"/>
    </w:p>
    <w:p w14:paraId="52617922"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Măsură</w:t>
      </w:r>
      <w:proofErr w:type="spellEnd"/>
      <w:r w:rsidRPr="00216280">
        <w:rPr>
          <w:rFonts w:ascii="Trebuchet MS" w:hAnsi="Trebuchet MS"/>
        </w:rPr>
        <w:t xml:space="preserve"> </w:t>
      </w:r>
      <w:proofErr w:type="spellStart"/>
      <w:r w:rsidRPr="00216280">
        <w:rPr>
          <w:rFonts w:ascii="Trebuchet MS" w:hAnsi="Trebuchet MS"/>
        </w:rPr>
        <w:t>implementată</w:t>
      </w:r>
      <w:proofErr w:type="spellEnd"/>
      <w:r w:rsidRPr="00216280">
        <w:rPr>
          <w:rFonts w:ascii="Trebuchet MS" w:hAnsi="Trebuchet MS"/>
        </w:rPr>
        <w:t xml:space="preserve"> de RNP </w:t>
      </w:r>
      <w:proofErr w:type="spellStart"/>
      <w:r w:rsidRPr="00216280">
        <w:rPr>
          <w:rFonts w:ascii="Trebuchet MS" w:hAnsi="Trebuchet MS"/>
        </w:rPr>
        <w:t>Romsilva</w:t>
      </w:r>
      <w:proofErr w:type="spellEnd"/>
      <w:r w:rsidRPr="00216280">
        <w:rPr>
          <w:rFonts w:ascii="Trebuchet MS" w:hAnsi="Trebuchet MS"/>
        </w:rPr>
        <w:t>.</w:t>
      </w:r>
    </w:p>
    <w:p w14:paraId="0D67BF2F" w14:textId="50291041" w:rsidR="00A43783" w:rsidRPr="00216280" w:rsidRDefault="00A43783" w:rsidP="00A43783">
      <w:pPr>
        <w:spacing w:before="0" w:after="0"/>
        <w:rPr>
          <w:rFonts w:ascii="Trebuchet MS" w:hAnsi="Trebuchet MS"/>
        </w:rPr>
      </w:pPr>
      <w:proofErr w:type="spellStart"/>
      <w:r w:rsidRPr="00216280">
        <w:rPr>
          <w:rFonts w:ascii="Trebuchet MS" w:hAnsi="Trebuchet MS"/>
        </w:rPr>
        <w:t>Descriere</w:t>
      </w:r>
      <w:proofErr w:type="spellEnd"/>
      <w:r w:rsidRPr="00216280">
        <w:rPr>
          <w:rFonts w:ascii="Trebuchet MS" w:hAnsi="Trebuchet MS"/>
        </w:rPr>
        <w:t xml:space="preserve"> </w:t>
      </w:r>
    </w:p>
    <w:p w14:paraId="601E248C"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Această</w:t>
      </w:r>
      <w:proofErr w:type="spellEnd"/>
      <w:r w:rsidRPr="00216280">
        <w:rPr>
          <w:rFonts w:ascii="Trebuchet MS" w:hAnsi="Trebuchet MS"/>
        </w:rPr>
        <w:t xml:space="preserve"> </w:t>
      </w:r>
      <w:proofErr w:type="spellStart"/>
      <w:r w:rsidRPr="00216280">
        <w:rPr>
          <w:rFonts w:ascii="Trebuchet MS" w:hAnsi="Trebuchet MS"/>
        </w:rPr>
        <w:t>măsură</w:t>
      </w:r>
      <w:proofErr w:type="spellEnd"/>
      <w:r w:rsidRPr="00216280">
        <w:rPr>
          <w:rFonts w:ascii="Trebuchet MS" w:hAnsi="Trebuchet MS"/>
        </w:rPr>
        <w:t xml:space="preserve"> are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execuția</w:t>
      </w:r>
      <w:proofErr w:type="spellEnd"/>
      <w:r w:rsidRPr="00216280">
        <w:rPr>
          <w:rFonts w:ascii="Trebuchet MS" w:hAnsi="Trebuchet MS"/>
        </w:rPr>
        <w:t xml:space="preserve"> de </w:t>
      </w:r>
      <w:proofErr w:type="spellStart"/>
      <w:r w:rsidRPr="00216280">
        <w:rPr>
          <w:rFonts w:ascii="Trebuchet MS" w:hAnsi="Trebuchet MS"/>
        </w:rPr>
        <w:t>lucrări</w:t>
      </w:r>
      <w:proofErr w:type="spellEnd"/>
      <w:r w:rsidRPr="00216280">
        <w:rPr>
          <w:rFonts w:ascii="Trebuchet MS" w:hAnsi="Trebuchet MS"/>
        </w:rPr>
        <w:t xml:space="preserve"> de </w:t>
      </w:r>
      <w:proofErr w:type="spellStart"/>
      <w:r w:rsidRPr="00216280">
        <w:rPr>
          <w:rFonts w:ascii="Trebuchet MS" w:hAnsi="Trebuchet MS"/>
        </w:rPr>
        <w:t>reabilitare</w:t>
      </w:r>
      <w:proofErr w:type="spellEnd"/>
      <w:r w:rsidRPr="00216280">
        <w:rPr>
          <w:rFonts w:ascii="Trebuchet MS" w:hAnsi="Trebuchet MS"/>
        </w:rPr>
        <w:t xml:space="preserve"> a </w:t>
      </w:r>
      <w:proofErr w:type="spellStart"/>
      <w:r w:rsidRPr="00216280">
        <w:rPr>
          <w:rFonts w:ascii="Trebuchet MS" w:hAnsi="Trebuchet MS"/>
        </w:rPr>
        <w:t>drumurilor</w:t>
      </w:r>
      <w:proofErr w:type="spellEnd"/>
      <w:r w:rsidRPr="00216280">
        <w:rPr>
          <w:rFonts w:ascii="Trebuchet MS" w:hAnsi="Trebuchet MS"/>
        </w:rPr>
        <w:t xml:space="preserve"> </w:t>
      </w:r>
      <w:proofErr w:type="spellStart"/>
      <w:r w:rsidRPr="00216280">
        <w:rPr>
          <w:rFonts w:ascii="Trebuchet MS" w:hAnsi="Trebuchet MS"/>
        </w:rPr>
        <w:t>forestiere</w:t>
      </w:r>
      <w:proofErr w:type="spellEnd"/>
      <w:r w:rsidRPr="00216280">
        <w:rPr>
          <w:rFonts w:ascii="Trebuchet MS" w:hAnsi="Trebuchet MS"/>
        </w:rPr>
        <w:t xml:space="preserve"> </w:t>
      </w:r>
      <w:proofErr w:type="spellStart"/>
      <w:r w:rsidRPr="00216280">
        <w:rPr>
          <w:rFonts w:ascii="Trebuchet MS" w:hAnsi="Trebuchet MS"/>
        </w:rPr>
        <w:t>calamitate</w:t>
      </w:r>
      <w:proofErr w:type="spellEnd"/>
      <w:r w:rsidRPr="00216280">
        <w:rPr>
          <w:rFonts w:ascii="Trebuchet MS" w:hAnsi="Trebuchet MS"/>
        </w:rPr>
        <w:t xml:space="preserve">, </w:t>
      </w:r>
      <w:proofErr w:type="spellStart"/>
      <w:r w:rsidRPr="00216280">
        <w:rPr>
          <w:rFonts w:ascii="Trebuchet MS" w:hAnsi="Trebuchet MS"/>
        </w:rPr>
        <w:t>drumuri</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deservesc</w:t>
      </w:r>
      <w:proofErr w:type="spellEnd"/>
      <w:r w:rsidRPr="00216280">
        <w:rPr>
          <w:rFonts w:ascii="Trebuchet MS" w:hAnsi="Trebuchet MS"/>
        </w:rPr>
        <w:t xml:space="preserve"> </w:t>
      </w:r>
      <w:proofErr w:type="spellStart"/>
      <w:r w:rsidRPr="00216280">
        <w:rPr>
          <w:rFonts w:ascii="Trebuchet MS" w:hAnsi="Trebuchet MS"/>
        </w:rPr>
        <w:t>fondul</w:t>
      </w:r>
      <w:proofErr w:type="spellEnd"/>
      <w:r w:rsidRPr="00216280">
        <w:rPr>
          <w:rFonts w:ascii="Trebuchet MS" w:hAnsi="Trebuchet MS"/>
        </w:rPr>
        <w:t xml:space="preserve"> </w:t>
      </w:r>
      <w:proofErr w:type="spellStart"/>
      <w:r w:rsidRPr="00216280">
        <w:rPr>
          <w:rFonts w:ascii="Trebuchet MS" w:hAnsi="Trebuchet MS"/>
        </w:rPr>
        <w:t>forestier</w:t>
      </w:r>
      <w:proofErr w:type="spellEnd"/>
      <w:r w:rsidRPr="00216280">
        <w:rPr>
          <w:rFonts w:ascii="Trebuchet MS" w:hAnsi="Trebuchet MS"/>
        </w:rPr>
        <w:t xml:space="preserve"> </w:t>
      </w:r>
      <w:proofErr w:type="spellStart"/>
      <w:r w:rsidRPr="00216280">
        <w:rPr>
          <w:rFonts w:ascii="Trebuchet MS" w:hAnsi="Trebuchet MS"/>
        </w:rPr>
        <w:t>proprietate</w:t>
      </w:r>
      <w:proofErr w:type="spellEnd"/>
      <w:r w:rsidRPr="00216280">
        <w:rPr>
          <w:rFonts w:ascii="Trebuchet MS" w:hAnsi="Trebuchet MS"/>
        </w:rPr>
        <w:t xml:space="preserve"> </w:t>
      </w:r>
      <w:proofErr w:type="spellStart"/>
      <w:r w:rsidRPr="00216280">
        <w:rPr>
          <w:rFonts w:ascii="Trebuchet MS" w:hAnsi="Trebuchet MS"/>
        </w:rPr>
        <w:t>publică</w:t>
      </w:r>
      <w:proofErr w:type="spellEnd"/>
      <w:r w:rsidRPr="00216280">
        <w:rPr>
          <w:rFonts w:ascii="Trebuchet MS" w:hAnsi="Trebuchet MS"/>
        </w:rPr>
        <w:t xml:space="preserve"> a </w:t>
      </w:r>
      <w:proofErr w:type="spellStart"/>
      <w:r w:rsidRPr="00216280">
        <w:rPr>
          <w:rFonts w:ascii="Trebuchet MS" w:hAnsi="Trebuchet MS"/>
        </w:rPr>
        <w:t>statului</w:t>
      </w:r>
      <w:proofErr w:type="spellEnd"/>
      <w:r w:rsidRPr="00216280">
        <w:rPr>
          <w:rFonts w:ascii="Trebuchet MS" w:hAnsi="Trebuchet MS"/>
        </w:rPr>
        <w:t>.</w:t>
      </w:r>
    </w:p>
    <w:p w14:paraId="7F6CEAB8"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Lucrările</w:t>
      </w:r>
      <w:proofErr w:type="spellEnd"/>
      <w:r w:rsidRPr="00216280">
        <w:rPr>
          <w:rFonts w:ascii="Trebuchet MS" w:hAnsi="Trebuchet MS"/>
        </w:rPr>
        <w:t xml:space="preserve"> de </w:t>
      </w:r>
      <w:proofErr w:type="spellStart"/>
      <w:r w:rsidRPr="00216280">
        <w:rPr>
          <w:rFonts w:ascii="Trebuchet MS" w:hAnsi="Trebuchet MS"/>
        </w:rPr>
        <w:t>reabilitare</w:t>
      </w:r>
      <w:proofErr w:type="spellEnd"/>
      <w:r w:rsidRPr="00216280">
        <w:rPr>
          <w:rFonts w:ascii="Trebuchet MS" w:hAnsi="Trebuchet MS"/>
        </w:rPr>
        <w:t xml:space="preserve"> au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readucerea</w:t>
      </w:r>
      <w:proofErr w:type="spellEnd"/>
      <w:r w:rsidRPr="00216280">
        <w:rPr>
          <w:rFonts w:ascii="Trebuchet MS" w:hAnsi="Trebuchet MS"/>
        </w:rPr>
        <w:t xml:space="preserve"> </w:t>
      </w:r>
      <w:proofErr w:type="spellStart"/>
      <w:r w:rsidRPr="00216280">
        <w:rPr>
          <w:rFonts w:ascii="Trebuchet MS" w:hAnsi="Trebuchet MS"/>
        </w:rPr>
        <w:t>acestor</w:t>
      </w:r>
      <w:proofErr w:type="spellEnd"/>
      <w:r w:rsidRPr="00216280">
        <w:rPr>
          <w:rFonts w:ascii="Trebuchet MS" w:hAnsi="Trebuchet MS"/>
        </w:rPr>
        <w:t xml:space="preserve"> </w:t>
      </w:r>
      <w:proofErr w:type="spellStart"/>
      <w:r w:rsidRPr="00216280">
        <w:rPr>
          <w:rFonts w:ascii="Trebuchet MS" w:hAnsi="Trebuchet MS"/>
        </w:rPr>
        <w:t>drumuri</w:t>
      </w:r>
      <w:proofErr w:type="spellEnd"/>
      <w:r w:rsidRPr="00216280">
        <w:rPr>
          <w:rFonts w:ascii="Trebuchet MS" w:hAnsi="Trebuchet MS"/>
        </w:rPr>
        <w:t xml:space="preserve"> </w:t>
      </w:r>
      <w:proofErr w:type="spellStart"/>
      <w:r w:rsidRPr="00216280">
        <w:rPr>
          <w:rFonts w:ascii="Trebuchet MS" w:hAnsi="Trebuchet MS"/>
        </w:rPr>
        <w:t>forestiere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parametrii</w:t>
      </w:r>
      <w:proofErr w:type="spellEnd"/>
      <w:r w:rsidRPr="00216280">
        <w:rPr>
          <w:rFonts w:ascii="Trebuchet MS" w:hAnsi="Trebuchet MS"/>
        </w:rPr>
        <w:t xml:space="preserve"> </w:t>
      </w:r>
      <w:proofErr w:type="spellStart"/>
      <w:r w:rsidRPr="00216280">
        <w:rPr>
          <w:rFonts w:ascii="Trebuchet MS" w:hAnsi="Trebuchet MS"/>
        </w:rPr>
        <w:t>optimi</w:t>
      </w:r>
      <w:proofErr w:type="spellEnd"/>
      <w:r w:rsidRPr="00216280">
        <w:rPr>
          <w:rFonts w:ascii="Trebuchet MS" w:hAnsi="Trebuchet MS"/>
        </w:rPr>
        <w:t xml:space="preserve"> de </w:t>
      </w:r>
      <w:proofErr w:type="spellStart"/>
      <w:r w:rsidRPr="00216280">
        <w:rPr>
          <w:rFonts w:ascii="Trebuchet MS" w:hAnsi="Trebuchet MS"/>
        </w:rPr>
        <w:t>funționare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repararea</w:t>
      </w:r>
      <w:proofErr w:type="spellEnd"/>
      <w:r w:rsidRPr="00216280">
        <w:rPr>
          <w:rFonts w:ascii="Trebuchet MS" w:hAnsi="Trebuchet MS"/>
        </w:rPr>
        <w:t xml:space="preserve"> </w:t>
      </w:r>
      <w:proofErr w:type="spellStart"/>
      <w:r w:rsidRPr="00216280">
        <w:rPr>
          <w:rFonts w:ascii="Trebuchet MS" w:hAnsi="Trebuchet MS"/>
        </w:rPr>
        <w:t>terasamentelor</w:t>
      </w:r>
      <w:proofErr w:type="spellEnd"/>
      <w:r w:rsidRPr="00216280">
        <w:rPr>
          <w:rFonts w:ascii="Trebuchet MS" w:hAnsi="Trebuchet MS"/>
        </w:rPr>
        <w:t xml:space="preserve">, </w:t>
      </w:r>
      <w:proofErr w:type="spellStart"/>
      <w:r w:rsidRPr="00216280">
        <w:rPr>
          <w:rFonts w:ascii="Trebuchet MS" w:hAnsi="Trebuchet MS"/>
        </w:rPr>
        <w:t>podețelor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podurilor</w:t>
      </w:r>
      <w:proofErr w:type="spellEnd"/>
      <w:r w:rsidRPr="00216280">
        <w:rPr>
          <w:rFonts w:ascii="Trebuchet MS" w:hAnsi="Trebuchet MS"/>
        </w:rPr>
        <w:t xml:space="preserve"> </w:t>
      </w:r>
      <w:proofErr w:type="spellStart"/>
      <w:r w:rsidRPr="00216280">
        <w:rPr>
          <w:rFonts w:ascii="Trebuchet MS" w:hAnsi="Trebuchet MS"/>
        </w:rPr>
        <w:t>distruse</w:t>
      </w:r>
      <w:proofErr w:type="spellEnd"/>
      <w:r w:rsidRPr="00216280">
        <w:rPr>
          <w:rFonts w:ascii="Trebuchet MS" w:hAnsi="Trebuchet MS"/>
        </w:rPr>
        <w:t xml:space="preserve"> de </w:t>
      </w:r>
      <w:proofErr w:type="spellStart"/>
      <w:r w:rsidRPr="00216280">
        <w:rPr>
          <w:rFonts w:ascii="Trebuchet MS" w:hAnsi="Trebuchet MS"/>
        </w:rPr>
        <w:t>viiturile</w:t>
      </w:r>
      <w:proofErr w:type="spellEnd"/>
      <w:r w:rsidRPr="00216280">
        <w:rPr>
          <w:rFonts w:ascii="Trebuchet MS" w:hAnsi="Trebuchet MS"/>
        </w:rPr>
        <w:t xml:space="preserve"> </w:t>
      </w:r>
      <w:proofErr w:type="spellStart"/>
      <w:r w:rsidRPr="00216280">
        <w:rPr>
          <w:rFonts w:ascii="Trebuchet MS" w:hAnsi="Trebuchet MS"/>
        </w:rPr>
        <w:t>torențiale</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împăduririi</w:t>
      </w:r>
      <w:proofErr w:type="spellEnd"/>
      <w:r w:rsidRPr="00216280">
        <w:rPr>
          <w:rFonts w:ascii="Trebuchet MS" w:hAnsi="Trebuchet MS"/>
        </w:rPr>
        <w:t xml:space="preserve"> </w:t>
      </w:r>
      <w:proofErr w:type="spellStart"/>
      <w:r w:rsidRPr="00216280">
        <w:rPr>
          <w:rFonts w:ascii="Trebuchet MS" w:hAnsi="Trebuchet MS"/>
        </w:rPr>
        <w:t>taluzurilor</w:t>
      </w:r>
      <w:proofErr w:type="spellEnd"/>
      <w:r w:rsidRPr="00216280">
        <w:rPr>
          <w:rFonts w:ascii="Trebuchet MS" w:hAnsi="Trebuchet MS"/>
        </w:rPr>
        <w:t xml:space="preserve"> </w:t>
      </w:r>
      <w:proofErr w:type="spellStart"/>
      <w:r w:rsidRPr="00216280">
        <w:rPr>
          <w:rFonts w:ascii="Trebuchet MS" w:hAnsi="Trebuchet MS"/>
        </w:rPr>
        <w:t>decopertate</w:t>
      </w:r>
      <w:proofErr w:type="spellEnd"/>
      <w:r w:rsidRPr="00216280">
        <w:rPr>
          <w:rFonts w:ascii="Trebuchet MS" w:hAnsi="Trebuchet MS"/>
        </w:rPr>
        <w:t xml:space="preserve">, </w:t>
      </w:r>
      <w:proofErr w:type="spellStart"/>
      <w:r w:rsidRPr="00216280">
        <w:rPr>
          <w:rFonts w:ascii="Trebuchet MS" w:hAnsi="Trebuchet MS"/>
        </w:rPr>
        <w:t>limitrofe</w:t>
      </w:r>
      <w:proofErr w:type="spellEnd"/>
      <w:r w:rsidRPr="00216280">
        <w:rPr>
          <w:rFonts w:ascii="Trebuchet MS" w:hAnsi="Trebuchet MS"/>
        </w:rPr>
        <w:t xml:space="preserve"> </w:t>
      </w:r>
      <w:proofErr w:type="spellStart"/>
      <w:r w:rsidRPr="00216280">
        <w:rPr>
          <w:rFonts w:ascii="Trebuchet MS" w:hAnsi="Trebuchet MS"/>
        </w:rPr>
        <w:t>drumurilor</w:t>
      </w:r>
      <w:proofErr w:type="spellEnd"/>
      <w:r w:rsidRPr="00216280">
        <w:rPr>
          <w:rFonts w:ascii="Trebuchet MS" w:hAnsi="Trebuchet MS"/>
        </w:rPr>
        <w:t>.</w:t>
      </w:r>
    </w:p>
    <w:p w14:paraId="10758936"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Justificare</w:t>
      </w:r>
      <w:proofErr w:type="spellEnd"/>
    </w:p>
    <w:p w14:paraId="081D938B"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se </w:t>
      </w:r>
      <w:proofErr w:type="spellStart"/>
      <w:r w:rsidRPr="00216280">
        <w:rPr>
          <w:rFonts w:ascii="Trebuchet MS" w:hAnsi="Trebuchet MS"/>
        </w:rPr>
        <w:t>justifică</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faptul</w:t>
      </w:r>
      <w:proofErr w:type="spellEnd"/>
      <w:r w:rsidRPr="00216280">
        <w:rPr>
          <w:rFonts w:ascii="Trebuchet MS" w:hAnsi="Trebuchet MS"/>
        </w:rPr>
        <w:t xml:space="preserve"> </w:t>
      </w:r>
      <w:proofErr w:type="spellStart"/>
      <w:r w:rsidRPr="00216280">
        <w:rPr>
          <w:rFonts w:ascii="Trebuchet MS" w:hAnsi="Trebuchet MS"/>
        </w:rPr>
        <w:t>că</w:t>
      </w:r>
      <w:proofErr w:type="spellEnd"/>
      <w:r w:rsidRPr="00216280">
        <w:rPr>
          <w:rFonts w:ascii="Trebuchet MS" w:hAnsi="Trebuchet MS"/>
        </w:rPr>
        <w:t xml:space="preserve"> </w:t>
      </w:r>
      <w:proofErr w:type="spellStart"/>
      <w:r w:rsidRPr="00216280">
        <w:rPr>
          <w:rFonts w:ascii="Trebuchet MS" w:hAnsi="Trebuchet MS"/>
        </w:rPr>
        <w:t>reabilitarea</w:t>
      </w:r>
      <w:proofErr w:type="spellEnd"/>
      <w:r w:rsidRPr="00216280">
        <w:rPr>
          <w:rFonts w:ascii="Trebuchet MS" w:hAnsi="Trebuchet MS"/>
        </w:rPr>
        <w:t xml:space="preserve"> </w:t>
      </w:r>
      <w:proofErr w:type="spellStart"/>
      <w:r w:rsidRPr="00216280">
        <w:rPr>
          <w:rFonts w:ascii="Trebuchet MS" w:hAnsi="Trebuchet MS"/>
        </w:rPr>
        <w:t>drumurilor</w:t>
      </w:r>
      <w:proofErr w:type="spellEnd"/>
      <w:r w:rsidRPr="00216280">
        <w:rPr>
          <w:rFonts w:ascii="Trebuchet MS" w:hAnsi="Trebuchet MS"/>
        </w:rPr>
        <w:t xml:space="preserve"> </w:t>
      </w:r>
      <w:proofErr w:type="spellStart"/>
      <w:r w:rsidRPr="00216280">
        <w:rPr>
          <w:rFonts w:ascii="Trebuchet MS" w:hAnsi="Trebuchet MS"/>
        </w:rPr>
        <w:t>forestiere</w:t>
      </w:r>
      <w:proofErr w:type="spellEnd"/>
      <w:r w:rsidRPr="00216280">
        <w:rPr>
          <w:rFonts w:ascii="Trebuchet MS" w:hAnsi="Trebuchet MS"/>
        </w:rPr>
        <w:t xml:space="preserve"> </w:t>
      </w:r>
      <w:proofErr w:type="spellStart"/>
      <w:r w:rsidRPr="00216280">
        <w:rPr>
          <w:rFonts w:ascii="Trebuchet MS" w:hAnsi="Trebuchet MS"/>
        </w:rPr>
        <w:t>calamitate</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face </w:t>
      </w:r>
      <w:proofErr w:type="spellStart"/>
      <w:r w:rsidRPr="00216280">
        <w:rPr>
          <w:rFonts w:ascii="Trebuchet MS" w:hAnsi="Trebuchet MS"/>
        </w:rPr>
        <w:t>posibil</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primul</w:t>
      </w:r>
      <w:proofErr w:type="spellEnd"/>
      <w:r w:rsidRPr="00216280">
        <w:rPr>
          <w:rFonts w:ascii="Trebuchet MS" w:hAnsi="Trebuchet MS"/>
        </w:rPr>
        <w:t xml:space="preserve"> rand, </w:t>
      </w:r>
      <w:proofErr w:type="spellStart"/>
      <w:r w:rsidRPr="00216280">
        <w:rPr>
          <w:rFonts w:ascii="Trebuchet MS" w:hAnsi="Trebuchet MS"/>
        </w:rPr>
        <w:t>accesul</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zonă</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efectuarea</w:t>
      </w:r>
      <w:proofErr w:type="spellEnd"/>
      <w:r w:rsidRPr="00216280">
        <w:rPr>
          <w:rFonts w:ascii="Trebuchet MS" w:hAnsi="Trebuchet MS"/>
        </w:rPr>
        <w:t xml:space="preserve"> </w:t>
      </w:r>
      <w:proofErr w:type="spellStart"/>
      <w:r w:rsidRPr="00216280">
        <w:rPr>
          <w:rFonts w:ascii="Trebuchet MS" w:hAnsi="Trebuchet MS"/>
        </w:rPr>
        <w:t>lucrărilor</w:t>
      </w:r>
      <w:proofErr w:type="spellEnd"/>
      <w:r w:rsidRPr="00216280">
        <w:rPr>
          <w:rFonts w:ascii="Trebuchet MS" w:hAnsi="Trebuchet MS"/>
        </w:rPr>
        <w:t xml:space="preserve"> de </w:t>
      </w:r>
      <w:proofErr w:type="spellStart"/>
      <w:r w:rsidRPr="00216280">
        <w:rPr>
          <w:rFonts w:ascii="Trebuchet MS" w:hAnsi="Trebuchet MS"/>
        </w:rPr>
        <w:t>regenerare</w:t>
      </w:r>
      <w:proofErr w:type="spellEnd"/>
      <w:r w:rsidRPr="00216280">
        <w:rPr>
          <w:rFonts w:ascii="Trebuchet MS" w:hAnsi="Trebuchet MS"/>
        </w:rPr>
        <w:t xml:space="preserve"> a </w:t>
      </w:r>
      <w:proofErr w:type="spellStart"/>
      <w:r w:rsidRPr="00216280">
        <w:rPr>
          <w:rFonts w:ascii="Trebuchet MS" w:hAnsi="Trebuchet MS"/>
        </w:rPr>
        <w:t>pădurilor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conducere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arboretelor</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îndeplinirea</w:t>
      </w:r>
      <w:proofErr w:type="spellEnd"/>
      <w:r w:rsidRPr="00216280">
        <w:rPr>
          <w:rFonts w:ascii="Trebuchet MS" w:hAnsi="Trebuchet MS"/>
        </w:rPr>
        <w:t xml:space="preserve"> </w:t>
      </w:r>
      <w:proofErr w:type="spellStart"/>
      <w:r w:rsidRPr="00216280">
        <w:rPr>
          <w:rFonts w:ascii="Trebuchet MS" w:hAnsi="Trebuchet MS"/>
        </w:rPr>
        <w:t>funcțiilor</w:t>
      </w:r>
      <w:proofErr w:type="spellEnd"/>
      <w:r w:rsidRPr="00216280">
        <w:rPr>
          <w:rFonts w:ascii="Trebuchet MS" w:hAnsi="Trebuchet MS"/>
        </w:rPr>
        <w:t xml:space="preserve"> de </w:t>
      </w:r>
      <w:proofErr w:type="spellStart"/>
      <w:r w:rsidRPr="00216280">
        <w:rPr>
          <w:rFonts w:ascii="Trebuchet MS" w:hAnsi="Trebuchet MS"/>
        </w:rPr>
        <w:t>protecție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producție</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proofErr w:type="gramStart"/>
      <w:r w:rsidRPr="00216280">
        <w:rPr>
          <w:rFonts w:ascii="Trebuchet MS" w:hAnsi="Trebuchet MS"/>
        </w:rPr>
        <w:t>eventuale</w:t>
      </w:r>
      <w:proofErr w:type="spellEnd"/>
      <w:r w:rsidRPr="00216280">
        <w:rPr>
          <w:rFonts w:ascii="Trebuchet MS" w:hAnsi="Trebuchet MS"/>
        </w:rPr>
        <w:t xml:space="preserve">  </w:t>
      </w:r>
      <w:proofErr w:type="spellStart"/>
      <w:r w:rsidRPr="00216280">
        <w:rPr>
          <w:rFonts w:ascii="Trebuchet MS" w:hAnsi="Trebuchet MS"/>
        </w:rPr>
        <w:t>intervenții</w:t>
      </w:r>
      <w:proofErr w:type="spellEnd"/>
      <w:proofErr w:type="gram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combaterii</w:t>
      </w:r>
      <w:proofErr w:type="spellEnd"/>
      <w:r w:rsidRPr="00216280">
        <w:rPr>
          <w:rFonts w:ascii="Trebuchet MS" w:hAnsi="Trebuchet MS"/>
        </w:rPr>
        <w:t xml:space="preserve"> </w:t>
      </w:r>
      <w:proofErr w:type="spellStart"/>
      <w:r w:rsidRPr="00216280">
        <w:rPr>
          <w:rFonts w:ascii="Trebuchet MS" w:hAnsi="Trebuchet MS"/>
        </w:rPr>
        <w:t>incendiilor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atacurilor</w:t>
      </w:r>
      <w:proofErr w:type="spellEnd"/>
      <w:r w:rsidRPr="00216280">
        <w:rPr>
          <w:rFonts w:ascii="Trebuchet MS" w:hAnsi="Trebuchet MS"/>
        </w:rPr>
        <w:t xml:space="preserve"> de </w:t>
      </w:r>
      <w:proofErr w:type="spellStart"/>
      <w:r w:rsidRPr="00216280">
        <w:rPr>
          <w:rFonts w:ascii="Trebuchet MS" w:hAnsi="Trebuchet MS"/>
        </w:rPr>
        <w:t>dăunători</w:t>
      </w:r>
      <w:proofErr w:type="spellEnd"/>
      <w:r w:rsidRPr="00216280">
        <w:rPr>
          <w:rFonts w:ascii="Trebuchet MS" w:hAnsi="Trebuchet MS"/>
        </w:rPr>
        <w:t xml:space="preserve">. </w:t>
      </w:r>
      <w:proofErr w:type="spellStart"/>
      <w:r w:rsidRPr="00216280">
        <w:rPr>
          <w:rFonts w:ascii="Trebuchet MS" w:hAnsi="Trebuchet MS"/>
        </w:rPr>
        <w:t>Totodată</w:t>
      </w:r>
      <w:proofErr w:type="spellEnd"/>
      <w:r w:rsidRPr="00216280">
        <w:rPr>
          <w:rFonts w:ascii="Trebuchet MS" w:hAnsi="Trebuchet MS"/>
        </w:rPr>
        <w:t xml:space="preserve">, se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asigura</w:t>
      </w:r>
      <w:proofErr w:type="spellEnd"/>
      <w:r w:rsidRPr="00216280">
        <w:rPr>
          <w:rFonts w:ascii="Trebuchet MS" w:hAnsi="Trebuchet MS"/>
        </w:rPr>
        <w:t xml:space="preserve"> </w:t>
      </w:r>
      <w:proofErr w:type="spellStart"/>
      <w:r w:rsidRPr="00216280">
        <w:rPr>
          <w:rFonts w:ascii="Trebuchet MS" w:hAnsi="Trebuchet MS"/>
        </w:rPr>
        <w:t>tranzitarea</w:t>
      </w:r>
      <w:proofErr w:type="spellEnd"/>
      <w:r w:rsidRPr="00216280">
        <w:rPr>
          <w:rFonts w:ascii="Trebuchet MS" w:hAnsi="Trebuchet MS"/>
        </w:rPr>
        <w:t xml:space="preserve"> </w:t>
      </w:r>
      <w:proofErr w:type="spellStart"/>
      <w:r w:rsidRPr="00216280">
        <w:rPr>
          <w:rFonts w:ascii="Trebuchet MS" w:hAnsi="Trebuchet MS"/>
        </w:rPr>
        <w:t>masei</w:t>
      </w:r>
      <w:proofErr w:type="spellEnd"/>
      <w:r w:rsidRPr="00216280">
        <w:rPr>
          <w:rFonts w:ascii="Trebuchet MS" w:hAnsi="Trebuchet MS"/>
        </w:rPr>
        <w:t xml:space="preserve"> </w:t>
      </w:r>
      <w:proofErr w:type="spellStart"/>
      <w:r w:rsidRPr="00216280">
        <w:rPr>
          <w:rFonts w:ascii="Trebuchet MS" w:hAnsi="Trebuchet MS"/>
        </w:rPr>
        <w:t>lemnoase</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se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lastRenderedPageBreak/>
        <w:t>exploata</w:t>
      </w:r>
      <w:proofErr w:type="spellEnd"/>
      <w:r w:rsidRPr="00216280">
        <w:rPr>
          <w:rFonts w:ascii="Trebuchet MS" w:hAnsi="Trebuchet MS"/>
        </w:rPr>
        <w:t xml:space="preserve">, </w:t>
      </w:r>
      <w:proofErr w:type="spellStart"/>
      <w:r w:rsidRPr="00216280">
        <w:rPr>
          <w:rFonts w:ascii="Trebuchet MS" w:hAnsi="Trebuchet MS"/>
        </w:rPr>
        <w:t>spre</w:t>
      </w:r>
      <w:proofErr w:type="spellEnd"/>
      <w:r w:rsidRPr="00216280">
        <w:rPr>
          <w:rFonts w:ascii="Trebuchet MS" w:hAnsi="Trebuchet MS"/>
        </w:rPr>
        <w:t xml:space="preserve"> </w:t>
      </w:r>
      <w:proofErr w:type="spellStart"/>
      <w:r w:rsidRPr="00216280">
        <w:rPr>
          <w:rFonts w:ascii="Trebuchet MS" w:hAnsi="Trebuchet MS"/>
        </w:rPr>
        <w:t>depozite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centre</w:t>
      </w:r>
      <w:proofErr w:type="spellEnd"/>
      <w:r w:rsidRPr="00216280">
        <w:rPr>
          <w:rFonts w:ascii="Trebuchet MS" w:hAnsi="Trebuchet MS"/>
        </w:rPr>
        <w:t xml:space="preserve"> de </w:t>
      </w:r>
      <w:proofErr w:type="spellStart"/>
      <w:r w:rsidRPr="00216280">
        <w:rPr>
          <w:rFonts w:ascii="Trebuchet MS" w:hAnsi="Trebuchet MS"/>
        </w:rPr>
        <w:t>prelucrare</w:t>
      </w:r>
      <w:proofErr w:type="spellEnd"/>
      <w:r w:rsidRPr="00216280">
        <w:rPr>
          <w:rFonts w:ascii="Trebuchet MS" w:hAnsi="Trebuchet MS"/>
        </w:rPr>
        <w:t xml:space="preserve">, </w:t>
      </w:r>
      <w:proofErr w:type="spellStart"/>
      <w:r w:rsidRPr="00216280">
        <w:rPr>
          <w:rFonts w:ascii="Trebuchet MS" w:hAnsi="Trebuchet MS"/>
        </w:rPr>
        <w:t>asigurându</w:t>
      </w:r>
      <w:proofErr w:type="spellEnd"/>
      <w:r w:rsidRPr="00216280">
        <w:rPr>
          <w:rFonts w:ascii="Trebuchet MS" w:hAnsi="Trebuchet MS"/>
        </w:rPr>
        <w:t xml:space="preserve">-se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același</w:t>
      </w:r>
      <w:proofErr w:type="spellEnd"/>
      <w:r w:rsidRPr="00216280">
        <w:rPr>
          <w:rFonts w:ascii="Trebuchet MS" w:hAnsi="Trebuchet MS"/>
        </w:rPr>
        <w:t xml:space="preserve"> </w:t>
      </w:r>
      <w:proofErr w:type="spellStart"/>
      <w:r w:rsidRPr="00216280">
        <w:rPr>
          <w:rFonts w:ascii="Trebuchet MS" w:hAnsi="Trebuchet MS"/>
        </w:rPr>
        <w:t>timp</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legătura</w:t>
      </w:r>
      <w:proofErr w:type="spellEnd"/>
      <w:r w:rsidRPr="00216280">
        <w:rPr>
          <w:rFonts w:ascii="Trebuchet MS" w:hAnsi="Trebuchet MS"/>
        </w:rPr>
        <w:t xml:space="preserve"> </w:t>
      </w:r>
      <w:proofErr w:type="spellStart"/>
      <w:r w:rsidRPr="00216280">
        <w:rPr>
          <w:rFonts w:ascii="Trebuchet MS" w:hAnsi="Trebuchet MS"/>
        </w:rPr>
        <w:t>între</w:t>
      </w:r>
      <w:proofErr w:type="spellEnd"/>
      <w:r w:rsidRPr="00216280">
        <w:rPr>
          <w:rFonts w:ascii="Trebuchet MS" w:hAnsi="Trebuchet MS"/>
        </w:rPr>
        <w:t xml:space="preserve"> diverse </w:t>
      </w:r>
      <w:proofErr w:type="spellStart"/>
      <w:r w:rsidRPr="00216280">
        <w:rPr>
          <w:rFonts w:ascii="Trebuchet MS" w:hAnsi="Trebuchet MS"/>
        </w:rPr>
        <w:t>localități</w:t>
      </w:r>
      <w:proofErr w:type="spellEnd"/>
      <w:r w:rsidRPr="00216280">
        <w:rPr>
          <w:rFonts w:ascii="Trebuchet MS" w:hAnsi="Trebuchet MS"/>
        </w:rPr>
        <w:t xml:space="preserve"> </w:t>
      </w:r>
      <w:proofErr w:type="spellStart"/>
      <w:r w:rsidRPr="00216280">
        <w:rPr>
          <w:rFonts w:ascii="Trebuchet MS" w:hAnsi="Trebuchet MS"/>
        </w:rPr>
        <w:t>izolate</w:t>
      </w:r>
      <w:proofErr w:type="spellEnd"/>
      <w:r w:rsidRPr="00216280">
        <w:rPr>
          <w:rFonts w:ascii="Trebuchet MS" w:hAnsi="Trebuchet MS"/>
        </w:rPr>
        <w:t>.</w:t>
      </w:r>
    </w:p>
    <w:p w14:paraId="71B1F470" w14:textId="77777777" w:rsidR="00A43783" w:rsidRPr="00216280" w:rsidRDefault="00A43783" w:rsidP="00A43783">
      <w:pPr>
        <w:spacing w:before="0" w:after="0"/>
        <w:rPr>
          <w:rFonts w:ascii="Trebuchet MS" w:hAnsi="Trebuchet MS"/>
        </w:rPr>
      </w:pPr>
    </w:p>
    <w:p w14:paraId="52FB6EB0" w14:textId="77777777" w:rsidR="00A43783" w:rsidRPr="00216280" w:rsidRDefault="00A43783" w:rsidP="00A43783">
      <w:pPr>
        <w:spacing w:before="0" w:after="0"/>
        <w:rPr>
          <w:rFonts w:ascii="Trebuchet MS" w:hAnsi="Trebuchet MS"/>
        </w:rPr>
      </w:pPr>
    </w:p>
    <w:p w14:paraId="5A157F53" w14:textId="3811A95F" w:rsidR="00A43783" w:rsidRPr="00526DC8" w:rsidRDefault="00A43783" w:rsidP="00A43783">
      <w:pPr>
        <w:spacing w:before="0" w:after="0"/>
        <w:rPr>
          <w:rFonts w:ascii="Trebuchet MS" w:hAnsi="Trebuchet MS"/>
          <w:b/>
          <w:bCs/>
        </w:rPr>
      </w:pPr>
      <w:proofErr w:type="spellStart"/>
      <w:r w:rsidRPr="00526DC8">
        <w:rPr>
          <w:rFonts w:ascii="Trebuchet MS" w:hAnsi="Trebuchet MS"/>
          <w:b/>
          <w:bCs/>
        </w:rPr>
        <w:t>Măsura</w:t>
      </w:r>
      <w:proofErr w:type="spellEnd"/>
      <w:r w:rsidRPr="00526DC8">
        <w:rPr>
          <w:rFonts w:ascii="Trebuchet MS" w:hAnsi="Trebuchet MS"/>
          <w:b/>
          <w:bCs/>
        </w:rPr>
        <w:t xml:space="preserve"> 2.3.1.2 </w:t>
      </w:r>
      <w:proofErr w:type="spellStart"/>
      <w:r w:rsidRPr="00526DC8">
        <w:rPr>
          <w:rFonts w:ascii="Trebuchet MS" w:hAnsi="Trebuchet MS"/>
          <w:b/>
          <w:bCs/>
        </w:rPr>
        <w:t>Extinderea</w:t>
      </w:r>
      <w:proofErr w:type="spellEnd"/>
      <w:r w:rsidRPr="00526DC8">
        <w:rPr>
          <w:rFonts w:ascii="Trebuchet MS" w:hAnsi="Trebuchet MS"/>
          <w:b/>
          <w:bCs/>
        </w:rPr>
        <w:t xml:space="preserve"> </w:t>
      </w:r>
      <w:proofErr w:type="spellStart"/>
      <w:r w:rsidRPr="00526DC8">
        <w:rPr>
          <w:rFonts w:ascii="Trebuchet MS" w:hAnsi="Trebuchet MS"/>
          <w:b/>
          <w:bCs/>
        </w:rPr>
        <w:t>lucarilor</w:t>
      </w:r>
      <w:proofErr w:type="spellEnd"/>
      <w:r w:rsidRPr="00526DC8">
        <w:rPr>
          <w:rFonts w:ascii="Trebuchet MS" w:hAnsi="Trebuchet MS"/>
          <w:b/>
          <w:bCs/>
        </w:rPr>
        <w:t xml:space="preserve"> de </w:t>
      </w:r>
      <w:proofErr w:type="spellStart"/>
      <w:r w:rsidRPr="00526DC8">
        <w:rPr>
          <w:rFonts w:ascii="Trebuchet MS" w:hAnsi="Trebuchet MS"/>
          <w:b/>
          <w:bCs/>
        </w:rPr>
        <w:t>amenajare</w:t>
      </w:r>
      <w:proofErr w:type="spellEnd"/>
      <w:r w:rsidRPr="00526DC8">
        <w:rPr>
          <w:rFonts w:ascii="Trebuchet MS" w:hAnsi="Trebuchet MS"/>
          <w:b/>
          <w:bCs/>
        </w:rPr>
        <w:t xml:space="preserve"> </w:t>
      </w:r>
      <w:proofErr w:type="spellStart"/>
      <w:r w:rsidRPr="00526DC8">
        <w:rPr>
          <w:rFonts w:ascii="Trebuchet MS" w:hAnsi="Trebuchet MS"/>
          <w:b/>
          <w:bCs/>
        </w:rPr>
        <w:t>complexa</w:t>
      </w:r>
      <w:proofErr w:type="spellEnd"/>
      <w:r w:rsidRPr="00526DC8">
        <w:rPr>
          <w:rFonts w:ascii="Trebuchet MS" w:hAnsi="Trebuchet MS"/>
          <w:b/>
          <w:bCs/>
        </w:rPr>
        <w:t xml:space="preserve"> a </w:t>
      </w:r>
      <w:proofErr w:type="spellStart"/>
      <w:r w:rsidRPr="00526DC8">
        <w:rPr>
          <w:rFonts w:ascii="Trebuchet MS" w:hAnsi="Trebuchet MS"/>
          <w:b/>
          <w:bCs/>
        </w:rPr>
        <w:t>bazinelor</w:t>
      </w:r>
      <w:proofErr w:type="spellEnd"/>
      <w:r w:rsidRPr="00526DC8">
        <w:rPr>
          <w:rFonts w:ascii="Trebuchet MS" w:hAnsi="Trebuchet MS"/>
          <w:b/>
          <w:bCs/>
        </w:rPr>
        <w:t xml:space="preserve"> </w:t>
      </w:r>
      <w:proofErr w:type="spellStart"/>
      <w:r w:rsidRPr="00526DC8">
        <w:rPr>
          <w:rFonts w:ascii="Trebuchet MS" w:hAnsi="Trebuchet MS"/>
          <w:b/>
          <w:bCs/>
        </w:rPr>
        <w:t>hidrografice</w:t>
      </w:r>
      <w:proofErr w:type="spellEnd"/>
      <w:r w:rsidRPr="00526DC8">
        <w:rPr>
          <w:rFonts w:ascii="Trebuchet MS" w:hAnsi="Trebuchet MS"/>
          <w:b/>
          <w:bCs/>
        </w:rPr>
        <w:t xml:space="preserve"> </w:t>
      </w:r>
      <w:proofErr w:type="spellStart"/>
      <w:r w:rsidRPr="00526DC8">
        <w:rPr>
          <w:rFonts w:ascii="Trebuchet MS" w:hAnsi="Trebuchet MS"/>
          <w:b/>
          <w:bCs/>
        </w:rPr>
        <w:t>toren</w:t>
      </w:r>
      <w:r w:rsidR="00526DC8">
        <w:rPr>
          <w:rFonts w:ascii="Trebuchet MS" w:hAnsi="Trebuchet MS"/>
          <w:b/>
          <w:bCs/>
        </w:rPr>
        <w:t>ț</w:t>
      </w:r>
      <w:r w:rsidRPr="00526DC8">
        <w:rPr>
          <w:rFonts w:ascii="Trebuchet MS" w:hAnsi="Trebuchet MS"/>
          <w:b/>
          <w:bCs/>
        </w:rPr>
        <w:t>iale</w:t>
      </w:r>
      <w:proofErr w:type="spellEnd"/>
      <w:r w:rsidR="00526DC8">
        <w:rPr>
          <w:rFonts w:ascii="Trebuchet MS" w:hAnsi="Trebuchet MS"/>
          <w:b/>
          <w:bCs/>
        </w:rPr>
        <w:t xml:space="preserve"> </w:t>
      </w:r>
      <w:r w:rsidR="00526DC8" w:rsidRPr="00526DC8">
        <w:rPr>
          <w:rFonts w:ascii="Trebuchet MS" w:hAnsi="Trebuchet MS"/>
        </w:rPr>
        <w:t xml:space="preserve">- </w:t>
      </w:r>
      <w:proofErr w:type="spellStart"/>
      <w:r w:rsidR="00526DC8" w:rsidRPr="00526DC8">
        <w:rPr>
          <w:rFonts w:ascii="Trebuchet MS" w:hAnsi="Trebuchet MS"/>
        </w:rPr>
        <w:t>m</w:t>
      </w:r>
      <w:r w:rsidRPr="00526DC8">
        <w:rPr>
          <w:rFonts w:ascii="Trebuchet MS" w:hAnsi="Trebuchet MS"/>
        </w:rPr>
        <w:t>ăsură</w:t>
      </w:r>
      <w:proofErr w:type="spellEnd"/>
      <w:r w:rsidRPr="00216280">
        <w:rPr>
          <w:rFonts w:ascii="Trebuchet MS" w:hAnsi="Trebuchet MS"/>
        </w:rPr>
        <w:t xml:space="preserve"> </w:t>
      </w:r>
      <w:proofErr w:type="spellStart"/>
      <w:r w:rsidRPr="00216280">
        <w:rPr>
          <w:rFonts w:ascii="Trebuchet MS" w:hAnsi="Trebuchet MS"/>
        </w:rPr>
        <w:t>implementată</w:t>
      </w:r>
      <w:proofErr w:type="spellEnd"/>
      <w:r w:rsidRPr="00216280">
        <w:rPr>
          <w:rFonts w:ascii="Trebuchet MS" w:hAnsi="Trebuchet MS"/>
        </w:rPr>
        <w:t xml:space="preserve"> de RNP </w:t>
      </w:r>
      <w:proofErr w:type="spellStart"/>
      <w:r w:rsidRPr="00216280">
        <w:rPr>
          <w:rFonts w:ascii="Trebuchet MS" w:hAnsi="Trebuchet MS"/>
        </w:rPr>
        <w:t>Romsilva</w:t>
      </w:r>
      <w:proofErr w:type="spellEnd"/>
      <w:r w:rsidRPr="00216280">
        <w:rPr>
          <w:rFonts w:ascii="Trebuchet MS" w:hAnsi="Trebuchet MS"/>
        </w:rPr>
        <w:t>.</w:t>
      </w:r>
    </w:p>
    <w:p w14:paraId="255A2D23" w14:textId="3ED3694F" w:rsidR="00A43783" w:rsidRPr="00216280" w:rsidRDefault="00A43783" w:rsidP="00A43783">
      <w:pPr>
        <w:spacing w:before="0" w:after="0"/>
        <w:rPr>
          <w:rFonts w:ascii="Trebuchet MS" w:hAnsi="Trebuchet MS"/>
        </w:rPr>
      </w:pPr>
      <w:proofErr w:type="spellStart"/>
      <w:r w:rsidRPr="00216280">
        <w:rPr>
          <w:rFonts w:ascii="Trebuchet MS" w:hAnsi="Trebuchet MS"/>
        </w:rPr>
        <w:t>Descriere</w:t>
      </w:r>
      <w:proofErr w:type="spellEnd"/>
      <w:r w:rsidRPr="00216280">
        <w:rPr>
          <w:rFonts w:ascii="Trebuchet MS" w:hAnsi="Trebuchet MS"/>
        </w:rPr>
        <w:t xml:space="preserve"> </w:t>
      </w:r>
    </w:p>
    <w:p w14:paraId="0F826AD0"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se </w:t>
      </w:r>
      <w:proofErr w:type="spellStart"/>
      <w:r w:rsidRPr="00216280">
        <w:rPr>
          <w:rFonts w:ascii="Trebuchet MS" w:hAnsi="Trebuchet MS"/>
        </w:rPr>
        <w:t>refera</w:t>
      </w:r>
      <w:proofErr w:type="spellEnd"/>
      <w:r w:rsidRPr="00216280">
        <w:rPr>
          <w:rFonts w:ascii="Trebuchet MS" w:hAnsi="Trebuchet MS"/>
        </w:rPr>
        <w:t xml:space="preserve"> la </w:t>
      </w:r>
      <w:proofErr w:type="spellStart"/>
      <w:r w:rsidRPr="00216280">
        <w:rPr>
          <w:rFonts w:ascii="Trebuchet MS" w:hAnsi="Trebuchet MS"/>
        </w:rPr>
        <w:t>execuția</w:t>
      </w:r>
      <w:proofErr w:type="spellEnd"/>
      <w:r w:rsidRPr="00216280">
        <w:rPr>
          <w:rFonts w:ascii="Trebuchet MS" w:hAnsi="Trebuchet MS"/>
        </w:rPr>
        <w:t xml:space="preserve"> de </w:t>
      </w:r>
      <w:proofErr w:type="spellStart"/>
      <w:r w:rsidRPr="00216280">
        <w:rPr>
          <w:rFonts w:ascii="Trebuchet MS" w:hAnsi="Trebuchet MS"/>
        </w:rPr>
        <w:t>lucrări</w:t>
      </w:r>
      <w:proofErr w:type="spellEnd"/>
      <w:r w:rsidRPr="00216280">
        <w:rPr>
          <w:rFonts w:ascii="Trebuchet MS" w:hAnsi="Trebuchet MS"/>
        </w:rPr>
        <w:t xml:space="preserve"> </w:t>
      </w:r>
      <w:proofErr w:type="spellStart"/>
      <w:r w:rsidRPr="00216280">
        <w:rPr>
          <w:rFonts w:ascii="Trebuchet MS" w:hAnsi="Trebuchet MS"/>
        </w:rPr>
        <w:t>hidrotehnice</w:t>
      </w:r>
      <w:proofErr w:type="spellEnd"/>
      <w:r w:rsidRPr="00216280">
        <w:rPr>
          <w:rFonts w:ascii="Trebuchet MS" w:hAnsi="Trebuchet MS"/>
        </w:rPr>
        <w:t xml:space="preserve"> </w:t>
      </w:r>
      <w:proofErr w:type="spellStart"/>
      <w:r w:rsidRPr="00216280">
        <w:rPr>
          <w:rFonts w:ascii="Trebuchet MS" w:hAnsi="Trebuchet MS"/>
        </w:rPr>
        <w:t>transversale</w:t>
      </w:r>
      <w:proofErr w:type="spellEnd"/>
      <w:r w:rsidRPr="00216280">
        <w:rPr>
          <w:rFonts w:ascii="Trebuchet MS" w:hAnsi="Trebuchet MS"/>
        </w:rPr>
        <w:t xml:space="preserve"> (</w:t>
      </w:r>
      <w:proofErr w:type="spellStart"/>
      <w:r w:rsidRPr="00216280">
        <w:rPr>
          <w:rFonts w:ascii="Trebuchet MS" w:hAnsi="Trebuchet MS"/>
        </w:rPr>
        <w:t>baraje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praguri</w:t>
      </w:r>
      <w:proofErr w:type="spellEnd"/>
      <w:r w:rsidRPr="00216280">
        <w:rPr>
          <w:rFonts w:ascii="Trebuchet MS" w:hAnsi="Trebuchet MS"/>
        </w:rPr>
        <w:t xml:space="preserve">), </w:t>
      </w:r>
      <w:proofErr w:type="spellStart"/>
      <w:r w:rsidRPr="00216280">
        <w:rPr>
          <w:rFonts w:ascii="Trebuchet MS" w:hAnsi="Trebuchet MS"/>
        </w:rPr>
        <w:t>longitudinale</w:t>
      </w:r>
      <w:proofErr w:type="spellEnd"/>
      <w:r w:rsidRPr="00216280">
        <w:rPr>
          <w:rFonts w:ascii="Trebuchet MS" w:hAnsi="Trebuchet MS"/>
        </w:rPr>
        <w:t xml:space="preserve"> (</w:t>
      </w:r>
      <w:proofErr w:type="spellStart"/>
      <w:r w:rsidRPr="00216280">
        <w:rPr>
          <w:rFonts w:ascii="Trebuchet MS" w:hAnsi="Trebuchet MS"/>
        </w:rPr>
        <w:t>canale</w:t>
      </w:r>
      <w:proofErr w:type="spellEnd"/>
      <w:r w:rsidRPr="00216280">
        <w:rPr>
          <w:rFonts w:ascii="Trebuchet MS" w:hAnsi="Trebuchet MS"/>
        </w:rPr>
        <w:t xml:space="preserve">), </w:t>
      </w:r>
      <w:proofErr w:type="spellStart"/>
      <w:r w:rsidRPr="00216280">
        <w:rPr>
          <w:rFonts w:ascii="Trebuchet MS" w:hAnsi="Trebuchet MS"/>
        </w:rPr>
        <w:t>lucrari</w:t>
      </w:r>
      <w:proofErr w:type="spellEnd"/>
      <w:r w:rsidRPr="00216280">
        <w:rPr>
          <w:rFonts w:ascii="Trebuchet MS" w:hAnsi="Trebuchet MS"/>
        </w:rPr>
        <w:t xml:space="preserve"> de </w:t>
      </w:r>
      <w:proofErr w:type="spellStart"/>
      <w:r w:rsidRPr="00216280">
        <w:rPr>
          <w:rFonts w:ascii="Trebuchet MS" w:hAnsi="Trebuchet MS"/>
        </w:rPr>
        <w:t>împădurire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albiilor</w:t>
      </w:r>
      <w:proofErr w:type="spellEnd"/>
      <w:r w:rsidRPr="00216280">
        <w:rPr>
          <w:rFonts w:ascii="Trebuchet MS" w:hAnsi="Trebuchet MS"/>
        </w:rPr>
        <w:t>.</w:t>
      </w:r>
    </w:p>
    <w:p w14:paraId="194871E6" w14:textId="77777777" w:rsidR="00A43783" w:rsidRPr="00216280" w:rsidRDefault="00A43783" w:rsidP="00A43783">
      <w:pPr>
        <w:spacing w:before="0" w:after="0"/>
        <w:rPr>
          <w:rFonts w:ascii="Trebuchet MS" w:hAnsi="Trebuchet MS"/>
        </w:rPr>
      </w:pPr>
    </w:p>
    <w:p w14:paraId="0B465136"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Justificare</w:t>
      </w:r>
      <w:proofErr w:type="spellEnd"/>
    </w:p>
    <w:p w14:paraId="23A63120"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Toate</w:t>
      </w:r>
      <w:proofErr w:type="spellEnd"/>
      <w:r w:rsidRPr="00216280">
        <w:rPr>
          <w:rFonts w:ascii="Trebuchet MS" w:hAnsi="Trebuchet MS"/>
        </w:rPr>
        <w:t xml:space="preserve"> </w:t>
      </w:r>
      <w:proofErr w:type="spellStart"/>
      <w:r w:rsidRPr="00216280">
        <w:rPr>
          <w:rFonts w:ascii="Trebuchet MS" w:hAnsi="Trebuchet MS"/>
        </w:rPr>
        <w:t>aceste</w:t>
      </w:r>
      <w:proofErr w:type="spellEnd"/>
      <w:r w:rsidRPr="00216280">
        <w:rPr>
          <w:rFonts w:ascii="Trebuchet MS" w:hAnsi="Trebuchet MS"/>
        </w:rPr>
        <w:t xml:space="preserve"> </w:t>
      </w:r>
      <w:proofErr w:type="spellStart"/>
      <w:r w:rsidRPr="00216280">
        <w:rPr>
          <w:rFonts w:ascii="Trebuchet MS" w:hAnsi="Trebuchet MS"/>
        </w:rPr>
        <w:t>lucrări</w:t>
      </w:r>
      <w:proofErr w:type="spellEnd"/>
      <w:r w:rsidRPr="00216280">
        <w:rPr>
          <w:rFonts w:ascii="Trebuchet MS" w:hAnsi="Trebuchet MS"/>
        </w:rPr>
        <w:t xml:space="preserve"> au ca </w:t>
      </w:r>
      <w:proofErr w:type="gramStart"/>
      <w:r w:rsidRPr="00216280">
        <w:rPr>
          <w:rFonts w:ascii="Trebuchet MS" w:hAnsi="Trebuchet MS"/>
        </w:rPr>
        <w:t>scop :</w:t>
      </w:r>
      <w:proofErr w:type="gramEnd"/>
    </w:p>
    <w:p w14:paraId="39B76E6B" w14:textId="77777777" w:rsidR="00A43783" w:rsidRPr="00216280" w:rsidRDefault="00A43783" w:rsidP="00A43783">
      <w:pPr>
        <w:pStyle w:val="ListParagraph"/>
        <w:numPr>
          <w:ilvl w:val="0"/>
          <w:numId w:val="125"/>
        </w:numPr>
        <w:spacing w:before="0" w:after="0"/>
        <w:rPr>
          <w:rFonts w:ascii="Trebuchet MS" w:hAnsi="Trebuchet MS"/>
        </w:rPr>
      </w:pPr>
      <w:r w:rsidRPr="00216280">
        <w:rPr>
          <w:rFonts w:ascii="Trebuchet MS" w:hAnsi="Trebuchet MS"/>
        </w:rPr>
        <w:t xml:space="preserve">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versanților</w:t>
      </w:r>
      <w:proofErr w:type="spellEnd"/>
      <w:r w:rsidRPr="00216280">
        <w:rPr>
          <w:rFonts w:ascii="Trebuchet MS" w:hAnsi="Trebuchet MS"/>
        </w:rPr>
        <w:t xml:space="preserve">, </w:t>
      </w:r>
      <w:proofErr w:type="spellStart"/>
      <w:r w:rsidRPr="00216280">
        <w:rPr>
          <w:rFonts w:ascii="Trebuchet MS" w:hAnsi="Trebuchet MS"/>
        </w:rPr>
        <w:t>împiedicând</w:t>
      </w:r>
      <w:proofErr w:type="spellEnd"/>
      <w:r w:rsidRPr="00216280">
        <w:rPr>
          <w:rFonts w:ascii="Trebuchet MS" w:hAnsi="Trebuchet MS"/>
        </w:rPr>
        <w:t xml:space="preserve"> </w:t>
      </w:r>
      <w:proofErr w:type="spellStart"/>
      <w:r w:rsidRPr="00216280">
        <w:rPr>
          <w:rFonts w:ascii="Trebuchet MS" w:hAnsi="Trebuchet MS"/>
        </w:rPr>
        <w:t>subminarea</w:t>
      </w:r>
      <w:proofErr w:type="spellEnd"/>
      <w:r w:rsidRPr="00216280">
        <w:rPr>
          <w:rFonts w:ascii="Trebuchet MS" w:hAnsi="Trebuchet MS"/>
        </w:rPr>
        <w:t xml:space="preserve"> </w:t>
      </w:r>
      <w:proofErr w:type="spellStart"/>
      <w:r w:rsidRPr="00216280">
        <w:rPr>
          <w:rFonts w:ascii="Trebuchet MS" w:hAnsi="Trebuchet MS"/>
        </w:rPr>
        <w:t>bazei</w:t>
      </w:r>
      <w:proofErr w:type="spellEnd"/>
      <w:r w:rsidRPr="00216280">
        <w:rPr>
          <w:rFonts w:ascii="Trebuchet MS" w:hAnsi="Trebuchet MS"/>
        </w:rPr>
        <w:t xml:space="preserve"> lor de </w:t>
      </w:r>
      <w:proofErr w:type="spellStart"/>
      <w:r w:rsidRPr="00216280">
        <w:rPr>
          <w:rFonts w:ascii="Trebuchet MS" w:hAnsi="Trebuchet MS"/>
        </w:rPr>
        <w:t>catre</w:t>
      </w:r>
      <w:proofErr w:type="spellEnd"/>
      <w:r w:rsidRPr="00216280">
        <w:rPr>
          <w:rFonts w:ascii="Trebuchet MS" w:hAnsi="Trebuchet MS"/>
        </w:rPr>
        <w:t xml:space="preserve"> </w:t>
      </w:r>
      <w:proofErr w:type="spellStart"/>
      <w:r w:rsidRPr="00216280">
        <w:rPr>
          <w:rFonts w:ascii="Trebuchet MS" w:hAnsi="Trebuchet MS"/>
        </w:rPr>
        <w:t>viiturile</w:t>
      </w:r>
      <w:proofErr w:type="spellEnd"/>
      <w:r w:rsidRPr="00216280">
        <w:rPr>
          <w:rFonts w:ascii="Trebuchet MS" w:hAnsi="Trebuchet MS"/>
        </w:rPr>
        <w:t xml:space="preserve"> </w:t>
      </w:r>
      <w:proofErr w:type="spellStart"/>
      <w:r w:rsidRPr="00216280">
        <w:rPr>
          <w:rFonts w:ascii="Trebuchet MS" w:hAnsi="Trebuchet MS"/>
        </w:rPr>
        <w:t>torențiale</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conduce la o </w:t>
      </w:r>
      <w:proofErr w:type="spellStart"/>
      <w:r w:rsidRPr="00216280">
        <w:rPr>
          <w:rFonts w:ascii="Trebuchet MS" w:hAnsi="Trebuchet MS"/>
        </w:rPr>
        <w:t>stabilitate</w:t>
      </w:r>
      <w:proofErr w:type="spellEnd"/>
      <w:r w:rsidRPr="00216280">
        <w:rPr>
          <w:rFonts w:ascii="Trebuchet MS" w:hAnsi="Trebuchet MS"/>
        </w:rPr>
        <w:t xml:space="preserve"> a </w:t>
      </w:r>
      <w:proofErr w:type="spellStart"/>
      <w:r w:rsidRPr="00216280">
        <w:rPr>
          <w:rFonts w:ascii="Trebuchet MS" w:hAnsi="Trebuchet MS"/>
        </w:rPr>
        <w:t>întregului</w:t>
      </w:r>
      <w:proofErr w:type="spellEnd"/>
      <w:r w:rsidRPr="00216280">
        <w:rPr>
          <w:rFonts w:ascii="Trebuchet MS" w:hAnsi="Trebuchet MS"/>
        </w:rPr>
        <w:t xml:space="preserve"> </w:t>
      </w:r>
      <w:proofErr w:type="spellStart"/>
      <w:proofErr w:type="gramStart"/>
      <w:r w:rsidRPr="00216280">
        <w:rPr>
          <w:rFonts w:ascii="Trebuchet MS" w:hAnsi="Trebuchet MS"/>
        </w:rPr>
        <w:t>ecosistem</w:t>
      </w:r>
      <w:proofErr w:type="spellEnd"/>
      <w:r w:rsidRPr="00216280">
        <w:rPr>
          <w:rFonts w:ascii="Trebuchet MS" w:hAnsi="Trebuchet MS"/>
        </w:rPr>
        <w:t xml:space="preserve"> ;</w:t>
      </w:r>
      <w:proofErr w:type="gramEnd"/>
    </w:p>
    <w:p w14:paraId="4D13D7E3" w14:textId="77777777" w:rsidR="00A43783" w:rsidRPr="00216280" w:rsidRDefault="00A43783" w:rsidP="00A43783">
      <w:pPr>
        <w:pStyle w:val="ListParagraph"/>
        <w:numPr>
          <w:ilvl w:val="0"/>
          <w:numId w:val="125"/>
        </w:numPr>
        <w:spacing w:before="0" w:after="0"/>
        <w:rPr>
          <w:rFonts w:ascii="Trebuchet MS" w:hAnsi="Trebuchet MS"/>
        </w:rPr>
      </w:pPr>
      <w:proofErr w:type="spellStart"/>
      <w:r w:rsidRPr="00216280">
        <w:rPr>
          <w:rFonts w:ascii="Trebuchet MS" w:hAnsi="Trebuchet MS"/>
        </w:rPr>
        <w:t>atenuarea</w:t>
      </w:r>
      <w:proofErr w:type="spellEnd"/>
      <w:r w:rsidRPr="00216280">
        <w:rPr>
          <w:rFonts w:ascii="Trebuchet MS" w:hAnsi="Trebuchet MS"/>
        </w:rPr>
        <w:t xml:space="preserve"> </w:t>
      </w:r>
      <w:proofErr w:type="spellStart"/>
      <w:r w:rsidRPr="00216280">
        <w:rPr>
          <w:rFonts w:ascii="Trebuchet MS" w:hAnsi="Trebuchet MS"/>
        </w:rPr>
        <w:t>considerabilă</w:t>
      </w:r>
      <w:proofErr w:type="spellEnd"/>
      <w:r w:rsidRPr="00216280">
        <w:rPr>
          <w:rFonts w:ascii="Trebuchet MS" w:hAnsi="Trebuchet MS"/>
        </w:rPr>
        <w:t xml:space="preserve"> a </w:t>
      </w:r>
      <w:proofErr w:type="spellStart"/>
      <w:r w:rsidRPr="00216280">
        <w:rPr>
          <w:rFonts w:ascii="Trebuchet MS" w:hAnsi="Trebuchet MS"/>
        </w:rPr>
        <w:t>undei</w:t>
      </w:r>
      <w:proofErr w:type="spellEnd"/>
      <w:r w:rsidRPr="00216280">
        <w:rPr>
          <w:rFonts w:ascii="Trebuchet MS" w:hAnsi="Trebuchet MS"/>
        </w:rPr>
        <w:t xml:space="preserve"> de </w:t>
      </w:r>
      <w:proofErr w:type="spellStart"/>
      <w:r w:rsidRPr="00216280">
        <w:rPr>
          <w:rFonts w:ascii="Trebuchet MS" w:hAnsi="Trebuchet MS"/>
        </w:rPr>
        <w:t>viitură</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conduce la </w:t>
      </w:r>
      <w:proofErr w:type="spellStart"/>
      <w:r w:rsidRPr="00216280">
        <w:rPr>
          <w:rFonts w:ascii="Trebuchet MS" w:hAnsi="Trebuchet MS"/>
        </w:rPr>
        <w:t>protejarea</w:t>
      </w:r>
      <w:proofErr w:type="spellEnd"/>
      <w:r w:rsidRPr="00216280">
        <w:rPr>
          <w:rFonts w:ascii="Trebuchet MS" w:hAnsi="Trebuchet MS"/>
        </w:rPr>
        <w:t xml:space="preserve"> </w:t>
      </w:r>
      <w:proofErr w:type="spellStart"/>
      <w:r w:rsidRPr="00216280">
        <w:rPr>
          <w:rFonts w:ascii="Trebuchet MS" w:hAnsi="Trebuchet MS"/>
        </w:rPr>
        <w:t>tuturor</w:t>
      </w:r>
      <w:proofErr w:type="spellEnd"/>
      <w:r w:rsidRPr="00216280">
        <w:rPr>
          <w:rFonts w:ascii="Trebuchet MS" w:hAnsi="Trebuchet MS"/>
        </w:rPr>
        <w:t xml:space="preserve"> </w:t>
      </w:r>
      <w:proofErr w:type="spellStart"/>
      <w:r w:rsidRPr="00216280">
        <w:rPr>
          <w:rFonts w:ascii="Trebuchet MS" w:hAnsi="Trebuchet MS"/>
        </w:rPr>
        <w:t>obiectivelor</w:t>
      </w:r>
      <w:proofErr w:type="spellEnd"/>
      <w:r w:rsidRPr="00216280">
        <w:rPr>
          <w:rFonts w:ascii="Trebuchet MS" w:hAnsi="Trebuchet MS"/>
        </w:rPr>
        <w:t xml:space="preserve"> din aval, </w:t>
      </w:r>
      <w:proofErr w:type="spellStart"/>
      <w:r w:rsidRPr="00216280">
        <w:rPr>
          <w:rFonts w:ascii="Trebuchet MS" w:hAnsi="Trebuchet MS"/>
        </w:rPr>
        <w:t>respectiv</w:t>
      </w:r>
      <w:proofErr w:type="spellEnd"/>
      <w:r w:rsidRPr="00216280">
        <w:rPr>
          <w:rFonts w:ascii="Trebuchet MS" w:hAnsi="Trebuchet MS"/>
        </w:rPr>
        <w:t xml:space="preserve"> </w:t>
      </w:r>
      <w:proofErr w:type="spellStart"/>
      <w:r w:rsidRPr="00216280">
        <w:rPr>
          <w:rFonts w:ascii="Trebuchet MS" w:hAnsi="Trebuchet MS"/>
        </w:rPr>
        <w:t>drumuri</w:t>
      </w:r>
      <w:proofErr w:type="spellEnd"/>
      <w:r w:rsidRPr="00216280">
        <w:rPr>
          <w:rFonts w:ascii="Trebuchet MS" w:hAnsi="Trebuchet MS"/>
        </w:rPr>
        <w:t xml:space="preserve"> </w:t>
      </w:r>
      <w:proofErr w:type="spellStart"/>
      <w:r w:rsidRPr="00216280">
        <w:rPr>
          <w:rFonts w:ascii="Trebuchet MS" w:hAnsi="Trebuchet MS"/>
        </w:rPr>
        <w:t>forestiere</w:t>
      </w:r>
      <w:proofErr w:type="spellEnd"/>
      <w:r w:rsidRPr="00216280">
        <w:rPr>
          <w:rFonts w:ascii="Trebuchet MS" w:hAnsi="Trebuchet MS"/>
        </w:rPr>
        <w:t xml:space="preserve">, </w:t>
      </w:r>
      <w:proofErr w:type="spellStart"/>
      <w:r w:rsidRPr="00216280">
        <w:rPr>
          <w:rFonts w:ascii="Trebuchet MS" w:hAnsi="Trebuchet MS"/>
        </w:rPr>
        <w:t>drumuri</w:t>
      </w:r>
      <w:proofErr w:type="spellEnd"/>
      <w:r w:rsidRPr="00216280">
        <w:rPr>
          <w:rFonts w:ascii="Trebuchet MS" w:hAnsi="Trebuchet MS"/>
        </w:rPr>
        <w:t xml:space="preserve"> </w:t>
      </w:r>
      <w:proofErr w:type="spellStart"/>
      <w:r w:rsidRPr="00216280">
        <w:rPr>
          <w:rFonts w:ascii="Trebuchet MS" w:hAnsi="Trebuchet MS"/>
        </w:rPr>
        <w:t>județene</w:t>
      </w:r>
      <w:proofErr w:type="spellEnd"/>
      <w:r w:rsidRPr="00216280">
        <w:rPr>
          <w:rFonts w:ascii="Trebuchet MS" w:hAnsi="Trebuchet MS"/>
        </w:rPr>
        <w:t xml:space="preserve">, </w:t>
      </w:r>
      <w:proofErr w:type="spellStart"/>
      <w:r w:rsidRPr="00216280">
        <w:rPr>
          <w:rFonts w:ascii="Trebuchet MS" w:hAnsi="Trebuchet MS"/>
        </w:rPr>
        <w:t>poduri</w:t>
      </w:r>
      <w:proofErr w:type="spellEnd"/>
      <w:r w:rsidRPr="00216280">
        <w:rPr>
          <w:rFonts w:ascii="Trebuchet MS" w:hAnsi="Trebuchet MS"/>
        </w:rPr>
        <w:t xml:space="preserve">, </w:t>
      </w:r>
      <w:proofErr w:type="spellStart"/>
      <w:r w:rsidRPr="00216280">
        <w:rPr>
          <w:rFonts w:ascii="Trebuchet MS" w:hAnsi="Trebuchet MS"/>
        </w:rPr>
        <w:t>localități</w:t>
      </w:r>
      <w:proofErr w:type="spellEnd"/>
      <w:r w:rsidRPr="00216280">
        <w:rPr>
          <w:rFonts w:ascii="Trebuchet MS" w:hAnsi="Trebuchet MS"/>
        </w:rPr>
        <w:t xml:space="preserve"> </w:t>
      </w:r>
      <w:proofErr w:type="spellStart"/>
      <w:r w:rsidRPr="00216280">
        <w:rPr>
          <w:rFonts w:ascii="Trebuchet MS" w:hAnsi="Trebuchet MS"/>
        </w:rPr>
        <w:t>omenești</w:t>
      </w:r>
      <w:proofErr w:type="spellEnd"/>
      <w:r w:rsidRPr="00216280">
        <w:rPr>
          <w:rFonts w:ascii="Trebuchet MS" w:hAnsi="Trebuchet MS"/>
        </w:rPr>
        <w:t xml:space="preserve">, diverse </w:t>
      </w:r>
      <w:proofErr w:type="spellStart"/>
      <w:r w:rsidRPr="00216280">
        <w:rPr>
          <w:rFonts w:ascii="Trebuchet MS" w:hAnsi="Trebuchet MS"/>
        </w:rPr>
        <w:t>obiective</w:t>
      </w:r>
      <w:proofErr w:type="spellEnd"/>
      <w:r w:rsidRPr="00216280">
        <w:rPr>
          <w:rFonts w:ascii="Trebuchet MS" w:hAnsi="Trebuchet MS"/>
        </w:rPr>
        <w:t xml:space="preserve"> </w:t>
      </w:r>
      <w:proofErr w:type="spellStart"/>
      <w:r w:rsidRPr="00216280">
        <w:rPr>
          <w:rFonts w:ascii="Trebuchet MS" w:hAnsi="Trebuchet MS"/>
        </w:rPr>
        <w:t>industriale</w:t>
      </w:r>
      <w:proofErr w:type="spellEnd"/>
      <w:r w:rsidRPr="00216280">
        <w:rPr>
          <w:rFonts w:ascii="Trebuchet MS" w:hAnsi="Trebuchet MS"/>
        </w:rPr>
        <w:t xml:space="preserve">, de </w:t>
      </w:r>
      <w:proofErr w:type="spellStart"/>
      <w:r w:rsidRPr="00216280">
        <w:rPr>
          <w:rFonts w:ascii="Trebuchet MS" w:hAnsi="Trebuchet MS"/>
        </w:rPr>
        <w:t>efectul</w:t>
      </w:r>
      <w:proofErr w:type="spellEnd"/>
      <w:r w:rsidRPr="00216280">
        <w:rPr>
          <w:rFonts w:ascii="Trebuchet MS" w:hAnsi="Trebuchet MS"/>
        </w:rPr>
        <w:t xml:space="preserve"> devastator al </w:t>
      </w:r>
      <w:proofErr w:type="spellStart"/>
      <w:r w:rsidRPr="00216280">
        <w:rPr>
          <w:rFonts w:ascii="Trebuchet MS" w:hAnsi="Trebuchet MS"/>
        </w:rPr>
        <w:t>viiturilor</w:t>
      </w:r>
      <w:proofErr w:type="spellEnd"/>
      <w:r w:rsidRPr="00216280">
        <w:rPr>
          <w:rFonts w:ascii="Trebuchet MS" w:hAnsi="Trebuchet MS"/>
        </w:rPr>
        <w:t xml:space="preserve"> </w:t>
      </w:r>
      <w:proofErr w:type="spellStart"/>
      <w:r w:rsidRPr="00216280">
        <w:rPr>
          <w:rFonts w:ascii="Trebuchet MS" w:hAnsi="Trebuchet MS"/>
        </w:rPr>
        <w:t>torențiale</w:t>
      </w:r>
      <w:proofErr w:type="spellEnd"/>
      <w:r w:rsidRPr="00216280">
        <w:rPr>
          <w:rFonts w:ascii="Trebuchet MS" w:hAnsi="Trebuchet MS"/>
        </w:rPr>
        <w:t>.</w:t>
      </w:r>
    </w:p>
    <w:p w14:paraId="0D4DF137" w14:textId="77777777" w:rsidR="00A43783" w:rsidRPr="00216280" w:rsidRDefault="00A43783" w:rsidP="00A43783">
      <w:pPr>
        <w:spacing w:before="0" w:after="0"/>
        <w:rPr>
          <w:rFonts w:ascii="Trebuchet MS" w:hAnsi="Trebuchet MS"/>
        </w:rPr>
      </w:pPr>
    </w:p>
    <w:p w14:paraId="10D04772" w14:textId="485334BB" w:rsidR="00A43783" w:rsidRPr="00526DC8" w:rsidRDefault="00A43783" w:rsidP="00A43783">
      <w:pPr>
        <w:spacing w:before="0" w:after="0"/>
        <w:rPr>
          <w:rFonts w:ascii="Trebuchet MS" w:hAnsi="Trebuchet MS"/>
          <w:b/>
          <w:bCs/>
        </w:rPr>
      </w:pPr>
      <w:proofErr w:type="spellStart"/>
      <w:r w:rsidRPr="00526DC8">
        <w:rPr>
          <w:rFonts w:ascii="Trebuchet MS" w:hAnsi="Trebuchet MS"/>
          <w:b/>
          <w:bCs/>
        </w:rPr>
        <w:t>Măsura</w:t>
      </w:r>
      <w:proofErr w:type="spellEnd"/>
      <w:r w:rsidRPr="00526DC8">
        <w:rPr>
          <w:rFonts w:ascii="Trebuchet MS" w:hAnsi="Trebuchet MS"/>
          <w:b/>
          <w:bCs/>
        </w:rPr>
        <w:t xml:space="preserve"> 2.4.1.1 </w:t>
      </w:r>
      <w:proofErr w:type="spellStart"/>
      <w:r w:rsidRPr="00526DC8">
        <w:rPr>
          <w:rFonts w:ascii="Trebuchet MS" w:hAnsi="Trebuchet MS"/>
          <w:b/>
          <w:bCs/>
        </w:rPr>
        <w:t>Hrana</w:t>
      </w:r>
      <w:proofErr w:type="spellEnd"/>
      <w:r w:rsidRPr="00526DC8">
        <w:rPr>
          <w:rFonts w:ascii="Trebuchet MS" w:hAnsi="Trebuchet MS"/>
          <w:b/>
          <w:bCs/>
        </w:rPr>
        <w:t xml:space="preserve"> </w:t>
      </w:r>
      <w:proofErr w:type="spellStart"/>
      <w:r w:rsidRPr="00526DC8">
        <w:rPr>
          <w:rFonts w:ascii="Trebuchet MS" w:hAnsi="Trebuchet MS"/>
          <w:b/>
          <w:bCs/>
        </w:rPr>
        <w:t>cai</w:t>
      </w:r>
      <w:proofErr w:type="spellEnd"/>
      <w:r w:rsidRPr="00526DC8">
        <w:rPr>
          <w:rFonts w:ascii="Trebuchet MS" w:hAnsi="Trebuchet MS"/>
          <w:b/>
          <w:bCs/>
        </w:rPr>
        <w:t xml:space="preserve"> de </w:t>
      </w:r>
      <w:proofErr w:type="spellStart"/>
      <w:r w:rsidRPr="00526DC8">
        <w:rPr>
          <w:rFonts w:ascii="Trebuchet MS" w:hAnsi="Trebuchet MS"/>
          <w:b/>
          <w:bCs/>
        </w:rPr>
        <w:t>rasă</w:t>
      </w:r>
      <w:proofErr w:type="spellEnd"/>
      <w:r w:rsidR="00526DC8">
        <w:rPr>
          <w:rFonts w:ascii="Trebuchet MS" w:hAnsi="Trebuchet MS"/>
          <w:b/>
          <w:bCs/>
        </w:rPr>
        <w:t xml:space="preserve"> </w:t>
      </w:r>
      <w:r w:rsidR="00526DC8">
        <w:rPr>
          <w:rFonts w:ascii="Trebuchet MS" w:hAnsi="Trebuchet MS"/>
        </w:rPr>
        <w:t xml:space="preserve">- </w:t>
      </w:r>
      <w:proofErr w:type="spellStart"/>
      <w:r w:rsidR="00526DC8">
        <w:rPr>
          <w:rFonts w:ascii="Trebuchet MS" w:hAnsi="Trebuchet MS"/>
        </w:rPr>
        <w:t>m</w:t>
      </w:r>
      <w:r w:rsidRPr="00216280">
        <w:rPr>
          <w:rFonts w:ascii="Trebuchet MS" w:hAnsi="Trebuchet MS"/>
        </w:rPr>
        <w:t>ăsură</w:t>
      </w:r>
      <w:proofErr w:type="spellEnd"/>
      <w:r w:rsidRPr="00216280">
        <w:rPr>
          <w:rFonts w:ascii="Trebuchet MS" w:hAnsi="Trebuchet MS"/>
        </w:rPr>
        <w:t xml:space="preserve"> </w:t>
      </w:r>
      <w:proofErr w:type="spellStart"/>
      <w:r w:rsidRPr="00216280">
        <w:rPr>
          <w:rFonts w:ascii="Trebuchet MS" w:hAnsi="Trebuchet MS"/>
        </w:rPr>
        <w:t>implementată</w:t>
      </w:r>
      <w:proofErr w:type="spellEnd"/>
      <w:r w:rsidRPr="00216280">
        <w:rPr>
          <w:rFonts w:ascii="Trebuchet MS" w:hAnsi="Trebuchet MS"/>
        </w:rPr>
        <w:t xml:space="preserve"> de RNP </w:t>
      </w:r>
      <w:proofErr w:type="spellStart"/>
      <w:r w:rsidRPr="00216280">
        <w:rPr>
          <w:rFonts w:ascii="Trebuchet MS" w:hAnsi="Trebuchet MS"/>
        </w:rPr>
        <w:t>Romsilva</w:t>
      </w:r>
      <w:proofErr w:type="spellEnd"/>
      <w:r w:rsidRPr="00216280">
        <w:rPr>
          <w:rFonts w:ascii="Trebuchet MS" w:hAnsi="Trebuchet MS"/>
        </w:rPr>
        <w:t>.</w:t>
      </w:r>
    </w:p>
    <w:p w14:paraId="5A9934EC" w14:textId="05C27A08" w:rsidR="00A43783" w:rsidRPr="00216280" w:rsidRDefault="00A43783" w:rsidP="00A43783">
      <w:pPr>
        <w:spacing w:before="0" w:after="0"/>
        <w:rPr>
          <w:rFonts w:ascii="Trebuchet MS" w:hAnsi="Trebuchet MS"/>
        </w:rPr>
      </w:pPr>
      <w:proofErr w:type="spellStart"/>
      <w:r w:rsidRPr="00216280">
        <w:rPr>
          <w:rFonts w:ascii="Trebuchet MS" w:hAnsi="Trebuchet MS"/>
        </w:rPr>
        <w:t>Descriere</w:t>
      </w:r>
      <w:proofErr w:type="spellEnd"/>
      <w:r w:rsidRPr="00216280">
        <w:rPr>
          <w:rFonts w:ascii="Trebuchet MS" w:hAnsi="Trebuchet MS"/>
        </w:rPr>
        <w:t xml:space="preserve"> </w:t>
      </w:r>
    </w:p>
    <w:p w14:paraId="31307488" w14:textId="28E8E764" w:rsidR="00A43783" w:rsidRPr="00216280" w:rsidRDefault="00A43783" w:rsidP="00A43783">
      <w:pPr>
        <w:pStyle w:val="NoSpacing"/>
        <w:ind w:firstLine="708"/>
        <w:rPr>
          <w:rFonts w:ascii="Trebuchet MS" w:hAnsi="Trebuchet MS"/>
          <w:lang w:val="ro-RO"/>
          <w14:ligatures w14:val="standardContextual"/>
        </w:rPr>
      </w:pPr>
      <w:r w:rsidRPr="00216280">
        <w:rPr>
          <w:rFonts w:ascii="Trebuchet MS" w:hAnsi="Trebuchet MS"/>
          <w:lang w:val="ro-RO"/>
          <w14:ligatures w14:val="standardContextual"/>
        </w:rPr>
        <w:t>Măsura cuprinde  totalitatea cheltuielilor privind întreținerea cabalinelor de rasă care fac parte din Herghelia Națională, respectiv cheltuielile pentru furaje, materiale şi obiecte de inventar, salariile personalului aferent și serviciile prestate de terţi .</w:t>
      </w:r>
    </w:p>
    <w:p w14:paraId="2AF3489E"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Justificare</w:t>
      </w:r>
      <w:proofErr w:type="spellEnd"/>
    </w:p>
    <w:p w14:paraId="5235AC9D" w14:textId="77777777" w:rsidR="00A43783" w:rsidRPr="00216280" w:rsidRDefault="00A43783" w:rsidP="00A43783">
      <w:pPr>
        <w:spacing w:before="0" w:after="0"/>
        <w:rPr>
          <w:rFonts w:ascii="Trebuchet MS" w:hAnsi="Trebuchet MS"/>
        </w:rPr>
      </w:pPr>
      <w:r w:rsidRPr="00216280">
        <w:rPr>
          <w:rFonts w:ascii="Trebuchet MS" w:hAnsi="Trebuchet MS"/>
        </w:rPr>
        <w:t xml:space="preserve">Prin </w:t>
      </w:r>
      <w:proofErr w:type="spellStart"/>
      <w:r w:rsidRPr="00216280">
        <w:rPr>
          <w:rFonts w:ascii="Trebuchet MS" w:hAnsi="Trebuchet MS"/>
        </w:rPr>
        <w:t>această</w:t>
      </w:r>
      <w:proofErr w:type="spellEnd"/>
      <w:r w:rsidRPr="00216280">
        <w:rPr>
          <w:rFonts w:ascii="Trebuchet MS" w:hAnsi="Trebuchet MS"/>
        </w:rPr>
        <w:t xml:space="preserve"> </w:t>
      </w:r>
      <w:proofErr w:type="spellStart"/>
      <w:r w:rsidRPr="00216280">
        <w:rPr>
          <w:rFonts w:ascii="Trebuchet MS" w:hAnsi="Trebuchet MS"/>
        </w:rPr>
        <w:t>măsură</w:t>
      </w:r>
      <w:proofErr w:type="spellEnd"/>
      <w:r w:rsidRPr="00216280">
        <w:rPr>
          <w:rFonts w:ascii="Trebuchet MS" w:hAnsi="Trebuchet MS"/>
        </w:rPr>
        <w:t xml:space="preserve"> se are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producerea</w:t>
      </w:r>
      <w:proofErr w:type="spellEnd"/>
      <w:r w:rsidRPr="00216280">
        <w:rPr>
          <w:rFonts w:ascii="Trebuchet MS" w:hAnsi="Trebuchet MS"/>
        </w:rPr>
        <w:t xml:space="preserve">, </w:t>
      </w:r>
      <w:proofErr w:type="spellStart"/>
      <w:r w:rsidRPr="00216280">
        <w:rPr>
          <w:rFonts w:ascii="Trebuchet MS" w:hAnsi="Trebuchet MS"/>
        </w:rPr>
        <w:t>menţinerea</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îmbunătăţirea</w:t>
      </w:r>
      <w:proofErr w:type="spellEnd"/>
      <w:r w:rsidRPr="00216280">
        <w:rPr>
          <w:rFonts w:ascii="Trebuchet MS" w:hAnsi="Trebuchet MS"/>
        </w:rPr>
        <w:t xml:space="preserve"> </w:t>
      </w:r>
      <w:proofErr w:type="spellStart"/>
      <w:r w:rsidRPr="00216280">
        <w:rPr>
          <w:rFonts w:ascii="Trebuchet MS" w:hAnsi="Trebuchet MS"/>
        </w:rPr>
        <w:t>calitãţii</w:t>
      </w:r>
      <w:proofErr w:type="spellEnd"/>
      <w:r w:rsidRPr="00216280">
        <w:rPr>
          <w:rFonts w:ascii="Trebuchet MS" w:hAnsi="Trebuchet MS"/>
        </w:rPr>
        <w:t xml:space="preserve"> </w:t>
      </w:r>
      <w:proofErr w:type="spellStart"/>
      <w:r w:rsidRPr="00216280">
        <w:rPr>
          <w:rFonts w:ascii="Trebuchet MS" w:hAnsi="Trebuchet MS"/>
        </w:rPr>
        <w:t>fondului</w:t>
      </w:r>
      <w:proofErr w:type="spellEnd"/>
      <w:r w:rsidRPr="00216280">
        <w:rPr>
          <w:rFonts w:ascii="Trebuchet MS" w:hAnsi="Trebuchet MS"/>
        </w:rPr>
        <w:t xml:space="preserve"> genetic al </w:t>
      </w:r>
      <w:proofErr w:type="spellStart"/>
      <w:r w:rsidRPr="00216280">
        <w:rPr>
          <w:rFonts w:ascii="Trebuchet MS" w:hAnsi="Trebuchet MS"/>
        </w:rPr>
        <w:t>cabalinelor</w:t>
      </w:r>
      <w:proofErr w:type="spellEnd"/>
      <w:r w:rsidRPr="00216280">
        <w:rPr>
          <w:rFonts w:ascii="Trebuchet MS" w:hAnsi="Trebuchet MS"/>
        </w:rPr>
        <w:t xml:space="preserve"> de </w:t>
      </w:r>
      <w:proofErr w:type="spellStart"/>
      <w:r w:rsidRPr="00216280">
        <w:rPr>
          <w:rFonts w:ascii="Trebuchet MS" w:hAnsi="Trebuchet MS"/>
        </w:rPr>
        <w:t>rasă</w:t>
      </w:r>
      <w:proofErr w:type="spellEnd"/>
      <w:r w:rsidRPr="00216280">
        <w:rPr>
          <w:rFonts w:ascii="Trebuchet MS" w:hAnsi="Trebuchet MS"/>
        </w:rPr>
        <w:t xml:space="preserve">, care fac </w:t>
      </w:r>
      <w:proofErr w:type="spellStart"/>
      <w:r w:rsidRPr="00216280">
        <w:rPr>
          <w:rFonts w:ascii="Trebuchet MS" w:hAnsi="Trebuchet MS"/>
        </w:rPr>
        <w:t>parte</w:t>
      </w:r>
      <w:proofErr w:type="spellEnd"/>
      <w:r w:rsidRPr="00216280">
        <w:rPr>
          <w:rFonts w:ascii="Trebuchet MS" w:hAnsi="Trebuchet MS"/>
        </w:rPr>
        <w:t xml:space="preserve"> din </w:t>
      </w:r>
      <w:proofErr w:type="spellStart"/>
      <w:r w:rsidRPr="00216280">
        <w:rPr>
          <w:rFonts w:ascii="Trebuchet MS" w:hAnsi="Trebuchet MS"/>
        </w:rPr>
        <w:t>Herghelia</w:t>
      </w:r>
      <w:proofErr w:type="spellEnd"/>
      <w:r w:rsidRPr="00216280">
        <w:rPr>
          <w:rFonts w:ascii="Trebuchet MS" w:hAnsi="Trebuchet MS"/>
        </w:rPr>
        <w:t xml:space="preserve"> Națională.</w:t>
      </w:r>
    </w:p>
    <w:p w14:paraId="702BED5B" w14:textId="77777777" w:rsidR="00A43783" w:rsidRPr="00216280" w:rsidRDefault="00A43783" w:rsidP="00A43783">
      <w:pPr>
        <w:spacing w:before="0" w:after="0"/>
        <w:rPr>
          <w:rFonts w:ascii="Trebuchet MS" w:hAnsi="Trebuchet MS"/>
        </w:rPr>
      </w:pPr>
    </w:p>
    <w:p w14:paraId="646EA7ED" w14:textId="53DC03A6" w:rsidR="00A43783" w:rsidRPr="00216280" w:rsidRDefault="00A43783" w:rsidP="00A43783">
      <w:pPr>
        <w:spacing w:before="0" w:after="0"/>
        <w:rPr>
          <w:rFonts w:ascii="Trebuchet MS" w:hAnsi="Trebuchet MS"/>
        </w:rPr>
      </w:pPr>
      <w:proofErr w:type="spellStart"/>
      <w:r w:rsidRPr="00526DC8">
        <w:rPr>
          <w:rFonts w:ascii="Trebuchet MS" w:hAnsi="Trebuchet MS"/>
          <w:b/>
          <w:bCs/>
        </w:rPr>
        <w:t>Măsura</w:t>
      </w:r>
      <w:proofErr w:type="spellEnd"/>
      <w:r w:rsidRPr="00526DC8">
        <w:rPr>
          <w:rFonts w:ascii="Trebuchet MS" w:hAnsi="Trebuchet MS"/>
          <w:b/>
          <w:bCs/>
        </w:rPr>
        <w:t xml:space="preserve"> 2.4.1.2 </w:t>
      </w:r>
      <w:proofErr w:type="spellStart"/>
      <w:r w:rsidRPr="00526DC8">
        <w:rPr>
          <w:rFonts w:ascii="Trebuchet MS" w:hAnsi="Trebuchet MS"/>
          <w:b/>
          <w:bCs/>
        </w:rPr>
        <w:t>Trecerea</w:t>
      </w:r>
      <w:proofErr w:type="spellEnd"/>
      <w:r w:rsidRPr="00526DC8">
        <w:rPr>
          <w:rFonts w:ascii="Trebuchet MS" w:hAnsi="Trebuchet MS"/>
          <w:b/>
          <w:bCs/>
        </w:rPr>
        <w:t xml:space="preserve"> la </w:t>
      </w:r>
      <w:proofErr w:type="spellStart"/>
      <w:r w:rsidRPr="00526DC8">
        <w:rPr>
          <w:rFonts w:ascii="Trebuchet MS" w:hAnsi="Trebuchet MS"/>
          <w:b/>
          <w:bCs/>
        </w:rPr>
        <w:t>turma</w:t>
      </w:r>
      <w:proofErr w:type="spellEnd"/>
      <w:r w:rsidRPr="00526DC8">
        <w:rPr>
          <w:rFonts w:ascii="Trebuchet MS" w:hAnsi="Trebuchet MS"/>
          <w:b/>
          <w:bCs/>
        </w:rPr>
        <w:t xml:space="preserve"> de </w:t>
      </w:r>
      <w:proofErr w:type="spellStart"/>
      <w:r w:rsidRPr="00526DC8">
        <w:rPr>
          <w:rFonts w:ascii="Trebuchet MS" w:hAnsi="Trebuchet MS"/>
          <w:b/>
          <w:bCs/>
        </w:rPr>
        <w:t>bază</w:t>
      </w:r>
      <w:proofErr w:type="spellEnd"/>
      <w:r w:rsidR="00526DC8">
        <w:rPr>
          <w:rFonts w:ascii="Trebuchet MS" w:hAnsi="Trebuchet MS"/>
        </w:rPr>
        <w:t xml:space="preserve"> - </w:t>
      </w:r>
      <w:proofErr w:type="spellStart"/>
      <w:r w:rsidR="00526DC8">
        <w:rPr>
          <w:rFonts w:ascii="Trebuchet MS" w:hAnsi="Trebuchet MS"/>
        </w:rPr>
        <w:t>m</w:t>
      </w:r>
      <w:r w:rsidRPr="00216280">
        <w:rPr>
          <w:rFonts w:ascii="Trebuchet MS" w:hAnsi="Trebuchet MS"/>
        </w:rPr>
        <w:t>ăsură</w:t>
      </w:r>
      <w:proofErr w:type="spellEnd"/>
      <w:r w:rsidRPr="00216280">
        <w:rPr>
          <w:rFonts w:ascii="Trebuchet MS" w:hAnsi="Trebuchet MS"/>
        </w:rPr>
        <w:t xml:space="preserve"> </w:t>
      </w:r>
      <w:proofErr w:type="spellStart"/>
      <w:r w:rsidRPr="00216280">
        <w:rPr>
          <w:rFonts w:ascii="Trebuchet MS" w:hAnsi="Trebuchet MS"/>
        </w:rPr>
        <w:t>implementată</w:t>
      </w:r>
      <w:proofErr w:type="spellEnd"/>
      <w:r w:rsidRPr="00216280">
        <w:rPr>
          <w:rFonts w:ascii="Trebuchet MS" w:hAnsi="Trebuchet MS"/>
        </w:rPr>
        <w:t xml:space="preserve"> de RNP </w:t>
      </w:r>
      <w:proofErr w:type="spellStart"/>
      <w:r w:rsidRPr="00216280">
        <w:rPr>
          <w:rFonts w:ascii="Trebuchet MS" w:hAnsi="Trebuchet MS"/>
        </w:rPr>
        <w:t>Romsilva</w:t>
      </w:r>
      <w:proofErr w:type="spellEnd"/>
      <w:r w:rsidRPr="00216280">
        <w:rPr>
          <w:rFonts w:ascii="Trebuchet MS" w:hAnsi="Trebuchet MS"/>
        </w:rPr>
        <w:t>.</w:t>
      </w:r>
    </w:p>
    <w:p w14:paraId="39F958D8" w14:textId="7DFBDE44" w:rsidR="00A43783" w:rsidRPr="00216280" w:rsidRDefault="00A43783" w:rsidP="00A43783">
      <w:pPr>
        <w:spacing w:before="0" w:after="0"/>
        <w:rPr>
          <w:rFonts w:ascii="Trebuchet MS" w:hAnsi="Trebuchet MS"/>
        </w:rPr>
      </w:pPr>
      <w:proofErr w:type="spellStart"/>
      <w:r w:rsidRPr="00216280">
        <w:rPr>
          <w:rFonts w:ascii="Trebuchet MS" w:hAnsi="Trebuchet MS"/>
        </w:rPr>
        <w:t>Descriere</w:t>
      </w:r>
      <w:proofErr w:type="spellEnd"/>
      <w:r w:rsidRPr="00216280">
        <w:rPr>
          <w:rFonts w:ascii="Trebuchet MS" w:hAnsi="Trebuchet MS"/>
        </w:rPr>
        <w:t xml:space="preserve"> </w:t>
      </w:r>
    </w:p>
    <w:p w14:paraId="2DD23854"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Cabalinele</w:t>
      </w:r>
      <w:proofErr w:type="spellEnd"/>
      <w:r w:rsidRPr="00216280">
        <w:rPr>
          <w:rFonts w:ascii="Trebuchet MS" w:hAnsi="Trebuchet MS"/>
        </w:rPr>
        <w:t xml:space="preserve"> de </w:t>
      </w:r>
      <w:proofErr w:type="spellStart"/>
      <w:r w:rsidRPr="00216280">
        <w:rPr>
          <w:rFonts w:ascii="Trebuchet MS" w:hAnsi="Trebuchet MS"/>
        </w:rPr>
        <w:t>rasă</w:t>
      </w:r>
      <w:proofErr w:type="spellEnd"/>
      <w:r w:rsidRPr="00216280">
        <w:rPr>
          <w:rFonts w:ascii="Trebuchet MS" w:hAnsi="Trebuchet MS"/>
        </w:rPr>
        <w:t xml:space="preserve"> </w:t>
      </w:r>
      <w:proofErr w:type="spellStart"/>
      <w:r w:rsidRPr="00216280">
        <w:rPr>
          <w:rFonts w:ascii="Trebuchet MS" w:hAnsi="Trebuchet MS"/>
        </w:rPr>
        <w:t>crescute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hergheliile</w:t>
      </w:r>
      <w:proofErr w:type="spellEnd"/>
      <w:r w:rsidRPr="00216280">
        <w:rPr>
          <w:rFonts w:ascii="Trebuchet MS" w:hAnsi="Trebuchet MS"/>
        </w:rPr>
        <w:t xml:space="preserve"> de stat,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funcție</w:t>
      </w:r>
      <w:proofErr w:type="spellEnd"/>
      <w:r w:rsidRPr="00216280">
        <w:rPr>
          <w:rFonts w:ascii="Trebuchet MS" w:hAnsi="Trebuchet MS"/>
        </w:rPr>
        <w:t xml:space="preserve"> de </w:t>
      </w:r>
      <w:proofErr w:type="spellStart"/>
      <w:r w:rsidRPr="00216280">
        <w:rPr>
          <w:rFonts w:ascii="Trebuchet MS" w:hAnsi="Trebuchet MS"/>
        </w:rPr>
        <w:t>rasă</w:t>
      </w:r>
      <w:proofErr w:type="spellEnd"/>
      <w:r w:rsidRPr="00216280">
        <w:rPr>
          <w:rFonts w:ascii="Trebuchet MS" w:hAnsi="Trebuchet MS"/>
        </w:rPr>
        <w:t xml:space="preserve"> la </w:t>
      </w:r>
      <w:proofErr w:type="spellStart"/>
      <w:r w:rsidRPr="00216280">
        <w:rPr>
          <w:rFonts w:ascii="Trebuchet MS" w:hAnsi="Trebuchet MS"/>
        </w:rPr>
        <w:t>vârsta</w:t>
      </w:r>
      <w:proofErr w:type="spellEnd"/>
      <w:r w:rsidRPr="00216280">
        <w:rPr>
          <w:rFonts w:ascii="Trebuchet MS" w:hAnsi="Trebuchet MS"/>
        </w:rPr>
        <w:t xml:space="preserve"> de 3 ani </w:t>
      </w:r>
      <w:proofErr w:type="spellStart"/>
      <w:r w:rsidRPr="00216280">
        <w:rPr>
          <w:rFonts w:ascii="Trebuchet MS" w:hAnsi="Trebuchet MS"/>
        </w:rPr>
        <w:t>sau</w:t>
      </w:r>
      <w:proofErr w:type="spellEnd"/>
      <w:r w:rsidRPr="00216280">
        <w:rPr>
          <w:rFonts w:ascii="Trebuchet MS" w:hAnsi="Trebuchet MS"/>
        </w:rPr>
        <w:t xml:space="preserve"> 3 ani </w:t>
      </w:r>
      <w:proofErr w:type="spellStart"/>
      <w:r w:rsidRPr="00216280">
        <w:rPr>
          <w:rFonts w:ascii="Trebuchet MS" w:hAnsi="Trebuchet MS"/>
        </w:rPr>
        <w:t>și</w:t>
      </w:r>
      <w:proofErr w:type="spellEnd"/>
      <w:r w:rsidRPr="00216280">
        <w:rPr>
          <w:rFonts w:ascii="Trebuchet MS" w:hAnsi="Trebuchet MS"/>
        </w:rPr>
        <w:t xml:space="preserve"> 6 </w:t>
      </w:r>
      <w:proofErr w:type="spellStart"/>
      <w:r w:rsidRPr="00216280">
        <w:rPr>
          <w:rFonts w:ascii="Trebuchet MS" w:hAnsi="Trebuchet MS"/>
        </w:rPr>
        <w:t>luni</w:t>
      </w:r>
      <w:proofErr w:type="spellEnd"/>
      <w:r w:rsidRPr="00216280">
        <w:rPr>
          <w:rFonts w:ascii="Trebuchet MS" w:hAnsi="Trebuchet MS"/>
        </w:rPr>
        <w:t xml:space="preserve"> </w:t>
      </w:r>
      <w:proofErr w:type="spellStart"/>
      <w:r w:rsidRPr="00216280">
        <w:rPr>
          <w:rFonts w:ascii="Trebuchet MS" w:hAnsi="Trebuchet MS"/>
        </w:rPr>
        <w:t>susțin</w:t>
      </w:r>
      <w:proofErr w:type="spellEnd"/>
      <w:r w:rsidRPr="00216280">
        <w:rPr>
          <w:rFonts w:ascii="Trebuchet MS" w:hAnsi="Trebuchet MS"/>
        </w:rPr>
        <w:t xml:space="preserve"> </w:t>
      </w:r>
      <w:proofErr w:type="spellStart"/>
      <w:r w:rsidRPr="00216280">
        <w:rPr>
          <w:rFonts w:ascii="Trebuchet MS" w:hAnsi="Trebuchet MS"/>
        </w:rPr>
        <w:t>probele</w:t>
      </w:r>
      <w:proofErr w:type="spellEnd"/>
      <w:r w:rsidRPr="00216280">
        <w:rPr>
          <w:rFonts w:ascii="Trebuchet MS" w:hAnsi="Trebuchet MS"/>
        </w:rPr>
        <w:t xml:space="preserve"> de </w:t>
      </w:r>
      <w:proofErr w:type="spellStart"/>
      <w:r w:rsidRPr="00216280">
        <w:rPr>
          <w:rFonts w:ascii="Trebuchet MS" w:hAnsi="Trebuchet MS"/>
        </w:rPr>
        <w:t>calificare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urma</w:t>
      </w:r>
      <w:proofErr w:type="spellEnd"/>
      <w:r w:rsidRPr="00216280">
        <w:rPr>
          <w:rFonts w:ascii="Trebuchet MS" w:hAnsi="Trebuchet MS"/>
        </w:rPr>
        <w:t xml:space="preserve"> </w:t>
      </w:r>
      <w:proofErr w:type="spellStart"/>
      <w:r w:rsidRPr="00216280">
        <w:rPr>
          <w:rFonts w:ascii="Trebuchet MS" w:hAnsi="Trebuchet MS"/>
        </w:rPr>
        <w:t>procesului</w:t>
      </w:r>
      <w:proofErr w:type="spellEnd"/>
      <w:r w:rsidRPr="00216280">
        <w:rPr>
          <w:rFonts w:ascii="Trebuchet MS" w:hAnsi="Trebuchet MS"/>
        </w:rPr>
        <w:t xml:space="preserve"> de </w:t>
      </w:r>
      <w:proofErr w:type="spellStart"/>
      <w:r w:rsidRPr="00216280">
        <w:rPr>
          <w:rFonts w:ascii="Trebuchet MS" w:hAnsi="Trebuchet MS"/>
        </w:rPr>
        <w:t>clasare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acestora</w:t>
      </w:r>
      <w:proofErr w:type="spellEnd"/>
      <w:r w:rsidRPr="00216280">
        <w:rPr>
          <w:rFonts w:ascii="Trebuchet MS" w:hAnsi="Trebuchet MS"/>
        </w:rPr>
        <w:t xml:space="preserve"> </w:t>
      </w:r>
      <w:proofErr w:type="spellStart"/>
      <w:proofErr w:type="gram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proofErr w:type="gramEnd"/>
      <w:r w:rsidRPr="00216280">
        <w:rPr>
          <w:rFonts w:ascii="Trebuchet MS" w:hAnsi="Trebuchet MS"/>
        </w:rPr>
        <w:t xml:space="preserve"> cu </w:t>
      </w:r>
      <w:proofErr w:type="spellStart"/>
      <w:r w:rsidRPr="00216280">
        <w:rPr>
          <w:rFonts w:ascii="Trebuchet MS" w:hAnsi="Trebuchet MS"/>
        </w:rPr>
        <w:t>prevederile</w:t>
      </w:r>
      <w:proofErr w:type="spellEnd"/>
      <w:r w:rsidRPr="00216280">
        <w:rPr>
          <w:rFonts w:ascii="Trebuchet MS" w:hAnsi="Trebuchet MS"/>
        </w:rPr>
        <w:t xml:space="preserve"> </w:t>
      </w:r>
      <w:proofErr w:type="spellStart"/>
      <w:r w:rsidRPr="00216280">
        <w:rPr>
          <w:rFonts w:ascii="Trebuchet MS" w:hAnsi="Trebuchet MS"/>
        </w:rPr>
        <w:t>legale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vigoare</w:t>
      </w:r>
      <w:proofErr w:type="spellEnd"/>
      <w:r w:rsidRPr="00216280">
        <w:rPr>
          <w:rFonts w:ascii="Trebuchet MS" w:hAnsi="Trebuchet MS"/>
        </w:rPr>
        <w:t xml:space="preserve">, </w:t>
      </w:r>
      <w:proofErr w:type="spellStart"/>
      <w:r w:rsidRPr="00216280">
        <w:rPr>
          <w:rFonts w:ascii="Trebuchet MS" w:hAnsi="Trebuchet MS"/>
        </w:rPr>
        <w:t>programului</w:t>
      </w:r>
      <w:proofErr w:type="spellEnd"/>
      <w:r w:rsidRPr="00216280">
        <w:rPr>
          <w:rFonts w:ascii="Trebuchet MS" w:hAnsi="Trebuchet MS"/>
        </w:rPr>
        <w:t xml:space="preserve"> de </w:t>
      </w:r>
      <w:proofErr w:type="spellStart"/>
      <w:r w:rsidRPr="00216280">
        <w:rPr>
          <w:rFonts w:ascii="Trebuchet MS" w:hAnsi="Trebuchet MS"/>
        </w:rPr>
        <w:t>ameliorare</w:t>
      </w:r>
      <w:proofErr w:type="spellEnd"/>
      <w:r w:rsidRPr="00216280">
        <w:rPr>
          <w:rFonts w:ascii="Trebuchet MS" w:hAnsi="Trebuchet MS"/>
        </w:rPr>
        <w:t xml:space="preserve"> al </w:t>
      </w:r>
      <w:proofErr w:type="spellStart"/>
      <w:r w:rsidRPr="00216280">
        <w:rPr>
          <w:rFonts w:ascii="Trebuchet MS" w:hAnsi="Trebuchet MS"/>
        </w:rPr>
        <w:t>rasei</w:t>
      </w:r>
      <w:proofErr w:type="spellEnd"/>
      <w:r w:rsidRPr="00216280">
        <w:rPr>
          <w:rFonts w:ascii="Trebuchet MS" w:hAnsi="Trebuchet MS"/>
        </w:rPr>
        <w:t xml:space="preserve">, </w:t>
      </w:r>
      <w:proofErr w:type="spellStart"/>
      <w:r w:rsidRPr="00216280">
        <w:rPr>
          <w:rFonts w:ascii="Trebuchet MS" w:hAnsi="Trebuchet MS"/>
        </w:rPr>
        <w:t>cele</w:t>
      </w:r>
      <w:proofErr w:type="spellEnd"/>
      <w:r w:rsidRPr="00216280">
        <w:rPr>
          <w:rFonts w:ascii="Trebuchet MS" w:hAnsi="Trebuchet MS"/>
        </w:rPr>
        <w:t xml:space="preserve"> care </w:t>
      </w:r>
      <w:proofErr w:type="spellStart"/>
      <w:r w:rsidRPr="00216280">
        <w:rPr>
          <w:rFonts w:ascii="Trebuchet MS" w:hAnsi="Trebuchet MS"/>
        </w:rPr>
        <w:t>îndeplinesc</w:t>
      </w:r>
      <w:proofErr w:type="spellEnd"/>
      <w:r w:rsidRPr="00216280">
        <w:rPr>
          <w:rFonts w:ascii="Trebuchet MS" w:hAnsi="Trebuchet MS"/>
        </w:rPr>
        <w:t xml:space="preserve"> </w:t>
      </w:r>
      <w:proofErr w:type="spellStart"/>
      <w:r w:rsidRPr="00216280">
        <w:rPr>
          <w:rFonts w:ascii="Trebuchet MS" w:hAnsi="Trebuchet MS"/>
        </w:rPr>
        <w:t>criteriile</w:t>
      </w:r>
      <w:proofErr w:type="spellEnd"/>
      <w:r w:rsidRPr="00216280">
        <w:rPr>
          <w:rFonts w:ascii="Trebuchet MS" w:hAnsi="Trebuchet MS"/>
        </w:rPr>
        <w:t xml:space="preserve"> sunt </w:t>
      </w:r>
      <w:proofErr w:type="spellStart"/>
      <w:r w:rsidRPr="00216280">
        <w:rPr>
          <w:rFonts w:ascii="Trebuchet MS" w:hAnsi="Trebuchet MS"/>
        </w:rPr>
        <w:t>promovate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categoria</w:t>
      </w:r>
      <w:proofErr w:type="spellEnd"/>
      <w:r w:rsidRPr="00216280">
        <w:rPr>
          <w:rFonts w:ascii="Trebuchet MS" w:hAnsi="Trebuchet MS"/>
        </w:rPr>
        <w:t xml:space="preserve"> </w:t>
      </w:r>
      <w:proofErr w:type="spellStart"/>
      <w:r w:rsidRPr="00216280">
        <w:rPr>
          <w:rFonts w:ascii="Trebuchet MS" w:hAnsi="Trebuchet MS"/>
        </w:rPr>
        <w:t>Herghelia</w:t>
      </w:r>
      <w:proofErr w:type="spellEnd"/>
      <w:r w:rsidRPr="00216280">
        <w:rPr>
          <w:rFonts w:ascii="Trebuchet MS" w:hAnsi="Trebuchet MS"/>
        </w:rPr>
        <w:t xml:space="preserve"> </w:t>
      </w:r>
      <w:proofErr w:type="spellStart"/>
      <w:r w:rsidRPr="00216280">
        <w:rPr>
          <w:rFonts w:ascii="Trebuchet MS" w:hAnsi="Trebuchet MS"/>
        </w:rPr>
        <w:t>Națională</w:t>
      </w:r>
      <w:proofErr w:type="spellEnd"/>
      <w:r w:rsidRPr="00216280">
        <w:rPr>
          <w:rFonts w:ascii="Trebuchet MS" w:hAnsi="Trebuchet MS"/>
        </w:rPr>
        <w:t xml:space="preserve">, </w:t>
      </w:r>
      <w:proofErr w:type="spellStart"/>
      <w:r w:rsidRPr="00216280">
        <w:rPr>
          <w:rFonts w:ascii="Trebuchet MS" w:hAnsi="Trebuchet MS"/>
        </w:rPr>
        <w:t>numită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turma</w:t>
      </w:r>
      <w:proofErr w:type="spellEnd"/>
      <w:r w:rsidRPr="00216280">
        <w:rPr>
          <w:rFonts w:ascii="Trebuchet MS" w:hAnsi="Trebuchet MS"/>
        </w:rPr>
        <w:t xml:space="preserve"> de </w:t>
      </w:r>
      <w:proofErr w:type="spellStart"/>
      <w:r w:rsidRPr="00216280">
        <w:rPr>
          <w:rFonts w:ascii="Trebuchet MS" w:hAnsi="Trebuchet MS"/>
        </w:rPr>
        <w:t>bază</w:t>
      </w:r>
      <w:proofErr w:type="spellEnd"/>
      <w:r w:rsidRPr="00216280">
        <w:rPr>
          <w:rFonts w:ascii="Trebuchet MS" w:hAnsi="Trebuchet MS"/>
        </w:rPr>
        <w:t xml:space="preserve">. </w:t>
      </w:r>
    </w:p>
    <w:p w14:paraId="74C7AA88"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asigurarea</w:t>
      </w:r>
      <w:proofErr w:type="spellEnd"/>
      <w:r w:rsidRPr="00216280">
        <w:rPr>
          <w:rFonts w:ascii="Trebuchet MS" w:hAnsi="Trebuchet MS"/>
        </w:rPr>
        <w:t xml:space="preserve"> </w:t>
      </w:r>
      <w:proofErr w:type="spellStart"/>
      <w:r w:rsidRPr="00216280">
        <w:rPr>
          <w:rFonts w:ascii="Trebuchet MS" w:hAnsi="Trebuchet MS"/>
        </w:rPr>
        <w:t>patrimoniului</w:t>
      </w:r>
      <w:proofErr w:type="spellEnd"/>
      <w:r w:rsidRPr="00216280">
        <w:rPr>
          <w:rFonts w:ascii="Trebuchet MS" w:hAnsi="Trebuchet MS"/>
        </w:rPr>
        <w:t xml:space="preserve"> genetic </w:t>
      </w:r>
      <w:proofErr w:type="spellStart"/>
      <w:r w:rsidRPr="00216280">
        <w:rPr>
          <w:rFonts w:ascii="Trebuchet MS" w:hAnsi="Trebuchet MS"/>
        </w:rPr>
        <w:t>naţional</w:t>
      </w:r>
      <w:proofErr w:type="spellEnd"/>
      <w:r w:rsidRPr="00216280">
        <w:rPr>
          <w:rFonts w:ascii="Trebuchet MS" w:hAnsi="Trebuchet MS"/>
        </w:rPr>
        <w:t xml:space="preserve">, </w:t>
      </w:r>
      <w:proofErr w:type="spellStart"/>
      <w:r w:rsidRPr="00216280">
        <w:rPr>
          <w:rFonts w:ascii="Trebuchet MS" w:hAnsi="Trebuchet MS"/>
        </w:rPr>
        <w:t>cele</w:t>
      </w:r>
      <w:proofErr w:type="spellEnd"/>
      <w:r w:rsidRPr="00216280">
        <w:rPr>
          <w:rFonts w:ascii="Trebuchet MS" w:hAnsi="Trebuchet MS"/>
        </w:rPr>
        <w:t xml:space="preserve"> </w:t>
      </w:r>
      <w:proofErr w:type="spellStart"/>
      <w:r w:rsidRPr="00216280">
        <w:rPr>
          <w:rFonts w:ascii="Trebuchet MS" w:hAnsi="Trebuchet MS"/>
        </w:rPr>
        <w:t>mai</w:t>
      </w:r>
      <w:proofErr w:type="spellEnd"/>
      <w:r w:rsidRPr="00216280">
        <w:rPr>
          <w:rFonts w:ascii="Trebuchet MS" w:hAnsi="Trebuchet MS"/>
        </w:rPr>
        <w:t xml:space="preserve"> </w:t>
      </w:r>
      <w:proofErr w:type="spellStart"/>
      <w:r w:rsidRPr="00216280">
        <w:rPr>
          <w:rFonts w:ascii="Trebuchet MS" w:hAnsi="Trebuchet MS"/>
        </w:rPr>
        <w:t>bune</w:t>
      </w:r>
      <w:proofErr w:type="spellEnd"/>
      <w:r w:rsidRPr="00216280">
        <w:rPr>
          <w:rFonts w:ascii="Trebuchet MS" w:hAnsi="Trebuchet MS"/>
        </w:rPr>
        <w:t xml:space="preserve"> </w:t>
      </w:r>
      <w:proofErr w:type="spellStart"/>
      <w:r w:rsidRPr="00216280">
        <w:rPr>
          <w:rFonts w:ascii="Trebuchet MS" w:hAnsi="Trebuchet MS"/>
        </w:rPr>
        <w:t>exemplare</w:t>
      </w:r>
      <w:proofErr w:type="spellEnd"/>
      <w:r w:rsidRPr="00216280">
        <w:rPr>
          <w:rFonts w:ascii="Trebuchet MS" w:hAnsi="Trebuchet MS"/>
        </w:rPr>
        <w:t xml:space="preserve"> </w:t>
      </w:r>
      <w:proofErr w:type="spellStart"/>
      <w:r w:rsidRPr="00216280">
        <w:rPr>
          <w:rFonts w:ascii="Trebuchet MS" w:hAnsi="Trebuchet MS"/>
        </w:rPr>
        <w:t>cabaline</w:t>
      </w:r>
      <w:proofErr w:type="spellEnd"/>
      <w:r w:rsidRPr="00216280">
        <w:rPr>
          <w:rFonts w:ascii="Trebuchet MS" w:hAnsi="Trebuchet MS"/>
        </w:rPr>
        <w:t xml:space="preserve"> din </w:t>
      </w:r>
      <w:proofErr w:type="spellStart"/>
      <w:r w:rsidRPr="00216280">
        <w:rPr>
          <w:rFonts w:ascii="Trebuchet MS" w:hAnsi="Trebuchet MS"/>
        </w:rPr>
        <w:t>fiecare</w:t>
      </w:r>
      <w:proofErr w:type="spellEnd"/>
      <w:r w:rsidRPr="00216280">
        <w:rPr>
          <w:rFonts w:ascii="Trebuchet MS" w:hAnsi="Trebuchet MS"/>
        </w:rPr>
        <w:t xml:space="preserve"> </w:t>
      </w:r>
      <w:proofErr w:type="spellStart"/>
      <w:r w:rsidRPr="00216280">
        <w:rPr>
          <w:rFonts w:ascii="Trebuchet MS" w:hAnsi="Trebuchet MS"/>
        </w:rPr>
        <w:t>rasã</w:t>
      </w:r>
      <w:proofErr w:type="spellEnd"/>
      <w:r w:rsidRPr="00216280">
        <w:rPr>
          <w:rFonts w:ascii="Trebuchet MS" w:hAnsi="Trebuchet MS"/>
        </w:rPr>
        <w:t xml:space="preserve"> care au </w:t>
      </w:r>
      <w:proofErr w:type="spellStart"/>
      <w:r w:rsidRPr="00216280">
        <w:rPr>
          <w:rFonts w:ascii="Trebuchet MS" w:hAnsi="Trebuchet MS"/>
        </w:rPr>
        <w:t>susţinut</w:t>
      </w:r>
      <w:proofErr w:type="spellEnd"/>
      <w:r w:rsidRPr="00216280">
        <w:rPr>
          <w:rFonts w:ascii="Trebuchet MS" w:hAnsi="Trebuchet MS"/>
        </w:rPr>
        <w:t xml:space="preserve"> probe de </w:t>
      </w:r>
      <w:proofErr w:type="spellStart"/>
      <w:r w:rsidRPr="00216280">
        <w:rPr>
          <w:rFonts w:ascii="Trebuchet MS" w:hAnsi="Trebuchet MS"/>
        </w:rPr>
        <w:t>calificare</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fi </w:t>
      </w:r>
      <w:proofErr w:type="spellStart"/>
      <w:r w:rsidRPr="00216280">
        <w:rPr>
          <w:rFonts w:ascii="Trebuchet MS" w:hAnsi="Trebuchet MS"/>
        </w:rPr>
        <w:t>promovate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categoria</w:t>
      </w:r>
      <w:proofErr w:type="spellEnd"/>
      <w:r w:rsidRPr="00216280">
        <w:rPr>
          <w:rFonts w:ascii="Trebuchet MS" w:hAnsi="Trebuchet MS"/>
        </w:rPr>
        <w:t xml:space="preserve"> </w:t>
      </w:r>
      <w:proofErr w:type="spellStart"/>
      <w:r w:rsidRPr="00216280">
        <w:rPr>
          <w:rFonts w:ascii="Trebuchet MS" w:hAnsi="Trebuchet MS"/>
        </w:rPr>
        <w:t>Herghelia</w:t>
      </w:r>
      <w:proofErr w:type="spellEnd"/>
      <w:r w:rsidRPr="00216280">
        <w:rPr>
          <w:rFonts w:ascii="Trebuchet MS" w:hAnsi="Trebuchet MS"/>
        </w:rPr>
        <w:t xml:space="preserve"> </w:t>
      </w:r>
      <w:proofErr w:type="spellStart"/>
      <w:r w:rsidRPr="00216280">
        <w:rPr>
          <w:rFonts w:ascii="Trebuchet MS" w:hAnsi="Trebuchet MS"/>
        </w:rPr>
        <w:t>Naţională</w:t>
      </w:r>
      <w:proofErr w:type="spellEnd"/>
      <w:r w:rsidRPr="00216280">
        <w:rPr>
          <w:rFonts w:ascii="Trebuchet MS" w:hAnsi="Trebuchet MS"/>
        </w:rPr>
        <w:t>.</w:t>
      </w:r>
    </w:p>
    <w:p w14:paraId="4BDCA921" w14:textId="061E1764" w:rsidR="00A43783" w:rsidRPr="00216280" w:rsidRDefault="00A43783" w:rsidP="00A43783">
      <w:pPr>
        <w:spacing w:before="0" w:after="0"/>
        <w:rPr>
          <w:rFonts w:ascii="Trebuchet MS" w:hAnsi="Trebuchet MS"/>
        </w:rPr>
      </w:pPr>
      <w:proofErr w:type="spellStart"/>
      <w:r w:rsidRPr="00216280">
        <w:rPr>
          <w:rFonts w:ascii="Trebuchet MS" w:hAnsi="Trebuchet MS"/>
        </w:rPr>
        <w:t>Herghelia</w:t>
      </w:r>
      <w:proofErr w:type="spellEnd"/>
      <w:r w:rsidRPr="00216280">
        <w:rPr>
          <w:rFonts w:ascii="Trebuchet MS" w:hAnsi="Trebuchet MS"/>
        </w:rPr>
        <w:t xml:space="preserve"> </w:t>
      </w:r>
      <w:proofErr w:type="spellStart"/>
      <w:r w:rsidRPr="00216280">
        <w:rPr>
          <w:rFonts w:ascii="Trebuchet MS" w:hAnsi="Trebuchet MS"/>
        </w:rPr>
        <w:t>Națională</w:t>
      </w:r>
      <w:proofErr w:type="spellEnd"/>
      <w:r w:rsidRPr="00216280">
        <w:rPr>
          <w:rFonts w:ascii="Trebuchet MS" w:hAnsi="Trebuchet MS"/>
        </w:rPr>
        <w:t xml:space="preserve"> </w:t>
      </w:r>
      <w:proofErr w:type="spellStart"/>
      <w:r w:rsidRPr="00216280">
        <w:rPr>
          <w:rFonts w:ascii="Trebuchet MS" w:hAnsi="Trebuchet MS"/>
        </w:rPr>
        <w:t>reprezintă</w:t>
      </w:r>
      <w:proofErr w:type="spellEnd"/>
      <w:r w:rsidRPr="00216280">
        <w:rPr>
          <w:rFonts w:ascii="Trebuchet MS" w:hAnsi="Trebuchet MS"/>
        </w:rPr>
        <w:t xml:space="preserve"> </w:t>
      </w:r>
      <w:proofErr w:type="spellStart"/>
      <w:r w:rsidRPr="00216280">
        <w:rPr>
          <w:rFonts w:ascii="Trebuchet MS" w:hAnsi="Trebuchet MS"/>
        </w:rPr>
        <w:t>totalitatea</w:t>
      </w:r>
      <w:proofErr w:type="spellEnd"/>
      <w:r w:rsidRPr="00216280">
        <w:rPr>
          <w:rFonts w:ascii="Trebuchet MS" w:hAnsi="Trebuchet MS"/>
        </w:rPr>
        <w:t xml:space="preserve"> </w:t>
      </w:r>
      <w:proofErr w:type="spellStart"/>
      <w:r w:rsidRPr="00216280">
        <w:rPr>
          <w:rFonts w:ascii="Trebuchet MS" w:hAnsi="Trebuchet MS"/>
        </w:rPr>
        <w:t>cabalinelor</w:t>
      </w:r>
      <w:proofErr w:type="spellEnd"/>
      <w:r w:rsidRPr="00216280">
        <w:rPr>
          <w:rFonts w:ascii="Trebuchet MS" w:hAnsi="Trebuchet MS"/>
        </w:rPr>
        <w:t xml:space="preserve"> de </w:t>
      </w:r>
      <w:proofErr w:type="spellStart"/>
      <w:r w:rsidRPr="00216280">
        <w:rPr>
          <w:rFonts w:ascii="Trebuchet MS" w:hAnsi="Trebuchet MS"/>
        </w:rPr>
        <w:t>rasă</w:t>
      </w:r>
      <w:proofErr w:type="spellEnd"/>
      <w:r w:rsidRPr="00216280">
        <w:rPr>
          <w:rFonts w:ascii="Trebuchet MS" w:hAnsi="Trebuchet MS"/>
        </w:rPr>
        <w:t xml:space="preserve"> </w:t>
      </w:r>
      <w:proofErr w:type="spellStart"/>
      <w:r w:rsidRPr="00216280">
        <w:rPr>
          <w:rFonts w:ascii="Trebuchet MS" w:hAnsi="Trebuchet MS"/>
        </w:rPr>
        <w:t>aflate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proprietatea</w:t>
      </w:r>
      <w:proofErr w:type="spellEnd"/>
      <w:r w:rsidRPr="00216280">
        <w:rPr>
          <w:rFonts w:ascii="Trebuchet MS" w:hAnsi="Trebuchet MS"/>
        </w:rPr>
        <w:t xml:space="preserve"> </w:t>
      </w:r>
      <w:proofErr w:type="spellStart"/>
      <w:r w:rsidRPr="00216280">
        <w:rPr>
          <w:rFonts w:ascii="Trebuchet MS" w:hAnsi="Trebuchet MS"/>
        </w:rPr>
        <w:t>publicã</w:t>
      </w:r>
      <w:proofErr w:type="spellEnd"/>
      <w:r w:rsidRPr="00216280">
        <w:rPr>
          <w:rFonts w:ascii="Trebuchet MS" w:hAnsi="Trebuchet MS"/>
        </w:rPr>
        <w:t xml:space="preserve"> a </w:t>
      </w:r>
      <w:proofErr w:type="spellStart"/>
      <w:r w:rsidRPr="00216280">
        <w:rPr>
          <w:rFonts w:ascii="Trebuchet MS" w:hAnsi="Trebuchet MS"/>
        </w:rPr>
        <w:t>statului</w:t>
      </w:r>
      <w:proofErr w:type="spellEnd"/>
      <w:r w:rsidRPr="00216280">
        <w:rPr>
          <w:rFonts w:ascii="Trebuchet MS" w:hAnsi="Trebuchet MS"/>
        </w:rPr>
        <w:t>.</w:t>
      </w:r>
    </w:p>
    <w:p w14:paraId="6B51408F"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Justificare</w:t>
      </w:r>
      <w:proofErr w:type="spellEnd"/>
    </w:p>
    <w:p w14:paraId="2726AB88" w14:textId="77777777" w:rsidR="00A43783" w:rsidRPr="00216280" w:rsidRDefault="00A43783" w:rsidP="00A43783">
      <w:pPr>
        <w:spacing w:before="0" w:after="0"/>
        <w:rPr>
          <w:rFonts w:ascii="Trebuchet MS" w:hAnsi="Trebuchet MS"/>
        </w:rPr>
      </w:pPr>
      <w:proofErr w:type="spellStart"/>
      <w:r w:rsidRPr="00216280">
        <w:rPr>
          <w:rFonts w:ascii="Trebuchet MS" w:hAnsi="Trebuchet MS"/>
        </w:rPr>
        <w:t>Această</w:t>
      </w:r>
      <w:proofErr w:type="spellEnd"/>
      <w:r w:rsidRPr="00216280">
        <w:rPr>
          <w:rFonts w:ascii="Trebuchet MS" w:hAnsi="Trebuchet MS"/>
        </w:rPr>
        <w:t xml:space="preserve"> </w:t>
      </w:r>
      <w:proofErr w:type="spellStart"/>
      <w:r w:rsidRPr="00216280">
        <w:rPr>
          <w:rFonts w:ascii="Trebuchet MS" w:hAnsi="Trebuchet MS"/>
        </w:rPr>
        <w:t>măsură</w:t>
      </w:r>
      <w:proofErr w:type="spellEnd"/>
      <w:r w:rsidRPr="00216280">
        <w:rPr>
          <w:rFonts w:ascii="Trebuchet MS" w:hAnsi="Trebuchet MS"/>
        </w:rPr>
        <w:t xml:space="preserve"> are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patrimoniului</w:t>
      </w:r>
      <w:proofErr w:type="spellEnd"/>
      <w:r w:rsidRPr="00216280">
        <w:rPr>
          <w:rFonts w:ascii="Trebuchet MS" w:hAnsi="Trebuchet MS"/>
        </w:rPr>
        <w:t xml:space="preserve"> genetic al </w:t>
      </w:r>
      <w:proofErr w:type="spellStart"/>
      <w:r w:rsidRPr="00216280">
        <w:rPr>
          <w:rFonts w:ascii="Trebuchet MS" w:hAnsi="Trebuchet MS"/>
        </w:rPr>
        <w:t>cabalinelor</w:t>
      </w:r>
      <w:proofErr w:type="spellEnd"/>
      <w:r w:rsidRPr="00216280">
        <w:rPr>
          <w:rFonts w:ascii="Trebuchet MS" w:hAnsi="Trebuchet MS"/>
        </w:rPr>
        <w:t xml:space="preserve"> de </w:t>
      </w:r>
      <w:proofErr w:type="spellStart"/>
      <w:r w:rsidRPr="00216280">
        <w:rPr>
          <w:rFonts w:ascii="Trebuchet MS" w:hAnsi="Trebuchet MS"/>
        </w:rPr>
        <w:t>rasă</w:t>
      </w:r>
      <w:proofErr w:type="spellEnd"/>
      <w:r w:rsidRPr="00216280">
        <w:rPr>
          <w:rFonts w:ascii="Trebuchet MS" w:hAnsi="Trebuchet MS"/>
        </w:rPr>
        <w:t xml:space="preserve">, </w:t>
      </w:r>
      <w:proofErr w:type="spellStart"/>
      <w:r w:rsidRPr="00216280">
        <w:rPr>
          <w:rFonts w:ascii="Trebuchet MS" w:hAnsi="Trebuchet MS"/>
        </w:rPr>
        <w:t>împiedicînd</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aceasta</w:t>
      </w:r>
      <w:proofErr w:type="spellEnd"/>
      <w:r w:rsidRPr="00216280">
        <w:rPr>
          <w:rFonts w:ascii="Trebuchet MS" w:hAnsi="Trebuchet MS"/>
        </w:rPr>
        <w:t xml:space="preserve"> </w:t>
      </w:r>
      <w:proofErr w:type="spellStart"/>
      <w:r w:rsidRPr="00216280">
        <w:rPr>
          <w:rFonts w:ascii="Trebuchet MS" w:hAnsi="Trebuchet MS"/>
        </w:rPr>
        <w:t>dispariția</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rase </w:t>
      </w:r>
      <w:proofErr w:type="spellStart"/>
      <w:r w:rsidRPr="00216280">
        <w:rPr>
          <w:rFonts w:ascii="Trebuchet MS" w:hAnsi="Trebuchet MS"/>
        </w:rPr>
        <w:t>foarte</w:t>
      </w:r>
      <w:proofErr w:type="spellEnd"/>
      <w:r w:rsidRPr="00216280">
        <w:rPr>
          <w:rFonts w:ascii="Trebuchet MS" w:hAnsi="Trebuchet MS"/>
        </w:rPr>
        <w:t xml:space="preserve"> </w:t>
      </w:r>
      <w:proofErr w:type="spellStart"/>
      <w:r w:rsidRPr="00216280">
        <w:rPr>
          <w:rFonts w:ascii="Trebuchet MS" w:hAnsi="Trebuchet MS"/>
        </w:rPr>
        <w:t>valorose</w:t>
      </w:r>
      <w:proofErr w:type="spellEnd"/>
      <w:r w:rsidRPr="00216280">
        <w:rPr>
          <w:rFonts w:ascii="Trebuchet MS" w:hAnsi="Trebuchet MS"/>
        </w:rPr>
        <w:t>.</w:t>
      </w:r>
    </w:p>
    <w:p w14:paraId="3029469C" w14:textId="03AC5BA9" w:rsidR="007E30DC" w:rsidRPr="003B55C3" w:rsidRDefault="00A43783" w:rsidP="003B55C3">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Hergheliile</w:t>
      </w:r>
      <w:proofErr w:type="spellEnd"/>
      <w:r w:rsidRPr="00216280">
        <w:rPr>
          <w:rFonts w:ascii="Trebuchet MS" w:hAnsi="Trebuchet MS"/>
        </w:rPr>
        <w:t xml:space="preserve"> </w:t>
      </w:r>
      <w:proofErr w:type="spellStart"/>
      <w:r w:rsidRPr="00216280">
        <w:rPr>
          <w:rFonts w:ascii="Trebuchet MS" w:hAnsi="Trebuchet MS"/>
        </w:rPr>
        <w:t>Sâmbăta</w:t>
      </w:r>
      <w:proofErr w:type="spellEnd"/>
      <w:r w:rsidRPr="00216280">
        <w:rPr>
          <w:rFonts w:ascii="Trebuchet MS" w:hAnsi="Trebuchet MS"/>
        </w:rPr>
        <w:t xml:space="preserve"> de Jos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Beclean</w:t>
      </w:r>
      <w:proofErr w:type="spellEnd"/>
      <w:r w:rsidRPr="00216280">
        <w:rPr>
          <w:rFonts w:ascii="Trebuchet MS" w:hAnsi="Trebuchet MS"/>
        </w:rPr>
        <w:t xml:space="preserve"> se </w:t>
      </w:r>
      <w:proofErr w:type="spellStart"/>
      <w:r w:rsidRPr="00216280">
        <w:rPr>
          <w:rFonts w:ascii="Trebuchet MS" w:hAnsi="Trebuchet MS"/>
        </w:rPr>
        <w:t>crește</w:t>
      </w:r>
      <w:proofErr w:type="spellEnd"/>
      <w:r w:rsidRPr="00216280">
        <w:rPr>
          <w:rFonts w:ascii="Trebuchet MS" w:hAnsi="Trebuchet MS"/>
        </w:rPr>
        <w:t xml:space="preserve"> rasa </w:t>
      </w:r>
      <w:proofErr w:type="spellStart"/>
      <w:r w:rsidRPr="00216280">
        <w:rPr>
          <w:rFonts w:ascii="Trebuchet MS" w:hAnsi="Trebuchet MS"/>
        </w:rPr>
        <w:t>Lipițan</w:t>
      </w:r>
      <w:proofErr w:type="spellEnd"/>
      <w:r w:rsidRPr="00216280">
        <w:rPr>
          <w:rFonts w:ascii="Trebuchet MS" w:hAnsi="Trebuchet MS"/>
        </w:rPr>
        <w:t xml:space="preserve"> care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patrimoniul</w:t>
      </w:r>
      <w:proofErr w:type="spellEnd"/>
      <w:r w:rsidRPr="00216280">
        <w:rPr>
          <w:rFonts w:ascii="Trebuchet MS" w:hAnsi="Trebuchet MS"/>
        </w:rPr>
        <w:t xml:space="preserve"> </w:t>
      </w:r>
      <w:proofErr w:type="spellStart"/>
      <w:r w:rsidRPr="00216280">
        <w:rPr>
          <w:rFonts w:ascii="Trebuchet MS" w:hAnsi="Trebuchet MS"/>
        </w:rPr>
        <w:t>mondial</w:t>
      </w:r>
      <w:proofErr w:type="spellEnd"/>
      <w:r w:rsidRPr="00216280">
        <w:rPr>
          <w:rFonts w:ascii="Trebuchet MS" w:hAnsi="Trebuchet MS"/>
        </w:rPr>
        <w:t xml:space="preserve"> UNESCO.</w:t>
      </w:r>
    </w:p>
    <w:p w14:paraId="17865FE1" w14:textId="77777777" w:rsidR="007E30DC" w:rsidRPr="007E30DC" w:rsidRDefault="007E30DC" w:rsidP="003E0C70">
      <w:pPr>
        <w:spacing w:before="0" w:after="0"/>
        <w:rPr>
          <w:rFonts w:ascii="Trebuchet MS" w:hAnsi="Trebuchet MS"/>
          <w:b/>
          <w:bCs/>
          <w:color w:val="00B050"/>
          <w:highlight w:val="yellow"/>
        </w:rPr>
      </w:pPr>
    </w:p>
    <w:bookmarkEnd w:id="74"/>
    <w:bookmarkEnd w:id="75"/>
    <w:p w14:paraId="69C81302" w14:textId="77777777" w:rsidR="000619BF" w:rsidRDefault="000619BF" w:rsidP="00513781">
      <w:pPr>
        <w:spacing w:before="0" w:after="0"/>
        <w:rPr>
          <w:b/>
          <w:bCs/>
          <w:lang w:val="ro-RO"/>
        </w:rPr>
      </w:pPr>
    </w:p>
    <w:p w14:paraId="19AA8B4D" w14:textId="77777777" w:rsidR="003B3184" w:rsidRPr="00646837" w:rsidRDefault="003B3184" w:rsidP="00513781">
      <w:pPr>
        <w:spacing w:before="0" w:after="0"/>
        <w:rPr>
          <w:rFonts w:ascii="Trebuchet MS" w:hAnsi="Trebuchet MS"/>
          <w:b/>
          <w:bCs/>
          <w:sz w:val="32"/>
          <w:szCs w:val="32"/>
          <w:lang w:val="ro-RO"/>
        </w:rPr>
      </w:pPr>
      <w:r w:rsidRPr="00646837">
        <w:rPr>
          <w:rFonts w:ascii="Trebuchet MS" w:hAnsi="Trebuchet MS"/>
          <w:b/>
          <w:bCs/>
          <w:sz w:val="32"/>
          <w:szCs w:val="32"/>
          <w:lang w:val="ro-RO"/>
        </w:rPr>
        <w:t>Obiectivul Strategic 3: Dezvoltarea sistemului național de meteorologie</w:t>
      </w:r>
    </w:p>
    <w:p w14:paraId="3EAEBF72" w14:textId="77777777" w:rsidR="003B3184" w:rsidRPr="00216280" w:rsidRDefault="003B3184" w:rsidP="00513781">
      <w:pPr>
        <w:spacing w:before="0" w:after="0"/>
        <w:rPr>
          <w:rFonts w:ascii="Trebuchet MS" w:hAnsi="Trebuchet MS"/>
          <w:b/>
          <w:bCs/>
          <w:lang w:val="ro-RO"/>
        </w:rPr>
      </w:pPr>
    </w:p>
    <w:p w14:paraId="53ED0E2E" w14:textId="77777777" w:rsidR="00A3279E" w:rsidRPr="00216280" w:rsidRDefault="00A3279E" w:rsidP="00A3279E">
      <w:pPr>
        <w:spacing w:before="0" w:after="0"/>
        <w:rPr>
          <w:rFonts w:ascii="Trebuchet MS" w:hAnsi="Trebuchet MS"/>
          <w:b/>
          <w:bCs/>
          <w:lang w:val="ro-RO"/>
        </w:rPr>
      </w:pPr>
      <w:r w:rsidRPr="00216280">
        <w:rPr>
          <w:rFonts w:ascii="Trebuchet MS" w:hAnsi="Trebuchet MS"/>
          <w:b/>
          <w:bCs/>
          <w:lang w:val="ro-RO"/>
        </w:rPr>
        <w:t>Analiza situației actuale</w:t>
      </w:r>
    </w:p>
    <w:p w14:paraId="4845DBAB" w14:textId="77777777" w:rsidR="00A3279E" w:rsidRPr="00216280" w:rsidRDefault="00A3279E" w:rsidP="00A3279E">
      <w:pPr>
        <w:spacing w:before="0" w:after="0"/>
        <w:rPr>
          <w:rFonts w:ascii="Trebuchet MS" w:hAnsi="Trebuchet MS" w:cstheme="minorHAnsi"/>
          <w:lang w:val="ro-RO"/>
        </w:rPr>
      </w:pPr>
      <w:r w:rsidRPr="00216280">
        <w:rPr>
          <w:rFonts w:ascii="Trebuchet MS" w:hAnsi="Trebuchet MS" w:cstheme="minorHAnsi"/>
          <w:lang w:val="ro-RO"/>
        </w:rPr>
        <w:t xml:space="preserve">Administraţia Naţională de Meteorologie (ANM), funcționează în baza Legii nr. 139/2000 privind activitatea de meteorologie, cu modificările și completările ulterioare, fiind </w:t>
      </w:r>
      <w:r w:rsidRPr="00216280">
        <w:rPr>
          <w:rFonts w:ascii="Trebuchet MS" w:hAnsi="Trebuchet MS" w:cstheme="minorHAnsi"/>
          <w:lang w:val="ro-RO"/>
        </w:rPr>
        <w:lastRenderedPageBreak/>
        <w:t>autoritatea tehnică națională în domeniul meteorologiei şi climatologiei, aflată sub autoritatea Ministerului Mediului, Apelor și Pădurilor.</w:t>
      </w:r>
    </w:p>
    <w:p w14:paraId="3B090A9C" w14:textId="77777777" w:rsidR="00A3279E" w:rsidRPr="00216280" w:rsidRDefault="00A3279E" w:rsidP="00A3279E">
      <w:pPr>
        <w:spacing w:before="0" w:after="0"/>
        <w:rPr>
          <w:rFonts w:ascii="Trebuchet MS" w:eastAsia="Times New Roman" w:hAnsi="Trebuchet MS" w:cstheme="minorHAnsi"/>
          <w:lang w:val="ro-RO"/>
        </w:rPr>
      </w:pPr>
      <w:r w:rsidRPr="00216280">
        <w:rPr>
          <w:rFonts w:ascii="Trebuchet MS" w:eastAsia="Times New Roman" w:hAnsi="Trebuchet MS" w:cstheme="minorHAnsi"/>
          <w:lang w:val="ro-RO"/>
        </w:rPr>
        <w:t>În conformitate cu Legea nr. 216/2004 privind înfiinţarea Administraţiei Naţionale de Meteorologie, cu modificările și completările ulterioare, Administraţia Naţională de Meteorologie desfăşoară activităţi de interes public naţional și activități de securitate națională, în concordanţă cu recomandările Organizaţiei Meteorologice Mondiale, având ca scop asigurarea protecţiei meteorologice a vieţii şi a bunurilor</w:t>
      </w:r>
      <w:r w:rsidRPr="00216280">
        <w:rPr>
          <w:rFonts w:ascii="Trebuchet MS" w:eastAsia="Times New Roman" w:hAnsi="Trebuchet MS" w:cstheme="minorHAnsi"/>
          <w:b/>
          <w:lang w:val="ro-RO"/>
        </w:rPr>
        <w:t>.</w:t>
      </w:r>
      <w:r w:rsidRPr="00216280">
        <w:rPr>
          <w:rFonts w:ascii="Trebuchet MS" w:eastAsia="Times New Roman" w:hAnsi="Trebuchet MS" w:cstheme="minorHAnsi"/>
          <w:lang w:val="ro-RO"/>
        </w:rPr>
        <w:t xml:space="preserve"> </w:t>
      </w:r>
    </w:p>
    <w:p w14:paraId="64E8D431" w14:textId="77777777" w:rsidR="00A3279E" w:rsidRPr="00216280" w:rsidRDefault="00A3279E" w:rsidP="00A3279E">
      <w:pPr>
        <w:spacing w:before="0" w:after="0"/>
        <w:rPr>
          <w:rFonts w:ascii="Trebuchet MS" w:eastAsia="Times New Roman" w:hAnsi="Trebuchet MS" w:cstheme="minorHAnsi"/>
          <w:lang w:val="ro-RO"/>
        </w:rPr>
      </w:pPr>
      <w:r w:rsidRPr="00216280">
        <w:rPr>
          <w:rFonts w:ascii="Trebuchet MS" w:eastAsia="Times New Roman" w:hAnsi="Trebuchet MS" w:cstheme="minorHAnsi"/>
          <w:lang w:val="ro-RO"/>
        </w:rPr>
        <w:t>Administraţia Națională de Meteorologie este finanţată de la Bugetul de Stat pentru realizarea următoarelor activităţi de interes naţional:</w:t>
      </w:r>
    </w:p>
    <w:p w14:paraId="53214D9E" w14:textId="77777777" w:rsidR="00A3279E" w:rsidRPr="00216280" w:rsidRDefault="00A3279E" w:rsidP="00A3279E">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Realizarea programului de observaţii și măsurători meteorologice la suprafață şi în altitudine;</w:t>
      </w:r>
    </w:p>
    <w:p w14:paraId="3FAB7CDE" w14:textId="77777777" w:rsidR="00A3279E" w:rsidRPr="00216280" w:rsidRDefault="00A3279E" w:rsidP="00A3279E">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Realizarea schimbului de informaţii meteorologice în timp real şi integrarea în sistemul internațional de veghe meteorologică;</w:t>
      </w:r>
      <w:r w:rsidRPr="00216280">
        <w:rPr>
          <w:rFonts w:ascii="Trebuchet MS" w:hAnsi="Trebuchet MS" w:cstheme="minorHAnsi"/>
          <w:lang w:val="ro-RO"/>
        </w:rPr>
        <w:tab/>
      </w:r>
    </w:p>
    <w:p w14:paraId="6D4BA8B0" w14:textId="6D4A226F" w:rsidR="00A3279E" w:rsidRPr="00216280" w:rsidRDefault="00A3279E" w:rsidP="005368F0">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Realizarea prognozelor şi avertizărilor meteorologice în vederea reducerii impactului fenomenelor meteorologice periculoase asupra populaţiei şi a mediului;</w:t>
      </w:r>
      <w:r w:rsidRPr="00216280">
        <w:rPr>
          <w:rFonts w:ascii="Trebuchet MS" w:hAnsi="Trebuchet MS" w:cstheme="minorHAnsi"/>
          <w:lang w:val="ro-RO"/>
        </w:rPr>
        <w:tab/>
      </w:r>
    </w:p>
    <w:p w14:paraId="0A934BAC" w14:textId="77777777" w:rsidR="00A3279E" w:rsidRPr="00216280" w:rsidRDefault="00A3279E" w:rsidP="00A3279E">
      <w:pPr>
        <w:pStyle w:val="ListParagraph"/>
        <w:tabs>
          <w:tab w:val="left" w:pos="0"/>
        </w:tabs>
        <w:spacing w:before="0" w:after="0"/>
        <w:ind w:left="0"/>
        <w:rPr>
          <w:rFonts w:ascii="Trebuchet MS" w:hAnsi="Trebuchet MS" w:cstheme="minorHAnsi"/>
          <w:lang w:val="ro-RO"/>
        </w:rPr>
      </w:pPr>
      <w:r w:rsidRPr="00216280">
        <w:rPr>
          <w:rFonts w:ascii="Trebuchet MS" w:hAnsi="Trebuchet MS" w:cstheme="minorHAnsi"/>
          <w:lang w:val="ro-RO"/>
        </w:rPr>
        <w:t>Administraţia Naţională de Meteorologie desfăşoară, de asemenea, conform art.3 lit.d</w:t>
      </w:r>
      <w:r w:rsidRPr="00216280">
        <w:rPr>
          <w:rFonts w:ascii="Trebuchet MS" w:hAnsi="Trebuchet MS" w:cstheme="minorHAnsi"/>
          <w:vertAlign w:val="superscript"/>
          <w:lang w:val="ro-RO"/>
        </w:rPr>
        <w:t>1</w:t>
      </w:r>
      <w:r w:rsidRPr="00216280">
        <w:rPr>
          <w:rFonts w:ascii="Trebuchet MS" w:hAnsi="Trebuchet MS" w:cstheme="minorHAnsi"/>
          <w:lang w:val="ro-RO"/>
        </w:rPr>
        <w:t>-d</w:t>
      </w:r>
      <w:r w:rsidRPr="00216280">
        <w:rPr>
          <w:rFonts w:ascii="Trebuchet MS" w:hAnsi="Trebuchet MS" w:cstheme="minorHAnsi"/>
          <w:vertAlign w:val="superscript"/>
          <w:lang w:val="ro-RO"/>
        </w:rPr>
        <w:t>3</w:t>
      </w:r>
      <w:r w:rsidRPr="00216280">
        <w:rPr>
          <w:rFonts w:ascii="Trebuchet MS" w:hAnsi="Trebuchet MS" w:cstheme="minorHAnsi"/>
          <w:lang w:val="ro-RO"/>
        </w:rPr>
        <w:t xml:space="preserve"> din Legea nr. 216/2004, cu modificările și completările ulterioare, următoarele activitaţi cu specific pentru apărare și securitate naţională:</w:t>
      </w:r>
    </w:p>
    <w:p w14:paraId="4FCAAFF8" w14:textId="77777777" w:rsidR="00A3279E" w:rsidRPr="00216280" w:rsidRDefault="00A3279E" w:rsidP="00A3279E">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Realizează studii şi cercetări privind identificarea şi evoluţia zonelor vulnerabile la diverse fenomene meteorologice severe, precum secetă, deşertificare, inundaţii şi altele asemenea, absolut necesare la elaborarea strategiei naţionale de prevenire şi diminuare a efectelor schimbărilor climatice;</w:t>
      </w:r>
    </w:p>
    <w:p w14:paraId="2DCD968F" w14:textId="77777777" w:rsidR="00A3279E" w:rsidRPr="00216280" w:rsidRDefault="00A3279E" w:rsidP="00A3279E">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Identifică, monitorizează şi analizează situaţiile şi zonele în care este posibil să se intervină activ în atmosferă în vederea modificării regimului precipitaţiilor atmosferice;</w:t>
      </w:r>
    </w:p>
    <w:p w14:paraId="349F7013" w14:textId="7E3407DA" w:rsidR="00A3279E" w:rsidRPr="00216280" w:rsidRDefault="00A3279E" w:rsidP="005368F0">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Elaborează prognoze ale câmpului de poluant în cazul unui accident chimic sau nuclear pentru asigurarea protecţiei populaţiei;</w:t>
      </w:r>
    </w:p>
    <w:p w14:paraId="639B5541" w14:textId="77777777" w:rsidR="00A3279E" w:rsidRPr="00216280" w:rsidRDefault="00A3279E" w:rsidP="00A3279E">
      <w:pPr>
        <w:pStyle w:val="ListParagraph"/>
        <w:tabs>
          <w:tab w:val="left" w:pos="0"/>
        </w:tabs>
        <w:spacing w:before="0" w:after="0"/>
        <w:ind w:left="0"/>
        <w:rPr>
          <w:rFonts w:ascii="Trebuchet MS" w:hAnsi="Trebuchet MS" w:cstheme="minorHAnsi"/>
          <w:lang w:val="ro-RO"/>
        </w:rPr>
      </w:pPr>
      <w:r w:rsidRPr="00216280">
        <w:rPr>
          <w:rFonts w:ascii="Trebuchet MS" w:hAnsi="Trebuchet MS" w:cstheme="minorHAnsi"/>
          <w:lang w:val="ro-RO"/>
        </w:rPr>
        <w:t>Astfel, prin obiectul de activitate, Administrația Națională de Meteorologie asigură la nivel național și internațional următoarele:</w:t>
      </w:r>
    </w:p>
    <w:p w14:paraId="59227BF9" w14:textId="77777777" w:rsidR="00A3279E" w:rsidRPr="00216280" w:rsidRDefault="00A3279E" w:rsidP="00A3279E">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 xml:space="preserve">Supravegherea permanentă a mediului aerian prin observații și măsurători specifice privind parametri de stare și fenomenele asociate, precum și compoziția chimică a atmosferei; </w:t>
      </w:r>
    </w:p>
    <w:p w14:paraId="1AFAE5BD" w14:textId="77777777" w:rsidR="00A3279E" w:rsidRPr="00216280" w:rsidRDefault="00A3279E" w:rsidP="00A3279E">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Elaborarea și difuzarea de avertizări în situația producerii de fenomene meteorologice periculoase, potențial provocatoare de pagube, în vederea reducerii și limitării impactului socio-economic al acestora la nivel național;</w:t>
      </w:r>
    </w:p>
    <w:p w14:paraId="264C34D1" w14:textId="77777777" w:rsidR="00A3279E" w:rsidRPr="00216280" w:rsidRDefault="00A3279E" w:rsidP="00A3279E">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 xml:space="preserve">Realizarea Fondului național de date meteorologice și administrarea băncii naționale de date meteorologice (în România sunt 20 de stații meteorologice cu șiruri de măsurători și observații zilnice de peste 100 de ani și 160 de stații cu măsurători și observații zilnice de peste 50 de ani); </w:t>
      </w:r>
    </w:p>
    <w:p w14:paraId="5492EF65" w14:textId="77777777" w:rsidR="00A3279E" w:rsidRPr="00216280" w:rsidRDefault="00A3279E" w:rsidP="00A3279E">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Realizarea de studii climatice și de monitorizare a climei în scopul identificării schimbărilor observate și scenarii de evoluție a climei;</w:t>
      </w:r>
    </w:p>
    <w:p w14:paraId="5058F0FF" w14:textId="2E120A48" w:rsidR="00A3279E" w:rsidRPr="00216280" w:rsidRDefault="00A3279E" w:rsidP="005368F0">
      <w:pPr>
        <w:pStyle w:val="ListParagraph"/>
        <w:numPr>
          <w:ilvl w:val="0"/>
          <w:numId w:val="29"/>
        </w:numPr>
        <w:spacing w:before="0" w:after="0"/>
        <w:rPr>
          <w:rFonts w:ascii="Trebuchet MS" w:hAnsi="Trebuchet MS" w:cstheme="minorHAnsi"/>
          <w:lang w:val="ro-RO"/>
        </w:rPr>
      </w:pPr>
      <w:r w:rsidRPr="00216280">
        <w:rPr>
          <w:rFonts w:ascii="Trebuchet MS" w:hAnsi="Trebuchet MS" w:cstheme="minorHAnsi"/>
          <w:lang w:val="ro-RO"/>
        </w:rPr>
        <w:t>Realizarea schimbului internațional de date și infomații către organismele internaționale: Organizația Meteorologică Mondială, Organizația Europeană pentru Exploatarea Sateliților Meteorologici (EUMETSAT) și Centrul European pentru Prognoze de Vreme pe Durată Medie (ECMWF), Programul Operațional pentru Schimbul Informațiilor de la Radarele Meteorologice din cadrul Serviciilor Meteorologice Europene (EUMETNET).</w:t>
      </w:r>
    </w:p>
    <w:p w14:paraId="7F2252D4" w14:textId="77777777" w:rsidR="00A3279E" w:rsidRPr="00216280" w:rsidRDefault="00A3279E" w:rsidP="00A3279E">
      <w:pPr>
        <w:spacing w:before="0" w:after="0"/>
        <w:rPr>
          <w:rFonts w:ascii="Trebuchet MS" w:hAnsi="Trebuchet MS"/>
          <w:lang w:val="ro-RO"/>
        </w:rPr>
      </w:pPr>
      <w:r w:rsidRPr="00216280">
        <w:rPr>
          <w:rFonts w:ascii="Trebuchet MS" w:hAnsi="Trebuchet MS"/>
          <w:lang w:val="ro-RO"/>
        </w:rPr>
        <w:t xml:space="preserve"> Pe parcursul anului 2024 derularea Programului Național de Meteorologie a avut drept scop:</w:t>
      </w:r>
    </w:p>
    <w:p w14:paraId="62D09A4E" w14:textId="77777777" w:rsidR="00A3279E" w:rsidRPr="00216280" w:rsidRDefault="00A3279E" w:rsidP="00A3279E">
      <w:pPr>
        <w:spacing w:before="0" w:after="0"/>
        <w:rPr>
          <w:rFonts w:ascii="Trebuchet MS" w:hAnsi="Trebuchet MS"/>
          <w:lang w:val="ro-RO"/>
        </w:rPr>
      </w:pPr>
      <w:r w:rsidRPr="00216280">
        <w:rPr>
          <w:rFonts w:ascii="Trebuchet MS" w:hAnsi="Trebuchet MS"/>
          <w:lang w:val="ro-RO"/>
        </w:rPr>
        <w:t>- asigurarea veghei meteorologice - contribuind astfel la susținerea deciziilor organizațiilor guvernamentale de la nivel central, regional și local (prefecturi, primării etc.) privind managementul situațiilor de urgență, în caz de producere a fenomenelor naturale extreme (secetă, inundații, alunecări de teren etc.);</w:t>
      </w:r>
    </w:p>
    <w:p w14:paraId="77BC95F2" w14:textId="77777777" w:rsidR="00A3279E" w:rsidRPr="00216280" w:rsidRDefault="00A3279E" w:rsidP="00A3279E">
      <w:pPr>
        <w:spacing w:before="0" w:after="0"/>
        <w:rPr>
          <w:rFonts w:ascii="Trebuchet MS" w:hAnsi="Trebuchet MS"/>
          <w:lang w:val="ro-RO"/>
        </w:rPr>
      </w:pPr>
      <w:r w:rsidRPr="00216280">
        <w:rPr>
          <w:rFonts w:ascii="Trebuchet MS" w:hAnsi="Trebuchet MS"/>
          <w:lang w:val="ro-RO"/>
        </w:rPr>
        <w:t xml:space="preserve">- realizarea schimbului internațional de date și integrarea în sistemul internațional de veghe meteorologică - fiind asigurată prin datele și informațiile furnizate de Administrația Națională de Meteorologie, îndeplinirea de către România a obligațiilor internaționale în </w:t>
      </w:r>
      <w:r w:rsidRPr="00216280">
        <w:rPr>
          <w:rFonts w:ascii="Trebuchet MS" w:hAnsi="Trebuchet MS"/>
          <w:lang w:val="ro-RO"/>
        </w:rPr>
        <w:lastRenderedPageBreak/>
        <w:t>calitate de stat membru cu drepturi depline în cadrul Organizației Meteorologice Mondiale (OMM), al Organizației Europene pentru Exploatarea Sateliților Meteorologici (EUMETSAT), al ECOMET, stat membru cooperant la ECMWF precum și participarea la realizarea obiectivelor de cercetare-dezvoltare din cadrul diverselor grupuri de lucru internaționale, în scopul îmbunătățirii prognozei numerice a vremii. Totodată, Administrația Națională de Meteorologie a asigurat participarea la programul prioritar al Comisiei Europene - Supravegherea Globală a Mediului și Securitate (GMES) și a furnizat în timp real, către Cartierul General NATO date meteorologice de pe teritoriul României.</w:t>
      </w:r>
    </w:p>
    <w:p w14:paraId="54F295B4" w14:textId="18D16F89" w:rsidR="00EE5EB1" w:rsidRPr="00216280" w:rsidRDefault="00A3279E" w:rsidP="00A3279E">
      <w:pPr>
        <w:spacing w:before="0" w:after="0"/>
        <w:rPr>
          <w:rFonts w:ascii="Trebuchet MS" w:hAnsi="Trebuchet MS"/>
          <w:lang w:val="ro-RO"/>
        </w:rPr>
      </w:pPr>
      <w:r w:rsidRPr="00216280">
        <w:rPr>
          <w:rFonts w:ascii="Trebuchet MS" w:hAnsi="Trebuchet MS"/>
          <w:lang w:val="pt-BR"/>
        </w:rPr>
        <w:t>Implementarea Programului Național de Meteorologie în anul 2024 evidențiază îndeplinirea indicatorilor aferenți activității operaționale de prognoza și avertizare meteorologică.</w:t>
      </w:r>
    </w:p>
    <w:p w14:paraId="79660AEE" w14:textId="77777777" w:rsidR="00B932D5" w:rsidRPr="00216280" w:rsidRDefault="00B932D5" w:rsidP="00513781">
      <w:pPr>
        <w:spacing w:before="0" w:after="0"/>
        <w:rPr>
          <w:lang w:val="ro-RO" w:eastAsia="en-US"/>
        </w:rPr>
      </w:pPr>
      <w:bookmarkStart w:id="81" w:name="_Toc13756473"/>
    </w:p>
    <w:bookmarkEnd w:id="81"/>
    <w:p w14:paraId="1B0E883B" w14:textId="77777777" w:rsidR="00FB45A2" w:rsidRPr="00216280" w:rsidRDefault="00FB45A2" w:rsidP="00513781">
      <w:pPr>
        <w:spacing w:before="0" w:after="0"/>
        <w:rPr>
          <w:rFonts w:ascii="Trebuchet MS" w:hAnsi="Trebuchet MS"/>
          <w:lang w:val="ro-RO"/>
        </w:rPr>
      </w:pPr>
    </w:p>
    <w:p w14:paraId="178CF755" w14:textId="086094BC" w:rsidR="0011349C" w:rsidRPr="00216280" w:rsidRDefault="008418AA" w:rsidP="00513781">
      <w:pPr>
        <w:pStyle w:val="Caption"/>
        <w:spacing w:before="0" w:after="0"/>
        <w:rPr>
          <w:rFonts w:ascii="Trebuchet MS" w:hAnsi="Trebuchet MS"/>
          <w:lang w:val="ro-RO"/>
        </w:rPr>
      </w:pPr>
      <w:bookmarkStart w:id="82" w:name="_Toc13756497"/>
      <w:r w:rsidRPr="00216280">
        <w:rPr>
          <w:rFonts w:ascii="Trebuchet MS" w:hAnsi="Trebuchet MS"/>
          <w:lang w:val="ro-RO"/>
        </w:rPr>
        <w:t xml:space="preserve">Tabelul </w:t>
      </w:r>
      <w:r w:rsidR="009155C5">
        <w:rPr>
          <w:rFonts w:ascii="Trebuchet MS" w:hAnsi="Trebuchet MS"/>
          <w:lang w:val="ro-RO"/>
        </w:rPr>
        <w:t>3</w:t>
      </w:r>
      <w:r w:rsidRPr="00216280">
        <w:rPr>
          <w:rFonts w:ascii="Trebuchet MS" w:hAnsi="Trebuchet MS"/>
          <w:lang w:val="ro-RO"/>
        </w:rPr>
        <w:t>. Obiectivul Strategic 3: Eșalonarea finanțării în funcție de programul bugetar</w:t>
      </w:r>
      <w:bookmarkEnd w:id="82"/>
    </w:p>
    <w:p w14:paraId="15F93EB0" w14:textId="77777777" w:rsidR="00A96599" w:rsidRPr="00216280" w:rsidRDefault="00A96599" w:rsidP="00A96599">
      <w:pPr>
        <w:spacing w:before="0" w:after="0"/>
        <w:jc w:val="center"/>
        <w:rPr>
          <w:lang w:val="ro-RO" w:eastAsia="en-US"/>
        </w:rPr>
      </w:pPr>
      <w:r w:rsidRPr="00216280">
        <w:rPr>
          <w:rFonts w:ascii="Trebuchet MS" w:eastAsia="Times New Roman" w:hAnsi="Trebuchet MS" w:cs="Calibri"/>
          <w:b/>
          <w:bCs/>
          <w:lang w:val="ro-RO"/>
        </w:rPr>
        <w:t xml:space="preserve">Program 3 – </w:t>
      </w:r>
      <w:r w:rsidRPr="00216280">
        <w:rPr>
          <w:rFonts w:ascii="Trebuchet MS" w:eastAsia="Times New Roman" w:hAnsi="Trebuchet MS" w:cs="Calibri"/>
          <w:lang w:val="ro-RO"/>
        </w:rPr>
        <w:t>Managementul activității de meteorologie</w:t>
      </w:r>
    </w:p>
    <w:tbl>
      <w:tblPr>
        <w:tblStyle w:val="TableGrid"/>
        <w:tblW w:w="0" w:type="auto"/>
        <w:tblLook w:val="04A0" w:firstRow="1" w:lastRow="0" w:firstColumn="1" w:lastColumn="0" w:noHBand="0" w:noVBand="1"/>
      </w:tblPr>
      <w:tblGrid>
        <w:gridCol w:w="1114"/>
        <w:gridCol w:w="921"/>
        <w:gridCol w:w="1028"/>
        <w:gridCol w:w="1175"/>
        <w:gridCol w:w="1041"/>
        <w:gridCol w:w="924"/>
        <w:gridCol w:w="948"/>
        <w:gridCol w:w="931"/>
        <w:gridCol w:w="934"/>
      </w:tblGrid>
      <w:tr w:rsidR="00DB4D7D" w:rsidRPr="00526DC8" w14:paraId="6D6810AA" w14:textId="77777777" w:rsidTr="00E202A2">
        <w:trPr>
          <w:trHeight w:val="342"/>
        </w:trPr>
        <w:tc>
          <w:tcPr>
            <w:tcW w:w="1114" w:type="dxa"/>
            <w:vMerge w:val="restart"/>
          </w:tcPr>
          <w:p w14:paraId="20E4B954" w14:textId="77777777" w:rsidR="00DB4D7D" w:rsidRPr="00526DC8" w:rsidRDefault="00DB4D7D" w:rsidP="00E202A2">
            <w:pPr>
              <w:spacing w:before="0" w:after="0"/>
              <w:jc w:val="center"/>
              <w:rPr>
                <w:rFonts w:ascii="Trebuchet MS" w:hAnsi="Trebuchet MS"/>
                <w:sz w:val="16"/>
                <w:szCs w:val="16"/>
              </w:rPr>
            </w:pPr>
            <w:bookmarkStart w:id="83" w:name="_Hlk212752571"/>
            <w:proofErr w:type="spellStart"/>
            <w:r w:rsidRPr="00526DC8">
              <w:rPr>
                <w:rFonts w:ascii="Trebuchet MS" w:hAnsi="Trebuchet MS"/>
                <w:sz w:val="16"/>
                <w:szCs w:val="16"/>
              </w:rPr>
              <w:t>Buget</w:t>
            </w:r>
            <w:proofErr w:type="spellEnd"/>
            <w:r w:rsidRPr="00526DC8">
              <w:rPr>
                <w:rFonts w:ascii="Trebuchet MS" w:hAnsi="Trebuchet MS"/>
                <w:sz w:val="16"/>
                <w:szCs w:val="16"/>
              </w:rPr>
              <w:t xml:space="preserve"> pe </w:t>
            </w:r>
            <w:proofErr w:type="spellStart"/>
            <w:r w:rsidRPr="00526DC8">
              <w:rPr>
                <w:rFonts w:ascii="Trebuchet MS" w:hAnsi="Trebuchet MS"/>
                <w:sz w:val="16"/>
                <w:szCs w:val="16"/>
              </w:rPr>
              <w:t>programe</w:t>
            </w:r>
            <w:proofErr w:type="spellEnd"/>
          </w:p>
        </w:tc>
        <w:tc>
          <w:tcPr>
            <w:tcW w:w="7902" w:type="dxa"/>
            <w:gridSpan w:val="8"/>
          </w:tcPr>
          <w:p w14:paraId="01A68C7C" w14:textId="77777777" w:rsidR="00DB4D7D" w:rsidRPr="00526DC8" w:rsidRDefault="00DB4D7D" w:rsidP="00E202A2">
            <w:pPr>
              <w:spacing w:before="0" w:after="0"/>
              <w:jc w:val="center"/>
              <w:rPr>
                <w:rFonts w:ascii="Trebuchet MS" w:hAnsi="Trebuchet MS"/>
                <w:sz w:val="16"/>
                <w:szCs w:val="16"/>
              </w:rPr>
            </w:pPr>
            <w:r w:rsidRPr="00526DC8">
              <w:rPr>
                <w:rFonts w:ascii="Trebuchet MS" w:hAnsi="Trebuchet MS"/>
                <w:sz w:val="16"/>
                <w:szCs w:val="16"/>
              </w:rPr>
              <w:t xml:space="preserve">Total </w:t>
            </w:r>
            <w:proofErr w:type="spellStart"/>
            <w:r w:rsidRPr="00526DC8">
              <w:rPr>
                <w:rFonts w:ascii="Trebuchet MS" w:hAnsi="Trebuchet MS"/>
                <w:sz w:val="16"/>
                <w:szCs w:val="16"/>
              </w:rPr>
              <w:t>cheltuieli</w:t>
            </w:r>
            <w:proofErr w:type="spellEnd"/>
            <w:r w:rsidRPr="00526DC8">
              <w:rPr>
                <w:rFonts w:ascii="Trebuchet MS" w:hAnsi="Trebuchet MS"/>
                <w:sz w:val="16"/>
                <w:szCs w:val="16"/>
              </w:rPr>
              <w:t xml:space="preserve"> (mii lei)</w:t>
            </w:r>
          </w:p>
        </w:tc>
      </w:tr>
      <w:tr w:rsidR="00DB4D7D" w:rsidRPr="00526DC8" w14:paraId="3CAD77D5" w14:textId="77777777" w:rsidTr="00E202A2">
        <w:tc>
          <w:tcPr>
            <w:tcW w:w="1114" w:type="dxa"/>
            <w:vMerge/>
          </w:tcPr>
          <w:p w14:paraId="4C543CA0" w14:textId="77777777" w:rsidR="00DB4D7D" w:rsidRPr="00526DC8" w:rsidRDefault="00DB4D7D" w:rsidP="00E202A2">
            <w:pPr>
              <w:spacing w:before="0" w:after="0"/>
              <w:rPr>
                <w:rFonts w:ascii="Trebuchet MS" w:hAnsi="Trebuchet MS"/>
                <w:sz w:val="16"/>
                <w:szCs w:val="16"/>
              </w:rPr>
            </w:pPr>
          </w:p>
        </w:tc>
        <w:tc>
          <w:tcPr>
            <w:tcW w:w="921" w:type="dxa"/>
            <w:vAlign w:val="center"/>
          </w:tcPr>
          <w:p w14:paraId="56A696AC" w14:textId="77777777" w:rsidR="00DB4D7D" w:rsidRPr="00526DC8" w:rsidRDefault="00DB4D7D" w:rsidP="00E202A2">
            <w:pPr>
              <w:spacing w:before="0" w:after="0"/>
              <w:jc w:val="center"/>
              <w:rPr>
                <w:rFonts w:ascii="Trebuchet MS" w:hAnsi="Trebuchet MS"/>
                <w:sz w:val="16"/>
                <w:szCs w:val="16"/>
              </w:rPr>
            </w:pPr>
            <w:r w:rsidRPr="00526DC8">
              <w:rPr>
                <w:rFonts w:ascii="Trebuchet MS" w:hAnsi="Trebuchet MS"/>
                <w:sz w:val="16"/>
                <w:szCs w:val="16"/>
              </w:rPr>
              <w:t>Total program mii lei</w:t>
            </w:r>
          </w:p>
        </w:tc>
        <w:tc>
          <w:tcPr>
            <w:tcW w:w="1028" w:type="dxa"/>
            <w:vAlign w:val="center"/>
          </w:tcPr>
          <w:p w14:paraId="4FEF2870" w14:textId="77777777" w:rsidR="00DB4D7D" w:rsidRPr="00526DC8" w:rsidRDefault="00DB4D7D" w:rsidP="00E202A2">
            <w:pPr>
              <w:spacing w:before="0" w:after="0"/>
              <w:jc w:val="center"/>
              <w:rPr>
                <w:rFonts w:ascii="Trebuchet MS" w:hAnsi="Trebuchet MS"/>
                <w:sz w:val="16"/>
                <w:szCs w:val="16"/>
              </w:rPr>
            </w:pPr>
            <w:proofErr w:type="spellStart"/>
            <w:r w:rsidRPr="00526DC8">
              <w:rPr>
                <w:rFonts w:ascii="Trebuchet MS" w:hAnsi="Trebuchet MS"/>
                <w:sz w:val="16"/>
                <w:szCs w:val="16"/>
              </w:rPr>
              <w:t>Realizări</w:t>
            </w:r>
            <w:proofErr w:type="spellEnd"/>
            <w:r w:rsidRPr="00526DC8">
              <w:rPr>
                <w:rFonts w:ascii="Trebuchet MS" w:hAnsi="Trebuchet MS"/>
                <w:sz w:val="16"/>
                <w:szCs w:val="16"/>
              </w:rPr>
              <w:t xml:space="preserve"> 2024</w:t>
            </w:r>
          </w:p>
        </w:tc>
        <w:tc>
          <w:tcPr>
            <w:tcW w:w="1175" w:type="dxa"/>
            <w:vAlign w:val="center"/>
          </w:tcPr>
          <w:p w14:paraId="24EF365E" w14:textId="77777777" w:rsidR="00DB4D7D" w:rsidRPr="00526DC8" w:rsidRDefault="00DB4D7D" w:rsidP="00E202A2">
            <w:pPr>
              <w:spacing w:before="0" w:after="0"/>
              <w:jc w:val="center"/>
              <w:rPr>
                <w:rFonts w:ascii="Trebuchet MS" w:hAnsi="Trebuchet MS"/>
                <w:sz w:val="16"/>
                <w:szCs w:val="16"/>
              </w:rPr>
            </w:pPr>
            <w:proofErr w:type="spellStart"/>
            <w:r w:rsidRPr="00526DC8">
              <w:rPr>
                <w:rFonts w:ascii="Trebuchet MS" w:hAnsi="Trebuchet MS"/>
                <w:sz w:val="16"/>
                <w:szCs w:val="16"/>
              </w:rPr>
              <w:t>Execuție</w:t>
            </w:r>
            <w:proofErr w:type="spellEnd"/>
            <w:r w:rsidRPr="00526DC8">
              <w:rPr>
                <w:rFonts w:ascii="Trebuchet MS" w:hAnsi="Trebuchet MS"/>
                <w:sz w:val="16"/>
                <w:szCs w:val="16"/>
              </w:rPr>
              <w:t xml:space="preserve"> </w:t>
            </w:r>
            <w:proofErr w:type="spellStart"/>
            <w:r w:rsidRPr="00526DC8">
              <w:rPr>
                <w:rFonts w:ascii="Trebuchet MS" w:hAnsi="Trebuchet MS"/>
                <w:sz w:val="16"/>
                <w:szCs w:val="16"/>
              </w:rPr>
              <w:t>preliminată</w:t>
            </w:r>
            <w:proofErr w:type="spellEnd"/>
            <w:r w:rsidRPr="00526DC8">
              <w:rPr>
                <w:rFonts w:ascii="Trebuchet MS" w:hAnsi="Trebuchet MS"/>
                <w:sz w:val="16"/>
                <w:szCs w:val="16"/>
              </w:rPr>
              <w:t xml:space="preserve"> 2025</w:t>
            </w:r>
          </w:p>
        </w:tc>
        <w:tc>
          <w:tcPr>
            <w:tcW w:w="1041" w:type="dxa"/>
            <w:vAlign w:val="center"/>
          </w:tcPr>
          <w:p w14:paraId="08057A49" w14:textId="77777777" w:rsidR="00DB4D7D" w:rsidRPr="00526DC8" w:rsidRDefault="00DB4D7D" w:rsidP="00E202A2">
            <w:pPr>
              <w:spacing w:before="0" w:after="0"/>
              <w:jc w:val="center"/>
              <w:rPr>
                <w:rFonts w:ascii="Trebuchet MS" w:hAnsi="Trebuchet MS"/>
                <w:sz w:val="16"/>
                <w:szCs w:val="16"/>
              </w:rPr>
            </w:pPr>
            <w:proofErr w:type="spellStart"/>
            <w:r w:rsidRPr="00526DC8">
              <w:rPr>
                <w:rFonts w:ascii="Trebuchet MS" w:hAnsi="Trebuchet MS"/>
                <w:sz w:val="16"/>
                <w:szCs w:val="16"/>
              </w:rPr>
              <w:t>Propuneri</w:t>
            </w:r>
            <w:proofErr w:type="spellEnd"/>
            <w:r w:rsidRPr="00526DC8">
              <w:rPr>
                <w:rFonts w:ascii="Trebuchet MS" w:hAnsi="Trebuchet MS"/>
                <w:sz w:val="16"/>
                <w:szCs w:val="16"/>
              </w:rPr>
              <w:t xml:space="preserve"> 2026</w:t>
            </w:r>
          </w:p>
        </w:tc>
        <w:tc>
          <w:tcPr>
            <w:tcW w:w="924" w:type="dxa"/>
            <w:vAlign w:val="center"/>
          </w:tcPr>
          <w:p w14:paraId="5530F698" w14:textId="77777777" w:rsidR="00DB4D7D" w:rsidRPr="00526DC8" w:rsidRDefault="00DB4D7D"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2027</w:t>
            </w:r>
          </w:p>
        </w:tc>
        <w:tc>
          <w:tcPr>
            <w:tcW w:w="948" w:type="dxa"/>
            <w:vAlign w:val="center"/>
          </w:tcPr>
          <w:p w14:paraId="52710846" w14:textId="77777777" w:rsidR="00DB4D7D" w:rsidRPr="00526DC8" w:rsidRDefault="00DB4D7D"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2028</w:t>
            </w:r>
          </w:p>
        </w:tc>
        <w:tc>
          <w:tcPr>
            <w:tcW w:w="931" w:type="dxa"/>
            <w:vAlign w:val="center"/>
          </w:tcPr>
          <w:p w14:paraId="55574437" w14:textId="77777777" w:rsidR="00DB4D7D" w:rsidRPr="00526DC8" w:rsidRDefault="00DB4D7D"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2029</w:t>
            </w:r>
          </w:p>
        </w:tc>
        <w:tc>
          <w:tcPr>
            <w:tcW w:w="934" w:type="dxa"/>
            <w:vAlign w:val="center"/>
          </w:tcPr>
          <w:p w14:paraId="0FE0C335" w14:textId="77777777" w:rsidR="00DB4D7D" w:rsidRPr="00526DC8" w:rsidRDefault="00DB4D7D"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Ani </w:t>
            </w:r>
            <w:proofErr w:type="spellStart"/>
            <w:r w:rsidRPr="00526DC8">
              <w:rPr>
                <w:rFonts w:ascii="Trebuchet MS" w:hAnsi="Trebuchet MS"/>
                <w:sz w:val="16"/>
                <w:szCs w:val="16"/>
              </w:rPr>
              <w:t>ulteriori</w:t>
            </w:r>
            <w:proofErr w:type="spellEnd"/>
          </w:p>
        </w:tc>
      </w:tr>
      <w:tr w:rsidR="00DB4D7D" w:rsidRPr="00DA497F" w14:paraId="271C05D4" w14:textId="77777777" w:rsidTr="00E202A2">
        <w:tc>
          <w:tcPr>
            <w:tcW w:w="1114" w:type="dxa"/>
          </w:tcPr>
          <w:p w14:paraId="65DB0D54" w14:textId="77777777" w:rsidR="00DB4D7D" w:rsidRPr="00526DC8" w:rsidRDefault="00DB4D7D" w:rsidP="00E202A2">
            <w:pPr>
              <w:spacing w:before="0" w:after="0"/>
              <w:rPr>
                <w:rFonts w:ascii="Trebuchet MS" w:hAnsi="Trebuchet MS"/>
                <w:sz w:val="16"/>
                <w:szCs w:val="16"/>
                <w:lang w:val="it-IT"/>
              </w:rPr>
            </w:pPr>
          </w:p>
        </w:tc>
        <w:tc>
          <w:tcPr>
            <w:tcW w:w="921" w:type="dxa"/>
          </w:tcPr>
          <w:p w14:paraId="1F9B3F63" w14:textId="23260EA2" w:rsidR="00DB4D7D" w:rsidRPr="00526DC8" w:rsidRDefault="00520719"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1.000.843</w:t>
            </w:r>
          </w:p>
        </w:tc>
        <w:tc>
          <w:tcPr>
            <w:tcW w:w="1028" w:type="dxa"/>
          </w:tcPr>
          <w:p w14:paraId="21DB73B6" w14:textId="2DE1364F" w:rsidR="00DB4D7D"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202.145</w:t>
            </w:r>
          </w:p>
        </w:tc>
        <w:tc>
          <w:tcPr>
            <w:tcW w:w="1175" w:type="dxa"/>
          </w:tcPr>
          <w:p w14:paraId="7AF2D02D" w14:textId="4F7A6DD7" w:rsidR="00DB4D7D" w:rsidRPr="00526DC8" w:rsidRDefault="00520719"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170.738</w:t>
            </w:r>
          </w:p>
        </w:tc>
        <w:tc>
          <w:tcPr>
            <w:tcW w:w="1041" w:type="dxa"/>
          </w:tcPr>
          <w:p w14:paraId="50293DFD" w14:textId="55895A7F" w:rsidR="00DB4D7D" w:rsidRPr="00526DC8" w:rsidRDefault="00520719" w:rsidP="00E202A2">
            <w:pPr>
              <w:spacing w:before="0" w:after="0"/>
              <w:jc w:val="center"/>
              <w:rPr>
                <w:rFonts w:ascii="Trebuchet MS" w:hAnsi="Trebuchet MS"/>
                <w:sz w:val="16"/>
                <w:szCs w:val="16"/>
                <w:lang w:val="it-IT"/>
              </w:rPr>
            </w:pPr>
            <w:r w:rsidRPr="00526DC8">
              <w:rPr>
                <w:rFonts w:ascii="Trebuchet MS" w:hAnsi="Trebuchet MS"/>
                <w:sz w:val="16"/>
                <w:szCs w:val="16"/>
                <w:lang w:val="it-IT"/>
              </w:rPr>
              <w:t>270.433</w:t>
            </w:r>
          </w:p>
        </w:tc>
        <w:tc>
          <w:tcPr>
            <w:tcW w:w="924" w:type="dxa"/>
          </w:tcPr>
          <w:p w14:paraId="593C05A0" w14:textId="7F855DAA" w:rsidR="00DB4D7D" w:rsidRPr="00526DC8" w:rsidRDefault="00520719"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182.596</w:t>
            </w:r>
          </w:p>
        </w:tc>
        <w:tc>
          <w:tcPr>
            <w:tcW w:w="948" w:type="dxa"/>
          </w:tcPr>
          <w:p w14:paraId="6EB0A87C" w14:textId="586A96B9" w:rsidR="00DB4D7D" w:rsidRPr="00526DC8" w:rsidRDefault="00520719"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186.518</w:t>
            </w:r>
          </w:p>
        </w:tc>
        <w:tc>
          <w:tcPr>
            <w:tcW w:w="931" w:type="dxa"/>
          </w:tcPr>
          <w:p w14:paraId="0A3C8354" w14:textId="6FDF2A54" w:rsidR="00DB4D7D" w:rsidRPr="00526DC8" w:rsidRDefault="00520719"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190.558</w:t>
            </w:r>
          </w:p>
        </w:tc>
        <w:tc>
          <w:tcPr>
            <w:tcW w:w="934" w:type="dxa"/>
          </w:tcPr>
          <w:p w14:paraId="4E86DEBE" w14:textId="5F67CD8D" w:rsidR="00DB4D7D" w:rsidRPr="00DA497F" w:rsidRDefault="00520719" w:rsidP="00E202A2">
            <w:pPr>
              <w:spacing w:before="0" w:after="0"/>
              <w:jc w:val="center"/>
              <w:rPr>
                <w:rFonts w:ascii="Trebuchet MS" w:hAnsi="Trebuchet MS"/>
                <w:sz w:val="16"/>
                <w:szCs w:val="16"/>
                <w:lang w:val="it-IT"/>
              </w:rPr>
            </w:pPr>
            <w:r w:rsidRPr="00526DC8">
              <w:rPr>
                <w:rFonts w:ascii="Trebuchet MS" w:hAnsi="Trebuchet MS"/>
                <w:sz w:val="16"/>
                <w:szCs w:val="16"/>
                <w:lang w:val="it-IT"/>
              </w:rPr>
              <w:t>0</w:t>
            </w:r>
          </w:p>
        </w:tc>
      </w:tr>
      <w:bookmarkEnd w:id="83"/>
    </w:tbl>
    <w:p w14:paraId="15E6B25E" w14:textId="77777777" w:rsidR="00BF664D" w:rsidRPr="00216280" w:rsidRDefault="00BF664D" w:rsidP="00513781">
      <w:pPr>
        <w:spacing w:before="0" w:after="0"/>
        <w:rPr>
          <w:lang w:val="ro-RO" w:eastAsia="en-US"/>
        </w:rPr>
      </w:pPr>
    </w:p>
    <w:p w14:paraId="488960AB" w14:textId="77777777" w:rsidR="005368F0" w:rsidRPr="00216280" w:rsidRDefault="005368F0" w:rsidP="005368F0">
      <w:pPr>
        <w:pStyle w:val="Caption"/>
        <w:tabs>
          <w:tab w:val="left" w:pos="2610"/>
          <w:tab w:val="center" w:pos="4680"/>
        </w:tabs>
        <w:spacing w:before="0" w:after="0"/>
        <w:rPr>
          <w:rFonts w:ascii="Trebuchet MS" w:hAnsi="Trebuchet MS"/>
          <w:lang w:val="ro-RO"/>
        </w:rPr>
      </w:pPr>
    </w:p>
    <w:p w14:paraId="04284774" w14:textId="7E6374EB" w:rsidR="005368F0" w:rsidRPr="00216280" w:rsidRDefault="005368F0" w:rsidP="005368F0">
      <w:pPr>
        <w:pStyle w:val="Caption"/>
        <w:tabs>
          <w:tab w:val="left" w:pos="2610"/>
          <w:tab w:val="center" w:pos="4680"/>
        </w:tabs>
        <w:spacing w:before="0" w:after="0"/>
        <w:rPr>
          <w:rFonts w:ascii="Trebuchet MS" w:hAnsi="Trebuchet MS"/>
          <w:lang w:val="ro-RO"/>
        </w:rPr>
      </w:pPr>
      <w:r w:rsidRPr="00216280">
        <w:rPr>
          <w:rFonts w:ascii="Trebuchet MS" w:hAnsi="Trebuchet MS"/>
          <w:lang w:val="ro-RO"/>
        </w:rPr>
        <w:t>Figura 4. Obiectivul Strategic 3: Măsurile Programului 3</w:t>
      </w:r>
    </w:p>
    <w:tbl>
      <w:tblP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016"/>
      </w:tblGrid>
      <w:tr w:rsidR="00216280" w:rsidRPr="00216280" w14:paraId="62B41C2B" w14:textId="77777777" w:rsidTr="00D531CA">
        <w:trPr>
          <w:trHeight w:val="615"/>
        </w:trPr>
        <w:tc>
          <w:tcPr>
            <w:tcW w:w="5000" w:type="pct"/>
            <w:vAlign w:val="center"/>
            <w:hideMark/>
          </w:tcPr>
          <w:p w14:paraId="1849CFC3" w14:textId="77777777" w:rsidR="005368F0" w:rsidRPr="00216280" w:rsidRDefault="005368F0" w:rsidP="00D531CA">
            <w:pPr>
              <w:spacing w:before="0" w:after="0"/>
              <w:jc w:val="center"/>
              <w:rPr>
                <w:rFonts w:ascii="Trebuchet MS" w:eastAsia="Times New Roman" w:hAnsi="Trebuchet MS" w:cstheme="minorHAnsi"/>
                <w:b/>
                <w:bCs/>
                <w:lang w:val="ro-RO"/>
              </w:rPr>
            </w:pPr>
            <w:r w:rsidRPr="00216280">
              <w:rPr>
                <w:rFonts w:ascii="Trebuchet MS" w:eastAsia="Times New Roman" w:hAnsi="Trebuchet MS" w:cstheme="minorHAnsi"/>
                <w:b/>
                <w:bCs/>
                <w:lang w:val="ro-RO"/>
              </w:rPr>
              <w:t xml:space="preserve">Programul 3 </w:t>
            </w:r>
            <w:hyperlink r:id="rId30" w:history="1">
              <w:r w:rsidRPr="00216280">
                <w:rPr>
                  <w:rStyle w:val="Hyperlink"/>
                  <w:rFonts w:ascii="Trebuchet MS" w:hAnsi="Trebuchet MS" w:cstheme="minorHAnsi"/>
                  <w:b/>
                  <w:bCs/>
                  <w:color w:val="auto"/>
                  <w:lang w:val="pt-BR"/>
                </w:rPr>
                <w:t>Managementul activității de meteorologie</w:t>
              </w:r>
            </w:hyperlink>
          </w:p>
        </w:tc>
      </w:tr>
      <w:tr w:rsidR="00216280" w:rsidRPr="00216280" w14:paraId="42382154" w14:textId="77777777" w:rsidTr="00D531CA">
        <w:trPr>
          <w:trHeight w:val="615"/>
        </w:trPr>
        <w:tc>
          <w:tcPr>
            <w:tcW w:w="5000" w:type="pct"/>
            <w:vAlign w:val="center"/>
            <w:hideMark/>
          </w:tcPr>
          <w:p w14:paraId="32A97D88" w14:textId="77777777" w:rsidR="005368F0" w:rsidRPr="00216280" w:rsidRDefault="005368F0" w:rsidP="00D531CA">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M3.1.1.9 Asigurarea veghei meteorologice și cercetarea schimbărilor climatice pentru protecția oamenilor și bunurilor împotriva fenomenelor meteorologice periculoase</w:t>
            </w:r>
          </w:p>
          <w:p w14:paraId="2B419111" w14:textId="77777777" w:rsidR="005368F0" w:rsidRPr="00216280" w:rsidRDefault="005368F0" w:rsidP="00D531CA">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M3.1.1.10 Asigurarea obiectivelor de investiții finanțate integral sau parțial de la bugetul de stat</w:t>
            </w:r>
          </w:p>
          <w:p w14:paraId="0D66F7AB" w14:textId="77777777" w:rsidR="005368F0" w:rsidRPr="00216280" w:rsidRDefault="005368F0" w:rsidP="00D531CA">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M3.1.1.11 Modernizarea infrastructurii meteorologice cu finanțare națională și finanțare externă nerambursabilă</w:t>
            </w:r>
          </w:p>
        </w:tc>
      </w:tr>
    </w:tbl>
    <w:p w14:paraId="17D788AB" w14:textId="77777777" w:rsidR="00B55F72" w:rsidRPr="00216280" w:rsidRDefault="00B55F72" w:rsidP="00513781">
      <w:pPr>
        <w:keepNext/>
        <w:tabs>
          <w:tab w:val="left" w:pos="626"/>
        </w:tabs>
        <w:suppressAutoHyphens/>
        <w:spacing w:before="0" w:after="0"/>
        <w:rPr>
          <w:rFonts w:eastAsia="Times New Roman" w:cstheme="minorHAnsi"/>
          <w:b/>
          <w:lang w:val="ro-RO"/>
        </w:rPr>
      </w:pPr>
    </w:p>
    <w:p w14:paraId="42A2C287" w14:textId="77777777" w:rsidR="00B55F72" w:rsidRPr="00216280" w:rsidRDefault="00B55F72" w:rsidP="00513781">
      <w:pPr>
        <w:keepNext/>
        <w:tabs>
          <w:tab w:val="left" w:pos="626"/>
        </w:tabs>
        <w:suppressAutoHyphens/>
        <w:spacing w:before="0" w:after="0"/>
        <w:rPr>
          <w:rFonts w:ascii="Trebuchet MS" w:eastAsia="Times New Roman" w:hAnsi="Trebuchet MS" w:cstheme="minorHAnsi"/>
          <w:b/>
          <w:sz w:val="32"/>
          <w:szCs w:val="32"/>
          <w:lang w:val="ro-RO"/>
        </w:rPr>
      </w:pPr>
      <w:r w:rsidRPr="00216280">
        <w:rPr>
          <w:rFonts w:ascii="Trebuchet MS" w:eastAsia="Times New Roman" w:hAnsi="Trebuchet MS" w:cstheme="minorHAnsi"/>
          <w:b/>
          <w:sz w:val="32"/>
          <w:szCs w:val="32"/>
          <w:lang w:val="ro-RO"/>
        </w:rPr>
        <w:t>Programul 3: Managementul activității de meteorologie</w:t>
      </w:r>
    </w:p>
    <w:p w14:paraId="24DEBF45" w14:textId="77777777" w:rsidR="00A3279E" w:rsidRPr="00216280" w:rsidRDefault="00A3279E" w:rsidP="00A3279E">
      <w:pPr>
        <w:keepNext/>
        <w:tabs>
          <w:tab w:val="left" w:pos="626"/>
        </w:tabs>
        <w:suppressAutoHyphens/>
        <w:spacing w:before="0" w:after="0"/>
        <w:rPr>
          <w:rFonts w:ascii="Trebuchet MS" w:eastAsia="Times New Roman" w:hAnsi="Trebuchet MS" w:cstheme="minorHAnsi"/>
          <w:b/>
          <w:lang w:val="ro-RO"/>
        </w:rPr>
      </w:pPr>
      <w:r w:rsidRPr="00216280">
        <w:rPr>
          <w:rFonts w:ascii="Trebuchet MS" w:eastAsia="Times New Roman" w:hAnsi="Trebuchet MS" w:cstheme="minorHAnsi"/>
          <w:b/>
          <w:lang w:val="ro-RO"/>
        </w:rPr>
        <w:t>Justificare</w:t>
      </w:r>
    </w:p>
    <w:p w14:paraId="105C8AFE" w14:textId="77777777" w:rsidR="00A3279E" w:rsidRPr="00216280" w:rsidRDefault="00A3279E" w:rsidP="00A3279E">
      <w:pPr>
        <w:keepNext/>
        <w:tabs>
          <w:tab w:val="left" w:pos="626"/>
        </w:tabs>
        <w:suppressAutoHyphens/>
        <w:spacing w:before="0" w:after="0"/>
        <w:rPr>
          <w:rFonts w:ascii="Trebuchet MS" w:eastAsia="Times New Roman" w:hAnsi="Trebuchet MS" w:cstheme="minorHAnsi"/>
          <w:lang w:val="ro-RO"/>
        </w:rPr>
      </w:pPr>
      <w:r w:rsidRPr="00216280">
        <w:rPr>
          <w:rFonts w:ascii="Trebuchet MS" w:eastAsia="Times New Roman" w:hAnsi="Trebuchet MS" w:cstheme="minorHAnsi"/>
          <w:lang w:val="ro-RO"/>
        </w:rPr>
        <w:t>Programul Meteorologic Național cu finanțare de la Bugetul de Stat contribuie la:</w:t>
      </w:r>
    </w:p>
    <w:p w14:paraId="494CEC58" w14:textId="77777777" w:rsidR="00A3279E" w:rsidRPr="00216280" w:rsidRDefault="00A3279E" w:rsidP="00A3279E">
      <w:pPr>
        <w:pStyle w:val="ListParagraph"/>
        <w:numPr>
          <w:ilvl w:val="0"/>
          <w:numId w:val="30"/>
        </w:numPr>
        <w:suppressAutoHyphens/>
        <w:spacing w:before="0" w:after="0"/>
        <w:rPr>
          <w:rFonts w:ascii="Trebuchet MS" w:hAnsi="Trebuchet MS" w:cstheme="minorHAnsi"/>
          <w:bCs/>
          <w:lang w:val="ro-RO"/>
        </w:rPr>
      </w:pPr>
      <w:r w:rsidRPr="00216280">
        <w:rPr>
          <w:rFonts w:ascii="Trebuchet MS" w:hAnsi="Trebuchet MS" w:cstheme="minorHAnsi"/>
          <w:bCs/>
          <w:i/>
          <w:iCs/>
          <w:lang w:val="ro-RO"/>
        </w:rPr>
        <w:t>Asigurarea veghei meteorologice</w:t>
      </w:r>
      <w:r w:rsidRPr="00216280">
        <w:rPr>
          <w:rFonts w:ascii="Trebuchet MS" w:hAnsi="Trebuchet MS" w:cstheme="minorHAnsi"/>
          <w:bCs/>
          <w:lang w:val="ro-RO"/>
        </w:rPr>
        <w:t xml:space="preserve"> – contribuind astfel la susținerea deciziilor organizațiilor guvernamentale de la nivel central (Preşedinţia României, Secretariatul General al Guvernului României, Inspectoratul General pentru Situaţii de Urgenţă, Ministerul Mediului, Apelor și Pădurilor, Ministerul Afacerilor Interne, Ministerul Transporturilor, Ministerul Apărării Naţionale, Ministerul Agriculturii şi Dezvoltării Rurale etc.), regional și local (prefecturi, primării etc.) privind managementul situațiilor în caz de producere a dezastrelor naturale (secetă, inundații, alunecări de teren etc.). </w:t>
      </w:r>
    </w:p>
    <w:p w14:paraId="3B481701" w14:textId="00ADD407" w:rsidR="00A3279E" w:rsidRPr="00216280" w:rsidRDefault="00A3279E" w:rsidP="00A3279E">
      <w:pPr>
        <w:pStyle w:val="ListParagraph"/>
        <w:numPr>
          <w:ilvl w:val="0"/>
          <w:numId w:val="30"/>
        </w:numPr>
        <w:tabs>
          <w:tab w:val="left" w:pos="626"/>
        </w:tabs>
        <w:suppressAutoHyphens/>
        <w:spacing w:before="0" w:after="0"/>
        <w:rPr>
          <w:rFonts w:ascii="Trebuchet MS" w:hAnsi="Trebuchet MS" w:cstheme="minorHAnsi"/>
          <w:b/>
          <w:lang w:val="ro-RO"/>
        </w:rPr>
      </w:pPr>
      <w:r w:rsidRPr="00216280">
        <w:rPr>
          <w:rFonts w:ascii="Trebuchet MS" w:hAnsi="Trebuchet MS" w:cstheme="minorHAnsi"/>
          <w:bCs/>
          <w:i/>
          <w:iCs/>
          <w:lang w:val="ro-RO"/>
        </w:rPr>
        <w:t>Realizarea schimbului internațional de date și integrarea în sistemul internațional de veghe meteorologică</w:t>
      </w:r>
      <w:r w:rsidRPr="00216280">
        <w:rPr>
          <w:rFonts w:ascii="Trebuchet MS" w:hAnsi="Trebuchet MS" w:cstheme="minorHAnsi"/>
          <w:bCs/>
          <w:lang w:val="ro-RO"/>
        </w:rPr>
        <w:t xml:space="preserve"> – prin datele și informațiile furnizate de Administrația Națională de Meteorologie, este</w:t>
      </w:r>
      <w:r w:rsidRPr="00216280">
        <w:rPr>
          <w:rFonts w:ascii="Trebuchet MS" w:hAnsi="Trebuchet MS" w:cstheme="minorHAnsi"/>
          <w:lang w:val="ro-RO"/>
        </w:rPr>
        <w:t xml:space="preserve"> asigurată îndeplinirea de către România a obligațiilor internaționale în calitate de stat membru cu drepturi depline în cadrul Organizației Meteorologice Mondiale (OMM), al Organizației Europene pentru Exploatarea Sateliților Meteorologici (EUMETSAT), al ECOMET, stat membru cooperant la ECMWF precum și participarea la realizarea obiectivelor de cercetare-dezvoltare din cadrul diverselor grupuri de lucru internaționale, în scopul îmbunătăţirii prognozei numerice a vremii. Totodată, Administrația Națională de Meteorologie asigură participarea la programul prioritar al Comisiei Europene - Supravegherea Globală a Mediului și Securitate (GMES) </w:t>
      </w:r>
      <w:r w:rsidRPr="00216280">
        <w:rPr>
          <w:rFonts w:ascii="Trebuchet MS" w:hAnsi="Trebuchet MS" w:cstheme="minorHAnsi"/>
          <w:lang w:val="ro-RO"/>
        </w:rPr>
        <w:lastRenderedPageBreak/>
        <w:t>și furnizează în timp real, către Cartierul General NATO date meteorologice de pe teritoriul României.</w:t>
      </w:r>
    </w:p>
    <w:p w14:paraId="47D628EB" w14:textId="27ABBB2E" w:rsidR="00A3279E" w:rsidRPr="00216280" w:rsidRDefault="00A3279E" w:rsidP="00A3279E">
      <w:pPr>
        <w:tabs>
          <w:tab w:val="left" w:pos="626"/>
        </w:tabs>
        <w:suppressAutoHyphens/>
        <w:spacing w:before="0" w:after="0"/>
        <w:rPr>
          <w:rFonts w:ascii="Trebuchet MS" w:eastAsia="Times New Roman" w:hAnsi="Trebuchet MS" w:cstheme="minorHAnsi"/>
          <w:b/>
          <w:lang w:val="ro-RO"/>
        </w:rPr>
      </w:pPr>
      <w:r w:rsidRPr="00216280">
        <w:rPr>
          <w:rFonts w:ascii="Trebuchet MS" w:eastAsia="Times New Roman" w:hAnsi="Trebuchet MS" w:cstheme="minorHAnsi"/>
          <w:b/>
          <w:lang w:val="ro-RO"/>
        </w:rPr>
        <w:t>Obiective</w:t>
      </w:r>
    </w:p>
    <w:p w14:paraId="7AE38596" w14:textId="023894C1" w:rsidR="00A3279E" w:rsidRPr="00216280" w:rsidRDefault="00A3279E" w:rsidP="00A3279E">
      <w:pPr>
        <w:tabs>
          <w:tab w:val="left" w:pos="626"/>
        </w:tabs>
        <w:suppressAutoHyphens/>
        <w:spacing w:before="0" w:after="0"/>
        <w:rPr>
          <w:rFonts w:ascii="Trebuchet MS" w:eastAsia="Times New Roman" w:hAnsi="Trebuchet MS" w:cstheme="minorHAnsi"/>
          <w:lang w:val="ro-RO"/>
        </w:rPr>
      </w:pPr>
      <w:r w:rsidRPr="00216280">
        <w:rPr>
          <w:rFonts w:ascii="Trebuchet MS" w:eastAsia="Times New Roman" w:hAnsi="Trebuchet MS" w:cstheme="minorHAnsi"/>
          <w:lang w:val="ro-RO"/>
        </w:rPr>
        <w:t xml:space="preserve">Dezvoltarea și coordonarea eficientă a Programului național de Meteorologie, a prognozei și avertizărilor meteorologice, în vederea furnizării de produse și servicii de înaltă calitate, esențiale pentru protecția populației, siguranța infrastructurii și sprijinirea sectoarelor economice sensibile la vreme. </w:t>
      </w:r>
    </w:p>
    <w:p w14:paraId="0588B778" w14:textId="77777777" w:rsidR="00A3279E" w:rsidRPr="00216280" w:rsidRDefault="00A3279E" w:rsidP="00A3279E">
      <w:pPr>
        <w:tabs>
          <w:tab w:val="left" w:pos="626"/>
        </w:tabs>
        <w:suppressAutoHyphens/>
        <w:spacing w:before="0" w:after="0"/>
        <w:rPr>
          <w:rFonts w:ascii="Trebuchet MS" w:eastAsia="Times New Roman" w:hAnsi="Trebuchet MS" w:cstheme="minorHAnsi"/>
          <w:b/>
          <w:lang w:val="ro-RO"/>
        </w:rPr>
      </w:pPr>
      <w:r w:rsidRPr="00216280">
        <w:rPr>
          <w:rFonts w:ascii="Trebuchet MS" w:eastAsia="Times New Roman" w:hAnsi="Trebuchet MS" w:cstheme="minorHAnsi"/>
          <w:b/>
          <w:lang w:val="ro-RO"/>
        </w:rPr>
        <w:t>Descriere</w:t>
      </w:r>
    </w:p>
    <w:p w14:paraId="68F32054" w14:textId="77777777" w:rsidR="00A3279E" w:rsidRPr="00216280" w:rsidRDefault="00A3279E" w:rsidP="00A3279E">
      <w:pPr>
        <w:tabs>
          <w:tab w:val="left" w:pos="626"/>
        </w:tabs>
        <w:suppressAutoHyphens/>
        <w:spacing w:before="0" w:after="0"/>
        <w:rPr>
          <w:rFonts w:ascii="Trebuchet MS" w:eastAsia="Times New Roman" w:hAnsi="Trebuchet MS" w:cstheme="minorHAnsi"/>
          <w:lang w:val="ro-RO"/>
        </w:rPr>
      </w:pPr>
      <w:r w:rsidRPr="00216280">
        <w:rPr>
          <w:rFonts w:ascii="Trebuchet MS" w:eastAsia="Times New Roman" w:hAnsi="Trebuchet MS" w:cstheme="minorHAnsi"/>
          <w:lang w:val="ro-RO"/>
        </w:rPr>
        <w:t>Programul Meteorologic Național cu finanțare de la Bugetul de Stat constă în:</w:t>
      </w:r>
    </w:p>
    <w:p w14:paraId="522C1706" w14:textId="77777777" w:rsidR="00A3279E" w:rsidRPr="00216280" w:rsidRDefault="00A3279E" w:rsidP="00A3279E">
      <w:pPr>
        <w:spacing w:before="0" w:after="0"/>
        <w:rPr>
          <w:rFonts w:ascii="Trebuchet MS" w:hAnsi="Trebuchet MS" w:cstheme="minorHAnsi"/>
          <w:i/>
          <w:lang w:val="ro-RO"/>
        </w:rPr>
      </w:pPr>
      <w:r w:rsidRPr="00216280">
        <w:rPr>
          <w:rFonts w:ascii="Trebuchet MS" w:hAnsi="Trebuchet MS" w:cstheme="minorHAnsi"/>
          <w:i/>
          <w:lang w:val="ro-RO"/>
        </w:rPr>
        <w:t>Asigurarea veghei meteorologice prin:</w:t>
      </w:r>
    </w:p>
    <w:p w14:paraId="007C193A" w14:textId="77777777" w:rsidR="00A3279E" w:rsidRPr="00216280" w:rsidRDefault="00A3279E" w:rsidP="00A3279E">
      <w:pPr>
        <w:pStyle w:val="ListParagraph"/>
        <w:numPr>
          <w:ilvl w:val="0"/>
          <w:numId w:val="27"/>
        </w:numPr>
        <w:spacing w:before="0" w:after="0"/>
        <w:rPr>
          <w:rFonts w:ascii="Trebuchet MS" w:hAnsi="Trebuchet MS"/>
          <w:lang w:val="ro-RO"/>
        </w:rPr>
      </w:pPr>
      <w:r w:rsidRPr="00216280">
        <w:rPr>
          <w:rFonts w:ascii="Trebuchet MS" w:hAnsi="Trebuchet MS"/>
          <w:lang w:val="ro-RO"/>
        </w:rPr>
        <w:t>Exploatarea și întreținerea sistemului național de observații meteorologice;</w:t>
      </w:r>
    </w:p>
    <w:p w14:paraId="33E06398" w14:textId="77777777" w:rsidR="00A3279E" w:rsidRPr="00216280" w:rsidRDefault="00A3279E" w:rsidP="00A3279E">
      <w:pPr>
        <w:pStyle w:val="ListParagraph"/>
        <w:numPr>
          <w:ilvl w:val="0"/>
          <w:numId w:val="27"/>
        </w:numPr>
        <w:spacing w:before="0" w:after="0"/>
        <w:rPr>
          <w:rFonts w:ascii="Trebuchet MS" w:hAnsi="Trebuchet MS"/>
          <w:lang w:val="ro-RO"/>
        </w:rPr>
      </w:pPr>
      <w:r w:rsidRPr="00216280">
        <w:rPr>
          <w:rFonts w:ascii="Trebuchet MS" w:hAnsi="Trebuchet MS"/>
          <w:lang w:val="ro-RO"/>
        </w:rPr>
        <w:t>Exploatarea și întreținerea sistemului național de prognoze și avertizări meteorologice;</w:t>
      </w:r>
    </w:p>
    <w:p w14:paraId="4259876D" w14:textId="77777777" w:rsidR="00A3279E" w:rsidRPr="00216280" w:rsidRDefault="00A3279E" w:rsidP="00A3279E">
      <w:pPr>
        <w:pStyle w:val="ListParagraph"/>
        <w:numPr>
          <w:ilvl w:val="0"/>
          <w:numId w:val="27"/>
        </w:numPr>
        <w:spacing w:before="0" w:after="0"/>
        <w:rPr>
          <w:rFonts w:ascii="Trebuchet MS" w:hAnsi="Trebuchet MS"/>
          <w:lang w:val="ro-RO"/>
        </w:rPr>
      </w:pPr>
      <w:r w:rsidRPr="00216280">
        <w:rPr>
          <w:rFonts w:ascii="Trebuchet MS" w:hAnsi="Trebuchet MS"/>
          <w:lang w:val="ro-RO"/>
        </w:rPr>
        <w:t>Fundamentarea metodologică a activităților meteorologice operaționale;</w:t>
      </w:r>
    </w:p>
    <w:p w14:paraId="7FAD3154" w14:textId="77777777" w:rsidR="00A3279E" w:rsidRPr="00216280" w:rsidRDefault="00A3279E" w:rsidP="00A3279E">
      <w:pPr>
        <w:pStyle w:val="ListParagraph"/>
        <w:numPr>
          <w:ilvl w:val="0"/>
          <w:numId w:val="27"/>
        </w:numPr>
        <w:spacing w:before="0" w:after="0"/>
        <w:rPr>
          <w:rFonts w:ascii="Trebuchet MS" w:hAnsi="Trebuchet MS"/>
          <w:lang w:val="ro-RO"/>
        </w:rPr>
      </w:pPr>
      <w:r w:rsidRPr="00216280">
        <w:rPr>
          <w:rFonts w:ascii="Trebuchet MS" w:hAnsi="Trebuchet MS"/>
          <w:lang w:val="ro-RO"/>
        </w:rPr>
        <w:t>Exploatarea și întreținerea sistemului național de comunicații și informatică.</w:t>
      </w:r>
    </w:p>
    <w:p w14:paraId="324A6C09" w14:textId="77777777" w:rsidR="00A3279E" w:rsidRPr="00216280" w:rsidRDefault="00A3279E" w:rsidP="00A3279E">
      <w:pPr>
        <w:tabs>
          <w:tab w:val="left" w:pos="1095"/>
        </w:tabs>
        <w:spacing w:before="0" w:after="0"/>
        <w:rPr>
          <w:rFonts w:ascii="Trebuchet MS" w:eastAsia="Times New Roman" w:hAnsi="Trebuchet MS" w:cstheme="minorHAnsi"/>
          <w:lang w:val="ro-RO"/>
        </w:rPr>
      </w:pPr>
      <w:r w:rsidRPr="00216280">
        <w:rPr>
          <w:rFonts w:ascii="Trebuchet MS" w:eastAsia="Times New Roman" w:hAnsi="Trebuchet MS" w:cstheme="minorHAnsi"/>
          <w:lang w:val="ro-RO"/>
        </w:rPr>
        <w:t>Administrația Națională de Meteorologie furnizează organizațiilor guvernamentale de la nivel central, local și regional, informații legate de evoluția vremii (prognoze meteorologice la scară națională și regională), cât și atenționări/avertizări meteorologice pentru fenomene meteo periculoase (ploi torențiale generatoare de viituri rapide și inundații la scară regională și locală, valuri de frig și de caniculă, viscol etc., precum și informări privind evoluția fenomenului de secetă în România la nivel național/regional) utilizate în scopul gestionării situațiilor de urgență sau pentru măsuri de prevenire și diminuare a efectelor pe termen scurt, mediu și lung.</w:t>
      </w:r>
    </w:p>
    <w:p w14:paraId="6C1F6D4F" w14:textId="77777777" w:rsidR="00A3279E" w:rsidRPr="00216280" w:rsidRDefault="00A3279E" w:rsidP="00A3279E">
      <w:pPr>
        <w:tabs>
          <w:tab w:val="left" w:pos="626"/>
        </w:tabs>
        <w:suppressAutoHyphens/>
        <w:spacing w:before="0" w:after="0"/>
        <w:rPr>
          <w:rFonts w:ascii="Trebuchet MS" w:eastAsia="Times New Roman" w:hAnsi="Trebuchet MS" w:cstheme="minorHAnsi"/>
          <w:lang w:val="ro-RO"/>
        </w:rPr>
      </w:pPr>
      <w:r w:rsidRPr="00216280">
        <w:rPr>
          <w:rFonts w:ascii="Trebuchet MS" w:eastAsia="Times New Roman" w:hAnsi="Trebuchet MS" w:cstheme="minorHAnsi"/>
          <w:lang w:val="ro-RO"/>
        </w:rPr>
        <w:t>Programul Meteorologic Național derulat de Administraţia Naţională de Meteorologie asigură de asemenea, datele suport în domeniul schimbărilor climatice și agrometeorologiei pentru Grupul tehnic de Lucru al Ministerului Mediului, Apelor și Pădurilor, conform obiectivelor Strategiei Naționale privind schimbările climatice și creșterea economică bazată pe emisii reduse de carbon – CRESC 2016-2030 cu orizont 2050 – aprobată prin HG 1010/2024 și Strategiei naționale de management al riscului la inundații pe termen mediu și lung – aprobată prin HG 846/2010 și a Planului Național de Acțiune pentru implementarea Strategiei Naționale privind Adaptarea la Schimbările Climatice.</w:t>
      </w:r>
    </w:p>
    <w:p w14:paraId="0CB159F3" w14:textId="77777777" w:rsidR="00A3279E" w:rsidRPr="00216280" w:rsidRDefault="00A3279E" w:rsidP="00A3279E">
      <w:pPr>
        <w:tabs>
          <w:tab w:val="left" w:pos="626"/>
        </w:tabs>
        <w:suppressAutoHyphens/>
        <w:spacing w:before="0" w:after="0"/>
        <w:rPr>
          <w:rFonts w:ascii="Trebuchet MS" w:eastAsia="Times New Roman" w:hAnsi="Trebuchet MS" w:cstheme="minorHAnsi"/>
          <w:lang w:val="ro-RO"/>
        </w:rPr>
      </w:pPr>
      <w:r w:rsidRPr="00216280">
        <w:rPr>
          <w:rFonts w:ascii="Trebuchet MS" w:eastAsia="Times New Roman" w:hAnsi="Trebuchet MS" w:cstheme="minorHAnsi"/>
          <w:lang w:val="ro-RO"/>
        </w:rPr>
        <w:t>În conformitate cu Regulamentul de organizare și funcționare al Comitetului Național pentru Combaterea Secetei, Degradării Terenului și Deșertificării din Ministerul Agriculturii și Dezvoltării Rurale, Programul național de veghe meteorologică furnizează date meteorologice și agrometeorologice în scopul transmiterii de informații de specialitate necesare elaborării de măsuri pentru reducerea efectelor secetei pe termen scurt și mediu.</w:t>
      </w:r>
    </w:p>
    <w:p w14:paraId="168A8206" w14:textId="4FAF6234" w:rsidR="00A3279E" w:rsidRPr="00216280" w:rsidRDefault="00A3279E" w:rsidP="005368F0">
      <w:pPr>
        <w:spacing w:before="0" w:after="0"/>
        <w:rPr>
          <w:rFonts w:ascii="Trebuchet MS" w:hAnsi="Trebuchet MS" w:cstheme="minorHAnsi"/>
          <w:lang w:val="ro-RO"/>
        </w:rPr>
      </w:pPr>
      <w:r w:rsidRPr="00216280">
        <w:rPr>
          <w:rFonts w:ascii="Trebuchet MS" w:hAnsi="Trebuchet MS" w:cstheme="minorHAnsi"/>
          <w:lang w:val="ro-RO"/>
        </w:rPr>
        <w:t xml:space="preserve">Măsura Asigurarea veghei meteorologice și cercetarea schimbărilor climatice pentru protecția oamenilor și bunurilor împotriva fenomenelor meteorologice periculoase asigură deasemenea corespondența cu îndeplinirea obligației de raportare a Administrației Naționale de Meteorologie definită prin Strategia Naţională pentru Dezvoltarea Durabilă a României 2030 (SNDDR)  şi Agenda 2030 pentru Dezvoltare Durabilă. Fiecare Obiectiv de Dezvoltare Durabilă (ODD) include ținte care trebuie măsurate pentru a evalua dacă obiectivul a fost atins. Administrația Națională de Meteorologie RA raportează către Institutul Național de Statistică indicatorii </w:t>
      </w:r>
      <w:r w:rsidRPr="00216280">
        <w:rPr>
          <w:rFonts w:ascii="Trebuchet MS" w:hAnsi="Trebuchet MS" w:cstheme="minorHAnsi"/>
          <w:i/>
          <w:iCs/>
          <w:lang w:val="ro-RO"/>
        </w:rPr>
        <w:t>Temperatura medie lunară/anuală la nivelul României</w:t>
      </w:r>
      <w:r w:rsidRPr="00216280">
        <w:rPr>
          <w:rFonts w:ascii="Trebuchet MS" w:hAnsi="Trebuchet MS" w:cstheme="minorHAnsi"/>
          <w:lang w:val="ro-RO"/>
        </w:rPr>
        <w:t xml:space="preserve"> și </w:t>
      </w:r>
      <w:r w:rsidRPr="00216280">
        <w:rPr>
          <w:rFonts w:ascii="Trebuchet MS" w:hAnsi="Trebuchet MS" w:cstheme="minorHAnsi"/>
          <w:i/>
          <w:iCs/>
          <w:lang w:val="ro-RO"/>
        </w:rPr>
        <w:t>Cantitatea anuală de precipitații</w:t>
      </w:r>
      <w:r w:rsidRPr="00216280">
        <w:rPr>
          <w:rFonts w:ascii="Trebuchet MS" w:hAnsi="Trebuchet MS" w:cstheme="minorHAnsi"/>
          <w:lang w:val="ro-RO"/>
        </w:rPr>
        <w:t>, indicatori prevăzuți în cadrul ODD 13, Acțiune în domeniul schimbărilor climatice, Ținta 2030 - Îmbunătățirea educației, sensibilizării și capacității umane și instituționale privind atenuarea schimbărilor climatice, adaptarea, reducerea impactului și alerta timpurie.</w:t>
      </w:r>
      <w:r w:rsidRPr="00216280">
        <w:rPr>
          <w:rFonts w:ascii="Trebuchet MS" w:eastAsia="Times New Roman" w:hAnsi="Trebuchet MS" w:cstheme="minorHAnsi"/>
          <w:lang w:val="ro-RO"/>
        </w:rPr>
        <w:tab/>
      </w:r>
    </w:p>
    <w:p w14:paraId="5AAAEB7B" w14:textId="77777777" w:rsidR="00A3279E" w:rsidRPr="00216280" w:rsidRDefault="00A3279E" w:rsidP="00A3279E">
      <w:pPr>
        <w:keepNext/>
        <w:tabs>
          <w:tab w:val="left" w:pos="1095"/>
        </w:tabs>
        <w:spacing w:before="0" w:after="0"/>
        <w:rPr>
          <w:rFonts w:ascii="Trebuchet MS" w:hAnsi="Trebuchet MS" w:cstheme="minorHAnsi"/>
          <w:i/>
          <w:lang w:val="ro-RO"/>
        </w:rPr>
      </w:pPr>
      <w:r w:rsidRPr="00216280">
        <w:rPr>
          <w:rFonts w:ascii="Trebuchet MS" w:hAnsi="Trebuchet MS" w:cstheme="minorHAnsi"/>
          <w:i/>
          <w:lang w:val="ro-RO"/>
        </w:rPr>
        <w:t xml:space="preserve">Realizarea schimbului internațional de date și integrarea în sistemul internațional de veghe meteorologică, </w:t>
      </w:r>
      <w:r w:rsidRPr="00216280">
        <w:rPr>
          <w:rFonts w:ascii="Trebuchet MS" w:hAnsi="Trebuchet MS" w:cstheme="minorHAnsi"/>
          <w:lang w:val="ro-RO"/>
        </w:rPr>
        <w:t>prin:</w:t>
      </w:r>
    </w:p>
    <w:p w14:paraId="6A18BC93" w14:textId="77777777" w:rsidR="00A3279E" w:rsidRPr="00216280" w:rsidRDefault="00A3279E" w:rsidP="00A3279E">
      <w:pPr>
        <w:pStyle w:val="ListParagraph"/>
        <w:numPr>
          <w:ilvl w:val="0"/>
          <w:numId w:val="26"/>
        </w:numPr>
        <w:tabs>
          <w:tab w:val="left" w:pos="270"/>
        </w:tabs>
        <w:spacing w:before="0" w:after="0"/>
        <w:ind w:left="0" w:firstLine="0"/>
        <w:contextualSpacing w:val="0"/>
        <w:rPr>
          <w:rFonts w:ascii="Trebuchet MS" w:hAnsi="Trebuchet MS" w:cstheme="minorHAnsi"/>
          <w:lang w:val="ro-RO"/>
        </w:rPr>
      </w:pPr>
      <w:r w:rsidRPr="00216280">
        <w:rPr>
          <w:rFonts w:ascii="Trebuchet MS" w:hAnsi="Trebuchet MS" w:cstheme="minorHAnsi"/>
          <w:bCs/>
          <w:lang w:val="ro-RO"/>
        </w:rPr>
        <w:t>î</w:t>
      </w:r>
      <w:r w:rsidRPr="00216280">
        <w:rPr>
          <w:rFonts w:ascii="Trebuchet MS" w:hAnsi="Trebuchet MS" w:cstheme="minorHAnsi"/>
          <w:lang w:val="ro-RO"/>
        </w:rPr>
        <w:t>ndeplinirea obligaţiilor internaţionale în calitate de stat membru cu drepturi depline, în conformitate cu Decizia nr. 1041/3 iulie 1948 privind aderarea Romaniei la Convențiunea Organizației Mondiale Meteorologice (OMM):</w:t>
      </w:r>
    </w:p>
    <w:p w14:paraId="52074D03"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 xml:space="preserve">transmiterea gratuită </w:t>
      </w:r>
      <w:r w:rsidRPr="00216280">
        <w:rPr>
          <w:rFonts w:ascii="Trebuchet MS" w:hAnsi="Trebuchet MS" w:cstheme="minorHAnsi"/>
          <w:bCs/>
          <w:lang w:val="ro-RO"/>
        </w:rPr>
        <w:t>î</w:t>
      </w:r>
      <w:r w:rsidRPr="00216280">
        <w:rPr>
          <w:rFonts w:ascii="Trebuchet MS" w:hAnsi="Trebuchet MS" w:cstheme="minorHAnsi"/>
          <w:lang w:val="ro-RO"/>
        </w:rPr>
        <w:t xml:space="preserve">n sistemul global de telecomunicaţii meteorologice (GTS) a observațiilor și măsurătorilor de la 23 de staţii meteorologice din România, precum și a </w:t>
      </w:r>
      <w:r w:rsidRPr="00216280">
        <w:rPr>
          <w:rFonts w:ascii="Trebuchet MS" w:hAnsi="Trebuchet MS" w:cstheme="minorHAnsi"/>
          <w:lang w:val="ro-RO"/>
        </w:rPr>
        <w:lastRenderedPageBreak/>
        <w:t xml:space="preserve">datelor de aerosondaj de la stația meteorologică București-Băneasa. Participarea României la Convenția Organizației Meteorologice Mondiale (OMM) este obligatorie având în vedere necesitatea asigurării schimbului internațional de date și informații meteorologice efectuat între țările membre OMM, fără de care nu se poate realiza corespunzător activitatea de prognoză și avertizare meteorologică de către Serviciile Meteorologice Naționale; </w:t>
      </w:r>
    </w:p>
    <w:p w14:paraId="7D223E5C"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participarea la conferinţe tehnice privind intocmirea planului strategic al Regiunii a VI-a (Europa) a OMM;</w:t>
      </w:r>
    </w:p>
    <w:p w14:paraId="25BF3A32"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participarea experților din Administrația Națională de Meteorologie în Comisiile tehnice de specialitate ale OMM în scopul asigurării dezvoltării domeniului de activitate, după cum urmează:</w:t>
      </w:r>
    </w:p>
    <w:p w14:paraId="342863DC" w14:textId="77777777" w:rsidR="00A3279E" w:rsidRPr="00216280" w:rsidRDefault="00A3279E" w:rsidP="00A3279E">
      <w:pPr>
        <w:spacing w:before="0" w:after="0"/>
        <w:ind w:left="360"/>
        <w:rPr>
          <w:rFonts w:ascii="Trebuchet MS" w:eastAsia="Times New Roman" w:hAnsi="Trebuchet MS" w:cstheme="minorHAnsi"/>
          <w:lang w:val="ro-RO"/>
        </w:rPr>
      </w:pPr>
      <w:r w:rsidRPr="00216280">
        <w:rPr>
          <w:rFonts w:ascii="Trebuchet MS" w:eastAsia="Times New Roman" w:hAnsi="Trebuchet MS" w:cstheme="minorHAnsi"/>
          <w:lang w:val="ro-RO"/>
        </w:rPr>
        <w:t>- Comisia pentru Sisteme de Bază (CBS);</w:t>
      </w:r>
    </w:p>
    <w:p w14:paraId="0C8BC4A5" w14:textId="77777777" w:rsidR="00A3279E" w:rsidRPr="00216280" w:rsidRDefault="00A3279E" w:rsidP="00A3279E">
      <w:pPr>
        <w:spacing w:before="0" w:after="0"/>
        <w:ind w:left="360"/>
        <w:rPr>
          <w:rFonts w:ascii="Trebuchet MS" w:eastAsia="Times New Roman" w:hAnsi="Trebuchet MS" w:cstheme="minorHAnsi"/>
          <w:lang w:val="ro-RO"/>
        </w:rPr>
      </w:pPr>
      <w:r w:rsidRPr="00216280">
        <w:rPr>
          <w:rFonts w:ascii="Trebuchet MS" w:eastAsia="Times New Roman" w:hAnsi="Trebuchet MS" w:cstheme="minorHAnsi"/>
          <w:lang w:val="ro-RO"/>
        </w:rPr>
        <w:t>- Comisia pentru Instrumente și Metode de Observații (CIMO);</w:t>
      </w:r>
    </w:p>
    <w:p w14:paraId="6903999F" w14:textId="77777777" w:rsidR="00A3279E" w:rsidRPr="00216280" w:rsidRDefault="00A3279E" w:rsidP="00A3279E">
      <w:pPr>
        <w:spacing w:before="0" w:after="0"/>
        <w:ind w:left="360"/>
        <w:rPr>
          <w:rFonts w:ascii="Trebuchet MS" w:eastAsia="Times New Roman" w:hAnsi="Trebuchet MS" w:cstheme="minorHAnsi"/>
          <w:lang w:val="ro-RO"/>
        </w:rPr>
      </w:pPr>
      <w:r w:rsidRPr="00216280">
        <w:rPr>
          <w:rFonts w:ascii="Trebuchet MS" w:eastAsia="Times New Roman" w:hAnsi="Trebuchet MS" w:cstheme="minorHAnsi"/>
          <w:lang w:val="ro-RO"/>
        </w:rPr>
        <w:t>- Comisia pentru Științele Atmosferei (CAS);</w:t>
      </w:r>
    </w:p>
    <w:p w14:paraId="4A2964FE" w14:textId="77777777" w:rsidR="00A3279E" w:rsidRPr="00216280" w:rsidRDefault="00A3279E" w:rsidP="00A3279E">
      <w:pPr>
        <w:spacing w:before="0" w:after="0"/>
        <w:ind w:left="360"/>
        <w:rPr>
          <w:rFonts w:ascii="Trebuchet MS" w:eastAsia="Times New Roman" w:hAnsi="Trebuchet MS" w:cstheme="minorHAnsi"/>
          <w:lang w:val="ro-RO"/>
        </w:rPr>
      </w:pPr>
      <w:r w:rsidRPr="00216280">
        <w:rPr>
          <w:rFonts w:ascii="Trebuchet MS" w:eastAsia="Times New Roman" w:hAnsi="Trebuchet MS" w:cstheme="minorHAnsi"/>
          <w:lang w:val="ro-RO"/>
        </w:rPr>
        <w:t>- Comisia pentru Agrometeorologie (CAgM);</w:t>
      </w:r>
    </w:p>
    <w:p w14:paraId="31144442" w14:textId="77777777" w:rsidR="00A3279E" w:rsidRPr="00216280" w:rsidRDefault="00A3279E" w:rsidP="00A3279E">
      <w:pPr>
        <w:spacing w:before="0" w:after="0"/>
        <w:ind w:left="360"/>
        <w:rPr>
          <w:rFonts w:ascii="Trebuchet MS" w:eastAsia="Times New Roman" w:hAnsi="Trebuchet MS" w:cstheme="minorHAnsi"/>
          <w:lang w:val="ro-RO"/>
        </w:rPr>
      </w:pPr>
      <w:r w:rsidRPr="00216280">
        <w:rPr>
          <w:rFonts w:ascii="Trebuchet MS" w:eastAsia="Times New Roman" w:hAnsi="Trebuchet MS" w:cstheme="minorHAnsi"/>
          <w:lang w:val="ro-RO"/>
        </w:rPr>
        <w:t>- Comisia pentru Climatologie (CCI);</w:t>
      </w:r>
    </w:p>
    <w:p w14:paraId="718B6599" w14:textId="77777777" w:rsidR="00A3279E" w:rsidRPr="00216280" w:rsidRDefault="00A3279E" w:rsidP="00A3279E">
      <w:pPr>
        <w:spacing w:before="0" w:after="0"/>
        <w:ind w:left="360"/>
        <w:rPr>
          <w:rFonts w:ascii="Trebuchet MS" w:eastAsia="Times New Roman" w:hAnsi="Trebuchet MS" w:cstheme="minorHAnsi"/>
          <w:lang w:val="ro-RO"/>
        </w:rPr>
      </w:pPr>
      <w:r w:rsidRPr="00216280">
        <w:rPr>
          <w:rFonts w:ascii="Trebuchet MS" w:eastAsia="Times New Roman" w:hAnsi="Trebuchet MS" w:cstheme="minorHAnsi"/>
          <w:bCs/>
          <w:lang w:val="ro-RO"/>
        </w:rPr>
        <w:t>- Comisia pentru Oceanografie și Meteorologie Marină (COMM).</w:t>
      </w:r>
      <w:r w:rsidRPr="00216280">
        <w:rPr>
          <w:rFonts w:ascii="Trebuchet MS" w:eastAsia="Times New Roman" w:hAnsi="Trebuchet MS" w:cstheme="minorHAnsi"/>
          <w:lang w:val="ro-RO"/>
        </w:rPr>
        <w:tab/>
      </w:r>
    </w:p>
    <w:p w14:paraId="0BC5A5AE" w14:textId="77777777" w:rsidR="00A3279E" w:rsidRPr="00216280" w:rsidRDefault="00A3279E" w:rsidP="00A3279E">
      <w:pPr>
        <w:pStyle w:val="ListParagraph"/>
        <w:numPr>
          <w:ilvl w:val="0"/>
          <w:numId w:val="26"/>
        </w:numPr>
        <w:tabs>
          <w:tab w:val="left" w:pos="270"/>
        </w:tabs>
        <w:spacing w:before="0" w:after="0"/>
        <w:ind w:left="0" w:firstLine="0"/>
        <w:contextualSpacing w:val="0"/>
        <w:rPr>
          <w:rFonts w:ascii="Trebuchet MS" w:hAnsi="Trebuchet MS" w:cstheme="minorHAnsi"/>
          <w:lang w:val="ro-RO"/>
        </w:rPr>
      </w:pPr>
      <w:r w:rsidRPr="00216280">
        <w:rPr>
          <w:rFonts w:ascii="Trebuchet MS" w:hAnsi="Trebuchet MS" w:cstheme="minorHAnsi"/>
          <w:bCs/>
          <w:lang w:val="ro-RO"/>
        </w:rPr>
        <w:t>î</w:t>
      </w:r>
      <w:r w:rsidRPr="00216280">
        <w:rPr>
          <w:rFonts w:ascii="Trebuchet MS" w:hAnsi="Trebuchet MS" w:cstheme="minorHAnsi"/>
          <w:lang w:val="ro-RO"/>
        </w:rPr>
        <w:t xml:space="preserve">ndeplinirea sarcinilor </w:t>
      </w:r>
      <w:r w:rsidRPr="00216280">
        <w:rPr>
          <w:rFonts w:ascii="Trebuchet MS" w:hAnsi="Trebuchet MS" w:cstheme="minorHAnsi"/>
          <w:bCs/>
          <w:lang w:val="ro-RO"/>
        </w:rPr>
        <w:t>î</w:t>
      </w:r>
      <w:r w:rsidRPr="00216280">
        <w:rPr>
          <w:rFonts w:ascii="Trebuchet MS" w:hAnsi="Trebuchet MS" w:cstheme="minorHAnsi"/>
          <w:lang w:val="ro-RO"/>
        </w:rPr>
        <w:t>n calitate de stat membru cu drepturi depline, în baza Legii nr. 164/2010 pentru aderarea României la Convenția privind crearea unei Organizații Europene pentru Exploatarea Sateliților Meteorologici (EUMETSAT)</w:t>
      </w:r>
      <w:r w:rsidRPr="00216280">
        <w:rPr>
          <w:rFonts w:ascii="Calibri" w:hAnsi="Calibri" w:cs="Calibri"/>
          <w:sz w:val="26"/>
          <w:szCs w:val="26"/>
          <w:shd w:val="clear" w:color="auto" w:fill="FFFFFF"/>
          <w:lang w:val="ro-RO"/>
        </w:rPr>
        <w:t xml:space="preserve">, </w:t>
      </w:r>
      <w:r w:rsidRPr="00216280">
        <w:rPr>
          <w:rFonts w:ascii="Trebuchet MS" w:hAnsi="Trebuchet MS" w:cstheme="minorHAnsi"/>
          <w:lang w:val="ro-RO"/>
        </w:rPr>
        <w:t xml:space="preserve">adoptată la Geneva la 24 mai 1983, şi la Protocolul privind privilegiile şi imunităţile Organizaţiei Europene pentru Exploatarea Sateliţilor Meteorologici (EUMETSAT), adoptat la Darmstadt la 1 decembrie 1986 și în conformitate cu rezoluția Consiliului nr. EUM/C/67/09/Res privind aderarea României la Convenția EUMETSAT: </w:t>
      </w:r>
    </w:p>
    <w:p w14:paraId="3871CADE"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 xml:space="preserve">Administrația Națională de Meteorologie are acces la toate produsele EUMETSAT care sunt folosite atât în activitățile operaționale de prognoza vremii și avertizarea fenomenelor meteo periculoase, agrometeorologie, cât și în elaborarea de studii și cercetări de climatologie, teledetecție și sisteme geografice informaționale etc. </w:t>
      </w:r>
    </w:p>
    <w:p w14:paraId="00808B82"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Utilizarea datelor satelitare este esențială pentru îmbunătățirea prognozelor meteorologice și agrometeorologice printr-o monitorizare superioară a sistemelor noroase, precum și realizarea de studii și cercetări privind impactul schimbării climei în România;</w:t>
      </w:r>
    </w:p>
    <w:p w14:paraId="5E749A12"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De asemenea, datele și produsele satelitare permit monitorizarea zonelor potențial afectate de precipitațiile abundente generatoare de inundații, poluări atmosferice accidentale, secetă, incendii de pădure, toate acestea acestea fiind folosite la luarea deciziilor în situații de urgență generate de fenomenele meteo periculoase;</w:t>
      </w:r>
    </w:p>
    <w:p w14:paraId="3A4785F3"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 xml:space="preserve">Importanța datelor meteo satelitare este esențială și pentru activitatea de asistență meteorologică aeronautică (civilă și militară) având în vedere accesibilitatea lor în timp quasi-real și utilizarea acestora în prognoza aeronautică, fără de care nu se pot desfășura în siguranță operațiunile de zbor în spațiul aerian al României și întreaga rută de zbor. </w:t>
      </w:r>
    </w:p>
    <w:p w14:paraId="64EA7F4F" w14:textId="77777777" w:rsidR="00A3279E" w:rsidRPr="00216280" w:rsidRDefault="00A3279E" w:rsidP="00A3279E">
      <w:pPr>
        <w:pStyle w:val="ListParagraph"/>
        <w:numPr>
          <w:ilvl w:val="0"/>
          <w:numId w:val="26"/>
        </w:numPr>
        <w:tabs>
          <w:tab w:val="left" w:pos="270"/>
        </w:tabs>
        <w:spacing w:before="0" w:after="0"/>
        <w:ind w:left="0" w:firstLine="0"/>
        <w:contextualSpacing w:val="0"/>
        <w:rPr>
          <w:rFonts w:ascii="Trebuchet MS" w:hAnsi="Trebuchet MS" w:cstheme="minorHAnsi"/>
          <w:bCs/>
          <w:lang w:val="ro-RO"/>
        </w:rPr>
      </w:pPr>
      <w:r w:rsidRPr="00216280">
        <w:rPr>
          <w:rFonts w:ascii="Trebuchet MS" w:hAnsi="Trebuchet MS" w:cstheme="minorHAnsi"/>
          <w:bCs/>
          <w:lang w:val="ro-RO"/>
        </w:rPr>
        <w:t>îndeplinirea sarcinilor în calitate de stat membru cooperant la ECMWF, în conformitate cu Legea nr. 549/2003 pentru ratificarea Acordului de cooperare dintre Romania și Centrul European de Prognoze Meteorologice pe Durata Medie (ECMWF)</w:t>
      </w:r>
      <w:r w:rsidRPr="00216280">
        <w:rPr>
          <w:rFonts w:ascii="Calibri" w:hAnsi="Calibri" w:cs="Calibri"/>
          <w:sz w:val="26"/>
          <w:szCs w:val="26"/>
          <w:shd w:val="clear" w:color="auto" w:fill="FFFFFF"/>
          <w:lang w:val="ro-RO"/>
        </w:rPr>
        <w:t xml:space="preserve">, </w:t>
      </w:r>
      <w:r w:rsidRPr="00216280">
        <w:rPr>
          <w:rFonts w:ascii="Trebuchet MS" w:hAnsi="Trebuchet MS" w:cstheme="minorHAnsi"/>
          <w:bCs/>
          <w:lang w:val="ro-RO"/>
        </w:rPr>
        <w:t xml:space="preserve">semnat la Bucureşti la 21 mai 2003, şi a Acordului dintre România şi Organizaţia Europeană pentru Exploatarea Sateliţilor Meteorologici (EUMETSAT) privind statutul de stat cooperant, semnat la Cheia la 17 iulie 2003: </w:t>
      </w:r>
    </w:p>
    <w:p w14:paraId="1322F735"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 xml:space="preserve">Administrația Națională de Meteorologie are acces la rezultatele modelelor numerice ECMWF utilizate în activitatea de prognoză și avertizare meteorologică din cadrul Administrației Naționale de Meteorologie, precum și la realizarea de studii și cercetări privind impactul schimbărilor climatice în agricultură și alte sectoare economice (turism, energie, sănătate etc.). </w:t>
      </w:r>
    </w:p>
    <w:p w14:paraId="3F72693F"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 xml:space="preserve">Pe baza prognozelor și avertizărilor de tip nowcasting elaborate cu ajutorul modelelelor numerice de la ECMWF se transmit informații foarte utile pentru gestionarea situațiilor </w:t>
      </w:r>
      <w:r w:rsidRPr="00216280">
        <w:rPr>
          <w:rFonts w:ascii="Trebuchet MS" w:hAnsi="Trebuchet MS" w:cstheme="minorHAnsi"/>
          <w:lang w:val="ro-RO"/>
        </w:rPr>
        <w:lastRenderedPageBreak/>
        <w:t xml:space="preserve">de urgență provocate de fenomenele meteorologice sau hidrologice periculoase (precipitații abundente generatoare de viituri rapide și inundații la scară regională și locală, valuri de căldură și frig etc.). </w:t>
      </w:r>
    </w:p>
    <w:p w14:paraId="233C6A2F"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 xml:space="preserve">Estimările meteorologice sezoniere furnizate de ECMWF se folosesc în realizarea estimărilor privind evoluția fenomenului de secetă pedologică la nivelul regiunilor de interes agricol din România, aceste informații fiind importante atât pentru factorii decizionali, cât și pentru fermieri în vederea reducerii efectelor asupra producției agricole. </w:t>
      </w:r>
    </w:p>
    <w:p w14:paraId="5FC24DD0" w14:textId="77777777" w:rsidR="00A3279E" w:rsidRPr="00216280" w:rsidRDefault="00A3279E" w:rsidP="00A3279E">
      <w:pPr>
        <w:pStyle w:val="ListParagraph"/>
        <w:numPr>
          <w:ilvl w:val="0"/>
          <w:numId w:val="26"/>
        </w:numPr>
        <w:tabs>
          <w:tab w:val="left" w:pos="1440"/>
        </w:tabs>
        <w:spacing w:before="0" w:after="0"/>
        <w:ind w:left="360"/>
        <w:contextualSpacing w:val="0"/>
        <w:rPr>
          <w:rFonts w:ascii="Trebuchet MS" w:hAnsi="Trebuchet MS" w:cstheme="minorHAnsi"/>
          <w:bCs/>
          <w:lang w:val="ro-RO"/>
        </w:rPr>
      </w:pPr>
      <w:r w:rsidRPr="00216280">
        <w:rPr>
          <w:rFonts w:ascii="Trebuchet MS" w:hAnsi="Trebuchet MS" w:cstheme="minorHAnsi"/>
          <w:bCs/>
          <w:lang w:val="ro-RO"/>
        </w:rPr>
        <w:t>alte obligații și angajamente internaționale:</w:t>
      </w:r>
    </w:p>
    <w:p w14:paraId="3C2FFC01"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Participarea la realizarea obiectivelor de cercetare-dezvoltare din consorţiile ALADIN şi COSMO, în scopul îmbunătăţirii prognozei numerice a vremii;</w:t>
      </w:r>
    </w:p>
    <w:p w14:paraId="17E38B3B"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 xml:space="preserve">Participarea cu date radar din reţeaua naţională în programul OPERA (OPErational Radar) din cadrul EUMETNET; </w:t>
      </w:r>
    </w:p>
    <w:p w14:paraId="0F611A3F"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Participarea cu avertizări meteorologice emise la nivel național în Programul European de alarmare EMMA (Meteoalarm) al EUMETNET;</w:t>
      </w:r>
    </w:p>
    <w:p w14:paraId="1B38A520"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Participarea, de la 1 ianuarie 2008, în calitate de membru cu drepturi depline în cadrul ECOMET (grup de interes economic, creat de serviciile meteorologice ale țărilor din Uniunea Europeană, care se supune prevederilor acordurilor economice ale Comisiei Europene);</w:t>
      </w:r>
    </w:p>
    <w:p w14:paraId="672385FA"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Cooperarea în cadrul programului prioritar al Comisiei Europene denumit Supravegherea Globală a Mediului și Securitate (GMES);</w:t>
      </w:r>
    </w:p>
    <w:p w14:paraId="58D7C15A" w14:textId="77777777"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Cooperarea cu serviciile meteorologice din Austria, Franţa, Germania, Republica Cehă şi Ungaria;</w:t>
      </w:r>
    </w:p>
    <w:p w14:paraId="2612F1AC" w14:textId="7312FB64" w:rsidR="00A3279E" w:rsidRPr="00216280" w:rsidRDefault="00A3279E" w:rsidP="00A3279E">
      <w:pPr>
        <w:pStyle w:val="ListParagraph"/>
        <w:numPr>
          <w:ilvl w:val="1"/>
          <w:numId w:val="26"/>
        </w:numPr>
        <w:spacing w:before="0" w:after="0"/>
        <w:ind w:left="360"/>
        <w:contextualSpacing w:val="0"/>
        <w:rPr>
          <w:rFonts w:ascii="Trebuchet MS" w:hAnsi="Trebuchet MS" w:cstheme="minorHAnsi"/>
          <w:lang w:val="ro-RO"/>
        </w:rPr>
      </w:pPr>
      <w:r w:rsidRPr="00216280">
        <w:rPr>
          <w:rFonts w:ascii="Trebuchet MS" w:hAnsi="Trebuchet MS" w:cstheme="minorHAnsi"/>
          <w:lang w:val="ro-RO"/>
        </w:rPr>
        <w:t>Furnizarea în timp real, la solicitarea primită de la Cartierul General NATO din Germania, a datelor meteorologice de pe teritoriul României.</w:t>
      </w:r>
    </w:p>
    <w:p w14:paraId="3FCE25C2" w14:textId="77777777" w:rsidR="00A3279E" w:rsidRPr="00216280" w:rsidRDefault="00A3279E" w:rsidP="00A3279E">
      <w:pPr>
        <w:spacing w:before="0" w:after="0"/>
        <w:rPr>
          <w:rFonts w:ascii="Trebuchet MS" w:hAnsi="Trebuchet MS" w:cstheme="minorHAnsi"/>
          <w:b/>
          <w:lang w:val="ro-RO"/>
        </w:rPr>
      </w:pPr>
      <w:r w:rsidRPr="00216280">
        <w:rPr>
          <w:rFonts w:ascii="Trebuchet MS" w:hAnsi="Trebuchet MS" w:cstheme="minorHAnsi"/>
          <w:b/>
          <w:lang w:val="ro-RO"/>
        </w:rPr>
        <w:t>Factori de succes</w:t>
      </w:r>
    </w:p>
    <w:p w14:paraId="5D383DD5" w14:textId="628B47E2" w:rsidR="008418AA" w:rsidRPr="00216280" w:rsidRDefault="00A3279E" w:rsidP="00A3279E">
      <w:pPr>
        <w:spacing w:before="0" w:after="0"/>
        <w:rPr>
          <w:rFonts w:ascii="Trebuchet MS" w:hAnsi="Trebuchet MS" w:cstheme="minorHAnsi"/>
          <w:lang w:val="ro-RO"/>
        </w:rPr>
      </w:pPr>
      <w:r w:rsidRPr="00216280">
        <w:rPr>
          <w:rFonts w:ascii="Trebuchet MS" w:hAnsi="Trebuchet MS"/>
          <w:lang w:val="ro-RO"/>
        </w:rPr>
        <w:t>Dezvoltarea sistemului național de meteorologie într-un mod eficient și sustenabil presupune o abordare integrată, multidisciplinară și adaptată nevoilor climatice si socio-economice aflate în dinamică. O rețea densă și bine distribuită din punct de vedere spațial de stații și radare meteorologice conduce la observații de calitate, infrastructura tehnologică modernă de capacități de prelucrare și stocare a datelor permite utilizarea de modele numerice avansate, colaborarea și parteneriatele internaționale, resursa umană calificată ce asigură experiza serviciilor oferite beneficiarilor, adaptabilitatea și inovația continuă, programele de educație și conștientizare a publicului privind riscurile climatice sunt o parte din factorii care conduc la creșterea rezilienței climatice și protecția vieții, bunurilor și economiei.</w:t>
      </w:r>
    </w:p>
    <w:p w14:paraId="51A8EFCA" w14:textId="77777777" w:rsidR="005F383B" w:rsidRPr="00216280" w:rsidRDefault="005F383B" w:rsidP="00513781">
      <w:pPr>
        <w:spacing w:before="0" w:after="0"/>
        <w:rPr>
          <w:lang w:val="pt-BR"/>
        </w:rPr>
      </w:pPr>
    </w:p>
    <w:p w14:paraId="4550096E" w14:textId="0C63623B" w:rsidR="00BE6737" w:rsidRPr="00216280" w:rsidRDefault="00BE6737" w:rsidP="00513781">
      <w:pPr>
        <w:spacing w:before="0" w:after="0"/>
        <w:rPr>
          <w:rFonts w:ascii="Trebuchet MS" w:hAnsi="Trebuchet MS"/>
          <w:b/>
          <w:bCs/>
          <w:lang w:val="pt-BR"/>
        </w:rPr>
      </w:pPr>
      <w:r w:rsidRPr="00216280">
        <w:rPr>
          <w:rFonts w:ascii="Trebuchet MS" w:hAnsi="Trebuchet MS"/>
          <w:b/>
          <w:bCs/>
          <w:lang w:val="pt-BR"/>
        </w:rPr>
        <w:t>Măsuri</w:t>
      </w:r>
    </w:p>
    <w:p w14:paraId="6D4A5EAC" w14:textId="3CC49F58" w:rsidR="00BE6737" w:rsidRPr="00216280" w:rsidRDefault="00BE6737" w:rsidP="00BE6737">
      <w:pPr>
        <w:spacing w:before="0" w:after="0"/>
        <w:rPr>
          <w:rFonts w:ascii="Trebuchet MS" w:hAnsi="Trebuchet MS"/>
          <w:b/>
          <w:bCs/>
          <w:lang w:val="pt-BR"/>
        </w:rPr>
      </w:pPr>
      <w:r w:rsidRPr="00216280">
        <w:rPr>
          <w:rFonts w:ascii="Trebuchet MS" w:hAnsi="Trebuchet MS"/>
          <w:b/>
          <w:bCs/>
          <w:lang w:val="pt-BR"/>
        </w:rPr>
        <w:t xml:space="preserve">Măsura </w:t>
      </w:r>
      <w:r w:rsidR="005368F0" w:rsidRPr="00216280">
        <w:rPr>
          <w:rFonts w:ascii="Trebuchet MS" w:hAnsi="Trebuchet MS"/>
          <w:b/>
          <w:bCs/>
          <w:lang w:val="pt-BR"/>
        </w:rPr>
        <w:t>M</w:t>
      </w:r>
      <w:r w:rsidRPr="00216280">
        <w:rPr>
          <w:rFonts w:ascii="Trebuchet MS" w:hAnsi="Trebuchet MS"/>
          <w:b/>
          <w:bCs/>
          <w:lang w:val="pt-BR"/>
        </w:rPr>
        <w:t>3.1.1.9 Asigurarea veghei meteorologice și cercetarea schimbărilor climatice pentru protecția oamenilor și bunurilor împotriva fenomenelor meteorologice periculoase</w:t>
      </w:r>
    </w:p>
    <w:p w14:paraId="591ED8FB" w14:textId="6B549D0B" w:rsidR="00BE6737" w:rsidRPr="00216280" w:rsidRDefault="00BE6737" w:rsidP="00BE6737">
      <w:pPr>
        <w:spacing w:before="0" w:after="0"/>
        <w:rPr>
          <w:rFonts w:ascii="Trebuchet MS" w:hAnsi="Trebuchet MS"/>
          <w:lang w:val="pt-BR"/>
        </w:rPr>
      </w:pPr>
      <w:r w:rsidRPr="00216280">
        <w:rPr>
          <w:rFonts w:ascii="Trebuchet MS" w:hAnsi="Trebuchet MS"/>
          <w:lang w:val="pt-BR"/>
        </w:rPr>
        <w:t>Justificare</w:t>
      </w:r>
      <w:r w:rsidR="00A13470" w:rsidRPr="00216280">
        <w:rPr>
          <w:rFonts w:ascii="Trebuchet MS" w:hAnsi="Trebuchet MS"/>
          <w:lang w:val="pt-BR"/>
        </w:rPr>
        <w:t>:</w:t>
      </w:r>
      <w:r w:rsidRPr="00216280">
        <w:rPr>
          <w:rFonts w:ascii="Trebuchet MS" w:hAnsi="Trebuchet MS"/>
          <w:lang w:val="pt-BR"/>
        </w:rPr>
        <w:t xml:space="preserve"> asigurarea desfășurării activității de meteorologie și climatologie necesare protecției vieţii şi a bunurilor materiale,  respectiv dezvoltării social-economice a României și asigurarea integrării acestor activități în sistemul de convenții și relații internaționale.</w:t>
      </w:r>
    </w:p>
    <w:p w14:paraId="0F76EFA0" w14:textId="2819A2C3" w:rsidR="00BE6737" w:rsidRPr="00216280" w:rsidRDefault="00BE6737" w:rsidP="00BE6737">
      <w:pPr>
        <w:spacing w:before="0" w:after="0"/>
        <w:rPr>
          <w:rFonts w:ascii="Trebuchet MS" w:hAnsi="Trebuchet MS"/>
          <w:lang w:val="pt-BR"/>
        </w:rPr>
      </w:pPr>
      <w:r w:rsidRPr="00216280">
        <w:rPr>
          <w:rFonts w:ascii="Trebuchet MS" w:hAnsi="Trebuchet MS"/>
          <w:lang w:val="pt-BR"/>
        </w:rPr>
        <w:t>Descriere</w:t>
      </w:r>
      <w:r w:rsidR="00A13470" w:rsidRPr="00216280">
        <w:rPr>
          <w:rFonts w:ascii="Trebuchet MS" w:hAnsi="Trebuchet MS"/>
          <w:lang w:val="pt-BR"/>
        </w:rPr>
        <w:t>:</w:t>
      </w:r>
      <w:r w:rsidRPr="00216280">
        <w:rPr>
          <w:rFonts w:ascii="Trebuchet MS" w:hAnsi="Trebuchet MS"/>
          <w:lang w:val="pt-BR"/>
        </w:rPr>
        <w:t xml:space="preserve"> Administrația Națională de Meteorologie efectuează observații și măsurători privind starea și evoluția vremii și asigură circulația internă și internațională de date și informații meteorologice prin servicii operative de meteorologie și activități curente de climatologie, studii și cercetări în domeniul său de competență, de cunoaștere, monitorizare și anticipare a proceselor atmosferice și fenomenelor asociate.</w:t>
      </w:r>
    </w:p>
    <w:p w14:paraId="54AE12EC" w14:textId="429953CA" w:rsidR="00BE6737" w:rsidRPr="00216280" w:rsidRDefault="00BE6737" w:rsidP="00BE6737">
      <w:pPr>
        <w:spacing w:before="0" w:after="0"/>
        <w:rPr>
          <w:rFonts w:ascii="Trebuchet MS" w:hAnsi="Trebuchet MS"/>
          <w:lang w:val="pt-BR"/>
        </w:rPr>
      </w:pPr>
      <w:r w:rsidRPr="00216280">
        <w:rPr>
          <w:rFonts w:ascii="Trebuchet MS" w:hAnsi="Trebuchet MS"/>
          <w:lang w:val="pt-BR"/>
        </w:rPr>
        <w:t xml:space="preserve">Raportarea la cadrul strategic și politicile publice existente: Legea nr. 139/2000 privind activitatea de meteorologie, cu modificările și completările ulterioare; Legea nr. 216/2004 privind înființarea Administrației Naționale de Meteorologie, cu modificările și completările ulterioare, ANM asigură activități suport în cadrul Strategiei naționale de management al riscului la inundații pe termen mediu și lung – aprobată prin HG 846/2010, Strategiei </w:t>
      </w:r>
      <w:r w:rsidRPr="00216280">
        <w:rPr>
          <w:rFonts w:ascii="Trebuchet MS" w:hAnsi="Trebuchet MS"/>
          <w:lang w:val="pt-BR"/>
        </w:rPr>
        <w:lastRenderedPageBreak/>
        <w:t>naționale privind schimbările climatice și creșterea economică bazată pe emisii reduse de carbon – CRESC 2016-2030 cu orizont 2050 – aprobată prin HG 1010/2024</w:t>
      </w:r>
      <w:r w:rsidR="00A13470" w:rsidRPr="00216280">
        <w:rPr>
          <w:rFonts w:ascii="Trebuchet MS" w:hAnsi="Trebuchet MS"/>
          <w:lang w:val="pt-BR"/>
        </w:rPr>
        <w:t>.</w:t>
      </w:r>
    </w:p>
    <w:p w14:paraId="7CBEF8EF" w14:textId="77777777" w:rsidR="00A13470" w:rsidRPr="00216280" w:rsidRDefault="00A13470" w:rsidP="00BE6737">
      <w:pPr>
        <w:spacing w:before="0" w:after="0"/>
        <w:rPr>
          <w:rFonts w:ascii="Trebuchet MS" w:hAnsi="Trebuchet MS"/>
          <w:lang w:val="pt-BR"/>
        </w:rPr>
      </w:pPr>
    </w:p>
    <w:p w14:paraId="53509735" w14:textId="5275CA77" w:rsidR="00A13470" w:rsidRPr="00216280" w:rsidRDefault="00A13470" w:rsidP="00A13470">
      <w:pPr>
        <w:spacing w:before="0" w:after="0"/>
        <w:rPr>
          <w:rFonts w:ascii="Trebuchet MS" w:hAnsi="Trebuchet MS"/>
          <w:b/>
          <w:bCs/>
          <w:lang w:val="ro-RO"/>
        </w:rPr>
      </w:pPr>
      <w:r w:rsidRPr="00216280">
        <w:rPr>
          <w:rFonts w:ascii="Trebuchet MS" w:hAnsi="Trebuchet MS"/>
          <w:b/>
          <w:bCs/>
          <w:lang w:val="pt-BR"/>
        </w:rPr>
        <w:t xml:space="preserve">Măsura </w:t>
      </w:r>
      <w:r w:rsidR="005368F0" w:rsidRPr="00216280">
        <w:rPr>
          <w:rFonts w:ascii="Trebuchet MS" w:hAnsi="Trebuchet MS"/>
          <w:b/>
          <w:bCs/>
          <w:lang w:val="pt-BR"/>
        </w:rPr>
        <w:t>M</w:t>
      </w:r>
      <w:r w:rsidRPr="00216280">
        <w:rPr>
          <w:rFonts w:ascii="Trebuchet MS" w:hAnsi="Trebuchet MS"/>
          <w:b/>
          <w:bCs/>
          <w:lang w:val="pt-BR"/>
        </w:rPr>
        <w:t xml:space="preserve">3.1.1.10 </w:t>
      </w:r>
      <w:r w:rsidRPr="00216280">
        <w:rPr>
          <w:rFonts w:ascii="Trebuchet MS" w:hAnsi="Trebuchet MS"/>
          <w:b/>
          <w:bCs/>
          <w:lang w:val="ro-RO"/>
        </w:rPr>
        <w:t>Asigurarea obiectivelor de investiții finanțate integral sau parțial de la bugetul de stat</w:t>
      </w:r>
    </w:p>
    <w:p w14:paraId="55C5AFD5" w14:textId="298BE573" w:rsidR="00A13470" w:rsidRPr="00216280" w:rsidRDefault="00A13470" w:rsidP="00A13470">
      <w:pPr>
        <w:spacing w:before="0" w:after="0"/>
        <w:rPr>
          <w:rFonts w:ascii="Trebuchet MS" w:hAnsi="Trebuchet MS"/>
          <w:lang w:val="ro-RO"/>
        </w:rPr>
      </w:pPr>
      <w:r w:rsidRPr="00216280">
        <w:rPr>
          <w:rFonts w:ascii="Trebuchet MS" w:hAnsi="Trebuchet MS"/>
          <w:lang w:val="ro-RO"/>
        </w:rPr>
        <w:t>Justificare: Menținerea în condiții optime de funcționare a bunurilor aflate în patrimoniul public al statului din cadrul rețelei naționale de meteorologie.</w:t>
      </w:r>
    </w:p>
    <w:p w14:paraId="1BF76795" w14:textId="76EE38C0" w:rsidR="00A13470" w:rsidRPr="00216280" w:rsidRDefault="00A13470" w:rsidP="00A13470">
      <w:pPr>
        <w:spacing w:before="0" w:after="0"/>
        <w:rPr>
          <w:rFonts w:ascii="Trebuchet MS" w:hAnsi="Trebuchet MS"/>
          <w:lang w:val="ro-RO"/>
        </w:rPr>
      </w:pPr>
      <w:r w:rsidRPr="00216280">
        <w:rPr>
          <w:rFonts w:ascii="Trebuchet MS" w:hAnsi="Trebuchet MS"/>
          <w:lang w:val="ro-RO"/>
        </w:rPr>
        <w:t>Descriere: Modernizarea rețelei naționale de meteorologie și îmbunătățirea serviciilor meteorologice</w:t>
      </w:r>
    </w:p>
    <w:p w14:paraId="31AA855C" w14:textId="0F304879" w:rsidR="00A13470" w:rsidRPr="00216280" w:rsidRDefault="00A13470" w:rsidP="00A13470">
      <w:pPr>
        <w:spacing w:before="0" w:after="0"/>
        <w:rPr>
          <w:rFonts w:ascii="Trebuchet MS" w:hAnsi="Trebuchet MS"/>
          <w:lang w:val="ro-RO"/>
        </w:rPr>
      </w:pPr>
      <w:r w:rsidRPr="00216280">
        <w:rPr>
          <w:rFonts w:ascii="Trebuchet MS" w:hAnsi="Trebuchet MS"/>
          <w:lang w:val="ro-RO"/>
        </w:rPr>
        <w:t>Raportarea la cadrul strategic și politicile publice existente: Legea nr. 139/2000 privind activitatea de meteorologie, cu modificările și completările ulterioare; Legea nr. 216/2004 privind înființarea Administrației Naționale de Meteorologie, cu modificările și completările ulterioare.</w:t>
      </w:r>
    </w:p>
    <w:p w14:paraId="360C1F3B" w14:textId="77777777" w:rsidR="00A13470" w:rsidRPr="00216280" w:rsidRDefault="00A13470" w:rsidP="00A13470">
      <w:pPr>
        <w:spacing w:before="0" w:after="0"/>
        <w:rPr>
          <w:rFonts w:ascii="Trebuchet MS" w:hAnsi="Trebuchet MS"/>
          <w:lang w:val="ro-RO"/>
        </w:rPr>
      </w:pPr>
    </w:p>
    <w:p w14:paraId="634FA302" w14:textId="6DD550D2" w:rsidR="00A13470" w:rsidRPr="00216280" w:rsidRDefault="00A13470" w:rsidP="00A13470">
      <w:pPr>
        <w:spacing w:before="0" w:after="0"/>
        <w:rPr>
          <w:rFonts w:ascii="Trebuchet MS" w:hAnsi="Trebuchet MS"/>
          <w:b/>
          <w:bCs/>
          <w:lang w:val="ro-RO"/>
        </w:rPr>
      </w:pPr>
      <w:r w:rsidRPr="00216280">
        <w:rPr>
          <w:rFonts w:ascii="Trebuchet MS" w:hAnsi="Trebuchet MS"/>
          <w:b/>
          <w:bCs/>
          <w:lang w:val="pt-BR"/>
        </w:rPr>
        <w:t xml:space="preserve">Măsura </w:t>
      </w:r>
      <w:r w:rsidR="005368F0" w:rsidRPr="00216280">
        <w:rPr>
          <w:rFonts w:ascii="Trebuchet MS" w:hAnsi="Trebuchet MS"/>
          <w:b/>
          <w:bCs/>
          <w:lang w:val="pt-BR"/>
        </w:rPr>
        <w:t>M</w:t>
      </w:r>
      <w:r w:rsidRPr="00216280">
        <w:rPr>
          <w:rFonts w:ascii="Trebuchet MS" w:hAnsi="Trebuchet MS"/>
          <w:b/>
          <w:bCs/>
          <w:lang w:val="pt-BR"/>
        </w:rPr>
        <w:t xml:space="preserve">3.1.1.11 </w:t>
      </w:r>
      <w:r w:rsidRPr="00216280">
        <w:rPr>
          <w:rFonts w:ascii="Trebuchet MS" w:hAnsi="Trebuchet MS"/>
          <w:b/>
          <w:bCs/>
          <w:lang w:val="ro-RO"/>
        </w:rPr>
        <w:t>Modernizarea infrastructurii meteorologice cu finanțare națională și finanțare externă nerambursabilă</w:t>
      </w:r>
    </w:p>
    <w:p w14:paraId="012D813C" w14:textId="16D7A116" w:rsidR="00A13470" w:rsidRPr="00216280" w:rsidRDefault="00A13470" w:rsidP="00A13470">
      <w:pPr>
        <w:spacing w:before="0" w:after="0"/>
        <w:rPr>
          <w:rFonts w:ascii="Trebuchet MS" w:hAnsi="Trebuchet MS"/>
          <w:lang w:val="ro-RO"/>
        </w:rPr>
      </w:pPr>
      <w:r w:rsidRPr="00216280">
        <w:rPr>
          <w:rFonts w:ascii="Trebuchet MS" w:hAnsi="Trebuchet MS"/>
          <w:lang w:val="ro-RO"/>
        </w:rPr>
        <w:t xml:space="preserve">Justificare: Necesitatea actualizării permanente a echipamentelor și tehnicii necesare desfășurării activității, consolidarea capacității de monitorizare și prognoză meteorologică, implementarea unor tehnologii de ultimă generație și creșterea eficienței operaționale, în vederea asigurării unor servicii de înaltă calitate pentru cetățeni și pentru sectoarele economice dependente de informațiile meteorologice.  </w:t>
      </w:r>
    </w:p>
    <w:p w14:paraId="49C397CA" w14:textId="694B8349" w:rsidR="00A13470" w:rsidRPr="00216280" w:rsidRDefault="00A13470" w:rsidP="00A13470">
      <w:pPr>
        <w:spacing w:before="0" w:after="0"/>
        <w:rPr>
          <w:rFonts w:ascii="Trebuchet MS" w:hAnsi="Trebuchet MS"/>
          <w:lang w:val="ro-RO"/>
        </w:rPr>
      </w:pPr>
      <w:r w:rsidRPr="00216280">
        <w:rPr>
          <w:rFonts w:ascii="Trebuchet MS" w:hAnsi="Trebuchet MS"/>
          <w:lang w:val="ro-RO"/>
        </w:rPr>
        <w:t>Descriere: Accesarea și implementarea de proiecte cu finanțare națională și finanțare externă nerambursabilă în vederea modernizării infrastructurii meteorologice.</w:t>
      </w:r>
    </w:p>
    <w:p w14:paraId="2E104E51" w14:textId="6FA2F4AD" w:rsidR="00A13470" w:rsidRPr="00216280" w:rsidRDefault="00A13470" w:rsidP="00A13470">
      <w:pPr>
        <w:spacing w:before="0" w:after="0"/>
        <w:rPr>
          <w:rFonts w:ascii="Trebuchet MS" w:hAnsi="Trebuchet MS"/>
          <w:lang w:val="pt-BR"/>
        </w:rPr>
      </w:pPr>
      <w:r w:rsidRPr="00216280">
        <w:rPr>
          <w:rFonts w:ascii="Trebuchet MS" w:hAnsi="Trebuchet MS"/>
          <w:lang w:val="ro-RO"/>
        </w:rPr>
        <w:t>Raportarea la cadrul strategic și politicile publice existente: Legea nr. 139/2000 privind activitatea de meteorologie, cu modificările și completările ulterioare; Legea nr. 216/2004 privind înființarea Administrației Naționale de Meteorologie, cu modificările și completările ulterioare</w:t>
      </w:r>
    </w:p>
    <w:p w14:paraId="5904094C" w14:textId="77777777" w:rsidR="00B55F72" w:rsidRPr="00216280" w:rsidRDefault="00B55F72" w:rsidP="000F392F">
      <w:pPr>
        <w:spacing w:before="0" w:after="0"/>
        <w:rPr>
          <w:rFonts w:ascii="Trebuchet MS" w:hAnsi="Trebuchet MS"/>
          <w:b/>
          <w:bCs/>
          <w:lang w:val="ro-RO"/>
        </w:rPr>
      </w:pPr>
    </w:p>
    <w:p w14:paraId="45DF49ED" w14:textId="77777777" w:rsidR="000619BF" w:rsidRPr="00216280" w:rsidRDefault="000619BF" w:rsidP="000F392F">
      <w:pPr>
        <w:spacing w:before="0" w:after="0"/>
        <w:rPr>
          <w:rFonts w:ascii="Trebuchet MS" w:hAnsi="Trebuchet MS"/>
          <w:b/>
          <w:bCs/>
          <w:lang w:val="ro-RO"/>
        </w:rPr>
      </w:pPr>
    </w:p>
    <w:p w14:paraId="0AE59E8D" w14:textId="79266CF6" w:rsidR="00B55F72" w:rsidRPr="00646837" w:rsidRDefault="00B55F72" w:rsidP="000F392F">
      <w:pPr>
        <w:spacing w:before="0" w:after="0"/>
        <w:rPr>
          <w:rFonts w:ascii="Trebuchet MS" w:hAnsi="Trebuchet MS"/>
          <w:b/>
          <w:bCs/>
          <w:sz w:val="32"/>
          <w:szCs w:val="32"/>
          <w:lang w:val="ro-RO"/>
        </w:rPr>
      </w:pPr>
      <w:r w:rsidRPr="00646837">
        <w:rPr>
          <w:rFonts w:ascii="Trebuchet MS" w:hAnsi="Trebuchet MS"/>
          <w:b/>
          <w:bCs/>
          <w:sz w:val="32"/>
          <w:szCs w:val="32"/>
          <w:lang w:val="ro-RO"/>
        </w:rPr>
        <w:t xml:space="preserve">Obiectivul Strategic 4: </w:t>
      </w:r>
      <w:r w:rsidR="00496899" w:rsidRPr="00496899">
        <w:rPr>
          <w:rFonts w:ascii="Trebuchet MS" w:hAnsi="Trebuchet MS"/>
          <w:b/>
          <w:bCs/>
          <w:sz w:val="32"/>
          <w:szCs w:val="32"/>
          <w:lang w:val="ro-RO"/>
        </w:rPr>
        <w:t>Zero poluare, refacerea și conservarea patrimoniului natural, reducerea emisiilor de gaze cu efect de seră și gestionarea eficientă și sustenabilă a deșeurilor</w:t>
      </w:r>
    </w:p>
    <w:p w14:paraId="260036F4" w14:textId="77777777" w:rsidR="00B55F72" w:rsidRPr="00A47114" w:rsidRDefault="00B55F72" w:rsidP="000F392F">
      <w:pPr>
        <w:spacing w:before="0" w:after="0"/>
        <w:rPr>
          <w:rFonts w:ascii="Trebuchet MS" w:hAnsi="Trebuchet MS"/>
          <w:b/>
          <w:bCs/>
          <w:color w:val="00B050"/>
          <w:lang w:val="ro-RO"/>
        </w:rPr>
      </w:pPr>
    </w:p>
    <w:p w14:paraId="307C7BEB" w14:textId="77777777" w:rsidR="00A47114" w:rsidRPr="00216280" w:rsidRDefault="00A47114" w:rsidP="005368F0">
      <w:pPr>
        <w:spacing w:before="0" w:after="0"/>
        <w:rPr>
          <w:rFonts w:ascii="Trebuchet MS" w:hAnsi="Trebuchet MS"/>
        </w:rPr>
      </w:pPr>
      <w:r w:rsidRPr="00216280">
        <w:rPr>
          <w:rFonts w:ascii="Trebuchet MS" w:hAnsi="Trebuchet MS"/>
        </w:rPr>
        <w:t xml:space="preserve">Cel de-al 8-lea program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mediu</w:t>
      </w:r>
      <w:proofErr w:type="spellEnd"/>
      <w:r w:rsidRPr="00216280">
        <w:rPr>
          <w:rFonts w:ascii="Trebuchet MS" w:hAnsi="Trebuchet MS"/>
        </w:rPr>
        <w:t xml:space="preserve"> al </w:t>
      </w:r>
      <w:proofErr w:type="spellStart"/>
      <w:r w:rsidRPr="00216280">
        <w:rPr>
          <w:rFonts w:ascii="Trebuchet MS" w:hAnsi="Trebuchet MS"/>
        </w:rPr>
        <w:t>Comisie</w:t>
      </w:r>
      <w:proofErr w:type="spellEnd"/>
      <w:r w:rsidRPr="00216280">
        <w:rPr>
          <w:rFonts w:ascii="Trebuchet MS" w:hAnsi="Trebuchet MS"/>
        </w:rPr>
        <w:t xml:space="preserve"> </w:t>
      </w:r>
      <w:proofErr w:type="spellStart"/>
      <w:r w:rsidRPr="00216280">
        <w:rPr>
          <w:rFonts w:ascii="Trebuchet MS" w:hAnsi="Trebuchet MS"/>
        </w:rPr>
        <w:t>Europene</w:t>
      </w:r>
      <w:proofErr w:type="spellEnd"/>
      <w:r w:rsidRPr="00216280">
        <w:rPr>
          <w:rFonts w:ascii="Trebuchet MS" w:hAnsi="Trebuchet MS"/>
        </w:rPr>
        <w:t xml:space="preserve">, </w:t>
      </w:r>
      <w:proofErr w:type="spellStart"/>
      <w:r w:rsidRPr="00216280">
        <w:rPr>
          <w:rFonts w:ascii="Trebuchet MS" w:hAnsi="Trebuchet MS"/>
        </w:rPr>
        <w:t>intrat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vigoare</w:t>
      </w:r>
      <w:proofErr w:type="spellEnd"/>
      <w:r w:rsidRPr="00216280">
        <w:rPr>
          <w:rFonts w:ascii="Trebuchet MS" w:hAnsi="Trebuchet MS"/>
        </w:rPr>
        <w:t xml:space="preserve"> în luna </w:t>
      </w:r>
      <w:proofErr w:type="spellStart"/>
      <w:r w:rsidRPr="00216280">
        <w:rPr>
          <w:rFonts w:ascii="Trebuchet MS" w:hAnsi="Trebuchet MS"/>
        </w:rPr>
        <w:t>mai</w:t>
      </w:r>
      <w:proofErr w:type="spellEnd"/>
      <w:r w:rsidRPr="00216280">
        <w:rPr>
          <w:rFonts w:ascii="Trebuchet MS" w:hAnsi="Trebuchet MS"/>
        </w:rPr>
        <w:t xml:space="preserve"> 2022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reprezentând</w:t>
      </w:r>
      <w:proofErr w:type="spellEnd"/>
      <w:r w:rsidRPr="00216280">
        <w:rPr>
          <w:rFonts w:ascii="Trebuchet MS" w:hAnsi="Trebuchet MS"/>
        </w:rPr>
        <w:t xml:space="preserve"> </w:t>
      </w:r>
      <w:proofErr w:type="spellStart"/>
      <w:r w:rsidRPr="00216280">
        <w:rPr>
          <w:rFonts w:ascii="Trebuchet MS" w:hAnsi="Trebuchet MS"/>
        </w:rPr>
        <w:t>agendă</w:t>
      </w:r>
      <w:proofErr w:type="spellEnd"/>
      <w:r w:rsidRPr="00216280">
        <w:rPr>
          <w:rFonts w:ascii="Trebuchet MS" w:hAnsi="Trebuchet MS"/>
        </w:rPr>
        <w:t xml:space="preserve"> </w:t>
      </w:r>
      <w:proofErr w:type="spellStart"/>
      <w:r w:rsidRPr="00216280">
        <w:rPr>
          <w:rFonts w:ascii="Trebuchet MS" w:hAnsi="Trebuchet MS"/>
        </w:rPr>
        <w:t>comună</w:t>
      </w:r>
      <w:proofErr w:type="spellEnd"/>
      <w:r w:rsidRPr="00216280">
        <w:rPr>
          <w:rFonts w:ascii="Trebuchet MS" w:hAnsi="Trebuchet MS"/>
        </w:rPr>
        <w:t xml:space="preserve"> a UE </w:t>
      </w:r>
      <w:proofErr w:type="spellStart"/>
      <w:r w:rsidRPr="00216280">
        <w:rPr>
          <w:rFonts w:ascii="Trebuchet MS" w:hAnsi="Trebuchet MS"/>
        </w:rPr>
        <w:t>convenită</w:t>
      </w:r>
      <w:proofErr w:type="spellEnd"/>
      <w:r w:rsidRPr="00216280">
        <w:rPr>
          <w:rFonts w:ascii="Trebuchet MS" w:hAnsi="Trebuchet MS"/>
        </w:rPr>
        <w:t xml:space="preserve"> pe cale </w:t>
      </w:r>
      <w:proofErr w:type="spellStart"/>
      <w:r w:rsidRPr="00216280">
        <w:rPr>
          <w:rFonts w:ascii="Trebuchet MS" w:hAnsi="Trebuchet MS"/>
        </w:rPr>
        <w:t>juridică</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politica</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până</w:t>
      </w:r>
      <w:proofErr w:type="spellEnd"/>
      <w:r w:rsidRPr="00216280">
        <w:rPr>
          <w:rFonts w:ascii="Trebuchet MS" w:hAnsi="Trebuchet MS"/>
        </w:rPr>
        <w:t xml:space="preserve"> la </w:t>
      </w:r>
      <w:proofErr w:type="spellStart"/>
      <w:r w:rsidRPr="00216280">
        <w:rPr>
          <w:rFonts w:ascii="Trebuchet MS" w:hAnsi="Trebuchet MS"/>
        </w:rPr>
        <w:t>sfârșitul</w:t>
      </w:r>
      <w:proofErr w:type="spellEnd"/>
      <w:r w:rsidRPr="00216280">
        <w:rPr>
          <w:rFonts w:ascii="Trebuchet MS" w:hAnsi="Trebuchet MS"/>
        </w:rPr>
        <w:t xml:space="preserve"> </w:t>
      </w:r>
      <w:proofErr w:type="spellStart"/>
      <w:r w:rsidRPr="00216280">
        <w:rPr>
          <w:rFonts w:ascii="Trebuchet MS" w:hAnsi="Trebuchet MS"/>
        </w:rPr>
        <w:t>anului</w:t>
      </w:r>
      <w:proofErr w:type="spellEnd"/>
      <w:r w:rsidRPr="00216280">
        <w:rPr>
          <w:rFonts w:ascii="Trebuchet MS" w:hAnsi="Trebuchet MS"/>
        </w:rPr>
        <w:t xml:space="preserve"> 2030, </w:t>
      </w:r>
      <w:proofErr w:type="spellStart"/>
      <w:r w:rsidRPr="00216280">
        <w:rPr>
          <w:rFonts w:ascii="Trebuchet MS" w:hAnsi="Trebuchet MS"/>
        </w:rPr>
        <w:t>urmărește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accelereze</w:t>
      </w:r>
      <w:proofErr w:type="spellEnd"/>
      <w:r w:rsidRPr="00216280">
        <w:rPr>
          <w:rFonts w:ascii="Trebuchet MS" w:hAnsi="Trebuchet MS"/>
        </w:rPr>
        <w:t xml:space="preserve"> </w:t>
      </w:r>
      <w:proofErr w:type="spellStart"/>
      <w:r w:rsidRPr="00216280">
        <w:rPr>
          <w:rFonts w:ascii="Trebuchet MS" w:hAnsi="Trebuchet MS"/>
        </w:rPr>
        <w:t>tranziția</w:t>
      </w:r>
      <w:proofErr w:type="spell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o </w:t>
      </w:r>
      <w:proofErr w:type="spellStart"/>
      <w:r w:rsidRPr="00216280">
        <w:rPr>
          <w:rFonts w:ascii="Trebuchet MS" w:hAnsi="Trebuchet MS"/>
        </w:rPr>
        <w:t>economie</w:t>
      </w:r>
      <w:proofErr w:type="spellEnd"/>
      <w:r w:rsidRPr="00216280">
        <w:rPr>
          <w:rFonts w:ascii="Trebuchet MS" w:hAnsi="Trebuchet MS"/>
        </w:rPr>
        <w:t xml:space="preserve"> </w:t>
      </w:r>
      <w:proofErr w:type="spellStart"/>
      <w:r w:rsidRPr="00216280">
        <w:rPr>
          <w:rFonts w:ascii="Trebuchet MS" w:hAnsi="Trebuchet MS"/>
        </w:rPr>
        <w:t>neutră</w:t>
      </w:r>
      <w:proofErr w:type="spellEnd"/>
      <w:r w:rsidRPr="00216280">
        <w:rPr>
          <w:rFonts w:ascii="Trebuchet MS" w:hAnsi="Trebuchet MS"/>
        </w:rPr>
        <w:t xml:space="preserve"> din </w:t>
      </w:r>
      <w:proofErr w:type="spellStart"/>
      <w:r w:rsidRPr="00216280">
        <w:rPr>
          <w:rFonts w:ascii="Trebuchet MS" w:hAnsi="Trebuchet MS"/>
        </w:rPr>
        <w:t>punct</w:t>
      </w:r>
      <w:proofErr w:type="spellEnd"/>
      <w:r w:rsidRPr="00216280">
        <w:rPr>
          <w:rFonts w:ascii="Trebuchet MS" w:hAnsi="Trebuchet MS"/>
        </w:rPr>
        <w:t xml:space="preserve"> de </w:t>
      </w:r>
      <w:proofErr w:type="spellStart"/>
      <w:r w:rsidRPr="00216280">
        <w:rPr>
          <w:rFonts w:ascii="Trebuchet MS" w:hAnsi="Trebuchet MS"/>
        </w:rPr>
        <w:t>vedere</w:t>
      </w:r>
      <w:proofErr w:type="spellEnd"/>
      <w:r w:rsidRPr="00216280">
        <w:rPr>
          <w:rFonts w:ascii="Trebuchet MS" w:hAnsi="Trebuchet MS"/>
        </w:rPr>
        <w:t xml:space="preserve"> climatic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eficientă</w:t>
      </w:r>
      <w:proofErr w:type="spellEnd"/>
      <w:r w:rsidRPr="00216280">
        <w:rPr>
          <w:rFonts w:ascii="Trebuchet MS" w:hAnsi="Trebuchet MS"/>
        </w:rPr>
        <w:t xml:space="preserve"> din </w:t>
      </w:r>
      <w:proofErr w:type="spellStart"/>
      <w:r w:rsidRPr="00216280">
        <w:rPr>
          <w:rFonts w:ascii="Trebuchet MS" w:hAnsi="Trebuchet MS"/>
        </w:rPr>
        <w:t>punctul</w:t>
      </w:r>
      <w:proofErr w:type="spellEnd"/>
      <w:r w:rsidRPr="00216280">
        <w:rPr>
          <w:rFonts w:ascii="Trebuchet MS" w:hAnsi="Trebuchet MS"/>
        </w:rPr>
        <w:t xml:space="preserve"> de </w:t>
      </w:r>
      <w:proofErr w:type="spellStart"/>
      <w:r w:rsidRPr="00216280">
        <w:rPr>
          <w:rFonts w:ascii="Trebuchet MS" w:hAnsi="Trebuchet MS"/>
        </w:rPr>
        <w:t>vedere</w:t>
      </w:r>
      <w:proofErr w:type="spellEnd"/>
      <w:r w:rsidRPr="00216280">
        <w:rPr>
          <w:rFonts w:ascii="Trebuchet MS" w:hAnsi="Trebuchet MS"/>
        </w:rPr>
        <w:t xml:space="preserve"> al </w:t>
      </w:r>
      <w:proofErr w:type="spellStart"/>
      <w:r w:rsidRPr="00216280">
        <w:rPr>
          <w:rFonts w:ascii="Trebuchet MS" w:hAnsi="Trebuchet MS"/>
        </w:rPr>
        <w:t>utilizării</w:t>
      </w:r>
      <w:proofErr w:type="spellEnd"/>
      <w:r w:rsidRPr="00216280">
        <w:rPr>
          <w:rFonts w:ascii="Trebuchet MS" w:hAnsi="Trebuchet MS"/>
        </w:rPr>
        <w:t xml:space="preserve"> </w:t>
      </w:r>
      <w:proofErr w:type="spellStart"/>
      <w:r w:rsidRPr="00216280">
        <w:rPr>
          <w:rFonts w:ascii="Trebuchet MS" w:hAnsi="Trebuchet MS"/>
        </w:rPr>
        <w:t>resurselor</w:t>
      </w:r>
      <w:proofErr w:type="spellEnd"/>
      <w:r w:rsidRPr="00216280">
        <w:rPr>
          <w:rFonts w:ascii="Trebuchet MS" w:hAnsi="Trebuchet MS"/>
        </w:rPr>
        <w:t xml:space="preserve">, </w:t>
      </w:r>
      <w:proofErr w:type="spellStart"/>
      <w:r w:rsidRPr="00216280">
        <w:rPr>
          <w:rFonts w:ascii="Trebuchet MS" w:hAnsi="Trebuchet MS"/>
        </w:rPr>
        <w:t>recunoscând</w:t>
      </w:r>
      <w:proofErr w:type="spellEnd"/>
      <w:r w:rsidRPr="00216280">
        <w:rPr>
          <w:rFonts w:ascii="Trebuchet MS" w:hAnsi="Trebuchet MS"/>
        </w:rPr>
        <w:t xml:space="preserve"> </w:t>
      </w:r>
      <w:proofErr w:type="spellStart"/>
      <w:r w:rsidRPr="00216280">
        <w:rPr>
          <w:rFonts w:ascii="Trebuchet MS" w:hAnsi="Trebuchet MS"/>
        </w:rPr>
        <w:t>că</w:t>
      </w:r>
      <w:proofErr w:type="spellEnd"/>
      <w:r w:rsidRPr="00216280">
        <w:rPr>
          <w:rFonts w:ascii="Trebuchet MS" w:hAnsi="Trebuchet MS"/>
        </w:rPr>
        <w:t xml:space="preserve"> </w:t>
      </w:r>
      <w:proofErr w:type="spellStart"/>
      <w:r w:rsidRPr="00216280">
        <w:rPr>
          <w:rFonts w:ascii="Trebuchet MS" w:hAnsi="Trebuchet MS"/>
        </w:rPr>
        <w:t>bunăstarea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prosperitatea</w:t>
      </w:r>
      <w:proofErr w:type="spellEnd"/>
      <w:r w:rsidRPr="00216280">
        <w:rPr>
          <w:rFonts w:ascii="Trebuchet MS" w:hAnsi="Trebuchet MS"/>
        </w:rPr>
        <w:t xml:space="preserve"> </w:t>
      </w:r>
      <w:proofErr w:type="spellStart"/>
      <w:r w:rsidRPr="00216280">
        <w:rPr>
          <w:rFonts w:ascii="Trebuchet MS" w:hAnsi="Trebuchet MS"/>
        </w:rPr>
        <w:t>oamenilor</w:t>
      </w:r>
      <w:proofErr w:type="spellEnd"/>
      <w:r w:rsidRPr="00216280">
        <w:rPr>
          <w:rFonts w:ascii="Trebuchet MS" w:hAnsi="Trebuchet MS"/>
        </w:rPr>
        <w:t xml:space="preserve"> </w:t>
      </w:r>
      <w:proofErr w:type="spellStart"/>
      <w:r w:rsidRPr="00216280">
        <w:rPr>
          <w:rFonts w:ascii="Trebuchet MS" w:hAnsi="Trebuchet MS"/>
        </w:rPr>
        <w:t>depind</w:t>
      </w:r>
      <w:proofErr w:type="spellEnd"/>
      <w:r w:rsidRPr="00216280">
        <w:rPr>
          <w:rFonts w:ascii="Trebuchet MS" w:hAnsi="Trebuchet MS"/>
        </w:rPr>
        <w:t xml:space="preserve"> de </w:t>
      </w:r>
      <w:proofErr w:type="spellStart"/>
      <w:r w:rsidRPr="00216280">
        <w:rPr>
          <w:rFonts w:ascii="Trebuchet MS" w:hAnsi="Trebuchet MS"/>
        </w:rPr>
        <w:t>ecosisteme</w:t>
      </w:r>
      <w:proofErr w:type="spellEnd"/>
      <w:r w:rsidRPr="00216280">
        <w:rPr>
          <w:rFonts w:ascii="Trebuchet MS" w:hAnsi="Trebuchet MS"/>
        </w:rPr>
        <w:t xml:space="preserve"> </w:t>
      </w:r>
      <w:proofErr w:type="spellStart"/>
      <w:r w:rsidRPr="00216280">
        <w:rPr>
          <w:rFonts w:ascii="Trebuchet MS" w:hAnsi="Trebuchet MS"/>
        </w:rPr>
        <w:t>sănătoase</w:t>
      </w:r>
      <w:proofErr w:type="spellEnd"/>
      <w:r w:rsidRPr="00216280">
        <w:rPr>
          <w:rFonts w:ascii="Trebuchet MS" w:hAnsi="Trebuchet MS"/>
        </w:rPr>
        <w:t>.</w:t>
      </w:r>
    </w:p>
    <w:p w14:paraId="32AABA84" w14:textId="7B34369F" w:rsidR="00A47114" w:rsidRPr="00216280" w:rsidRDefault="00A47114" w:rsidP="005368F0">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acest</w:t>
      </w:r>
      <w:proofErr w:type="spellEnd"/>
      <w:r w:rsidRPr="00216280">
        <w:rPr>
          <w:rFonts w:ascii="Trebuchet MS" w:hAnsi="Trebuchet MS"/>
        </w:rPr>
        <w:t xml:space="preserve"> context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promovate</w:t>
      </w:r>
      <w:proofErr w:type="spellEnd"/>
      <w:r w:rsidRPr="00216280">
        <w:rPr>
          <w:rFonts w:ascii="Trebuchet MS" w:hAnsi="Trebuchet MS"/>
        </w:rPr>
        <w:t xml:space="preserve"> </w:t>
      </w:r>
      <w:proofErr w:type="spellStart"/>
      <w:r w:rsidRPr="00216280">
        <w:rPr>
          <w:rFonts w:ascii="Trebuchet MS" w:hAnsi="Trebuchet MS"/>
        </w:rPr>
        <w:t>politici</w:t>
      </w:r>
      <w:proofErr w:type="spellEnd"/>
      <w:r w:rsidRPr="00216280">
        <w:rPr>
          <w:rFonts w:ascii="Trebuchet MS" w:hAnsi="Trebuchet MS"/>
        </w:rPr>
        <w:t xml:space="preserve"> </w:t>
      </w:r>
      <w:proofErr w:type="spellStart"/>
      <w:r w:rsidRPr="00216280">
        <w:rPr>
          <w:rFonts w:ascii="Trebuchet MS" w:hAnsi="Trebuchet MS"/>
        </w:rPr>
        <w:t>publice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adaptarea</w:t>
      </w:r>
      <w:proofErr w:type="spellEnd"/>
      <w:r w:rsidRPr="00216280">
        <w:rPr>
          <w:rFonts w:ascii="Trebuchet MS" w:hAnsi="Trebuchet MS"/>
        </w:rPr>
        <w:t xml:space="preserve"> la </w:t>
      </w:r>
      <w:proofErr w:type="spellStart"/>
      <w:r w:rsidRPr="00216280">
        <w:rPr>
          <w:rFonts w:ascii="Trebuchet MS" w:hAnsi="Trebuchet MS"/>
        </w:rPr>
        <w:t>schimbările</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w:t>
      </w:r>
      <w:proofErr w:type="spellStart"/>
      <w:r w:rsidRPr="00216280">
        <w:rPr>
          <w:rFonts w:ascii="Trebuchet MS" w:hAnsi="Trebuchet MS"/>
        </w:rPr>
        <w:t>controlul</w:t>
      </w:r>
      <w:proofErr w:type="spellEnd"/>
      <w:r w:rsidRPr="00216280">
        <w:rPr>
          <w:rFonts w:ascii="Trebuchet MS" w:hAnsi="Trebuchet MS"/>
        </w:rPr>
        <w:t xml:space="preserve"> </w:t>
      </w:r>
      <w:proofErr w:type="spellStart"/>
      <w:r w:rsidRPr="00216280">
        <w:rPr>
          <w:rFonts w:ascii="Trebuchet MS" w:hAnsi="Trebuchet MS"/>
        </w:rPr>
        <w:t>poluării</w:t>
      </w:r>
      <w:proofErr w:type="spellEnd"/>
      <w:r w:rsidRPr="00216280">
        <w:rPr>
          <w:rFonts w:ascii="Trebuchet MS" w:hAnsi="Trebuchet MS"/>
        </w:rPr>
        <w:t xml:space="preserve"> </w:t>
      </w:r>
      <w:proofErr w:type="spellStart"/>
      <w:r w:rsidRPr="00216280">
        <w:rPr>
          <w:rFonts w:ascii="Trebuchet MS" w:hAnsi="Trebuchet MS"/>
        </w:rPr>
        <w:t>atmosferice</w:t>
      </w:r>
      <w:proofErr w:type="spellEnd"/>
      <w:r w:rsidRPr="00216280">
        <w:rPr>
          <w:rFonts w:ascii="Trebuchet MS" w:hAnsi="Trebuchet MS"/>
        </w:rPr>
        <w:t xml:space="preserve">, </w:t>
      </w:r>
      <w:proofErr w:type="spellStart"/>
      <w:r w:rsidRPr="00216280">
        <w:rPr>
          <w:rFonts w:ascii="Trebuchet MS" w:hAnsi="Trebuchet MS"/>
        </w:rPr>
        <w:t>protecția</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gestionarea</w:t>
      </w:r>
      <w:proofErr w:type="spellEnd"/>
      <w:r w:rsidRPr="00216280">
        <w:rPr>
          <w:rFonts w:ascii="Trebuchet MS" w:hAnsi="Trebuchet MS"/>
        </w:rPr>
        <w:t xml:space="preserve"> </w:t>
      </w:r>
      <w:proofErr w:type="spellStart"/>
      <w:r w:rsidRPr="00216280">
        <w:rPr>
          <w:rFonts w:ascii="Trebuchet MS" w:hAnsi="Trebuchet MS"/>
        </w:rPr>
        <w:t>deșeurilor</w:t>
      </w:r>
      <w:proofErr w:type="spellEnd"/>
      <w:r w:rsidRPr="00216280">
        <w:rPr>
          <w:rFonts w:ascii="Trebuchet MS" w:hAnsi="Trebuchet MS"/>
        </w:rPr>
        <w:t xml:space="preserve"> a </w:t>
      </w:r>
      <w:proofErr w:type="spellStart"/>
      <w:r w:rsidRPr="00216280">
        <w:rPr>
          <w:rFonts w:ascii="Trebuchet MS" w:hAnsi="Trebuchet MS"/>
        </w:rPr>
        <w:t>căror</w:t>
      </w:r>
      <w:proofErr w:type="spellEnd"/>
      <w:r w:rsidRPr="00216280">
        <w:rPr>
          <w:rFonts w:ascii="Trebuchet MS" w:hAnsi="Trebuchet MS"/>
        </w:rPr>
        <w:t xml:space="preserve"> </w:t>
      </w:r>
      <w:proofErr w:type="spellStart"/>
      <w:r w:rsidRPr="00216280">
        <w:rPr>
          <w:rFonts w:ascii="Trebuchet MS" w:hAnsi="Trebuchet MS"/>
        </w:rPr>
        <w:t>implementare</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conduce la </w:t>
      </w:r>
      <w:proofErr w:type="spellStart"/>
      <w:r w:rsidRPr="00216280">
        <w:rPr>
          <w:rFonts w:ascii="Trebuchet MS" w:hAnsi="Trebuchet MS"/>
        </w:rPr>
        <w:t>atingerea</w:t>
      </w:r>
      <w:proofErr w:type="spellEnd"/>
      <w:r w:rsidRPr="00216280">
        <w:rPr>
          <w:rFonts w:ascii="Trebuchet MS" w:hAnsi="Trebuchet MS"/>
        </w:rPr>
        <w:t xml:space="preserve"> </w:t>
      </w:r>
      <w:proofErr w:type="spellStart"/>
      <w:r w:rsidRPr="00216280">
        <w:rPr>
          <w:rFonts w:ascii="Trebuchet MS" w:hAnsi="Trebuchet MS"/>
        </w:rPr>
        <w:t>Obiectivului</w:t>
      </w:r>
      <w:proofErr w:type="spellEnd"/>
      <w:r w:rsidRPr="00216280">
        <w:rPr>
          <w:rFonts w:ascii="Trebuchet MS" w:hAnsi="Trebuchet MS"/>
        </w:rPr>
        <w:t xml:space="preserve"> strategic </w:t>
      </w:r>
      <w:proofErr w:type="gramStart"/>
      <w:r w:rsidRPr="00216280">
        <w:rPr>
          <w:rFonts w:ascii="Trebuchet MS" w:hAnsi="Trebuchet MS"/>
        </w:rPr>
        <w:t>4 ”</w:t>
      </w:r>
      <w:proofErr w:type="gramEnd"/>
      <w:r w:rsidR="00496899" w:rsidRPr="00216280">
        <w:rPr>
          <w:i/>
          <w:iCs/>
          <w:lang w:val="ro-RO"/>
        </w:rPr>
        <w:t xml:space="preserve"> </w:t>
      </w:r>
      <w:r w:rsidR="00496899" w:rsidRPr="00216280">
        <w:rPr>
          <w:rFonts w:ascii="Trebuchet MS" w:hAnsi="Trebuchet MS"/>
          <w:i/>
          <w:iCs/>
          <w:lang w:val="ro-RO"/>
        </w:rPr>
        <w:t>Zero poluare, refacerea și conservarea patrimoniului natural, reducerea emisiilor de gaze cu efect de seră și gestionarea eficientă și sustenabilă a deșeurilor</w:t>
      </w:r>
      <w:r w:rsidRPr="00216280">
        <w:rPr>
          <w:rFonts w:ascii="Trebuchet MS" w:hAnsi="Trebuchet MS"/>
        </w:rPr>
        <w:t>”.</w:t>
      </w:r>
    </w:p>
    <w:p w14:paraId="5AC2331E" w14:textId="2A562AF0" w:rsidR="00A47114" w:rsidRPr="00216280" w:rsidRDefault="00A47114" w:rsidP="005368F0">
      <w:pPr>
        <w:spacing w:before="0" w:after="0"/>
        <w:rPr>
          <w:rFonts w:ascii="Trebuchet MS" w:hAnsi="Trebuchet MS"/>
        </w:rPr>
      </w:pPr>
      <w:proofErr w:type="spellStart"/>
      <w:r w:rsidRPr="00216280">
        <w:rPr>
          <w:rFonts w:ascii="Trebuchet MS" w:hAnsi="Trebuchet MS"/>
        </w:rPr>
        <w:t>Totodată</w:t>
      </w:r>
      <w:proofErr w:type="spellEnd"/>
      <w:r w:rsidRPr="00216280">
        <w:rPr>
          <w:rFonts w:ascii="Trebuchet MS" w:hAnsi="Trebuchet MS"/>
        </w:rPr>
        <w:t xml:space="preserve">, </w:t>
      </w:r>
      <w:proofErr w:type="spellStart"/>
      <w:r w:rsidRPr="00216280">
        <w:rPr>
          <w:rFonts w:ascii="Trebuchet MS" w:hAnsi="Trebuchet MS"/>
          <w:i/>
          <w:iCs/>
        </w:rPr>
        <w:t>Raportul</w:t>
      </w:r>
      <w:proofErr w:type="spellEnd"/>
      <w:r w:rsidRPr="00216280">
        <w:rPr>
          <w:rFonts w:ascii="Trebuchet MS" w:hAnsi="Trebuchet MS"/>
          <w:i/>
          <w:iCs/>
        </w:rPr>
        <w:t xml:space="preserve"> de </w:t>
      </w:r>
      <w:proofErr w:type="spellStart"/>
      <w:r w:rsidRPr="00216280">
        <w:rPr>
          <w:rFonts w:ascii="Trebuchet MS" w:hAnsi="Trebuchet MS"/>
          <w:i/>
          <w:iCs/>
        </w:rPr>
        <w:t>analiză</w:t>
      </w:r>
      <w:proofErr w:type="spellEnd"/>
      <w:r w:rsidRPr="00216280">
        <w:rPr>
          <w:rFonts w:ascii="Trebuchet MS" w:hAnsi="Trebuchet MS"/>
          <w:i/>
          <w:iCs/>
        </w:rPr>
        <w:t xml:space="preserve"> </w:t>
      </w:r>
      <w:proofErr w:type="spellStart"/>
      <w:r w:rsidRPr="00216280">
        <w:rPr>
          <w:rFonts w:ascii="Trebuchet MS" w:hAnsi="Trebuchet MS"/>
          <w:i/>
          <w:iCs/>
        </w:rPr>
        <w:t>și</w:t>
      </w:r>
      <w:proofErr w:type="spellEnd"/>
      <w:r w:rsidRPr="00216280">
        <w:rPr>
          <w:rFonts w:ascii="Trebuchet MS" w:hAnsi="Trebuchet MS"/>
          <w:i/>
          <w:iCs/>
        </w:rPr>
        <w:t xml:space="preserve"> </w:t>
      </w:r>
      <w:proofErr w:type="spellStart"/>
      <w:r w:rsidRPr="00216280">
        <w:rPr>
          <w:rFonts w:ascii="Trebuchet MS" w:hAnsi="Trebuchet MS"/>
          <w:i/>
          <w:iCs/>
        </w:rPr>
        <w:t>eficientizare</w:t>
      </w:r>
      <w:proofErr w:type="spellEnd"/>
      <w:r w:rsidRPr="00216280">
        <w:rPr>
          <w:rFonts w:ascii="Trebuchet MS" w:hAnsi="Trebuchet MS"/>
          <w:i/>
          <w:iCs/>
        </w:rPr>
        <w:t xml:space="preserve"> a </w:t>
      </w:r>
      <w:proofErr w:type="spellStart"/>
      <w:r w:rsidRPr="00216280">
        <w:rPr>
          <w:rFonts w:ascii="Trebuchet MS" w:hAnsi="Trebuchet MS"/>
          <w:i/>
          <w:iCs/>
        </w:rPr>
        <w:t>cheltuielilor</w:t>
      </w:r>
      <w:proofErr w:type="spellEnd"/>
      <w:r w:rsidRPr="00216280">
        <w:rPr>
          <w:rFonts w:ascii="Trebuchet MS" w:hAnsi="Trebuchet MS"/>
          <w:i/>
          <w:iCs/>
        </w:rPr>
        <w:t xml:space="preserve"> </w:t>
      </w:r>
      <w:proofErr w:type="spellStart"/>
      <w:r w:rsidRPr="00216280">
        <w:rPr>
          <w:rFonts w:ascii="Trebuchet MS" w:hAnsi="Trebuchet MS"/>
          <w:i/>
          <w:iCs/>
        </w:rPr>
        <w:t>publice</w:t>
      </w:r>
      <w:proofErr w:type="spellEnd"/>
      <w:r w:rsidRPr="00216280">
        <w:rPr>
          <w:rFonts w:ascii="Trebuchet MS" w:hAnsi="Trebuchet MS"/>
          <w:i/>
          <w:iCs/>
        </w:rPr>
        <w:t xml:space="preserve"> </w:t>
      </w:r>
      <w:proofErr w:type="spellStart"/>
      <w:r w:rsidRPr="00216280">
        <w:rPr>
          <w:rFonts w:ascii="Trebuchet MS" w:hAnsi="Trebuchet MS"/>
          <w:i/>
          <w:iCs/>
        </w:rPr>
        <w:t>în</w:t>
      </w:r>
      <w:proofErr w:type="spellEnd"/>
      <w:r w:rsidRPr="00216280">
        <w:rPr>
          <w:rFonts w:ascii="Trebuchet MS" w:hAnsi="Trebuchet MS"/>
          <w:i/>
          <w:iCs/>
        </w:rPr>
        <w:t xml:space="preserve"> </w:t>
      </w:r>
      <w:proofErr w:type="spellStart"/>
      <w:r w:rsidRPr="00216280">
        <w:rPr>
          <w:rFonts w:ascii="Trebuchet MS" w:hAnsi="Trebuchet MS"/>
          <w:i/>
          <w:iCs/>
        </w:rPr>
        <w:t>domeniul</w:t>
      </w:r>
      <w:proofErr w:type="spellEnd"/>
      <w:r w:rsidRPr="00216280">
        <w:rPr>
          <w:rFonts w:ascii="Trebuchet MS" w:hAnsi="Trebuchet MS"/>
          <w:i/>
          <w:iCs/>
        </w:rPr>
        <w:t xml:space="preserve"> </w:t>
      </w:r>
      <w:proofErr w:type="spellStart"/>
      <w:r w:rsidRPr="00216280">
        <w:rPr>
          <w:rFonts w:ascii="Trebuchet MS" w:hAnsi="Trebuchet MS"/>
          <w:i/>
          <w:iCs/>
        </w:rPr>
        <w:t>mediului</w:t>
      </w:r>
      <w:proofErr w:type="spellEnd"/>
      <w:r w:rsidRPr="00216280">
        <w:rPr>
          <w:rFonts w:ascii="Trebuchet MS" w:hAnsi="Trebuchet MS"/>
          <w:i/>
          <w:iCs/>
        </w:rPr>
        <w:t xml:space="preserve">, </w:t>
      </w:r>
      <w:proofErr w:type="spellStart"/>
      <w:r w:rsidRPr="00216280">
        <w:rPr>
          <w:rFonts w:ascii="Trebuchet MS" w:hAnsi="Trebuchet MS"/>
          <w:i/>
          <w:iCs/>
        </w:rPr>
        <w:t>pentru</w:t>
      </w:r>
      <w:proofErr w:type="spellEnd"/>
      <w:r w:rsidRPr="00216280">
        <w:rPr>
          <w:rFonts w:ascii="Trebuchet MS" w:hAnsi="Trebuchet MS"/>
          <w:i/>
          <w:iCs/>
        </w:rPr>
        <w:t xml:space="preserve"> </w:t>
      </w:r>
      <w:proofErr w:type="spellStart"/>
      <w:r w:rsidRPr="00216280">
        <w:rPr>
          <w:rFonts w:ascii="Trebuchet MS" w:hAnsi="Trebuchet MS"/>
          <w:i/>
          <w:iCs/>
        </w:rPr>
        <w:t>perioada</w:t>
      </w:r>
      <w:proofErr w:type="spellEnd"/>
      <w:r w:rsidRPr="00216280">
        <w:rPr>
          <w:rFonts w:ascii="Trebuchet MS" w:hAnsi="Trebuchet MS"/>
          <w:i/>
          <w:iCs/>
        </w:rPr>
        <w:t xml:space="preserve"> 2019-2022</w:t>
      </w:r>
      <w:r w:rsidRPr="00216280">
        <w:rPr>
          <w:rFonts w:ascii="Trebuchet MS" w:hAnsi="Trebuchet MS"/>
        </w:rPr>
        <w:t xml:space="preserve">, include </w:t>
      </w:r>
      <w:proofErr w:type="spellStart"/>
      <w:r w:rsidRPr="00216280">
        <w:rPr>
          <w:rFonts w:ascii="Trebuchet MS" w:hAnsi="Trebuchet MS"/>
        </w:rPr>
        <w:t>recomandări</w:t>
      </w:r>
      <w:proofErr w:type="spellEnd"/>
      <w:r w:rsidRPr="00216280">
        <w:rPr>
          <w:rFonts w:ascii="Trebuchet MS" w:hAnsi="Trebuchet MS"/>
        </w:rPr>
        <w:t xml:space="preserve"> ale </w:t>
      </w:r>
      <w:proofErr w:type="spellStart"/>
      <w:r w:rsidRPr="00216280">
        <w:rPr>
          <w:rFonts w:ascii="Trebuchet MS" w:hAnsi="Trebuchet MS"/>
        </w:rPr>
        <w:t>Ministerului</w:t>
      </w:r>
      <w:proofErr w:type="spellEnd"/>
      <w:r w:rsidRPr="00216280">
        <w:rPr>
          <w:rFonts w:ascii="Trebuchet MS" w:hAnsi="Trebuchet MS"/>
        </w:rPr>
        <w:t xml:space="preserve"> </w:t>
      </w:r>
      <w:proofErr w:type="spellStart"/>
      <w:r w:rsidRPr="00216280">
        <w:rPr>
          <w:rFonts w:ascii="Trebuchet MS" w:hAnsi="Trebuchet MS"/>
        </w:rPr>
        <w:t>Finanțelor</w:t>
      </w:r>
      <w:proofErr w:type="spellEnd"/>
      <w:r w:rsidRPr="00216280">
        <w:rPr>
          <w:rFonts w:ascii="Trebuchet MS" w:hAnsi="Trebuchet MS"/>
        </w:rPr>
        <w:t xml:space="preserve"> a </w:t>
      </w:r>
      <w:proofErr w:type="spellStart"/>
      <w:r w:rsidRPr="00216280">
        <w:rPr>
          <w:rFonts w:ascii="Trebuchet MS" w:hAnsi="Trebuchet MS"/>
        </w:rPr>
        <w:t>căror</w:t>
      </w:r>
      <w:proofErr w:type="spellEnd"/>
      <w:r w:rsidRPr="00216280">
        <w:rPr>
          <w:rFonts w:ascii="Trebuchet MS" w:hAnsi="Trebuchet MS"/>
        </w:rPr>
        <w:t xml:space="preserve"> </w:t>
      </w:r>
      <w:proofErr w:type="spellStart"/>
      <w:r w:rsidRPr="00216280">
        <w:rPr>
          <w:rFonts w:ascii="Trebuchet MS" w:hAnsi="Trebuchet MS"/>
        </w:rPr>
        <w:t>implementare</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conduce la </w:t>
      </w:r>
      <w:proofErr w:type="spellStart"/>
      <w:r w:rsidRPr="00216280">
        <w:rPr>
          <w:rFonts w:ascii="Trebuchet MS" w:hAnsi="Trebuchet MS"/>
        </w:rPr>
        <w:t>atingerea</w:t>
      </w:r>
      <w:proofErr w:type="spellEnd"/>
      <w:r w:rsidRPr="00216280">
        <w:rPr>
          <w:rFonts w:ascii="Trebuchet MS" w:hAnsi="Trebuchet MS"/>
        </w:rPr>
        <w:t xml:space="preserve"> </w:t>
      </w:r>
      <w:proofErr w:type="spellStart"/>
      <w:r w:rsidRPr="00216280">
        <w:rPr>
          <w:rFonts w:ascii="Trebuchet MS" w:hAnsi="Trebuchet MS"/>
        </w:rPr>
        <w:t>Obiectivului</w:t>
      </w:r>
      <w:proofErr w:type="spellEnd"/>
      <w:r w:rsidRPr="00216280">
        <w:rPr>
          <w:rFonts w:ascii="Trebuchet MS" w:hAnsi="Trebuchet MS"/>
        </w:rPr>
        <w:t xml:space="preserve"> strategic </w:t>
      </w:r>
      <w:proofErr w:type="gramStart"/>
      <w:r w:rsidRPr="00216280">
        <w:rPr>
          <w:rFonts w:ascii="Trebuchet MS" w:hAnsi="Trebuchet MS"/>
        </w:rPr>
        <w:t>4 ”</w:t>
      </w:r>
      <w:proofErr w:type="gramEnd"/>
      <w:r w:rsidR="00496899" w:rsidRPr="00216280">
        <w:rPr>
          <w:i/>
          <w:iCs/>
          <w:lang w:val="ro-RO"/>
        </w:rPr>
        <w:t xml:space="preserve"> </w:t>
      </w:r>
      <w:r w:rsidR="00496899" w:rsidRPr="00216280">
        <w:rPr>
          <w:rFonts w:ascii="Trebuchet MS" w:hAnsi="Trebuchet MS"/>
          <w:i/>
          <w:iCs/>
          <w:lang w:val="ro-RO"/>
        </w:rPr>
        <w:t>Zero poluare, refacerea și conservarea patrimoniului natural, reducerea emisiilor de gaze cu efect de seră și gestionarea eficientă și sustenabilă a deșeurilor</w:t>
      </w:r>
      <w:r w:rsidRPr="00216280">
        <w:rPr>
          <w:rFonts w:ascii="Trebuchet MS" w:hAnsi="Trebuchet MS"/>
        </w:rPr>
        <w:t xml:space="preserve">”, </w:t>
      </w:r>
      <w:proofErr w:type="spellStart"/>
      <w:r w:rsidRPr="00216280">
        <w:rPr>
          <w:rFonts w:ascii="Trebuchet MS" w:hAnsi="Trebuchet MS"/>
        </w:rPr>
        <w:t>respectiv</w:t>
      </w:r>
      <w:proofErr w:type="spellEnd"/>
      <w:r w:rsidRPr="00216280">
        <w:rPr>
          <w:rFonts w:ascii="Trebuchet MS" w:hAnsi="Trebuchet MS"/>
        </w:rPr>
        <w:t>:</w:t>
      </w:r>
    </w:p>
    <w:p w14:paraId="672FE594" w14:textId="77777777" w:rsidR="00A47114" w:rsidRPr="00216280" w:rsidRDefault="00A47114" w:rsidP="005368F0">
      <w:pPr>
        <w:pStyle w:val="ListParagraph"/>
        <w:numPr>
          <w:ilvl w:val="0"/>
          <w:numId w:val="89"/>
        </w:numPr>
        <w:spacing w:before="0" w:after="0"/>
        <w:ind w:left="357" w:hanging="357"/>
        <w:rPr>
          <w:rFonts w:ascii="Trebuchet MS" w:hAnsi="Trebuchet MS"/>
        </w:rPr>
      </w:pPr>
      <w:proofErr w:type="spellStart"/>
      <w:r w:rsidRPr="00216280">
        <w:rPr>
          <w:rFonts w:ascii="Trebuchet MS" w:hAnsi="Trebuchet MS"/>
        </w:rPr>
        <w:lastRenderedPageBreak/>
        <w:t>Măsura</w:t>
      </w:r>
      <w:proofErr w:type="spellEnd"/>
      <w:r w:rsidRPr="00216280">
        <w:rPr>
          <w:rFonts w:ascii="Trebuchet MS" w:hAnsi="Trebuchet MS"/>
        </w:rPr>
        <w:t xml:space="preserve"> 3: </w:t>
      </w:r>
      <w:proofErr w:type="spellStart"/>
      <w:r w:rsidRPr="00216280">
        <w:rPr>
          <w:rFonts w:ascii="Trebuchet MS" w:hAnsi="Trebuchet MS"/>
        </w:rPr>
        <w:t>Crearea</w:t>
      </w:r>
      <w:proofErr w:type="spellEnd"/>
      <w:r w:rsidRPr="00216280">
        <w:rPr>
          <w:rFonts w:ascii="Trebuchet MS" w:hAnsi="Trebuchet MS"/>
        </w:rPr>
        <w:t xml:space="preserve"> </w:t>
      </w:r>
      <w:proofErr w:type="spellStart"/>
      <w:r w:rsidRPr="00216280">
        <w:rPr>
          <w:rFonts w:ascii="Trebuchet MS" w:hAnsi="Trebuchet MS"/>
        </w:rPr>
        <w:t>cadrului</w:t>
      </w:r>
      <w:proofErr w:type="spellEnd"/>
      <w:r w:rsidRPr="00216280">
        <w:rPr>
          <w:rFonts w:ascii="Trebuchet MS" w:hAnsi="Trebuchet MS"/>
        </w:rPr>
        <w:t xml:space="preserve"> legal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instituțional</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raportare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schimb</w:t>
      </w:r>
      <w:proofErr w:type="spellEnd"/>
      <w:r w:rsidRPr="00216280">
        <w:rPr>
          <w:rFonts w:ascii="Trebuchet MS" w:hAnsi="Trebuchet MS"/>
        </w:rPr>
        <w:t xml:space="preserve"> de </w:t>
      </w:r>
      <w:proofErr w:type="spellStart"/>
      <w:r w:rsidRPr="00216280">
        <w:rPr>
          <w:rFonts w:ascii="Trebuchet MS" w:hAnsi="Trebuchet MS"/>
        </w:rPr>
        <w:t>informații</w:t>
      </w:r>
      <w:proofErr w:type="spellEnd"/>
      <w:r w:rsidRPr="00216280">
        <w:rPr>
          <w:rFonts w:ascii="Trebuchet MS" w:hAnsi="Trebuchet MS"/>
        </w:rPr>
        <w:t xml:space="preserve"> cu </w:t>
      </w:r>
      <w:proofErr w:type="spellStart"/>
      <w:r w:rsidRPr="00216280">
        <w:rPr>
          <w:rFonts w:ascii="Trebuchet MS" w:hAnsi="Trebuchet MS"/>
        </w:rPr>
        <w:t>Comisia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reducerii</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atmosferice</w:t>
      </w:r>
      <w:proofErr w:type="spellEnd"/>
    </w:p>
    <w:p w14:paraId="33875D3F" w14:textId="77777777" w:rsidR="00A47114" w:rsidRPr="00216280" w:rsidRDefault="00A47114" w:rsidP="005368F0">
      <w:pPr>
        <w:pStyle w:val="ListParagraph"/>
        <w:numPr>
          <w:ilvl w:val="0"/>
          <w:numId w:val="89"/>
        </w:numPr>
        <w:spacing w:before="0" w:after="0"/>
        <w:ind w:left="357" w:hanging="357"/>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4: </w:t>
      </w:r>
      <w:proofErr w:type="spellStart"/>
      <w:r w:rsidRPr="00216280">
        <w:rPr>
          <w:rFonts w:ascii="Trebuchet MS" w:hAnsi="Trebuchet MS"/>
        </w:rPr>
        <w:t>Dezvoltarea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optimizarea</w:t>
      </w:r>
      <w:proofErr w:type="spellEnd"/>
      <w:r w:rsidRPr="00216280">
        <w:rPr>
          <w:rFonts w:ascii="Trebuchet MS" w:hAnsi="Trebuchet MS"/>
        </w:rPr>
        <w:t xml:space="preserve"> </w:t>
      </w:r>
      <w:proofErr w:type="spellStart"/>
      <w:r w:rsidRPr="00216280">
        <w:rPr>
          <w:rFonts w:ascii="Trebuchet MS" w:hAnsi="Trebuchet MS"/>
        </w:rPr>
        <w:t>Rețelei</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Monitorizare</w:t>
      </w:r>
      <w:proofErr w:type="spellEnd"/>
      <w:r w:rsidRPr="00216280">
        <w:rPr>
          <w:rFonts w:ascii="Trebuchet MS" w:hAnsi="Trebuchet MS"/>
        </w:rPr>
        <w:t xml:space="preserve"> a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 xml:space="preserve"> (RNMCA) conform </w:t>
      </w:r>
      <w:proofErr w:type="spellStart"/>
      <w:r w:rsidRPr="00216280">
        <w:rPr>
          <w:rFonts w:ascii="Trebuchet MS" w:hAnsi="Trebuchet MS"/>
        </w:rPr>
        <w:t>prevederilor</w:t>
      </w:r>
      <w:proofErr w:type="spellEnd"/>
      <w:r w:rsidRPr="00216280">
        <w:rPr>
          <w:rFonts w:ascii="Trebuchet MS" w:hAnsi="Trebuchet MS"/>
        </w:rPr>
        <w:t xml:space="preserve"> legislative </w:t>
      </w:r>
      <w:proofErr w:type="spellStart"/>
      <w:r w:rsidRPr="00216280">
        <w:rPr>
          <w:rFonts w:ascii="Trebuchet MS" w:hAnsi="Trebuchet MS"/>
        </w:rPr>
        <w:t>europene</w:t>
      </w:r>
      <w:proofErr w:type="spellEnd"/>
    </w:p>
    <w:p w14:paraId="6B1104BD" w14:textId="77777777" w:rsidR="00A47114" w:rsidRPr="00216280" w:rsidRDefault="00A47114" w:rsidP="005368F0">
      <w:pPr>
        <w:pStyle w:val="ListParagraph"/>
        <w:numPr>
          <w:ilvl w:val="0"/>
          <w:numId w:val="89"/>
        </w:numPr>
        <w:spacing w:before="0" w:after="0"/>
        <w:ind w:left="357" w:hanging="357"/>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5: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starea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instituțiile</w:t>
      </w:r>
      <w:proofErr w:type="spellEnd"/>
      <w:r w:rsidRPr="00216280">
        <w:rPr>
          <w:rFonts w:ascii="Trebuchet MS" w:hAnsi="Trebuchet MS"/>
        </w:rPr>
        <w:t xml:space="preserve"> </w:t>
      </w:r>
      <w:proofErr w:type="spellStart"/>
      <w:r w:rsidRPr="00216280">
        <w:rPr>
          <w:rFonts w:ascii="Trebuchet MS" w:hAnsi="Trebuchet MS"/>
        </w:rPr>
        <w:t>europene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internaționale</w:t>
      </w:r>
      <w:proofErr w:type="spellEnd"/>
    </w:p>
    <w:p w14:paraId="3FDBFE24" w14:textId="6902DAB5" w:rsidR="00A47114" w:rsidRPr="00216280" w:rsidRDefault="003B1921" w:rsidP="005368F0">
      <w:pPr>
        <w:spacing w:before="0" w:after="0"/>
        <w:rPr>
          <w:rFonts w:ascii="Trebuchet MS" w:hAnsi="Trebuchet MS"/>
        </w:rPr>
      </w:pPr>
      <w:proofErr w:type="spellStart"/>
      <w:r w:rsidRPr="00216280">
        <w:rPr>
          <w:rFonts w:ascii="Trebuchet MS" w:hAnsi="Trebuchet MS"/>
        </w:rPr>
        <w:t>Obiectivul</w:t>
      </w:r>
      <w:proofErr w:type="spellEnd"/>
      <w:r w:rsidRPr="00216280">
        <w:rPr>
          <w:rFonts w:ascii="Trebuchet MS" w:hAnsi="Trebuchet MS"/>
        </w:rPr>
        <w:t xml:space="preserve"> strategic </w:t>
      </w:r>
      <w:proofErr w:type="spellStart"/>
      <w:r w:rsidRPr="00216280">
        <w:rPr>
          <w:rFonts w:ascii="Trebuchet MS" w:hAnsi="Trebuchet MS"/>
        </w:rPr>
        <w:t>urmărește</w:t>
      </w:r>
      <w:proofErr w:type="spellEnd"/>
      <w:r w:rsidRPr="00216280">
        <w:rPr>
          <w:rFonts w:ascii="Trebuchet MS" w:hAnsi="Trebuchet MS"/>
        </w:rPr>
        <w:t xml:space="preserve"> </w:t>
      </w:r>
      <w:proofErr w:type="spellStart"/>
      <w:r w:rsidRPr="00216280">
        <w:rPr>
          <w:rFonts w:ascii="Trebuchet MS" w:hAnsi="Trebuchet MS"/>
        </w:rPr>
        <w:t>îmbunătățirea</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protejarea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refacerea</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managementul</w:t>
      </w:r>
      <w:proofErr w:type="spellEnd"/>
      <w:r w:rsidRPr="00216280">
        <w:rPr>
          <w:rFonts w:ascii="Trebuchet MS" w:hAnsi="Trebuchet MS"/>
        </w:rPr>
        <w:t xml:space="preserve"> </w:t>
      </w:r>
      <w:proofErr w:type="spellStart"/>
      <w:r w:rsidRPr="00216280">
        <w:rPr>
          <w:rFonts w:ascii="Trebuchet MS" w:hAnsi="Trebuchet MS"/>
        </w:rPr>
        <w:t>eficient</w:t>
      </w:r>
      <w:proofErr w:type="spellEnd"/>
      <w:r w:rsidRPr="00216280">
        <w:rPr>
          <w:rFonts w:ascii="Trebuchet MS" w:hAnsi="Trebuchet MS"/>
        </w:rPr>
        <w:t xml:space="preserve"> al </w:t>
      </w:r>
      <w:proofErr w:type="spellStart"/>
      <w:r w:rsidRPr="00216280">
        <w:rPr>
          <w:rFonts w:ascii="Trebuchet MS" w:hAnsi="Trebuchet MS"/>
        </w:rPr>
        <w:t>deșeurilor</w:t>
      </w:r>
      <w:proofErr w:type="spellEnd"/>
      <w:r w:rsidRPr="00216280">
        <w:rPr>
          <w:rFonts w:ascii="Trebuchet MS" w:hAnsi="Trebuchet MS"/>
        </w:rPr>
        <w:t xml:space="preserve">, </w:t>
      </w:r>
      <w:proofErr w:type="spellStart"/>
      <w:r w:rsidRPr="00216280">
        <w:rPr>
          <w:rFonts w:ascii="Trebuchet MS" w:hAnsi="Trebuchet MS"/>
        </w:rPr>
        <w:t>siturilor</w:t>
      </w:r>
      <w:proofErr w:type="spellEnd"/>
      <w:r w:rsidRPr="00216280">
        <w:rPr>
          <w:rFonts w:ascii="Trebuchet MS" w:hAnsi="Trebuchet MS"/>
        </w:rPr>
        <w:t xml:space="preserve"> contaminate, </w:t>
      </w:r>
      <w:proofErr w:type="spellStart"/>
      <w:r w:rsidRPr="00216280">
        <w:rPr>
          <w:rFonts w:ascii="Trebuchet MS" w:hAnsi="Trebuchet MS"/>
        </w:rPr>
        <w:t>substanțelor</w:t>
      </w:r>
      <w:proofErr w:type="spellEnd"/>
      <w:r w:rsidRPr="00216280">
        <w:rPr>
          <w:rFonts w:ascii="Trebuchet MS" w:hAnsi="Trebuchet MS"/>
        </w:rPr>
        <w:t xml:space="preserve"> </w:t>
      </w:r>
      <w:proofErr w:type="spellStart"/>
      <w:r w:rsidRPr="00216280">
        <w:rPr>
          <w:rFonts w:ascii="Trebuchet MS" w:hAnsi="Trebuchet MS"/>
        </w:rPr>
        <w:t>periculoase</w:t>
      </w:r>
      <w:proofErr w:type="spellEnd"/>
      <w:r w:rsidRPr="00216280">
        <w:rPr>
          <w:rFonts w:ascii="Trebuchet MS" w:hAnsi="Trebuchet MS"/>
        </w:rPr>
        <w:t xml:space="preserve">, </w:t>
      </w:r>
      <w:proofErr w:type="spellStart"/>
      <w:r w:rsidRPr="00216280">
        <w:rPr>
          <w:rFonts w:ascii="Trebuchet MS" w:hAnsi="Trebuchet MS"/>
        </w:rPr>
        <w:t>îmbunătățirea</w:t>
      </w:r>
      <w:proofErr w:type="spellEnd"/>
      <w:r w:rsidRPr="00216280">
        <w:rPr>
          <w:rFonts w:ascii="Trebuchet MS" w:hAnsi="Trebuchet MS"/>
        </w:rPr>
        <w:t xml:space="preserve"> </w:t>
      </w:r>
      <w:proofErr w:type="spellStart"/>
      <w:r w:rsidRPr="00216280">
        <w:rPr>
          <w:rFonts w:ascii="Trebuchet MS" w:hAnsi="Trebuchet MS"/>
        </w:rPr>
        <w:t>evaluării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gestionării</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atmosferice</w:t>
      </w:r>
      <w:proofErr w:type="spellEnd"/>
      <w:r w:rsidRPr="00216280">
        <w:rPr>
          <w:rFonts w:ascii="Trebuchet MS" w:hAnsi="Trebuchet MS"/>
        </w:rPr>
        <w:t xml:space="preserve">, </w:t>
      </w:r>
      <w:proofErr w:type="spellStart"/>
      <w:r w:rsidRPr="00216280">
        <w:rPr>
          <w:rFonts w:ascii="Trebuchet MS" w:hAnsi="Trebuchet MS"/>
        </w:rPr>
        <w:t>zgomotului</w:t>
      </w:r>
      <w:proofErr w:type="spellEnd"/>
      <w:r w:rsidRPr="00216280">
        <w:rPr>
          <w:rFonts w:ascii="Trebuchet MS" w:hAnsi="Trebuchet MS"/>
        </w:rPr>
        <w:t xml:space="preserve"> </w:t>
      </w:r>
      <w:proofErr w:type="spellStart"/>
      <w:r w:rsidRPr="00216280">
        <w:rPr>
          <w:rFonts w:ascii="Trebuchet MS" w:hAnsi="Trebuchet MS"/>
        </w:rPr>
        <w:t>ambiant</w:t>
      </w:r>
      <w:proofErr w:type="spellEnd"/>
      <w:r w:rsidRPr="00216280">
        <w:rPr>
          <w:rFonts w:ascii="Trebuchet MS" w:hAnsi="Trebuchet MS"/>
        </w:rPr>
        <w:t xml:space="preserve">, </w:t>
      </w:r>
      <w:proofErr w:type="spellStart"/>
      <w:r w:rsidRPr="00216280">
        <w:rPr>
          <w:rFonts w:ascii="Trebuchet MS" w:hAnsi="Trebuchet MS"/>
        </w:rPr>
        <w:t>prevenirea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controlul</w:t>
      </w:r>
      <w:proofErr w:type="spellEnd"/>
      <w:r w:rsidRPr="00216280">
        <w:rPr>
          <w:rFonts w:ascii="Trebuchet MS" w:hAnsi="Trebuchet MS"/>
        </w:rPr>
        <w:t xml:space="preserve"> </w:t>
      </w:r>
      <w:proofErr w:type="spellStart"/>
      <w:r w:rsidRPr="00216280">
        <w:rPr>
          <w:rFonts w:ascii="Trebuchet MS" w:hAnsi="Trebuchet MS"/>
        </w:rPr>
        <w:t>poluării</w:t>
      </w:r>
      <w:proofErr w:type="spellEnd"/>
      <w:r w:rsidRPr="00216280">
        <w:rPr>
          <w:rFonts w:ascii="Trebuchet MS" w:hAnsi="Trebuchet MS"/>
        </w:rPr>
        <w:t xml:space="preserve"> </w:t>
      </w:r>
      <w:proofErr w:type="spellStart"/>
      <w:r w:rsidRPr="00216280">
        <w:rPr>
          <w:rFonts w:ascii="Trebuchet MS" w:hAnsi="Trebuchet MS"/>
        </w:rPr>
        <w:t>industriale</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w:t>
      </w:r>
      <w:proofErr w:type="spellStart"/>
      <w:r w:rsidRPr="00216280">
        <w:rPr>
          <w:rFonts w:ascii="Trebuchet MS" w:hAnsi="Trebuchet MS"/>
        </w:rPr>
        <w:t>provenite</w:t>
      </w:r>
      <w:proofErr w:type="spellEnd"/>
      <w:r w:rsidRPr="00216280">
        <w:rPr>
          <w:rFonts w:ascii="Trebuchet MS" w:hAnsi="Trebuchet MS"/>
        </w:rPr>
        <w:t xml:space="preserve"> din </w:t>
      </w:r>
      <w:proofErr w:type="spellStart"/>
      <w:r w:rsidRPr="00216280">
        <w:rPr>
          <w:rFonts w:ascii="Trebuchet MS" w:hAnsi="Trebuchet MS"/>
        </w:rPr>
        <w:t>activitățile</w:t>
      </w:r>
      <w:proofErr w:type="spellEnd"/>
      <w:r w:rsidRPr="00216280">
        <w:rPr>
          <w:rFonts w:ascii="Trebuchet MS" w:hAnsi="Trebuchet MS"/>
        </w:rPr>
        <w:t xml:space="preserve"> </w:t>
      </w:r>
      <w:proofErr w:type="spellStart"/>
      <w:r w:rsidRPr="00216280">
        <w:rPr>
          <w:rFonts w:ascii="Trebuchet MS" w:hAnsi="Trebuchet MS"/>
        </w:rPr>
        <w:t>economice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țintele</w:t>
      </w:r>
      <w:proofErr w:type="spellEnd"/>
      <w:r w:rsidRPr="00216280">
        <w:rPr>
          <w:rFonts w:ascii="Trebuchet MS" w:hAnsi="Trebuchet MS"/>
        </w:rPr>
        <w:t xml:space="preserve"> UE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adaptarea</w:t>
      </w:r>
      <w:proofErr w:type="spellEnd"/>
      <w:r w:rsidRPr="00216280">
        <w:rPr>
          <w:rFonts w:ascii="Trebuchet MS" w:hAnsi="Trebuchet MS"/>
        </w:rPr>
        <w:t xml:space="preserve"> la </w:t>
      </w:r>
      <w:proofErr w:type="spellStart"/>
      <w:r w:rsidRPr="00216280">
        <w:rPr>
          <w:rFonts w:ascii="Trebuchet MS" w:hAnsi="Trebuchet MS"/>
        </w:rPr>
        <w:t>impactul</w:t>
      </w:r>
      <w:proofErr w:type="spellEnd"/>
      <w:r w:rsidRPr="00216280">
        <w:rPr>
          <w:rFonts w:ascii="Trebuchet MS" w:hAnsi="Trebuchet MS"/>
        </w:rPr>
        <w:t xml:space="preserve"> </w:t>
      </w:r>
      <w:proofErr w:type="spellStart"/>
      <w:r w:rsidRPr="00216280">
        <w:rPr>
          <w:rFonts w:ascii="Trebuchet MS" w:hAnsi="Trebuchet MS"/>
        </w:rPr>
        <w:t>schimbărilor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cu </w:t>
      </w:r>
      <w:proofErr w:type="spellStart"/>
      <w:r w:rsidRPr="00216280">
        <w:rPr>
          <w:rFonts w:ascii="Trebuchet MS" w:hAnsi="Trebuchet MS"/>
        </w:rPr>
        <w:t>scopul</w:t>
      </w:r>
      <w:proofErr w:type="spellEnd"/>
      <w:r w:rsidRPr="00216280">
        <w:rPr>
          <w:rFonts w:ascii="Trebuchet MS" w:hAnsi="Trebuchet MS"/>
        </w:rPr>
        <w:t xml:space="preserve"> de a </w:t>
      </w:r>
      <w:proofErr w:type="spellStart"/>
      <w:r w:rsidRPr="00216280">
        <w:rPr>
          <w:rFonts w:ascii="Trebuchet MS" w:hAnsi="Trebuchet MS"/>
        </w:rPr>
        <w:t>garanta</w:t>
      </w:r>
      <w:proofErr w:type="spellEnd"/>
      <w:r w:rsidRPr="00216280">
        <w:rPr>
          <w:rFonts w:ascii="Trebuchet MS" w:hAnsi="Trebuchet MS"/>
        </w:rPr>
        <w:t xml:space="preserve"> </w:t>
      </w:r>
      <w:proofErr w:type="spellStart"/>
      <w:r w:rsidRPr="00216280">
        <w:rPr>
          <w:rFonts w:ascii="Trebuchet MS" w:hAnsi="Trebuchet MS"/>
        </w:rPr>
        <w:t>generației</w:t>
      </w:r>
      <w:proofErr w:type="spellEnd"/>
      <w:r w:rsidRPr="00216280">
        <w:rPr>
          <w:rFonts w:ascii="Trebuchet MS" w:hAnsi="Trebuchet MS"/>
        </w:rPr>
        <w:t xml:space="preserve"> </w:t>
      </w:r>
      <w:proofErr w:type="spellStart"/>
      <w:r w:rsidRPr="00216280">
        <w:rPr>
          <w:rFonts w:ascii="Trebuchet MS" w:hAnsi="Trebuchet MS"/>
        </w:rPr>
        <w:t>actuale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celor</w:t>
      </w:r>
      <w:proofErr w:type="spellEnd"/>
      <w:r w:rsidRPr="00216280">
        <w:rPr>
          <w:rFonts w:ascii="Trebuchet MS" w:hAnsi="Trebuchet MS"/>
        </w:rPr>
        <w:t xml:space="preserve"> </w:t>
      </w:r>
      <w:proofErr w:type="spellStart"/>
      <w:r w:rsidRPr="00216280">
        <w:rPr>
          <w:rFonts w:ascii="Trebuchet MS" w:hAnsi="Trebuchet MS"/>
        </w:rPr>
        <w:t>viitoare</w:t>
      </w:r>
      <w:proofErr w:type="spellEnd"/>
      <w:r w:rsidRPr="00216280">
        <w:rPr>
          <w:rFonts w:ascii="Trebuchet MS" w:hAnsi="Trebuchet MS"/>
        </w:rPr>
        <w:t xml:space="preserve"> un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curat</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sănătos</w:t>
      </w:r>
      <w:proofErr w:type="spellEnd"/>
      <w:r w:rsidRPr="00216280">
        <w:rPr>
          <w:rFonts w:ascii="Trebuchet MS" w:hAnsi="Trebuchet MS"/>
        </w:rPr>
        <w:t xml:space="preserve">, </w:t>
      </w:r>
      <w:proofErr w:type="spellStart"/>
      <w:r w:rsidRPr="00216280">
        <w:rPr>
          <w:rFonts w:ascii="Trebuchet MS" w:hAnsi="Trebuchet MS"/>
        </w:rPr>
        <w:t>creșterea</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vieții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corelare</w:t>
      </w:r>
      <w:proofErr w:type="spellEnd"/>
      <w:r w:rsidRPr="00216280">
        <w:rPr>
          <w:rFonts w:ascii="Trebuchet MS" w:hAnsi="Trebuchet MS"/>
        </w:rPr>
        <w:t xml:space="preserve"> cu o </w:t>
      </w:r>
      <w:proofErr w:type="spellStart"/>
      <w:r w:rsidRPr="00216280">
        <w:rPr>
          <w:rFonts w:ascii="Trebuchet MS" w:hAnsi="Trebuchet MS"/>
        </w:rPr>
        <w:t>dezvoltare</w:t>
      </w:r>
      <w:proofErr w:type="spellEnd"/>
      <w:r w:rsidRPr="00216280">
        <w:rPr>
          <w:rFonts w:ascii="Trebuchet MS" w:hAnsi="Trebuchet MS"/>
        </w:rPr>
        <w:t xml:space="preserve"> </w:t>
      </w:r>
      <w:proofErr w:type="spellStart"/>
      <w:r w:rsidRPr="00216280">
        <w:rPr>
          <w:rFonts w:ascii="Trebuchet MS" w:hAnsi="Trebuchet MS"/>
        </w:rPr>
        <w:t>economică</w:t>
      </w:r>
      <w:proofErr w:type="spellEnd"/>
      <w:r w:rsidRPr="00216280">
        <w:rPr>
          <w:rFonts w:ascii="Trebuchet MS" w:hAnsi="Trebuchet MS"/>
        </w:rPr>
        <w:t xml:space="preserve"> </w:t>
      </w:r>
      <w:proofErr w:type="spellStart"/>
      <w:r w:rsidRPr="00216280">
        <w:rPr>
          <w:rFonts w:ascii="Trebuchet MS" w:hAnsi="Trebuchet MS"/>
        </w:rPr>
        <w:t>verde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competitivă</w:t>
      </w:r>
      <w:proofErr w:type="spellEnd"/>
      <w:r w:rsidRPr="00216280">
        <w:rPr>
          <w:rFonts w:ascii="Trebuchet MS" w:hAnsi="Trebuchet MS"/>
        </w:rPr>
        <w:t xml:space="preserve">, cu </w:t>
      </w:r>
      <w:proofErr w:type="spellStart"/>
      <w:r w:rsidRPr="00216280">
        <w:rPr>
          <w:rFonts w:ascii="Trebuchet MS" w:hAnsi="Trebuchet MS"/>
        </w:rPr>
        <w:t>emisii</w:t>
      </w:r>
      <w:proofErr w:type="spellEnd"/>
      <w:r w:rsidRPr="00216280">
        <w:rPr>
          <w:rFonts w:ascii="Trebuchet MS" w:hAnsi="Trebuchet MS"/>
        </w:rPr>
        <w:t xml:space="preserve"> </w:t>
      </w:r>
      <w:proofErr w:type="spellStart"/>
      <w:r w:rsidRPr="00216280">
        <w:rPr>
          <w:rFonts w:ascii="Trebuchet MS" w:hAnsi="Trebuchet MS"/>
        </w:rPr>
        <w:t>reduse</w:t>
      </w:r>
      <w:proofErr w:type="spellEnd"/>
      <w:r w:rsidRPr="00216280">
        <w:rPr>
          <w:rFonts w:ascii="Trebuchet MS" w:hAnsi="Trebuchet MS"/>
        </w:rPr>
        <w:t xml:space="preserve"> de </w:t>
      </w:r>
      <w:proofErr w:type="spellStart"/>
      <w:r w:rsidRPr="00216280">
        <w:rPr>
          <w:rFonts w:ascii="Trebuchet MS" w:hAnsi="Trebuchet MS"/>
        </w:rPr>
        <w:t>dioxid</w:t>
      </w:r>
      <w:proofErr w:type="spellEnd"/>
      <w:r w:rsidRPr="00216280">
        <w:rPr>
          <w:rFonts w:ascii="Trebuchet MS" w:hAnsi="Trebuchet MS"/>
        </w:rPr>
        <w:t xml:space="preserve"> de carbon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eficiență</w:t>
      </w:r>
      <w:proofErr w:type="spellEnd"/>
      <w:r w:rsidRPr="00216280">
        <w:rPr>
          <w:rFonts w:ascii="Trebuchet MS" w:hAnsi="Trebuchet MS"/>
        </w:rPr>
        <w:t xml:space="preserve"> din </w:t>
      </w:r>
      <w:proofErr w:type="spellStart"/>
      <w:r w:rsidRPr="00216280">
        <w:rPr>
          <w:rFonts w:ascii="Trebuchet MS" w:hAnsi="Trebuchet MS"/>
        </w:rPr>
        <w:t>punctul</w:t>
      </w:r>
      <w:proofErr w:type="spellEnd"/>
      <w:r w:rsidRPr="00216280">
        <w:rPr>
          <w:rFonts w:ascii="Trebuchet MS" w:hAnsi="Trebuchet MS"/>
        </w:rPr>
        <w:t xml:space="preserve"> de </w:t>
      </w:r>
      <w:proofErr w:type="spellStart"/>
      <w:r w:rsidRPr="00216280">
        <w:rPr>
          <w:rFonts w:ascii="Trebuchet MS" w:hAnsi="Trebuchet MS"/>
        </w:rPr>
        <w:t>vedere</w:t>
      </w:r>
      <w:proofErr w:type="spellEnd"/>
      <w:r w:rsidRPr="00216280">
        <w:rPr>
          <w:rFonts w:ascii="Trebuchet MS" w:hAnsi="Trebuchet MS"/>
        </w:rPr>
        <w:t xml:space="preserve"> al </w:t>
      </w:r>
      <w:proofErr w:type="spellStart"/>
      <w:r w:rsidRPr="00216280">
        <w:rPr>
          <w:rFonts w:ascii="Trebuchet MS" w:hAnsi="Trebuchet MS"/>
        </w:rPr>
        <w:t>utilizării</w:t>
      </w:r>
      <w:proofErr w:type="spellEnd"/>
      <w:r w:rsidRPr="00216280">
        <w:rPr>
          <w:rFonts w:ascii="Trebuchet MS" w:hAnsi="Trebuchet MS"/>
        </w:rPr>
        <w:t xml:space="preserve"> </w:t>
      </w:r>
      <w:proofErr w:type="spellStart"/>
      <w:r w:rsidRPr="00216280">
        <w:rPr>
          <w:rFonts w:ascii="Trebuchet MS" w:hAnsi="Trebuchet MS"/>
        </w:rPr>
        <w:t>resurselor</w:t>
      </w:r>
      <w:proofErr w:type="spellEnd"/>
      <w:r w:rsidRPr="00216280">
        <w:rPr>
          <w:rFonts w:ascii="Trebuchet MS" w:hAnsi="Trebuchet MS"/>
        </w:rPr>
        <w:t>.</w:t>
      </w:r>
    </w:p>
    <w:p w14:paraId="13D125C7" w14:textId="77777777" w:rsidR="003B1921" w:rsidRPr="00216280" w:rsidRDefault="003B1921" w:rsidP="00A47114">
      <w:pPr>
        <w:spacing w:before="0" w:after="0"/>
        <w:rPr>
          <w:rFonts w:ascii="Trebuchet MS" w:hAnsi="Trebuchet MS"/>
        </w:rPr>
      </w:pPr>
    </w:p>
    <w:p w14:paraId="25F35CAE" w14:textId="3156CA75" w:rsidR="00A47114" w:rsidRPr="00216280" w:rsidRDefault="00A47114" w:rsidP="00A47114">
      <w:pPr>
        <w:rPr>
          <w:rFonts w:ascii="Trebuchet MS" w:hAnsi="Trebuchet MS"/>
          <w:i/>
          <w:iCs/>
        </w:rPr>
      </w:pPr>
      <w:proofErr w:type="spellStart"/>
      <w:r w:rsidRPr="00216280">
        <w:rPr>
          <w:rFonts w:ascii="Trebuchet MS" w:hAnsi="Trebuchet MS"/>
          <w:i/>
          <w:iCs/>
        </w:rPr>
        <w:t>Tabel</w:t>
      </w:r>
      <w:r w:rsidR="009155C5">
        <w:rPr>
          <w:rFonts w:ascii="Trebuchet MS" w:hAnsi="Trebuchet MS"/>
          <w:i/>
          <w:iCs/>
        </w:rPr>
        <w:t>ul</w:t>
      </w:r>
      <w:proofErr w:type="spellEnd"/>
      <w:r w:rsidR="009155C5">
        <w:rPr>
          <w:rFonts w:ascii="Trebuchet MS" w:hAnsi="Trebuchet MS"/>
          <w:i/>
          <w:iCs/>
        </w:rPr>
        <w:t xml:space="preserve"> 4.</w:t>
      </w:r>
      <w:r w:rsidRPr="00216280">
        <w:rPr>
          <w:rFonts w:ascii="Trebuchet MS" w:hAnsi="Trebuchet MS"/>
          <w:i/>
          <w:iCs/>
        </w:rPr>
        <w:t xml:space="preserve"> </w:t>
      </w:r>
      <w:proofErr w:type="spellStart"/>
      <w:r w:rsidRPr="00216280">
        <w:rPr>
          <w:rFonts w:ascii="Trebuchet MS" w:hAnsi="Trebuchet MS"/>
          <w:i/>
          <w:iCs/>
        </w:rPr>
        <w:t>Obiectivul</w:t>
      </w:r>
      <w:proofErr w:type="spellEnd"/>
      <w:r w:rsidRPr="00216280">
        <w:rPr>
          <w:rFonts w:ascii="Trebuchet MS" w:hAnsi="Trebuchet MS"/>
          <w:i/>
          <w:iCs/>
        </w:rPr>
        <w:t xml:space="preserve"> strategic 4</w:t>
      </w:r>
      <w:proofErr w:type="gramStart"/>
      <w:r w:rsidRPr="00216280">
        <w:rPr>
          <w:rFonts w:ascii="Trebuchet MS" w:hAnsi="Trebuchet MS"/>
          <w:i/>
          <w:iCs/>
        </w:rPr>
        <w:t>: ”</w:t>
      </w:r>
      <w:proofErr w:type="gramEnd"/>
      <w:r w:rsidR="00496899" w:rsidRPr="00216280">
        <w:t xml:space="preserve"> </w:t>
      </w:r>
      <w:r w:rsidR="00496899" w:rsidRPr="00216280">
        <w:rPr>
          <w:rFonts w:ascii="Trebuchet MS" w:hAnsi="Trebuchet MS"/>
          <w:i/>
          <w:iCs/>
        </w:rPr>
        <w:t xml:space="preserve">Zero </w:t>
      </w:r>
      <w:proofErr w:type="spellStart"/>
      <w:r w:rsidR="00496899" w:rsidRPr="00216280">
        <w:rPr>
          <w:rFonts w:ascii="Trebuchet MS" w:hAnsi="Trebuchet MS"/>
          <w:i/>
          <w:iCs/>
        </w:rPr>
        <w:t>poluare</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refacerea</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și</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conservarea</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patrimoniului</w:t>
      </w:r>
      <w:proofErr w:type="spellEnd"/>
      <w:r w:rsidR="00496899" w:rsidRPr="00216280">
        <w:rPr>
          <w:rFonts w:ascii="Trebuchet MS" w:hAnsi="Trebuchet MS"/>
          <w:i/>
          <w:iCs/>
        </w:rPr>
        <w:t xml:space="preserve"> natural, </w:t>
      </w:r>
      <w:proofErr w:type="spellStart"/>
      <w:r w:rsidR="00496899" w:rsidRPr="00216280">
        <w:rPr>
          <w:rFonts w:ascii="Trebuchet MS" w:hAnsi="Trebuchet MS"/>
          <w:i/>
          <w:iCs/>
        </w:rPr>
        <w:t>reducerea</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emisiilor</w:t>
      </w:r>
      <w:proofErr w:type="spellEnd"/>
      <w:r w:rsidR="00496899" w:rsidRPr="00216280">
        <w:rPr>
          <w:rFonts w:ascii="Trebuchet MS" w:hAnsi="Trebuchet MS"/>
          <w:i/>
          <w:iCs/>
        </w:rPr>
        <w:t xml:space="preserve"> de gaze cu </w:t>
      </w:r>
      <w:proofErr w:type="spellStart"/>
      <w:r w:rsidR="00496899" w:rsidRPr="00216280">
        <w:rPr>
          <w:rFonts w:ascii="Trebuchet MS" w:hAnsi="Trebuchet MS"/>
          <w:i/>
          <w:iCs/>
        </w:rPr>
        <w:t>efect</w:t>
      </w:r>
      <w:proofErr w:type="spellEnd"/>
      <w:r w:rsidR="00496899" w:rsidRPr="00216280">
        <w:rPr>
          <w:rFonts w:ascii="Trebuchet MS" w:hAnsi="Trebuchet MS"/>
          <w:i/>
          <w:iCs/>
        </w:rPr>
        <w:t xml:space="preserve"> de </w:t>
      </w:r>
      <w:proofErr w:type="spellStart"/>
      <w:r w:rsidR="00496899" w:rsidRPr="00216280">
        <w:rPr>
          <w:rFonts w:ascii="Trebuchet MS" w:hAnsi="Trebuchet MS"/>
          <w:i/>
          <w:iCs/>
        </w:rPr>
        <w:t>seră</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și</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gestionarea</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eficientă</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și</w:t>
      </w:r>
      <w:proofErr w:type="spellEnd"/>
      <w:r w:rsidR="00496899" w:rsidRPr="00216280">
        <w:rPr>
          <w:rFonts w:ascii="Trebuchet MS" w:hAnsi="Trebuchet MS"/>
          <w:i/>
          <w:iCs/>
        </w:rPr>
        <w:t xml:space="preserve"> </w:t>
      </w:r>
      <w:proofErr w:type="spellStart"/>
      <w:r w:rsidR="00496899" w:rsidRPr="00216280">
        <w:rPr>
          <w:rFonts w:ascii="Trebuchet MS" w:hAnsi="Trebuchet MS"/>
          <w:i/>
          <w:iCs/>
        </w:rPr>
        <w:t>sustenabilă</w:t>
      </w:r>
      <w:proofErr w:type="spellEnd"/>
      <w:r w:rsidR="00496899" w:rsidRPr="00216280">
        <w:rPr>
          <w:rFonts w:ascii="Trebuchet MS" w:hAnsi="Trebuchet MS"/>
          <w:i/>
          <w:iCs/>
        </w:rPr>
        <w:t xml:space="preserve"> a </w:t>
      </w:r>
      <w:proofErr w:type="spellStart"/>
      <w:r w:rsidR="00496899" w:rsidRPr="00216280">
        <w:rPr>
          <w:rFonts w:ascii="Trebuchet MS" w:hAnsi="Trebuchet MS"/>
          <w:i/>
          <w:iCs/>
        </w:rPr>
        <w:t>deșeurilor</w:t>
      </w:r>
      <w:proofErr w:type="spellEnd"/>
      <w:r w:rsidRPr="00216280">
        <w:rPr>
          <w:rFonts w:ascii="Trebuchet MS" w:hAnsi="Trebuchet MS"/>
          <w:i/>
          <w:iCs/>
        </w:rPr>
        <w:t xml:space="preserve">” - </w:t>
      </w:r>
      <w:proofErr w:type="spellStart"/>
      <w:r w:rsidRPr="00216280">
        <w:rPr>
          <w:rFonts w:ascii="Trebuchet MS" w:hAnsi="Trebuchet MS"/>
          <w:i/>
          <w:iCs/>
        </w:rPr>
        <w:t>Eșalonarea</w:t>
      </w:r>
      <w:proofErr w:type="spellEnd"/>
      <w:r w:rsidRPr="00216280">
        <w:rPr>
          <w:rFonts w:ascii="Trebuchet MS" w:hAnsi="Trebuchet MS"/>
          <w:i/>
          <w:iCs/>
        </w:rPr>
        <w:t xml:space="preserve"> </w:t>
      </w:r>
      <w:proofErr w:type="spellStart"/>
      <w:r w:rsidRPr="00216280">
        <w:rPr>
          <w:rFonts w:ascii="Trebuchet MS" w:hAnsi="Trebuchet MS"/>
          <w:i/>
          <w:iCs/>
        </w:rPr>
        <w:t>finanțării</w:t>
      </w:r>
      <w:proofErr w:type="spellEnd"/>
      <w:r w:rsidRPr="00216280">
        <w:rPr>
          <w:rFonts w:ascii="Trebuchet MS" w:hAnsi="Trebuchet MS"/>
          <w:i/>
          <w:iCs/>
        </w:rPr>
        <w:t xml:space="preserve"> </w:t>
      </w:r>
      <w:proofErr w:type="spellStart"/>
      <w:r w:rsidRPr="00216280">
        <w:rPr>
          <w:rFonts w:ascii="Trebuchet MS" w:hAnsi="Trebuchet MS"/>
          <w:i/>
          <w:iCs/>
        </w:rPr>
        <w:t>în</w:t>
      </w:r>
      <w:proofErr w:type="spellEnd"/>
      <w:r w:rsidRPr="00216280">
        <w:rPr>
          <w:rFonts w:ascii="Trebuchet MS" w:hAnsi="Trebuchet MS"/>
          <w:i/>
          <w:iCs/>
        </w:rPr>
        <w:t xml:space="preserve"> </w:t>
      </w:r>
      <w:proofErr w:type="spellStart"/>
      <w:r w:rsidRPr="00216280">
        <w:rPr>
          <w:rFonts w:ascii="Trebuchet MS" w:hAnsi="Trebuchet MS"/>
          <w:i/>
          <w:iCs/>
        </w:rPr>
        <w:t>funcție</w:t>
      </w:r>
      <w:proofErr w:type="spellEnd"/>
      <w:r w:rsidRPr="00216280">
        <w:rPr>
          <w:rFonts w:ascii="Trebuchet MS" w:hAnsi="Trebuchet MS"/>
          <w:i/>
          <w:iCs/>
        </w:rPr>
        <w:t xml:space="preserve"> de </w:t>
      </w:r>
      <w:proofErr w:type="spellStart"/>
      <w:r w:rsidRPr="00216280">
        <w:rPr>
          <w:rFonts w:ascii="Trebuchet MS" w:hAnsi="Trebuchet MS"/>
          <w:i/>
          <w:iCs/>
        </w:rPr>
        <w:t>programul</w:t>
      </w:r>
      <w:proofErr w:type="spellEnd"/>
      <w:r w:rsidRPr="00216280">
        <w:rPr>
          <w:rFonts w:ascii="Trebuchet MS" w:hAnsi="Trebuchet MS"/>
          <w:i/>
          <w:iCs/>
        </w:rPr>
        <w:t xml:space="preserve"> </w:t>
      </w:r>
      <w:proofErr w:type="spellStart"/>
      <w:r w:rsidRPr="00216280">
        <w:rPr>
          <w:rFonts w:ascii="Trebuchet MS" w:hAnsi="Trebuchet MS"/>
          <w:i/>
          <w:iCs/>
        </w:rPr>
        <w:t>bugetar</w:t>
      </w:r>
      <w:proofErr w:type="spellEnd"/>
    </w:p>
    <w:tbl>
      <w:tblPr>
        <w:tblStyle w:val="TableGrid"/>
        <w:tblW w:w="0" w:type="auto"/>
        <w:tblLook w:val="04A0" w:firstRow="1" w:lastRow="0" w:firstColumn="1" w:lastColumn="0" w:noHBand="0" w:noVBand="1"/>
      </w:tblPr>
      <w:tblGrid>
        <w:gridCol w:w="1114"/>
        <w:gridCol w:w="921"/>
        <w:gridCol w:w="1028"/>
        <w:gridCol w:w="1175"/>
        <w:gridCol w:w="1041"/>
        <w:gridCol w:w="924"/>
        <w:gridCol w:w="948"/>
        <w:gridCol w:w="931"/>
        <w:gridCol w:w="934"/>
      </w:tblGrid>
      <w:tr w:rsidR="00B5113C" w:rsidRPr="00526DC8" w14:paraId="2E6A8D18" w14:textId="77777777" w:rsidTr="00E202A2">
        <w:trPr>
          <w:trHeight w:val="342"/>
        </w:trPr>
        <w:tc>
          <w:tcPr>
            <w:tcW w:w="1114" w:type="dxa"/>
            <w:vMerge w:val="restart"/>
          </w:tcPr>
          <w:p w14:paraId="76FC7379"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Buget</w:t>
            </w:r>
            <w:proofErr w:type="spellEnd"/>
            <w:r w:rsidRPr="00526DC8">
              <w:rPr>
                <w:rFonts w:ascii="Trebuchet MS" w:hAnsi="Trebuchet MS"/>
                <w:sz w:val="16"/>
                <w:szCs w:val="16"/>
              </w:rPr>
              <w:t xml:space="preserve"> pe </w:t>
            </w:r>
            <w:proofErr w:type="spellStart"/>
            <w:r w:rsidRPr="00526DC8">
              <w:rPr>
                <w:rFonts w:ascii="Trebuchet MS" w:hAnsi="Trebuchet MS"/>
                <w:sz w:val="16"/>
                <w:szCs w:val="16"/>
              </w:rPr>
              <w:t>programe</w:t>
            </w:r>
            <w:proofErr w:type="spellEnd"/>
          </w:p>
        </w:tc>
        <w:tc>
          <w:tcPr>
            <w:tcW w:w="7902" w:type="dxa"/>
            <w:gridSpan w:val="8"/>
          </w:tcPr>
          <w:p w14:paraId="4DE6E84C" w14:textId="77777777" w:rsidR="00B5113C" w:rsidRPr="00526DC8" w:rsidRDefault="00B5113C" w:rsidP="00E202A2">
            <w:pPr>
              <w:spacing w:before="0" w:after="0"/>
              <w:jc w:val="center"/>
              <w:rPr>
                <w:rFonts w:ascii="Trebuchet MS" w:hAnsi="Trebuchet MS"/>
                <w:sz w:val="16"/>
                <w:szCs w:val="16"/>
              </w:rPr>
            </w:pPr>
            <w:r w:rsidRPr="00526DC8">
              <w:rPr>
                <w:rFonts w:ascii="Trebuchet MS" w:hAnsi="Trebuchet MS"/>
                <w:sz w:val="16"/>
                <w:szCs w:val="16"/>
              </w:rPr>
              <w:t xml:space="preserve">Total </w:t>
            </w:r>
            <w:proofErr w:type="spellStart"/>
            <w:r w:rsidRPr="00526DC8">
              <w:rPr>
                <w:rFonts w:ascii="Trebuchet MS" w:hAnsi="Trebuchet MS"/>
                <w:sz w:val="16"/>
                <w:szCs w:val="16"/>
              </w:rPr>
              <w:t>cheltuieli</w:t>
            </w:r>
            <w:proofErr w:type="spellEnd"/>
            <w:r w:rsidRPr="00526DC8">
              <w:rPr>
                <w:rFonts w:ascii="Trebuchet MS" w:hAnsi="Trebuchet MS"/>
                <w:sz w:val="16"/>
                <w:szCs w:val="16"/>
              </w:rPr>
              <w:t xml:space="preserve"> (mii lei)</w:t>
            </w:r>
          </w:p>
        </w:tc>
      </w:tr>
      <w:tr w:rsidR="00B5113C" w:rsidRPr="00526DC8" w14:paraId="12BDA6A2" w14:textId="77777777" w:rsidTr="00E202A2">
        <w:tc>
          <w:tcPr>
            <w:tcW w:w="1114" w:type="dxa"/>
            <w:vMerge/>
          </w:tcPr>
          <w:p w14:paraId="48B39142" w14:textId="77777777" w:rsidR="00B5113C" w:rsidRPr="00526DC8" w:rsidRDefault="00B5113C" w:rsidP="00E202A2">
            <w:pPr>
              <w:spacing w:before="0" w:after="0"/>
              <w:rPr>
                <w:rFonts w:ascii="Trebuchet MS" w:hAnsi="Trebuchet MS"/>
                <w:sz w:val="16"/>
                <w:szCs w:val="16"/>
              </w:rPr>
            </w:pPr>
          </w:p>
        </w:tc>
        <w:tc>
          <w:tcPr>
            <w:tcW w:w="921" w:type="dxa"/>
            <w:vAlign w:val="center"/>
          </w:tcPr>
          <w:p w14:paraId="2BD86C04" w14:textId="77777777" w:rsidR="00B5113C" w:rsidRPr="00526DC8" w:rsidRDefault="00B5113C" w:rsidP="00E202A2">
            <w:pPr>
              <w:spacing w:before="0" w:after="0"/>
              <w:jc w:val="center"/>
              <w:rPr>
                <w:rFonts w:ascii="Trebuchet MS" w:hAnsi="Trebuchet MS"/>
                <w:sz w:val="16"/>
                <w:szCs w:val="16"/>
              </w:rPr>
            </w:pPr>
            <w:r w:rsidRPr="00526DC8">
              <w:rPr>
                <w:rFonts w:ascii="Trebuchet MS" w:hAnsi="Trebuchet MS"/>
                <w:sz w:val="16"/>
                <w:szCs w:val="16"/>
              </w:rPr>
              <w:t>Total program mii lei</w:t>
            </w:r>
          </w:p>
        </w:tc>
        <w:tc>
          <w:tcPr>
            <w:tcW w:w="1028" w:type="dxa"/>
            <w:vAlign w:val="center"/>
          </w:tcPr>
          <w:p w14:paraId="28B4A388"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Realizări</w:t>
            </w:r>
            <w:proofErr w:type="spellEnd"/>
            <w:r w:rsidRPr="00526DC8">
              <w:rPr>
                <w:rFonts w:ascii="Trebuchet MS" w:hAnsi="Trebuchet MS"/>
                <w:sz w:val="16"/>
                <w:szCs w:val="16"/>
              </w:rPr>
              <w:t xml:space="preserve"> 2024</w:t>
            </w:r>
          </w:p>
        </w:tc>
        <w:tc>
          <w:tcPr>
            <w:tcW w:w="1175" w:type="dxa"/>
            <w:vAlign w:val="center"/>
          </w:tcPr>
          <w:p w14:paraId="34F25639"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Execuție</w:t>
            </w:r>
            <w:proofErr w:type="spellEnd"/>
            <w:r w:rsidRPr="00526DC8">
              <w:rPr>
                <w:rFonts w:ascii="Trebuchet MS" w:hAnsi="Trebuchet MS"/>
                <w:sz w:val="16"/>
                <w:szCs w:val="16"/>
              </w:rPr>
              <w:t xml:space="preserve"> </w:t>
            </w:r>
            <w:proofErr w:type="spellStart"/>
            <w:r w:rsidRPr="00526DC8">
              <w:rPr>
                <w:rFonts w:ascii="Trebuchet MS" w:hAnsi="Trebuchet MS"/>
                <w:sz w:val="16"/>
                <w:szCs w:val="16"/>
              </w:rPr>
              <w:t>preliminată</w:t>
            </w:r>
            <w:proofErr w:type="spellEnd"/>
            <w:r w:rsidRPr="00526DC8">
              <w:rPr>
                <w:rFonts w:ascii="Trebuchet MS" w:hAnsi="Trebuchet MS"/>
                <w:sz w:val="16"/>
                <w:szCs w:val="16"/>
              </w:rPr>
              <w:t xml:space="preserve"> 2025</w:t>
            </w:r>
          </w:p>
        </w:tc>
        <w:tc>
          <w:tcPr>
            <w:tcW w:w="1041" w:type="dxa"/>
            <w:vAlign w:val="center"/>
          </w:tcPr>
          <w:p w14:paraId="4FE29CED"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Propuneri</w:t>
            </w:r>
            <w:proofErr w:type="spellEnd"/>
            <w:r w:rsidRPr="00526DC8">
              <w:rPr>
                <w:rFonts w:ascii="Trebuchet MS" w:hAnsi="Trebuchet MS"/>
                <w:sz w:val="16"/>
                <w:szCs w:val="16"/>
              </w:rPr>
              <w:t xml:space="preserve"> 2026</w:t>
            </w:r>
          </w:p>
        </w:tc>
        <w:tc>
          <w:tcPr>
            <w:tcW w:w="924" w:type="dxa"/>
            <w:vAlign w:val="center"/>
          </w:tcPr>
          <w:p w14:paraId="43AB103B"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2027</w:t>
            </w:r>
          </w:p>
        </w:tc>
        <w:tc>
          <w:tcPr>
            <w:tcW w:w="948" w:type="dxa"/>
            <w:vAlign w:val="center"/>
          </w:tcPr>
          <w:p w14:paraId="149A8300"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2028</w:t>
            </w:r>
          </w:p>
        </w:tc>
        <w:tc>
          <w:tcPr>
            <w:tcW w:w="931" w:type="dxa"/>
            <w:vAlign w:val="center"/>
          </w:tcPr>
          <w:p w14:paraId="06A04921"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2029</w:t>
            </w:r>
          </w:p>
        </w:tc>
        <w:tc>
          <w:tcPr>
            <w:tcW w:w="934" w:type="dxa"/>
            <w:vAlign w:val="center"/>
          </w:tcPr>
          <w:p w14:paraId="4E223E52"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Ani </w:t>
            </w:r>
            <w:proofErr w:type="spellStart"/>
            <w:r w:rsidRPr="00526DC8">
              <w:rPr>
                <w:rFonts w:ascii="Trebuchet MS" w:hAnsi="Trebuchet MS"/>
                <w:sz w:val="16"/>
                <w:szCs w:val="16"/>
              </w:rPr>
              <w:t>ulteriori</w:t>
            </w:r>
            <w:proofErr w:type="spellEnd"/>
          </w:p>
        </w:tc>
      </w:tr>
      <w:tr w:rsidR="00B5113C" w:rsidRPr="00DA497F" w14:paraId="4303C8A0" w14:textId="77777777" w:rsidTr="00E202A2">
        <w:tc>
          <w:tcPr>
            <w:tcW w:w="1114" w:type="dxa"/>
          </w:tcPr>
          <w:p w14:paraId="10AE5C56" w14:textId="77777777" w:rsidR="00B5113C" w:rsidRPr="00526DC8" w:rsidRDefault="00B5113C" w:rsidP="00E202A2">
            <w:pPr>
              <w:spacing w:before="0" w:after="0"/>
              <w:rPr>
                <w:rFonts w:ascii="Trebuchet MS" w:hAnsi="Trebuchet MS"/>
                <w:sz w:val="16"/>
                <w:szCs w:val="16"/>
                <w:lang w:val="it-IT"/>
              </w:rPr>
            </w:pPr>
          </w:p>
        </w:tc>
        <w:tc>
          <w:tcPr>
            <w:tcW w:w="921" w:type="dxa"/>
          </w:tcPr>
          <w:p w14:paraId="0C190DA9" w14:textId="37CAB47E"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2.316.574</w:t>
            </w:r>
          </w:p>
        </w:tc>
        <w:tc>
          <w:tcPr>
            <w:tcW w:w="1028" w:type="dxa"/>
          </w:tcPr>
          <w:p w14:paraId="382DCBA3" w14:textId="3B09DADC"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197.846</w:t>
            </w:r>
          </w:p>
        </w:tc>
        <w:tc>
          <w:tcPr>
            <w:tcW w:w="1175" w:type="dxa"/>
          </w:tcPr>
          <w:p w14:paraId="4FE9EB61" w14:textId="4466BA8F"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371.841</w:t>
            </w:r>
          </w:p>
        </w:tc>
        <w:tc>
          <w:tcPr>
            <w:tcW w:w="1041" w:type="dxa"/>
          </w:tcPr>
          <w:p w14:paraId="5BF7C6CC" w14:textId="6CC1B39D"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573.955</w:t>
            </w:r>
          </w:p>
        </w:tc>
        <w:tc>
          <w:tcPr>
            <w:tcW w:w="924" w:type="dxa"/>
          </w:tcPr>
          <w:p w14:paraId="4B9262CA" w14:textId="752D79E9"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428.747</w:t>
            </w:r>
          </w:p>
        </w:tc>
        <w:tc>
          <w:tcPr>
            <w:tcW w:w="948" w:type="dxa"/>
          </w:tcPr>
          <w:p w14:paraId="49E4C1B0" w14:textId="3B28FA28"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312.425</w:t>
            </w:r>
          </w:p>
        </w:tc>
        <w:tc>
          <w:tcPr>
            <w:tcW w:w="931" w:type="dxa"/>
          </w:tcPr>
          <w:p w14:paraId="67E762C3" w14:textId="7AB085BA"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326.994</w:t>
            </w:r>
          </w:p>
        </w:tc>
        <w:tc>
          <w:tcPr>
            <w:tcW w:w="934" w:type="dxa"/>
          </w:tcPr>
          <w:p w14:paraId="32C4CD46" w14:textId="79673F0B" w:rsidR="00B5113C" w:rsidRPr="00DA497F"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104.766</w:t>
            </w:r>
          </w:p>
        </w:tc>
      </w:tr>
    </w:tbl>
    <w:p w14:paraId="1B78830F" w14:textId="77777777" w:rsidR="00A47114" w:rsidRPr="00216280" w:rsidRDefault="00A47114" w:rsidP="00A47114">
      <w:pPr>
        <w:spacing w:before="0" w:after="0"/>
        <w:rPr>
          <w:rFonts w:ascii="Trebuchet MS" w:hAnsi="Trebuchet MS"/>
        </w:rPr>
      </w:pPr>
    </w:p>
    <w:p w14:paraId="75344DF4" w14:textId="77777777" w:rsidR="00A47114" w:rsidRPr="00216280" w:rsidRDefault="00A47114" w:rsidP="00A47114">
      <w:pPr>
        <w:spacing w:before="0" w:after="0"/>
        <w:rPr>
          <w:rFonts w:ascii="Trebuchet MS" w:hAnsi="Trebuchet MS"/>
        </w:rPr>
      </w:pPr>
    </w:p>
    <w:p w14:paraId="138D7917" w14:textId="77777777" w:rsidR="00A47114" w:rsidRPr="00216280" w:rsidRDefault="00A47114" w:rsidP="00A47114">
      <w:pPr>
        <w:spacing w:before="0" w:after="0"/>
        <w:rPr>
          <w:rFonts w:ascii="Trebuchet MS" w:hAnsi="Trebuchet MS"/>
          <w:b/>
          <w:bCs/>
          <w:i/>
          <w:iCs/>
        </w:rPr>
      </w:pPr>
      <w:proofErr w:type="spellStart"/>
      <w:r w:rsidRPr="00216280">
        <w:rPr>
          <w:rFonts w:ascii="Trebuchet MS" w:hAnsi="Trebuchet MS"/>
          <w:b/>
          <w:bCs/>
          <w:i/>
          <w:iCs/>
        </w:rPr>
        <w:t>Programul</w:t>
      </w:r>
      <w:proofErr w:type="spellEnd"/>
      <w:r w:rsidRPr="00216280">
        <w:rPr>
          <w:rFonts w:ascii="Trebuchet MS" w:hAnsi="Trebuchet MS"/>
          <w:b/>
          <w:bCs/>
          <w:i/>
          <w:iCs/>
        </w:rPr>
        <w:t xml:space="preserve"> 4: „</w:t>
      </w:r>
      <w:proofErr w:type="spellStart"/>
      <w:r w:rsidRPr="00216280">
        <w:rPr>
          <w:rFonts w:ascii="Trebuchet MS" w:hAnsi="Trebuchet MS"/>
          <w:b/>
          <w:bCs/>
          <w:i/>
          <w:iCs/>
        </w:rPr>
        <w:t>Protecția</w:t>
      </w:r>
      <w:proofErr w:type="spellEnd"/>
      <w:r w:rsidRPr="00216280">
        <w:rPr>
          <w:rFonts w:ascii="Trebuchet MS" w:hAnsi="Trebuchet MS"/>
          <w:b/>
          <w:bCs/>
          <w:i/>
          <w:iCs/>
        </w:rPr>
        <w:t xml:space="preserve"> </w:t>
      </w:r>
      <w:proofErr w:type="spellStart"/>
      <w:r w:rsidRPr="00216280">
        <w:rPr>
          <w:rFonts w:ascii="Trebuchet MS" w:hAnsi="Trebuchet MS"/>
          <w:b/>
          <w:bCs/>
          <w:i/>
          <w:iCs/>
        </w:rPr>
        <w:t>Mediului</w:t>
      </w:r>
      <w:proofErr w:type="spellEnd"/>
      <w:r w:rsidRPr="00216280">
        <w:rPr>
          <w:rFonts w:ascii="Trebuchet MS" w:hAnsi="Trebuchet MS"/>
          <w:b/>
          <w:bCs/>
          <w:i/>
          <w:iCs/>
        </w:rPr>
        <w:t>”</w:t>
      </w:r>
    </w:p>
    <w:p w14:paraId="356B14EA"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Justificare</w:t>
      </w:r>
      <w:proofErr w:type="spellEnd"/>
      <w:r w:rsidRPr="00216280">
        <w:rPr>
          <w:rFonts w:ascii="Trebuchet MS" w:hAnsi="Trebuchet MS"/>
        </w:rPr>
        <w:t xml:space="preserve"> </w:t>
      </w:r>
    </w:p>
    <w:p w14:paraId="680E1944"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ceea</w:t>
      </w:r>
      <w:proofErr w:type="spellEnd"/>
      <w:r w:rsidRPr="00216280">
        <w:rPr>
          <w:rFonts w:ascii="Trebuchet MS" w:hAnsi="Trebuchet MS"/>
          <w:b/>
          <w:bCs/>
        </w:rPr>
        <w:t xml:space="preserve"> </w:t>
      </w:r>
      <w:proofErr w:type="spellStart"/>
      <w:r w:rsidRPr="00216280">
        <w:rPr>
          <w:rFonts w:ascii="Trebuchet MS" w:hAnsi="Trebuchet MS"/>
          <w:b/>
          <w:bCs/>
        </w:rPr>
        <w:t>ce</w:t>
      </w:r>
      <w:proofErr w:type="spellEnd"/>
      <w:r w:rsidRPr="00216280">
        <w:rPr>
          <w:rFonts w:ascii="Trebuchet MS" w:hAnsi="Trebuchet MS"/>
          <w:b/>
          <w:bCs/>
        </w:rPr>
        <w:t xml:space="preserve"> </w:t>
      </w:r>
      <w:bookmarkStart w:id="84" w:name="_Hlk205306602"/>
      <w:proofErr w:type="spellStart"/>
      <w:r w:rsidRPr="00216280">
        <w:rPr>
          <w:rFonts w:ascii="Trebuchet MS" w:hAnsi="Trebuchet MS"/>
          <w:b/>
          <w:bCs/>
        </w:rPr>
        <w:t>privește</w:t>
      </w:r>
      <w:proofErr w:type="spellEnd"/>
      <w:r w:rsidRPr="00216280">
        <w:rPr>
          <w:rFonts w:ascii="Trebuchet MS" w:hAnsi="Trebuchet MS"/>
          <w:b/>
          <w:bCs/>
        </w:rPr>
        <w:t xml:space="preserve"> </w:t>
      </w:r>
      <w:proofErr w:type="spellStart"/>
      <w:r w:rsidRPr="00216280">
        <w:rPr>
          <w:rFonts w:ascii="Trebuchet MS" w:hAnsi="Trebuchet MS"/>
          <w:b/>
          <w:bCs/>
        </w:rPr>
        <w:t>protejarea</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refacerea</w:t>
      </w:r>
      <w:proofErr w:type="spellEnd"/>
      <w:r w:rsidRPr="00216280">
        <w:rPr>
          <w:rFonts w:ascii="Trebuchet MS" w:hAnsi="Trebuchet MS"/>
          <w:b/>
          <w:bCs/>
        </w:rPr>
        <w:t xml:space="preserve"> </w:t>
      </w:r>
      <w:proofErr w:type="spellStart"/>
      <w:r w:rsidRPr="00216280">
        <w:rPr>
          <w:rFonts w:ascii="Trebuchet MS" w:hAnsi="Trebuchet MS"/>
          <w:b/>
          <w:bCs/>
        </w:rPr>
        <w:t>biodiversității</w:t>
      </w:r>
      <w:proofErr w:type="spellEnd"/>
      <w:r w:rsidRPr="00216280">
        <w:rPr>
          <w:rFonts w:ascii="Trebuchet MS" w:hAnsi="Trebuchet MS"/>
        </w:rPr>
        <w:t xml:space="preserve">, </w:t>
      </w:r>
      <w:proofErr w:type="spellStart"/>
      <w:r w:rsidRPr="00216280">
        <w:rPr>
          <w:rFonts w:ascii="Trebuchet MS" w:hAnsi="Trebuchet MS"/>
        </w:rPr>
        <w:t>promovarea</w:t>
      </w:r>
      <w:proofErr w:type="spellEnd"/>
      <w:r w:rsidRPr="00216280">
        <w:rPr>
          <w:rFonts w:ascii="Trebuchet MS" w:hAnsi="Trebuchet MS"/>
        </w:rPr>
        <w:t xml:space="preserve"> de </w:t>
      </w:r>
      <w:proofErr w:type="spellStart"/>
      <w:r w:rsidRPr="00216280">
        <w:rPr>
          <w:rFonts w:ascii="Trebuchet MS" w:hAnsi="Trebuchet MS"/>
        </w:rPr>
        <w:t>servicii</w:t>
      </w:r>
      <w:proofErr w:type="spellEnd"/>
      <w:r w:rsidRPr="00216280">
        <w:rPr>
          <w:rFonts w:ascii="Trebuchet MS" w:hAnsi="Trebuchet MS"/>
        </w:rPr>
        <w:t xml:space="preserve"> </w:t>
      </w:r>
      <w:proofErr w:type="spellStart"/>
      <w:r w:rsidRPr="00216280">
        <w:rPr>
          <w:rFonts w:ascii="Trebuchet MS" w:hAnsi="Trebuchet MS"/>
        </w:rPr>
        <w:t>furnizate</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ecosisteme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utilizarea</w:t>
      </w:r>
      <w:proofErr w:type="spellEnd"/>
      <w:r w:rsidRPr="00216280">
        <w:rPr>
          <w:rFonts w:ascii="Trebuchet MS" w:hAnsi="Trebuchet MS"/>
        </w:rPr>
        <w:t xml:space="preserve"> </w:t>
      </w:r>
      <w:proofErr w:type="spellStart"/>
      <w:r w:rsidRPr="00216280">
        <w:rPr>
          <w:rFonts w:ascii="Trebuchet MS" w:hAnsi="Trebuchet MS"/>
        </w:rPr>
        <w:t>durabilă</w:t>
      </w:r>
      <w:proofErr w:type="spellEnd"/>
      <w:r w:rsidRPr="00216280">
        <w:rPr>
          <w:rFonts w:ascii="Trebuchet MS" w:hAnsi="Trebuchet MS"/>
        </w:rPr>
        <w:t xml:space="preserve"> a </w:t>
      </w:r>
      <w:proofErr w:type="spellStart"/>
      <w:r w:rsidRPr="00216280">
        <w:rPr>
          <w:rFonts w:ascii="Trebuchet MS" w:hAnsi="Trebuchet MS"/>
        </w:rPr>
        <w:t>componentelor</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w:t>
      </w:r>
    </w:p>
    <w:bookmarkEnd w:id="84"/>
    <w:p w14:paraId="233D69BE" w14:textId="437A878F" w:rsidR="00A47114" w:rsidRPr="00216280" w:rsidRDefault="00A47114" w:rsidP="00A47114">
      <w:pPr>
        <w:spacing w:before="0" w:after="0"/>
        <w:rPr>
          <w:rFonts w:ascii="Trebuchet MS" w:hAnsi="Trebuchet MS"/>
        </w:rPr>
      </w:pPr>
      <w:proofErr w:type="spellStart"/>
      <w:r w:rsidRPr="00216280">
        <w:rPr>
          <w:rFonts w:ascii="Trebuchet MS" w:hAnsi="Trebuchet MS"/>
        </w:rPr>
        <w:t>Protecţia</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utilizarea</w:t>
      </w:r>
      <w:proofErr w:type="spellEnd"/>
      <w:r w:rsidRPr="00216280">
        <w:rPr>
          <w:rFonts w:ascii="Trebuchet MS" w:hAnsi="Trebuchet MS"/>
        </w:rPr>
        <w:t xml:space="preserve"> </w:t>
      </w:r>
      <w:proofErr w:type="spellStart"/>
      <w:r w:rsidRPr="00216280">
        <w:rPr>
          <w:rFonts w:ascii="Trebuchet MS" w:hAnsi="Trebuchet MS"/>
        </w:rPr>
        <w:t>durabilă</w:t>
      </w:r>
      <w:proofErr w:type="spellEnd"/>
      <w:r w:rsidRPr="00216280">
        <w:rPr>
          <w:rFonts w:ascii="Trebuchet MS" w:hAnsi="Trebuchet MS"/>
        </w:rPr>
        <w:t xml:space="preserve"> a </w:t>
      </w:r>
      <w:proofErr w:type="spellStart"/>
      <w:r w:rsidRPr="00216280">
        <w:rPr>
          <w:rFonts w:ascii="Trebuchet MS" w:hAnsi="Trebuchet MS"/>
        </w:rPr>
        <w:t>patrimoniului</w:t>
      </w:r>
      <w:proofErr w:type="spellEnd"/>
      <w:r w:rsidRPr="00216280">
        <w:rPr>
          <w:rFonts w:ascii="Trebuchet MS" w:hAnsi="Trebuchet MS"/>
        </w:rPr>
        <w:t xml:space="preserve"> natural sunt </w:t>
      </w:r>
      <w:proofErr w:type="spellStart"/>
      <w:r w:rsidRPr="00216280">
        <w:rPr>
          <w:rFonts w:ascii="Trebuchet MS" w:hAnsi="Trebuchet MS"/>
        </w:rPr>
        <w:t>obiective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public major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totodată</w:t>
      </w:r>
      <w:proofErr w:type="spellEnd"/>
      <w:r w:rsidRPr="00216280">
        <w:rPr>
          <w:rFonts w:ascii="Trebuchet MS" w:hAnsi="Trebuchet MS"/>
        </w:rPr>
        <w:t xml:space="preserve"> </w:t>
      </w:r>
      <w:proofErr w:type="spellStart"/>
      <w:r w:rsidRPr="00216280">
        <w:rPr>
          <w:rFonts w:ascii="Trebuchet MS" w:hAnsi="Trebuchet MS"/>
        </w:rPr>
        <w:t>obiective</w:t>
      </w:r>
      <w:proofErr w:type="spellEnd"/>
      <w:r w:rsidRPr="00216280">
        <w:rPr>
          <w:rFonts w:ascii="Trebuchet MS" w:hAnsi="Trebuchet MS"/>
        </w:rPr>
        <w:t xml:space="preserve"> </w:t>
      </w:r>
      <w:proofErr w:type="spellStart"/>
      <w:r w:rsidRPr="00216280">
        <w:rPr>
          <w:rFonts w:ascii="Trebuchet MS" w:hAnsi="Trebuchet MS"/>
        </w:rPr>
        <w:t>fundamentale</w:t>
      </w:r>
      <w:proofErr w:type="spellEnd"/>
      <w:r w:rsidRPr="00216280">
        <w:rPr>
          <w:rFonts w:ascii="Trebuchet MS" w:hAnsi="Trebuchet MS"/>
        </w:rPr>
        <w:t xml:space="preserve"> ale </w:t>
      </w:r>
      <w:proofErr w:type="spellStart"/>
      <w:r w:rsidRPr="00216280">
        <w:rPr>
          <w:rFonts w:ascii="Trebuchet MS" w:hAnsi="Trebuchet MS"/>
        </w:rPr>
        <w:t>politicii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protecţia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ale </w:t>
      </w:r>
      <w:proofErr w:type="spellStart"/>
      <w:r w:rsidRPr="00216280">
        <w:rPr>
          <w:rFonts w:ascii="Trebuchet MS" w:hAnsi="Trebuchet MS"/>
        </w:rPr>
        <w:t>strategiei</w:t>
      </w:r>
      <w:proofErr w:type="spellEnd"/>
      <w:r w:rsidRPr="00216280">
        <w:rPr>
          <w:rFonts w:ascii="Trebuchet MS" w:hAnsi="Trebuchet MS"/>
        </w:rPr>
        <w:t xml:space="preserve"> </w:t>
      </w:r>
      <w:proofErr w:type="spellStart"/>
      <w:r w:rsidRPr="00216280">
        <w:rPr>
          <w:rFonts w:ascii="Trebuchet MS" w:hAnsi="Trebuchet MS"/>
        </w:rPr>
        <w:t>naţionale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dezvoltare</w:t>
      </w:r>
      <w:proofErr w:type="spellEnd"/>
      <w:r w:rsidRPr="00216280">
        <w:rPr>
          <w:rFonts w:ascii="Trebuchet MS" w:hAnsi="Trebuchet MS"/>
        </w:rPr>
        <w:t xml:space="preserve"> </w:t>
      </w:r>
      <w:proofErr w:type="spellStart"/>
      <w:r w:rsidRPr="00216280">
        <w:rPr>
          <w:rFonts w:ascii="Trebuchet MS" w:hAnsi="Trebuchet MS"/>
        </w:rPr>
        <w:t>durabilă</w:t>
      </w:r>
      <w:proofErr w:type="spellEnd"/>
      <w:r w:rsidRPr="00216280">
        <w:rPr>
          <w:rFonts w:ascii="Trebuchet MS" w:hAnsi="Trebuchet MS"/>
        </w:rPr>
        <w:t xml:space="preserve">. </w:t>
      </w:r>
      <w:proofErr w:type="spellStart"/>
      <w:r w:rsidRPr="00216280">
        <w:rPr>
          <w:rFonts w:ascii="Trebuchet MS" w:hAnsi="Trebuchet MS"/>
        </w:rPr>
        <w:t>Principala</w:t>
      </w:r>
      <w:proofErr w:type="spellEnd"/>
      <w:r w:rsidRPr="00216280">
        <w:rPr>
          <w:rFonts w:ascii="Trebuchet MS" w:hAnsi="Trebuchet MS"/>
        </w:rPr>
        <w:t xml:space="preserve"> </w:t>
      </w:r>
      <w:proofErr w:type="spellStart"/>
      <w:r w:rsidRPr="00216280">
        <w:rPr>
          <w:rFonts w:ascii="Trebuchet MS" w:hAnsi="Trebuchet MS"/>
        </w:rPr>
        <w:t>preocupare</w:t>
      </w:r>
      <w:proofErr w:type="spellEnd"/>
      <w:r w:rsidRPr="00216280">
        <w:rPr>
          <w:rFonts w:ascii="Trebuchet MS" w:hAnsi="Trebuchet MS"/>
        </w:rPr>
        <w:t xml:space="preserve"> a </w:t>
      </w:r>
      <w:proofErr w:type="spellStart"/>
      <w:r w:rsidRPr="00216280">
        <w:rPr>
          <w:rFonts w:ascii="Trebuchet MS" w:hAnsi="Trebuchet MS"/>
        </w:rPr>
        <w:t>programului</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de a </w:t>
      </w:r>
      <w:proofErr w:type="spellStart"/>
      <w:r w:rsidRPr="00216280">
        <w:rPr>
          <w:rFonts w:ascii="Trebuchet MS" w:hAnsi="Trebuchet MS"/>
        </w:rPr>
        <w:t>contribui</w:t>
      </w:r>
      <w:proofErr w:type="spellEnd"/>
      <w:r w:rsidRPr="00216280">
        <w:rPr>
          <w:rFonts w:ascii="Trebuchet MS" w:hAnsi="Trebuchet MS"/>
        </w:rPr>
        <w:t xml:space="preserve"> la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politicilor</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strategiilor</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resurselor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care </w:t>
      </w:r>
      <w:proofErr w:type="spellStart"/>
      <w:r w:rsidRPr="00216280">
        <w:rPr>
          <w:rFonts w:ascii="Trebuchet MS" w:hAnsi="Trebuchet MS"/>
        </w:rPr>
        <w:t>cuprind</w:t>
      </w:r>
      <w:proofErr w:type="spellEnd"/>
      <w:r w:rsidRPr="00216280">
        <w:rPr>
          <w:rFonts w:ascii="Trebuchet MS" w:hAnsi="Trebuchet MS"/>
        </w:rPr>
        <w:t xml:space="preserve"> </w:t>
      </w:r>
      <w:proofErr w:type="spellStart"/>
      <w:r w:rsidRPr="00216280">
        <w:rPr>
          <w:rFonts w:ascii="Trebuchet MS" w:hAnsi="Trebuchet MS"/>
        </w:rPr>
        <w:t>resursele</w:t>
      </w:r>
      <w:proofErr w:type="spellEnd"/>
      <w:r w:rsidRPr="00216280">
        <w:rPr>
          <w:rFonts w:ascii="Trebuchet MS" w:hAnsi="Trebuchet MS"/>
        </w:rPr>
        <w:t xml:space="preserve"> </w:t>
      </w:r>
      <w:proofErr w:type="spellStart"/>
      <w:r w:rsidRPr="00216280">
        <w:rPr>
          <w:rFonts w:ascii="Trebuchet MS" w:hAnsi="Trebuchet MS"/>
        </w:rPr>
        <w:t>regenerabile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neregenerabile</w:t>
      </w:r>
      <w:proofErr w:type="spellEnd"/>
      <w:r w:rsidRPr="00216280">
        <w:rPr>
          <w:rFonts w:ascii="Trebuchet MS" w:hAnsi="Trebuchet MS"/>
        </w:rPr>
        <w:t xml:space="preserve"> </w:t>
      </w:r>
      <w:proofErr w:type="spellStart"/>
      <w:r w:rsidRPr="00216280">
        <w:rPr>
          <w:rFonts w:ascii="Trebuchet MS" w:hAnsi="Trebuchet MS"/>
        </w:rPr>
        <w:t>respectiv</w:t>
      </w:r>
      <w:proofErr w:type="spellEnd"/>
      <w:r w:rsidRPr="00216280">
        <w:rPr>
          <w:rFonts w:ascii="Trebuchet MS" w:hAnsi="Trebuchet MS"/>
        </w:rPr>
        <w:t xml:space="preserve"> </w:t>
      </w:r>
      <w:proofErr w:type="spellStart"/>
      <w:r w:rsidRPr="00216280">
        <w:rPr>
          <w:rFonts w:ascii="Trebuchet MS" w:hAnsi="Trebuchet MS"/>
        </w:rPr>
        <w:t>resursele</w:t>
      </w:r>
      <w:proofErr w:type="spellEnd"/>
      <w:r w:rsidRPr="00216280">
        <w:rPr>
          <w:rFonts w:ascii="Trebuchet MS" w:hAnsi="Trebuchet MS"/>
        </w:rPr>
        <w:t xml:space="preserve"> </w:t>
      </w:r>
      <w:proofErr w:type="spellStart"/>
      <w:r w:rsidRPr="00216280">
        <w:rPr>
          <w:rFonts w:ascii="Trebuchet MS" w:hAnsi="Trebuchet MS"/>
        </w:rPr>
        <w:t>genetice</w:t>
      </w:r>
      <w:proofErr w:type="spellEnd"/>
      <w:r w:rsidRPr="00216280">
        <w:rPr>
          <w:rFonts w:ascii="Trebuchet MS" w:hAnsi="Trebuchet MS"/>
        </w:rPr>
        <w:t xml:space="preserve"> ale </w:t>
      </w:r>
      <w:proofErr w:type="spellStart"/>
      <w:r w:rsidRPr="00216280">
        <w:rPr>
          <w:rFonts w:ascii="Trebuchet MS" w:hAnsi="Trebuchet MS"/>
        </w:rPr>
        <w:t>biodiversităţii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resursele</w:t>
      </w:r>
      <w:proofErr w:type="spellEnd"/>
      <w:r w:rsidRPr="00216280">
        <w:rPr>
          <w:rFonts w:ascii="Trebuchet MS" w:hAnsi="Trebuchet MS"/>
        </w:rPr>
        <w:t xml:space="preserve"> </w:t>
      </w:r>
      <w:proofErr w:type="spellStart"/>
      <w:r w:rsidRPr="00216280">
        <w:rPr>
          <w:rFonts w:ascii="Trebuchet MS" w:hAnsi="Trebuchet MS"/>
        </w:rPr>
        <w:t>neregenerabile</w:t>
      </w:r>
      <w:proofErr w:type="spellEnd"/>
      <w:r w:rsidRPr="00216280">
        <w:rPr>
          <w:rFonts w:ascii="Trebuchet MS" w:hAnsi="Trebuchet MS"/>
        </w:rPr>
        <w:t xml:space="preserve"> ale </w:t>
      </w:r>
      <w:proofErr w:type="spellStart"/>
      <w:r w:rsidRPr="00216280">
        <w:rPr>
          <w:rFonts w:ascii="Trebuchet MS" w:hAnsi="Trebuchet MS"/>
        </w:rPr>
        <w:t>solului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subsolului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această</w:t>
      </w:r>
      <w:proofErr w:type="spellEnd"/>
      <w:r w:rsidRPr="00216280">
        <w:rPr>
          <w:rFonts w:ascii="Trebuchet MS" w:hAnsi="Trebuchet MS"/>
        </w:rPr>
        <w:t xml:space="preserve"> </w:t>
      </w:r>
      <w:proofErr w:type="spellStart"/>
      <w:r w:rsidRPr="00216280">
        <w:rPr>
          <w:rFonts w:ascii="Trebuchet MS" w:hAnsi="Trebuchet MS"/>
        </w:rPr>
        <w:t>conjunctură</w:t>
      </w:r>
      <w:proofErr w:type="spellEnd"/>
      <w:r w:rsidRPr="00216280">
        <w:rPr>
          <w:rFonts w:ascii="Trebuchet MS" w:hAnsi="Trebuchet MS"/>
        </w:rPr>
        <w:t xml:space="preserve">, </w:t>
      </w:r>
      <w:proofErr w:type="spellStart"/>
      <w:r w:rsidRPr="00216280">
        <w:rPr>
          <w:rFonts w:ascii="Trebuchet MS" w:hAnsi="Trebuchet MS"/>
        </w:rPr>
        <w:t>România</w:t>
      </w:r>
      <w:proofErr w:type="spellEnd"/>
      <w:r w:rsidRPr="00216280">
        <w:rPr>
          <w:rFonts w:ascii="Trebuchet MS" w:hAnsi="Trebuchet MS"/>
        </w:rPr>
        <w:t xml:space="preserve">, ca stat </w:t>
      </w:r>
      <w:proofErr w:type="spellStart"/>
      <w:r w:rsidRPr="00216280">
        <w:rPr>
          <w:rFonts w:ascii="Trebuchet MS" w:hAnsi="Trebuchet MS"/>
        </w:rPr>
        <w:t>membru</w:t>
      </w:r>
      <w:proofErr w:type="spellEnd"/>
      <w:r w:rsidRPr="00216280">
        <w:rPr>
          <w:rFonts w:ascii="Trebuchet MS" w:hAnsi="Trebuchet MS"/>
        </w:rPr>
        <w:t xml:space="preserve"> al </w:t>
      </w:r>
      <w:proofErr w:type="spellStart"/>
      <w:r w:rsidRPr="00216280">
        <w:rPr>
          <w:rFonts w:ascii="Trebuchet MS" w:hAnsi="Trebuchet MS"/>
        </w:rPr>
        <w:t>Uniunii</w:t>
      </w:r>
      <w:proofErr w:type="spellEnd"/>
      <w:r w:rsidRPr="00216280">
        <w:rPr>
          <w:rFonts w:ascii="Trebuchet MS" w:hAnsi="Trebuchet MS"/>
        </w:rPr>
        <w:t xml:space="preserve"> </w:t>
      </w:r>
      <w:proofErr w:type="spellStart"/>
      <w:r w:rsidRPr="00216280">
        <w:rPr>
          <w:rFonts w:ascii="Trebuchet MS" w:hAnsi="Trebuchet MS"/>
        </w:rPr>
        <w:t>Europene</w:t>
      </w:r>
      <w:proofErr w:type="spellEnd"/>
      <w:r w:rsidRPr="00216280">
        <w:rPr>
          <w:rFonts w:ascii="Trebuchet MS" w:hAnsi="Trebuchet MS"/>
        </w:rPr>
        <w:t xml:space="preserve">, </w:t>
      </w:r>
      <w:proofErr w:type="spellStart"/>
      <w:r w:rsidRPr="00216280">
        <w:rPr>
          <w:rFonts w:ascii="Trebuchet MS" w:hAnsi="Trebuchet MS"/>
        </w:rPr>
        <w:t>îşi</w:t>
      </w:r>
      <w:proofErr w:type="spellEnd"/>
      <w:r w:rsidRPr="00216280">
        <w:rPr>
          <w:rFonts w:ascii="Trebuchet MS" w:hAnsi="Trebuchet MS"/>
        </w:rPr>
        <w:t xml:space="preserve"> </w:t>
      </w:r>
      <w:proofErr w:type="spellStart"/>
      <w:r w:rsidRPr="00216280">
        <w:rPr>
          <w:rFonts w:ascii="Trebuchet MS" w:hAnsi="Trebuchet MS"/>
        </w:rPr>
        <w:t>aliniază</w:t>
      </w:r>
      <w:proofErr w:type="spellEnd"/>
      <w:r w:rsidRPr="00216280">
        <w:rPr>
          <w:rFonts w:ascii="Trebuchet MS" w:hAnsi="Trebuchet MS"/>
        </w:rPr>
        <w:t xml:space="preserve"> </w:t>
      </w:r>
      <w:proofErr w:type="spellStart"/>
      <w:r w:rsidRPr="00216280">
        <w:rPr>
          <w:rFonts w:ascii="Trebuchet MS" w:hAnsi="Trebuchet MS"/>
        </w:rPr>
        <w:t>propriul</w:t>
      </w:r>
      <w:proofErr w:type="spellEnd"/>
      <w:r w:rsidRPr="00216280">
        <w:rPr>
          <w:rFonts w:ascii="Trebuchet MS" w:hAnsi="Trebuchet MS"/>
        </w:rPr>
        <w:t xml:space="preserve"> </w:t>
      </w:r>
      <w:proofErr w:type="spellStart"/>
      <w:r w:rsidRPr="00216280">
        <w:rPr>
          <w:rFonts w:ascii="Trebuchet MS" w:hAnsi="Trebuchet MS"/>
        </w:rPr>
        <w:t>cadru</w:t>
      </w:r>
      <w:proofErr w:type="spellEnd"/>
      <w:r w:rsidRPr="00216280">
        <w:rPr>
          <w:rFonts w:ascii="Trebuchet MS" w:hAnsi="Trebuchet MS"/>
        </w:rPr>
        <w:t xml:space="preserve"> </w:t>
      </w:r>
      <w:proofErr w:type="spellStart"/>
      <w:r w:rsidRPr="00216280">
        <w:rPr>
          <w:rFonts w:ascii="Trebuchet MS" w:hAnsi="Trebuchet MS"/>
        </w:rPr>
        <w:t>legislativ</w:t>
      </w:r>
      <w:proofErr w:type="spellEnd"/>
      <w:r w:rsidRPr="00216280">
        <w:rPr>
          <w:rFonts w:ascii="Trebuchet MS" w:hAnsi="Trebuchet MS"/>
        </w:rPr>
        <w:t xml:space="preserve"> la </w:t>
      </w:r>
      <w:proofErr w:type="spellStart"/>
      <w:r w:rsidRPr="00216280">
        <w:rPr>
          <w:rFonts w:ascii="Trebuchet MS" w:hAnsi="Trebuchet MS"/>
        </w:rPr>
        <w:t>legislaţia</w:t>
      </w:r>
      <w:proofErr w:type="spellEnd"/>
      <w:r w:rsidRPr="00216280">
        <w:rPr>
          <w:rFonts w:ascii="Trebuchet MS" w:hAnsi="Trebuchet MS"/>
        </w:rPr>
        <w:t xml:space="preserve"> </w:t>
      </w:r>
      <w:proofErr w:type="spellStart"/>
      <w:r w:rsidRPr="00216280">
        <w:rPr>
          <w:rFonts w:ascii="Trebuchet MS" w:hAnsi="Trebuchet MS"/>
        </w:rPr>
        <w:t>comunitară</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motiv</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care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prezent</w:t>
      </w:r>
      <w:proofErr w:type="spellEnd"/>
      <w:r w:rsidRPr="00216280">
        <w:rPr>
          <w:rFonts w:ascii="Trebuchet MS" w:hAnsi="Trebuchet MS"/>
        </w:rPr>
        <w:t xml:space="preserve">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transpuse</w:t>
      </w:r>
      <w:proofErr w:type="spellEnd"/>
      <w:r w:rsidRPr="00216280">
        <w:rPr>
          <w:rFonts w:ascii="Trebuchet MS" w:hAnsi="Trebuchet MS"/>
        </w:rPr>
        <w:t xml:space="preserve"> o </w:t>
      </w:r>
      <w:proofErr w:type="spellStart"/>
      <w:r w:rsidRPr="00216280">
        <w:rPr>
          <w:rFonts w:ascii="Trebuchet MS" w:hAnsi="Trebuchet MS"/>
        </w:rPr>
        <w:t>serie</w:t>
      </w:r>
      <w:proofErr w:type="spellEnd"/>
      <w:r w:rsidRPr="00216280">
        <w:rPr>
          <w:rFonts w:ascii="Trebuchet MS" w:hAnsi="Trebuchet MS"/>
        </w:rPr>
        <w:t xml:space="preserve"> de </w:t>
      </w:r>
      <w:proofErr w:type="spellStart"/>
      <w:r w:rsidRPr="00216280">
        <w:rPr>
          <w:rFonts w:ascii="Trebuchet MS" w:hAnsi="Trebuchet MS"/>
        </w:rPr>
        <w:t>acte</w:t>
      </w:r>
      <w:proofErr w:type="spellEnd"/>
      <w:r w:rsidRPr="00216280">
        <w:rPr>
          <w:rFonts w:ascii="Trebuchet MS" w:hAnsi="Trebuchet MS"/>
        </w:rPr>
        <w:t xml:space="preserve"> </w:t>
      </w:r>
      <w:proofErr w:type="spellStart"/>
      <w:r w:rsidRPr="00216280">
        <w:rPr>
          <w:rFonts w:ascii="Trebuchet MS" w:hAnsi="Trebuchet MS"/>
        </w:rPr>
        <w:t>comunitare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au </w:t>
      </w:r>
      <w:proofErr w:type="spellStart"/>
      <w:r w:rsidRPr="00216280">
        <w:rPr>
          <w:rFonts w:ascii="Trebuchet MS" w:hAnsi="Trebuchet MS"/>
        </w:rPr>
        <w:t>fost</w:t>
      </w:r>
      <w:proofErr w:type="spellEnd"/>
      <w:r w:rsidRPr="00216280">
        <w:rPr>
          <w:rFonts w:ascii="Trebuchet MS" w:hAnsi="Trebuchet MS"/>
        </w:rPr>
        <w:t xml:space="preserve"> elaborate o </w:t>
      </w:r>
      <w:proofErr w:type="spellStart"/>
      <w:r w:rsidRPr="00216280">
        <w:rPr>
          <w:rFonts w:ascii="Trebuchet MS" w:hAnsi="Trebuchet MS"/>
        </w:rPr>
        <w:t>serie</w:t>
      </w:r>
      <w:proofErr w:type="spellEnd"/>
      <w:r w:rsidRPr="00216280">
        <w:rPr>
          <w:rFonts w:ascii="Trebuchet MS" w:hAnsi="Trebuchet MS"/>
        </w:rPr>
        <w:t xml:space="preserve"> de </w:t>
      </w:r>
      <w:proofErr w:type="spellStart"/>
      <w:r w:rsidRPr="00216280">
        <w:rPr>
          <w:rFonts w:ascii="Trebuchet MS" w:hAnsi="Trebuchet MS"/>
        </w:rPr>
        <w:t>acte</w:t>
      </w:r>
      <w:proofErr w:type="spellEnd"/>
      <w:r w:rsidRPr="00216280">
        <w:rPr>
          <w:rFonts w:ascii="Trebuchet MS" w:hAnsi="Trebuchet MS"/>
        </w:rPr>
        <w:t xml:space="preserve"> de </w:t>
      </w:r>
      <w:proofErr w:type="spellStart"/>
      <w:r w:rsidRPr="00216280">
        <w:rPr>
          <w:rFonts w:ascii="Trebuchet MS" w:hAnsi="Trebuchet MS"/>
        </w:rPr>
        <w:t>reglementare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implementarea</w:t>
      </w:r>
      <w:proofErr w:type="spellEnd"/>
      <w:r w:rsidRPr="00216280">
        <w:rPr>
          <w:rFonts w:ascii="Trebuchet MS" w:hAnsi="Trebuchet MS"/>
        </w:rPr>
        <w:t xml:space="preserve"> </w:t>
      </w:r>
      <w:proofErr w:type="spellStart"/>
      <w:r w:rsidRPr="00216280">
        <w:rPr>
          <w:rFonts w:ascii="Trebuchet MS" w:hAnsi="Trebuchet MS"/>
        </w:rPr>
        <w:t>procedurilor</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w:t>
      </w:r>
      <w:proofErr w:type="spellStart"/>
      <w:r w:rsidRPr="00216280">
        <w:rPr>
          <w:rFonts w:ascii="Trebuchet MS" w:hAnsi="Trebuchet MS"/>
        </w:rPr>
        <w:t>domeniului</w:t>
      </w:r>
      <w:proofErr w:type="spellEnd"/>
      <w:r w:rsidRPr="00216280">
        <w:rPr>
          <w:rFonts w:ascii="Trebuchet MS" w:hAnsi="Trebuchet MS"/>
        </w:rPr>
        <w:t xml:space="preserve">. </w:t>
      </w:r>
      <w:proofErr w:type="spellStart"/>
      <w:r w:rsidRPr="00216280">
        <w:rPr>
          <w:rFonts w:ascii="Trebuchet MS" w:hAnsi="Trebuchet MS"/>
        </w:rPr>
        <w:t>Activităţile</w:t>
      </w:r>
      <w:proofErr w:type="spellEnd"/>
      <w:r w:rsidRPr="00216280">
        <w:rPr>
          <w:rFonts w:ascii="Trebuchet MS" w:hAnsi="Trebuchet MS"/>
        </w:rPr>
        <w:t xml:space="preserve"> de </w:t>
      </w:r>
      <w:proofErr w:type="spellStart"/>
      <w:r w:rsidRPr="00216280">
        <w:rPr>
          <w:rFonts w:ascii="Trebuchet MS" w:hAnsi="Trebuchet MS"/>
        </w:rPr>
        <w:t>elaborare</w:t>
      </w:r>
      <w:proofErr w:type="spellEnd"/>
      <w:r w:rsidRPr="00216280">
        <w:rPr>
          <w:rFonts w:ascii="Trebuchet MS" w:hAnsi="Trebuchet MS"/>
        </w:rPr>
        <w:t xml:space="preserve"> de </w:t>
      </w:r>
      <w:proofErr w:type="spellStart"/>
      <w:r w:rsidRPr="00216280">
        <w:rPr>
          <w:rFonts w:ascii="Trebuchet MS" w:hAnsi="Trebuchet MS"/>
        </w:rPr>
        <w:t>strategii</w:t>
      </w:r>
      <w:proofErr w:type="spellEnd"/>
      <w:r w:rsidRPr="00216280">
        <w:rPr>
          <w:rFonts w:ascii="Trebuchet MS" w:hAnsi="Trebuchet MS"/>
        </w:rPr>
        <w:t xml:space="preserve"> </w:t>
      </w:r>
      <w:proofErr w:type="spellStart"/>
      <w:r w:rsidRPr="00216280">
        <w:rPr>
          <w:rFonts w:ascii="Trebuchet MS" w:hAnsi="Trebuchet MS"/>
        </w:rPr>
        <w:t>sau</w:t>
      </w:r>
      <w:proofErr w:type="spellEnd"/>
      <w:r w:rsidRPr="00216280">
        <w:rPr>
          <w:rFonts w:ascii="Trebuchet MS" w:hAnsi="Trebuchet MS"/>
        </w:rPr>
        <w:t xml:space="preserve"> de </w:t>
      </w:r>
      <w:proofErr w:type="spellStart"/>
      <w:r w:rsidRPr="00216280">
        <w:rPr>
          <w:rFonts w:ascii="Trebuchet MS" w:hAnsi="Trebuchet MS"/>
        </w:rPr>
        <w:t>implementare</w:t>
      </w:r>
      <w:proofErr w:type="spellEnd"/>
      <w:r w:rsidRPr="00216280">
        <w:rPr>
          <w:rFonts w:ascii="Trebuchet MS" w:hAnsi="Trebuchet MS"/>
        </w:rPr>
        <w:t xml:space="preserve"> de </w:t>
      </w:r>
      <w:proofErr w:type="spellStart"/>
      <w:r w:rsidRPr="00216280">
        <w:rPr>
          <w:rFonts w:ascii="Trebuchet MS" w:hAnsi="Trebuchet MS"/>
        </w:rPr>
        <w:t>proceduri</w:t>
      </w:r>
      <w:proofErr w:type="spellEnd"/>
      <w:r w:rsidRPr="00216280">
        <w:rPr>
          <w:rFonts w:ascii="Trebuchet MS" w:hAnsi="Trebuchet MS"/>
        </w:rPr>
        <w:t xml:space="preserve"> </w:t>
      </w:r>
      <w:proofErr w:type="spellStart"/>
      <w:r w:rsidRPr="00216280">
        <w:rPr>
          <w:rFonts w:ascii="Trebuchet MS" w:hAnsi="Trebuchet MS"/>
        </w:rPr>
        <w:t>foarte</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nu pot fi </w:t>
      </w:r>
      <w:proofErr w:type="spellStart"/>
      <w:r w:rsidRPr="00216280">
        <w:rPr>
          <w:rFonts w:ascii="Trebuchet MS" w:hAnsi="Trebuchet MS"/>
        </w:rPr>
        <w:t>realizate</w:t>
      </w:r>
      <w:proofErr w:type="spellEnd"/>
      <w:r w:rsidRPr="00216280">
        <w:rPr>
          <w:rFonts w:ascii="Trebuchet MS" w:hAnsi="Trebuchet MS"/>
        </w:rPr>
        <w:t xml:space="preserve"> </w:t>
      </w:r>
      <w:proofErr w:type="spellStart"/>
      <w:r w:rsidRPr="00216280">
        <w:rPr>
          <w:rFonts w:ascii="Trebuchet MS" w:hAnsi="Trebuchet MS"/>
        </w:rPr>
        <w:t>fără</w:t>
      </w:r>
      <w:proofErr w:type="spellEnd"/>
      <w:r w:rsidRPr="00216280">
        <w:rPr>
          <w:rFonts w:ascii="Trebuchet MS" w:hAnsi="Trebuchet MS"/>
        </w:rPr>
        <w:t xml:space="preserve"> </w:t>
      </w:r>
      <w:proofErr w:type="spellStart"/>
      <w:r w:rsidRPr="00216280">
        <w:rPr>
          <w:rFonts w:ascii="Trebuchet MS" w:hAnsi="Trebuchet MS"/>
        </w:rPr>
        <w:t>derularea</w:t>
      </w:r>
      <w:proofErr w:type="spellEnd"/>
      <w:r w:rsidRPr="00216280">
        <w:rPr>
          <w:rFonts w:ascii="Trebuchet MS" w:hAnsi="Trebuchet MS"/>
        </w:rPr>
        <w:t xml:space="preserve"> </w:t>
      </w:r>
      <w:proofErr w:type="spellStart"/>
      <w:r w:rsidRPr="00216280">
        <w:rPr>
          <w:rFonts w:ascii="Trebuchet MS" w:hAnsi="Trebuchet MS"/>
        </w:rPr>
        <w:t>corespunzătoare</w:t>
      </w:r>
      <w:proofErr w:type="spellEnd"/>
      <w:r w:rsidRPr="00216280">
        <w:rPr>
          <w:rFonts w:ascii="Trebuchet MS" w:hAnsi="Trebuchet MS"/>
        </w:rPr>
        <w:t xml:space="preserve"> de </w:t>
      </w:r>
      <w:proofErr w:type="spellStart"/>
      <w:r w:rsidRPr="00216280">
        <w:rPr>
          <w:rFonts w:ascii="Trebuchet MS" w:hAnsi="Trebuchet MS"/>
        </w:rPr>
        <w:t>proiecte</w:t>
      </w:r>
      <w:proofErr w:type="spellEnd"/>
      <w:r w:rsidRPr="00216280">
        <w:rPr>
          <w:rFonts w:ascii="Trebuchet MS" w:hAnsi="Trebuchet MS"/>
        </w:rPr>
        <w:t xml:space="preserve"> </w:t>
      </w:r>
      <w:proofErr w:type="spellStart"/>
      <w:r w:rsidRPr="00216280">
        <w:rPr>
          <w:rFonts w:ascii="Trebuchet MS" w:hAnsi="Trebuchet MS"/>
        </w:rPr>
        <w:t>finanţate</w:t>
      </w:r>
      <w:proofErr w:type="spellEnd"/>
      <w:r w:rsidRPr="00216280">
        <w:rPr>
          <w:rFonts w:ascii="Trebuchet MS" w:hAnsi="Trebuchet MS"/>
        </w:rPr>
        <w:t xml:space="preserve"> de la </w:t>
      </w:r>
      <w:proofErr w:type="spellStart"/>
      <w:r w:rsidRPr="00216280">
        <w:rPr>
          <w:rFonts w:ascii="Trebuchet MS" w:hAnsi="Trebuchet MS"/>
        </w:rPr>
        <w:t>bugetul</w:t>
      </w:r>
      <w:proofErr w:type="spellEnd"/>
      <w:r w:rsidRPr="00216280">
        <w:rPr>
          <w:rFonts w:ascii="Trebuchet MS" w:hAnsi="Trebuchet MS"/>
        </w:rPr>
        <w:t xml:space="preserve"> de stat </w:t>
      </w:r>
      <w:proofErr w:type="spellStart"/>
      <w:r w:rsidRPr="00216280">
        <w:rPr>
          <w:rFonts w:ascii="Trebuchet MS" w:hAnsi="Trebuchet MS"/>
        </w:rPr>
        <w:t>sau</w:t>
      </w:r>
      <w:proofErr w:type="spellEnd"/>
      <w:r w:rsidRPr="00216280">
        <w:rPr>
          <w:rFonts w:ascii="Trebuchet MS" w:hAnsi="Trebuchet MS"/>
        </w:rPr>
        <w:t xml:space="preserve"> de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comunitar</w:t>
      </w:r>
      <w:proofErr w:type="spellEnd"/>
      <w:r w:rsidRPr="00216280">
        <w:rPr>
          <w:rFonts w:ascii="Trebuchet MS" w:hAnsi="Trebuchet MS"/>
        </w:rPr>
        <w:t xml:space="preserve"> </w:t>
      </w:r>
      <w:proofErr w:type="spellStart"/>
      <w:r w:rsidRPr="00216280">
        <w:rPr>
          <w:rFonts w:ascii="Trebuchet MS" w:hAnsi="Trebuchet MS"/>
        </w:rPr>
        <w:t>sau</w:t>
      </w:r>
      <w:proofErr w:type="spellEnd"/>
      <w:r w:rsidRPr="00216280">
        <w:rPr>
          <w:rFonts w:ascii="Trebuchet MS" w:hAnsi="Trebuchet MS"/>
        </w:rPr>
        <w:t xml:space="preserve"> de </w:t>
      </w:r>
      <w:proofErr w:type="spellStart"/>
      <w:r w:rsidRPr="00216280">
        <w:rPr>
          <w:rFonts w:ascii="Trebuchet MS" w:hAnsi="Trebuchet MS"/>
        </w:rPr>
        <w:t>alte</w:t>
      </w:r>
      <w:proofErr w:type="spellEnd"/>
      <w:r w:rsidRPr="00216280">
        <w:rPr>
          <w:rFonts w:ascii="Trebuchet MS" w:hAnsi="Trebuchet MS"/>
        </w:rPr>
        <w:t xml:space="preserve"> </w:t>
      </w:r>
      <w:proofErr w:type="spellStart"/>
      <w:r w:rsidRPr="00216280">
        <w:rPr>
          <w:rFonts w:ascii="Trebuchet MS" w:hAnsi="Trebuchet MS"/>
        </w:rPr>
        <w:t>organisme</w:t>
      </w:r>
      <w:proofErr w:type="spellEnd"/>
      <w:r w:rsidRPr="00216280">
        <w:rPr>
          <w:rFonts w:ascii="Trebuchet MS" w:hAnsi="Trebuchet MS"/>
        </w:rPr>
        <w:t xml:space="preserve"> </w:t>
      </w:r>
      <w:proofErr w:type="spellStart"/>
      <w:r w:rsidRPr="00216280">
        <w:rPr>
          <w:rFonts w:ascii="Trebuchet MS" w:hAnsi="Trebuchet MS"/>
        </w:rPr>
        <w:t>internaţionale</w:t>
      </w:r>
      <w:proofErr w:type="spellEnd"/>
      <w:r w:rsidRPr="00216280">
        <w:rPr>
          <w:rFonts w:ascii="Trebuchet MS" w:hAnsi="Trebuchet MS"/>
        </w:rPr>
        <w:t xml:space="preserve"> care </w:t>
      </w:r>
      <w:proofErr w:type="spellStart"/>
      <w:r w:rsidRPr="00216280">
        <w:rPr>
          <w:rFonts w:ascii="Trebuchet MS" w:hAnsi="Trebuchet MS"/>
        </w:rPr>
        <w:t>prin</w:t>
      </w:r>
      <w:proofErr w:type="spellEnd"/>
      <w:r w:rsidRPr="00216280">
        <w:rPr>
          <w:rFonts w:ascii="Trebuchet MS" w:hAnsi="Trebuchet MS"/>
        </w:rPr>
        <w:t xml:space="preserve"> propria </w:t>
      </w:r>
      <w:proofErr w:type="spellStart"/>
      <w:r w:rsidRPr="00216280">
        <w:rPr>
          <w:rFonts w:ascii="Trebuchet MS" w:hAnsi="Trebuchet MS"/>
        </w:rPr>
        <w:t>strategie</w:t>
      </w:r>
      <w:proofErr w:type="spellEnd"/>
      <w:r w:rsidRPr="00216280">
        <w:rPr>
          <w:rFonts w:ascii="Trebuchet MS" w:hAnsi="Trebuchet MS"/>
        </w:rPr>
        <w:t xml:space="preserve"> de </w:t>
      </w:r>
      <w:proofErr w:type="spellStart"/>
      <w:r w:rsidRPr="00216280">
        <w:rPr>
          <w:rFonts w:ascii="Trebuchet MS" w:hAnsi="Trebuchet MS"/>
        </w:rPr>
        <w:t>finanţare</w:t>
      </w:r>
      <w:proofErr w:type="spellEnd"/>
      <w:r w:rsidRPr="00216280">
        <w:rPr>
          <w:rFonts w:ascii="Trebuchet MS" w:hAnsi="Trebuchet MS"/>
        </w:rPr>
        <w:t xml:space="preserve"> au </w:t>
      </w:r>
      <w:proofErr w:type="spellStart"/>
      <w:r w:rsidRPr="00216280">
        <w:rPr>
          <w:rFonts w:ascii="Trebuchet MS" w:hAnsi="Trebuchet MS"/>
        </w:rPr>
        <w:t>identificat</w:t>
      </w:r>
      <w:proofErr w:type="spellEnd"/>
      <w:r w:rsidRPr="00216280">
        <w:rPr>
          <w:rFonts w:ascii="Trebuchet MS" w:hAnsi="Trebuchet MS"/>
        </w:rPr>
        <w:t xml:space="preserve"> </w:t>
      </w:r>
      <w:proofErr w:type="spellStart"/>
      <w:r w:rsidRPr="00216280">
        <w:rPr>
          <w:rFonts w:ascii="Trebuchet MS" w:hAnsi="Trebuchet MS"/>
        </w:rPr>
        <w:t>deja</w:t>
      </w:r>
      <w:proofErr w:type="spellEnd"/>
      <w:r w:rsidRPr="00216280">
        <w:rPr>
          <w:rFonts w:ascii="Trebuchet MS" w:hAnsi="Trebuchet MS"/>
        </w:rPr>
        <w:t xml:space="preserve"> </w:t>
      </w:r>
      <w:proofErr w:type="spellStart"/>
      <w:r w:rsidRPr="00216280">
        <w:rPr>
          <w:rFonts w:ascii="Trebuchet MS" w:hAnsi="Trebuchet MS"/>
        </w:rPr>
        <w:t>aceste</w:t>
      </w:r>
      <w:proofErr w:type="spellEnd"/>
      <w:r w:rsidRPr="00216280">
        <w:rPr>
          <w:rFonts w:ascii="Trebuchet MS" w:hAnsi="Trebuchet MS"/>
        </w:rPr>
        <w:t xml:space="preserve"> </w:t>
      </w:r>
      <w:proofErr w:type="spellStart"/>
      <w:r w:rsidRPr="00216280">
        <w:rPr>
          <w:rFonts w:ascii="Trebuchet MS" w:hAnsi="Trebuchet MS"/>
        </w:rPr>
        <w:t>subiecte</w:t>
      </w:r>
      <w:proofErr w:type="spellEnd"/>
      <w:r w:rsidRPr="00216280">
        <w:rPr>
          <w:rFonts w:ascii="Trebuchet MS" w:hAnsi="Trebuchet MS"/>
        </w:rPr>
        <w:t xml:space="preserve"> ca </w:t>
      </w:r>
      <w:proofErr w:type="spellStart"/>
      <w:r w:rsidRPr="00216280">
        <w:rPr>
          <w:rFonts w:ascii="Trebuchet MS" w:hAnsi="Trebuchet MS"/>
        </w:rPr>
        <w:t>fiind</w:t>
      </w:r>
      <w:proofErr w:type="spellEnd"/>
      <w:r w:rsidRPr="00216280">
        <w:rPr>
          <w:rFonts w:ascii="Trebuchet MS" w:hAnsi="Trebuchet MS"/>
        </w:rPr>
        <w:t xml:space="preserve"> </w:t>
      </w:r>
      <w:proofErr w:type="spellStart"/>
      <w:r w:rsidRPr="00216280">
        <w:rPr>
          <w:rFonts w:ascii="Trebuchet MS" w:hAnsi="Trebuchet MS"/>
        </w:rPr>
        <w:t>deosebit</w:t>
      </w:r>
      <w:proofErr w:type="spellEnd"/>
      <w:r w:rsidRPr="00216280">
        <w:rPr>
          <w:rFonts w:ascii="Trebuchet MS" w:hAnsi="Trebuchet MS"/>
        </w:rPr>
        <w:t xml:space="preserve"> de </w:t>
      </w:r>
      <w:proofErr w:type="spellStart"/>
      <w:r w:rsidRPr="00216280">
        <w:rPr>
          <w:rFonts w:ascii="Trebuchet MS" w:hAnsi="Trebuchet MS"/>
        </w:rPr>
        <w:t>importante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a fi </w:t>
      </w:r>
      <w:proofErr w:type="spellStart"/>
      <w:r w:rsidRPr="00216280">
        <w:rPr>
          <w:rFonts w:ascii="Trebuchet MS" w:hAnsi="Trebuchet MS"/>
        </w:rPr>
        <w:t>implementate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conservării</w:t>
      </w:r>
      <w:proofErr w:type="spellEnd"/>
      <w:r w:rsidRPr="00216280">
        <w:rPr>
          <w:rFonts w:ascii="Trebuchet MS" w:hAnsi="Trebuchet MS"/>
        </w:rPr>
        <w:t xml:space="preserve"> </w:t>
      </w:r>
      <w:proofErr w:type="spellStart"/>
      <w:r w:rsidRPr="00216280">
        <w:rPr>
          <w:rFonts w:ascii="Trebuchet MS" w:hAnsi="Trebuchet MS"/>
        </w:rPr>
        <w:t>patrimoniului</w:t>
      </w:r>
      <w:proofErr w:type="spellEnd"/>
      <w:r w:rsidRPr="00216280">
        <w:rPr>
          <w:rFonts w:ascii="Trebuchet MS" w:hAnsi="Trebuchet MS"/>
        </w:rPr>
        <w:t xml:space="preserve"> natural.</w:t>
      </w:r>
    </w:p>
    <w:p w14:paraId="060E7385" w14:textId="77777777" w:rsidR="00A47114" w:rsidRPr="00216280" w:rsidRDefault="00A47114" w:rsidP="00A47114">
      <w:pPr>
        <w:spacing w:before="0" w:after="0"/>
        <w:rPr>
          <w:rFonts w:ascii="Trebuchet MS" w:hAnsi="Trebuchet MS"/>
          <w:u w:val="single"/>
        </w:rPr>
      </w:pPr>
      <w:proofErr w:type="spellStart"/>
      <w:r w:rsidRPr="00216280">
        <w:rPr>
          <w:rFonts w:ascii="Trebuchet MS" w:hAnsi="Trebuchet MS"/>
          <w:u w:val="single"/>
        </w:rPr>
        <w:t>Obiective</w:t>
      </w:r>
      <w:proofErr w:type="spellEnd"/>
      <w:r w:rsidRPr="00216280">
        <w:rPr>
          <w:rFonts w:ascii="Trebuchet MS" w:hAnsi="Trebuchet MS"/>
          <w:u w:val="single"/>
        </w:rPr>
        <w:t xml:space="preserve">: </w:t>
      </w:r>
    </w:p>
    <w:p w14:paraId="73727275" w14:textId="77777777" w:rsidR="00A47114" w:rsidRPr="00216280" w:rsidRDefault="00A47114" w:rsidP="00A47114">
      <w:pPr>
        <w:spacing w:before="0" w:after="0"/>
        <w:rPr>
          <w:rFonts w:ascii="Trebuchet MS" w:hAnsi="Trebuchet MS"/>
          <w:u w:val="single"/>
        </w:rPr>
      </w:pPr>
      <w:proofErr w:type="spellStart"/>
      <w:r w:rsidRPr="00216280">
        <w:rPr>
          <w:rFonts w:ascii="Trebuchet MS" w:hAnsi="Trebuchet MS"/>
          <w:u w:val="single"/>
        </w:rPr>
        <w:t>Protejarea</w:t>
      </w:r>
      <w:proofErr w:type="spellEnd"/>
      <w:r w:rsidRPr="00216280">
        <w:rPr>
          <w:rFonts w:ascii="Trebuchet MS" w:hAnsi="Trebuchet MS"/>
          <w:u w:val="single"/>
        </w:rPr>
        <w:t xml:space="preserve"> </w:t>
      </w:r>
      <w:proofErr w:type="spellStart"/>
      <w:r w:rsidRPr="00216280">
        <w:rPr>
          <w:rFonts w:ascii="Trebuchet MS" w:hAnsi="Trebuchet MS"/>
          <w:u w:val="single"/>
        </w:rPr>
        <w:t>și</w:t>
      </w:r>
      <w:proofErr w:type="spellEnd"/>
      <w:r w:rsidRPr="00216280">
        <w:rPr>
          <w:rFonts w:ascii="Trebuchet MS" w:hAnsi="Trebuchet MS"/>
          <w:u w:val="single"/>
        </w:rPr>
        <w:t xml:space="preserve"> </w:t>
      </w:r>
      <w:proofErr w:type="spellStart"/>
      <w:r w:rsidRPr="00216280">
        <w:rPr>
          <w:rFonts w:ascii="Trebuchet MS" w:hAnsi="Trebuchet MS"/>
          <w:u w:val="single"/>
        </w:rPr>
        <w:t>refacerea</w:t>
      </w:r>
      <w:proofErr w:type="spellEnd"/>
      <w:r w:rsidRPr="00216280">
        <w:rPr>
          <w:rFonts w:ascii="Trebuchet MS" w:hAnsi="Trebuchet MS"/>
          <w:u w:val="single"/>
        </w:rPr>
        <w:t xml:space="preserve"> </w:t>
      </w:r>
      <w:proofErr w:type="spellStart"/>
      <w:r w:rsidRPr="00216280">
        <w:rPr>
          <w:rFonts w:ascii="Trebuchet MS" w:hAnsi="Trebuchet MS"/>
          <w:u w:val="single"/>
        </w:rPr>
        <w:t>biodiversității</w:t>
      </w:r>
      <w:proofErr w:type="spellEnd"/>
      <w:r w:rsidRPr="00216280">
        <w:rPr>
          <w:rFonts w:ascii="Trebuchet MS" w:hAnsi="Trebuchet MS"/>
          <w:u w:val="single"/>
        </w:rPr>
        <w:t xml:space="preserve">, </w:t>
      </w:r>
      <w:proofErr w:type="spellStart"/>
      <w:r w:rsidRPr="00216280">
        <w:rPr>
          <w:rFonts w:ascii="Trebuchet MS" w:hAnsi="Trebuchet MS"/>
          <w:u w:val="single"/>
        </w:rPr>
        <w:t>promovarea</w:t>
      </w:r>
      <w:proofErr w:type="spellEnd"/>
      <w:r w:rsidRPr="00216280">
        <w:rPr>
          <w:rFonts w:ascii="Trebuchet MS" w:hAnsi="Trebuchet MS"/>
          <w:u w:val="single"/>
        </w:rPr>
        <w:t xml:space="preserve"> de </w:t>
      </w:r>
      <w:proofErr w:type="spellStart"/>
      <w:r w:rsidRPr="00216280">
        <w:rPr>
          <w:rFonts w:ascii="Trebuchet MS" w:hAnsi="Trebuchet MS"/>
          <w:u w:val="single"/>
        </w:rPr>
        <w:t>servicii</w:t>
      </w:r>
      <w:proofErr w:type="spellEnd"/>
      <w:r w:rsidRPr="00216280">
        <w:rPr>
          <w:rFonts w:ascii="Trebuchet MS" w:hAnsi="Trebuchet MS"/>
          <w:u w:val="single"/>
        </w:rPr>
        <w:t xml:space="preserve"> </w:t>
      </w:r>
      <w:proofErr w:type="spellStart"/>
      <w:r w:rsidRPr="00216280">
        <w:rPr>
          <w:rFonts w:ascii="Trebuchet MS" w:hAnsi="Trebuchet MS"/>
          <w:u w:val="single"/>
        </w:rPr>
        <w:t>furnizate</w:t>
      </w:r>
      <w:proofErr w:type="spellEnd"/>
      <w:r w:rsidRPr="00216280">
        <w:rPr>
          <w:rFonts w:ascii="Trebuchet MS" w:hAnsi="Trebuchet MS"/>
          <w:u w:val="single"/>
        </w:rPr>
        <w:t xml:space="preserve"> de </w:t>
      </w:r>
      <w:proofErr w:type="spellStart"/>
      <w:r w:rsidRPr="00216280">
        <w:rPr>
          <w:rFonts w:ascii="Trebuchet MS" w:hAnsi="Trebuchet MS"/>
          <w:u w:val="single"/>
        </w:rPr>
        <w:t>către</w:t>
      </w:r>
      <w:proofErr w:type="spellEnd"/>
      <w:r w:rsidRPr="00216280">
        <w:rPr>
          <w:rFonts w:ascii="Trebuchet MS" w:hAnsi="Trebuchet MS"/>
          <w:u w:val="single"/>
        </w:rPr>
        <w:t xml:space="preserve"> </w:t>
      </w:r>
      <w:proofErr w:type="spellStart"/>
      <w:r w:rsidRPr="00216280">
        <w:rPr>
          <w:rFonts w:ascii="Trebuchet MS" w:hAnsi="Trebuchet MS"/>
          <w:u w:val="single"/>
        </w:rPr>
        <w:t>ecosisteme</w:t>
      </w:r>
      <w:proofErr w:type="spellEnd"/>
      <w:r w:rsidRPr="00216280">
        <w:rPr>
          <w:rFonts w:ascii="Trebuchet MS" w:hAnsi="Trebuchet MS"/>
          <w:u w:val="single"/>
        </w:rPr>
        <w:t xml:space="preserve"> </w:t>
      </w:r>
      <w:proofErr w:type="spellStart"/>
      <w:r w:rsidRPr="00216280">
        <w:rPr>
          <w:rFonts w:ascii="Trebuchet MS" w:hAnsi="Trebuchet MS"/>
          <w:u w:val="single"/>
        </w:rPr>
        <w:t>și</w:t>
      </w:r>
      <w:proofErr w:type="spellEnd"/>
      <w:r w:rsidRPr="00216280">
        <w:rPr>
          <w:rFonts w:ascii="Trebuchet MS" w:hAnsi="Trebuchet MS"/>
          <w:u w:val="single"/>
        </w:rPr>
        <w:t xml:space="preserve"> </w:t>
      </w:r>
      <w:proofErr w:type="spellStart"/>
      <w:r w:rsidRPr="00216280">
        <w:rPr>
          <w:rFonts w:ascii="Trebuchet MS" w:hAnsi="Trebuchet MS"/>
          <w:u w:val="single"/>
        </w:rPr>
        <w:t>utilizarea</w:t>
      </w:r>
      <w:proofErr w:type="spellEnd"/>
      <w:r w:rsidRPr="00216280">
        <w:rPr>
          <w:rFonts w:ascii="Trebuchet MS" w:hAnsi="Trebuchet MS"/>
          <w:u w:val="single"/>
        </w:rPr>
        <w:t xml:space="preserve"> </w:t>
      </w:r>
      <w:proofErr w:type="spellStart"/>
      <w:r w:rsidRPr="00216280">
        <w:rPr>
          <w:rFonts w:ascii="Trebuchet MS" w:hAnsi="Trebuchet MS"/>
          <w:u w:val="single"/>
        </w:rPr>
        <w:t>durabilă</w:t>
      </w:r>
      <w:proofErr w:type="spellEnd"/>
      <w:r w:rsidRPr="00216280">
        <w:rPr>
          <w:rFonts w:ascii="Trebuchet MS" w:hAnsi="Trebuchet MS"/>
          <w:u w:val="single"/>
        </w:rPr>
        <w:t xml:space="preserve"> a </w:t>
      </w:r>
      <w:proofErr w:type="spellStart"/>
      <w:r w:rsidRPr="00216280">
        <w:rPr>
          <w:rFonts w:ascii="Trebuchet MS" w:hAnsi="Trebuchet MS"/>
          <w:u w:val="single"/>
        </w:rPr>
        <w:t>componentelor</w:t>
      </w:r>
      <w:proofErr w:type="spellEnd"/>
      <w:r w:rsidRPr="00216280">
        <w:rPr>
          <w:rFonts w:ascii="Trebuchet MS" w:hAnsi="Trebuchet MS"/>
          <w:u w:val="single"/>
        </w:rPr>
        <w:t xml:space="preserve"> </w:t>
      </w:r>
      <w:proofErr w:type="spellStart"/>
      <w:r w:rsidRPr="00216280">
        <w:rPr>
          <w:rFonts w:ascii="Trebuchet MS" w:hAnsi="Trebuchet MS"/>
          <w:u w:val="single"/>
        </w:rPr>
        <w:t>biodiversității</w:t>
      </w:r>
      <w:proofErr w:type="spellEnd"/>
      <w:r w:rsidRPr="00216280">
        <w:rPr>
          <w:rFonts w:ascii="Trebuchet MS" w:hAnsi="Trebuchet MS"/>
          <w:u w:val="single"/>
        </w:rPr>
        <w:t xml:space="preserve"> </w:t>
      </w:r>
      <w:proofErr w:type="spellStart"/>
      <w:r w:rsidRPr="00216280">
        <w:rPr>
          <w:rFonts w:ascii="Trebuchet MS" w:hAnsi="Trebuchet MS"/>
          <w:u w:val="single"/>
        </w:rPr>
        <w:t>vizează</w:t>
      </w:r>
      <w:proofErr w:type="spellEnd"/>
      <w:r w:rsidRPr="00216280">
        <w:rPr>
          <w:rFonts w:ascii="Trebuchet MS" w:hAnsi="Trebuchet MS"/>
          <w:u w:val="single"/>
        </w:rPr>
        <w:t xml:space="preserve"> </w:t>
      </w:r>
      <w:proofErr w:type="spellStart"/>
      <w:r w:rsidRPr="00216280">
        <w:rPr>
          <w:rFonts w:ascii="Trebuchet MS" w:hAnsi="Trebuchet MS"/>
          <w:u w:val="single"/>
        </w:rPr>
        <w:t>mai</w:t>
      </w:r>
      <w:proofErr w:type="spellEnd"/>
      <w:r w:rsidRPr="00216280">
        <w:rPr>
          <w:rFonts w:ascii="Trebuchet MS" w:hAnsi="Trebuchet MS"/>
          <w:u w:val="single"/>
        </w:rPr>
        <w:t xml:space="preserve"> </w:t>
      </w:r>
      <w:proofErr w:type="spellStart"/>
      <w:r w:rsidRPr="00216280">
        <w:rPr>
          <w:rFonts w:ascii="Trebuchet MS" w:hAnsi="Trebuchet MS"/>
          <w:u w:val="single"/>
        </w:rPr>
        <w:t>multe</w:t>
      </w:r>
      <w:proofErr w:type="spellEnd"/>
      <w:r w:rsidRPr="00216280">
        <w:rPr>
          <w:rFonts w:ascii="Trebuchet MS" w:hAnsi="Trebuchet MS"/>
          <w:u w:val="single"/>
        </w:rPr>
        <w:t xml:space="preserve"> </w:t>
      </w:r>
      <w:proofErr w:type="spellStart"/>
      <w:r w:rsidRPr="00216280">
        <w:rPr>
          <w:rFonts w:ascii="Trebuchet MS" w:hAnsi="Trebuchet MS"/>
          <w:u w:val="single"/>
        </w:rPr>
        <w:t>direcții</w:t>
      </w:r>
      <w:proofErr w:type="spellEnd"/>
      <w:r w:rsidRPr="00216280">
        <w:rPr>
          <w:rFonts w:ascii="Trebuchet MS" w:hAnsi="Trebuchet MS"/>
          <w:u w:val="single"/>
        </w:rPr>
        <w:t xml:space="preserve"> </w:t>
      </w:r>
      <w:proofErr w:type="spellStart"/>
      <w:r w:rsidRPr="00216280">
        <w:rPr>
          <w:rFonts w:ascii="Trebuchet MS" w:hAnsi="Trebuchet MS"/>
          <w:u w:val="single"/>
        </w:rPr>
        <w:t>principale</w:t>
      </w:r>
      <w:proofErr w:type="spellEnd"/>
      <w:r w:rsidRPr="00216280">
        <w:rPr>
          <w:rFonts w:ascii="Trebuchet MS" w:hAnsi="Trebuchet MS"/>
          <w:u w:val="single"/>
        </w:rPr>
        <w:t>:</w:t>
      </w:r>
    </w:p>
    <w:p w14:paraId="089DD4BD" w14:textId="77777777" w:rsidR="00A47114" w:rsidRPr="00216280" w:rsidRDefault="00A47114" w:rsidP="00A47114">
      <w:pPr>
        <w:spacing w:before="0" w:after="0"/>
        <w:rPr>
          <w:rFonts w:ascii="Trebuchet MS" w:hAnsi="Trebuchet MS"/>
          <w:u w:val="single"/>
        </w:rPr>
      </w:pPr>
      <w:r w:rsidRPr="00216280">
        <w:rPr>
          <w:rFonts w:ascii="Trebuchet MS" w:hAnsi="Trebuchet MS"/>
          <w:u w:val="single"/>
        </w:rPr>
        <w:t xml:space="preserve">a) </w:t>
      </w:r>
      <w:proofErr w:type="spellStart"/>
      <w:r w:rsidRPr="00216280">
        <w:rPr>
          <w:rFonts w:ascii="Trebuchet MS" w:hAnsi="Trebuchet MS"/>
          <w:u w:val="single"/>
        </w:rPr>
        <w:t>Asigurarea</w:t>
      </w:r>
      <w:proofErr w:type="spellEnd"/>
      <w:r w:rsidRPr="00216280">
        <w:rPr>
          <w:rFonts w:ascii="Trebuchet MS" w:hAnsi="Trebuchet MS"/>
          <w:u w:val="single"/>
        </w:rPr>
        <w:t xml:space="preserve"> </w:t>
      </w:r>
      <w:proofErr w:type="spellStart"/>
      <w:r w:rsidRPr="00216280">
        <w:rPr>
          <w:rFonts w:ascii="Trebuchet MS" w:hAnsi="Trebuchet MS"/>
          <w:u w:val="single"/>
        </w:rPr>
        <w:t>unei</w:t>
      </w:r>
      <w:proofErr w:type="spellEnd"/>
      <w:r w:rsidRPr="00216280">
        <w:rPr>
          <w:rFonts w:ascii="Trebuchet MS" w:hAnsi="Trebuchet MS"/>
          <w:u w:val="single"/>
        </w:rPr>
        <w:t xml:space="preserve"> </w:t>
      </w:r>
      <w:proofErr w:type="spellStart"/>
      <w:r w:rsidRPr="00216280">
        <w:rPr>
          <w:rFonts w:ascii="Trebuchet MS" w:hAnsi="Trebuchet MS"/>
          <w:u w:val="single"/>
        </w:rPr>
        <w:t>stări</w:t>
      </w:r>
      <w:proofErr w:type="spellEnd"/>
      <w:r w:rsidRPr="00216280">
        <w:rPr>
          <w:rFonts w:ascii="Trebuchet MS" w:hAnsi="Trebuchet MS"/>
          <w:u w:val="single"/>
        </w:rPr>
        <w:t xml:space="preserve"> de </w:t>
      </w:r>
      <w:proofErr w:type="spellStart"/>
      <w:r w:rsidRPr="00216280">
        <w:rPr>
          <w:rFonts w:ascii="Trebuchet MS" w:hAnsi="Trebuchet MS"/>
          <w:u w:val="single"/>
        </w:rPr>
        <w:t>conservare</w:t>
      </w:r>
      <w:proofErr w:type="spellEnd"/>
      <w:r w:rsidRPr="00216280">
        <w:rPr>
          <w:rFonts w:ascii="Trebuchet MS" w:hAnsi="Trebuchet MS"/>
          <w:u w:val="single"/>
        </w:rPr>
        <w:t xml:space="preserve"> </w:t>
      </w:r>
      <w:proofErr w:type="spellStart"/>
      <w:r w:rsidRPr="00216280">
        <w:rPr>
          <w:rFonts w:ascii="Trebuchet MS" w:hAnsi="Trebuchet MS"/>
          <w:u w:val="single"/>
        </w:rPr>
        <w:t>favorabilă</w:t>
      </w:r>
      <w:proofErr w:type="spellEnd"/>
      <w:r w:rsidRPr="00216280">
        <w:rPr>
          <w:rFonts w:ascii="Trebuchet MS" w:hAnsi="Trebuchet MS"/>
          <w:u w:val="single"/>
        </w:rPr>
        <w:t xml:space="preserve"> </w:t>
      </w:r>
      <w:proofErr w:type="spellStart"/>
      <w:r w:rsidRPr="00216280">
        <w:rPr>
          <w:rFonts w:ascii="Trebuchet MS" w:hAnsi="Trebuchet MS"/>
          <w:u w:val="single"/>
        </w:rPr>
        <w:t>pentru</w:t>
      </w:r>
      <w:proofErr w:type="spellEnd"/>
      <w:r w:rsidRPr="00216280">
        <w:rPr>
          <w:rFonts w:ascii="Trebuchet MS" w:hAnsi="Trebuchet MS"/>
          <w:u w:val="single"/>
        </w:rPr>
        <w:t xml:space="preserve"> </w:t>
      </w:r>
      <w:proofErr w:type="spellStart"/>
      <w:r w:rsidRPr="00216280">
        <w:rPr>
          <w:rFonts w:ascii="Trebuchet MS" w:hAnsi="Trebuchet MS"/>
          <w:u w:val="single"/>
        </w:rPr>
        <w:t>speciile</w:t>
      </w:r>
      <w:proofErr w:type="spellEnd"/>
      <w:r w:rsidRPr="00216280">
        <w:rPr>
          <w:rFonts w:ascii="Trebuchet MS" w:hAnsi="Trebuchet MS"/>
          <w:u w:val="single"/>
        </w:rPr>
        <w:t xml:space="preserve"> </w:t>
      </w:r>
      <w:proofErr w:type="spellStart"/>
      <w:r w:rsidRPr="00216280">
        <w:rPr>
          <w:rFonts w:ascii="Trebuchet MS" w:hAnsi="Trebuchet MS"/>
          <w:u w:val="single"/>
        </w:rPr>
        <w:t>și</w:t>
      </w:r>
      <w:proofErr w:type="spellEnd"/>
      <w:r w:rsidRPr="00216280">
        <w:rPr>
          <w:rFonts w:ascii="Trebuchet MS" w:hAnsi="Trebuchet MS"/>
          <w:u w:val="single"/>
        </w:rPr>
        <w:t xml:space="preserve"> </w:t>
      </w:r>
      <w:proofErr w:type="spellStart"/>
      <w:r w:rsidRPr="00216280">
        <w:rPr>
          <w:rFonts w:ascii="Trebuchet MS" w:hAnsi="Trebuchet MS"/>
          <w:u w:val="single"/>
        </w:rPr>
        <w:t>habitatele</w:t>
      </w:r>
      <w:proofErr w:type="spellEnd"/>
      <w:r w:rsidRPr="00216280">
        <w:rPr>
          <w:rFonts w:ascii="Trebuchet MS" w:hAnsi="Trebuchet MS"/>
          <w:u w:val="single"/>
        </w:rPr>
        <w:t xml:space="preserve"> </w:t>
      </w:r>
      <w:proofErr w:type="spellStart"/>
      <w:r w:rsidRPr="00216280">
        <w:rPr>
          <w:rFonts w:ascii="Trebuchet MS" w:hAnsi="Trebuchet MS"/>
          <w:u w:val="single"/>
        </w:rPr>
        <w:t>protejate</w:t>
      </w:r>
      <w:proofErr w:type="spellEnd"/>
      <w:r w:rsidRPr="00216280">
        <w:rPr>
          <w:rFonts w:ascii="Trebuchet MS" w:hAnsi="Trebuchet MS"/>
          <w:u w:val="single"/>
        </w:rPr>
        <w:t>;</w:t>
      </w:r>
    </w:p>
    <w:p w14:paraId="29F70F3C" w14:textId="77777777" w:rsidR="00A47114" w:rsidRPr="00216280" w:rsidRDefault="00A47114" w:rsidP="00A47114">
      <w:pPr>
        <w:spacing w:before="0" w:after="0"/>
        <w:rPr>
          <w:rFonts w:ascii="Trebuchet MS" w:hAnsi="Trebuchet MS"/>
        </w:rPr>
      </w:pPr>
      <w:r w:rsidRPr="00216280">
        <w:rPr>
          <w:rFonts w:ascii="Trebuchet MS" w:hAnsi="Trebuchet MS"/>
        </w:rPr>
        <w:t xml:space="preserve">Se </w:t>
      </w:r>
      <w:proofErr w:type="spellStart"/>
      <w:r w:rsidRPr="00216280">
        <w:rPr>
          <w:rFonts w:ascii="Trebuchet MS" w:hAnsi="Trebuchet MS"/>
        </w:rPr>
        <w:t>urmărește</w:t>
      </w:r>
      <w:proofErr w:type="spellEnd"/>
      <w:r w:rsidRPr="00216280">
        <w:rPr>
          <w:rFonts w:ascii="Trebuchet MS" w:hAnsi="Trebuchet MS"/>
        </w:rPr>
        <w:t xml:space="preserve"> </w:t>
      </w:r>
      <w:proofErr w:type="spellStart"/>
      <w:r w:rsidRPr="00216280">
        <w:rPr>
          <w:rFonts w:ascii="Trebuchet MS" w:hAnsi="Trebuchet MS"/>
        </w:rPr>
        <w:t>creșterea</w:t>
      </w:r>
      <w:proofErr w:type="spellEnd"/>
      <w:r w:rsidRPr="00216280">
        <w:rPr>
          <w:rFonts w:ascii="Trebuchet MS" w:hAnsi="Trebuchet MS"/>
        </w:rPr>
        <w:t xml:space="preserve"> </w:t>
      </w:r>
      <w:proofErr w:type="spellStart"/>
      <w:r w:rsidRPr="00216280">
        <w:rPr>
          <w:rFonts w:ascii="Trebuchet MS" w:hAnsi="Trebuchet MS"/>
        </w:rPr>
        <w:t>numărului</w:t>
      </w:r>
      <w:proofErr w:type="spellEnd"/>
      <w:r w:rsidRPr="00216280">
        <w:rPr>
          <w:rFonts w:ascii="Trebuchet MS" w:hAnsi="Trebuchet MS"/>
        </w:rPr>
        <w:t xml:space="preserve"> de </w:t>
      </w:r>
      <w:proofErr w:type="spellStart"/>
      <w:r w:rsidRPr="00216280">
        <w:rPr>
          <w:rFonts w:ascii="Trebuchet MS" w:hAnsi="Trebuchet MS"/>
        </w:rPr>
        <w:t>specii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habitate</w:t>
      </w:r>
      <w:proofErr w:type="spellEnd"/>
      <w:r w:rsidRPr="00216280">
        <w:rPr>
          <w:rFonts w:ascii="Trebuchet MS" w:hAnsi="Trebuchet MS"/>
        </w:rPr>
        <w:t xml:space="preserve"> </w:t>
      </w:r>
      <w:proofErr w:type="spellStart"/>
      <w:r w:rsidRPr="00216280">
        <w:rPr>
          <w:rFonts w:ascii="Trebuchet MS" w:hAnsi="Trebuchet MS"/>
        </w:rPr>
        <w:t>aflate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stare </w:t>
      </w:r>
      <w:proofErr w:type="spellStart"/>
      <w:r w:rsidRPr="00216280">
        <w:rPr>
          <w:rFonts w:ascii="Trebuchet MS" w:hAnsi="Trebuchet MS"/>
        </w:rPr>
        <w:t>favorabilă</w:t>
      </w:r>
      <w:proofErr w:type="spellEnd"/>
      <w:r w:rsidRPr="00216280">
        <w:rPr>
          <w:rFonts w:ascii="Trebuchet MS" w:hAnsi="Trebuchet MS"/>
        </w:rPr>
        <w:t xml:space="preserve"> de </w:t>
      </w:r>
      <w:proofErr w:type="spellStart"/>
      <w:r w:rsidRPr="00216280">
        <w:rPr>
          <w:rFonts w:ascii="Trebuchet MS" w:hAnsi="Trebuchet MS"/>
        </w:rPr>
        <w:t>conservare</w:t>
      </w:r>
      <w:proofErr w:type="spellEnd"/>
      <w:r w:rsidRPr="00216280">
        <w:rPr>
          <w:rFonts w:ascii="Trebuchet MS" w:hAnsi="Trebuchet MS"/>
        </w:rPr>
        <w:t xml:space="preserve">, conform </w:t>
      </w:r>
      <w:proofErr w:type="spellStart"/>
      <w:r w:rsidRPr="00216280">
        <w:rPr>
          <w:rFonts w:ascii="Trebuchet MS" w:hAnsi="Trebuchet MS"/>
        </w:rPr>
        <w:t>monitorizărilor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efectuate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baza</w:t>
      </w:r>
      <w:proofErr w:type="spellEnd"/>
      <w:r w:rsidRPr="00216280">
        <w:rPr>
          <w:rFonts w:ascii="Trebuchet MS" w:hAnsi="Trebuchet MS"/>
        </w:rPr>
        <w:t xml:space="preserve"> </w:t>
      </w:r>
      <w:proofErr w:type="spellStart"/>
      <w:r w:rsidRPr="00216280">
        <w:rPr>
          <w:rFonts w:ascii="Trebuchet MS" w:hAnsi="Trebuchet MS"/>
        </w:rPr>
        <w:t>Directivei</w:t>
      </w:r>
      <w:proofErr w:type="spellEnd"/>
      <w:r w:rsidRPr="00216280">
        <w:rPr>
          <w:rFonts w:ascii="Trebuchet MS" w:hAnsi="Trebuchet MS"/>
        </w:rPr>
        <w:t xml:space="preserve"> </w:t>
      </w:r>
      <w:proofErr w:type="spellStart"/>
      <w:r w:rsidRPr="00216280">
        <w:rPr>
          <w:rFonts w:ascii="Trebuchet MS" w:hAnsi="Trebuchet MS"/>
        </w:rPr>
        <w:t>Habitate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Directivei</w:t>
      </w:r>
      <w:proofErr w:type="spellEnd"/>
      <w:r w:rsidRPr="00216280">
        <w:rPr>
          <w:rFonts w:ascii="Trebuchet MS" w:hAnsi="Trebuchet MS"/>
        </w:rPr>
        <w:t xml:space="preserve"> </w:t>
      </w:r>
      <w:proofErr w:type="spellStart"/>
      <w:r w:rsidRPr="00216280">
        <w:rPr>
          <w:rFonts w:ascii="Trebuchet MS" w:hAnsi="Trebuchet MS"/>
        </w:rPr>
        <w:t>Păsări</w:t>
      </w:r>
      <w:proofErr w:type="spellEnd"/>
      <w:r w:rsidRPr="00216280">
        <w:rPr>
          <w:rFonts w:ascii="Trebuchet MS" w:hAnsi="Trebuchet MS"/>
        </w:rPr>
        <w:t>.</w:t>
      </w:r>
    </w:p>
    <w:p w14:paraId="06102999" w14:textId="77777777" w:rsidR="00A47114" w:rsidRPr="00216280" w:rsidRDefault="00A47114" w:rsidP="00A47114">
      <w:pPr>
        <w:spacing w:before="0" w:after="0"/>
        <w:rPr>
          <w:rFonts w:ascii="Trebuchet MS" w:hAnsi="Trebuchet MS"/>
          <w:u w:val="single"/>
        </w:rPr>
      </w:pPr>
      <w:proofErr w:type="spellStart"/>
      <w:r w:rsidRPr="00216280">
        <w:rPr>
          <w:rFonts w:ascii="Trebuchet MS" w:hAnsi="Trebuchet MS"/>
          <w:u w:val="single"/>
        </w:rPr>
        <w:t>Dezvoltarea</w:t>
      </w:r>
      <w:proofErr w:type="spellEnd"/>
      <w:r w:rsidRPr="00216280">
        <w:rPr>
          <w:rFonts w:ascii="Trebuchet MS" w:hAnsi="Trebuchet MS"/>
          <w:u w:val="single"/>
        </w:rPr>
        <w:t xml:space="preserve"> </w:t>
      </w:r>
      <w:proofErr w:type="spellStart"/>
      <w:r w:rsidRPr="00216280">
        <w:rPr>
          <w:rFonts w:ascii="Trebuchet MS" w:hAnsi="Trebuchet MS"/>
          <w:u w:val="single"/>
        </w:rPr>
        <w:t>cadrului</w:t>
      </w:r>
      <w:proofErr w:type="spellEnd"/>
      <w:r w:rsidRPr="00216280">
        <w:rPr>
          <w:rFonts w:ascii="Trebuchet MS" w:hAnsi="Trebuchet MS"/>
          <w:u w:val="single"/>
        </w:rPr>
        <w:t xml:space="preserve"> </w:t>
      </w:r>
      <w:proofErr w:type="spellStart"/>
      <w:r w:rsidRPr="00216280">
        <w:rPr>
          <w:rFonts w:ascii="Trebuchet MS" w:hAnsi="Trebuchet MS"/>
          <w:u w:val="single"/>
        </w:rPr>
        <w:t>legislativ</w:t>
      </w:r>
      <w:proofErr w:type="spellEnd"/>
      <w:r w:rsidRPr="00216280">
        <w:rPr>
          <w:rFonts w:ascii="Trebuchet MS" w:hAnsi="Trebuchet MS"/>
          <w:u w:val="single"/>
        </w:rPr>
        <w:t xml:space="preserve"> </w:t>
      </w:r>
      <w:proofErr w:type="spellStart"/>
      <w:r w:rsidRPr="00216280">
        <w:rPr>
          <w:rFonts w:ascii="Trebuchet MS" w:hAnsi="Trebuchet MS"/>
          <w:u w:val="single"/>
        </w:rPr>
        <w:t>și</w:t>
      </w:r>
      <w:proofErr w:type="spellEnd"/>
      <w:r w:rsidRPr="00216280">
        <w:rPr>
          <w:rFonts w:ascii="Trebuchet MS" w:hAnsi="Trebuchet MS"/>
          <w:u w:val="single"/>
        </w:rPr>
        <w:t xml:space="preserve"> </w:t>
      </w:r>
      <w:proofErr w:type="spellStart"/>
      <w:r w:rsidRPr="00216280">
        <w:rPr>
          <w:rFonts w:ascii="Trebuchet MS" w:hAnsi="Trebuchet MS"/>
          <w:u w:val="single"/>
        </w:rPr>
        <w:t>instituțional</w:t>
      </w:r>
      <w:proofErr w:type="spellEnd"/>
    </w:p>
    <w:p w14:paraId="351879EC"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lastRenderedPageBreak/>
        <w:t>Reglementarea</w:t>
      </w:r>
      <w:proofErr w:type="spellEnd"/>
      <w:r w:rsidRPr="00216280">
        <w:rPr>
          <w:rFonts w:ascii="Trebuchet MS" w:hAnsi="Trebuchet MS"/>
        </w:rPr>
        <w:t xml:space="preserve"> de </w:t>
      </w:r>
      <w:proofErr w:type="spellStart"/>
      <w:r w:rsidRPr="00216280">
        <w:rPr>
          <w:rFonts w:ascii="Trebuchet MS" w:hAnsi="Trebuchet MS"/>
        </w:rPr>
        <w:t>bază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conservării</w:t>
      </w:r>
      <w:proofErr w:type="spellEnd"/>
      <w:r w:rsidRPr="00216280">
        <w:rPr>
          <w:rFonts w:ascii="Trebuchet MS" w:hAnsi="Trebuchet MS"/>
        </w:rPr>
        <w:t xml:space="preserve"> </w:t>
      </w:r>
      <w:proofErr w:type="spellStart"/>
      <w:r w:rsidRPr="00216280">
        <w:rPr>
          <w:rFonts w:ascii="Trebuchet MS" w:hAnsi="Trebuchet MS"/>
        </w:rPr>
        <w:t>biodiversităţii</w:t>
      </w:r>
      <w:proofErr w:type="spellEnd"/>
      <w:r w:rsidRPr="00216280">
        <w:rPr>
          <w:rFonts w:ascii="Trebuchet MS" w:hAnsi="Trebuchet MS"/>
        </w:rPr>
        <w:t xml:space="preserve"> o </w:t>
      </w:r>
      <w:proofErr w:type="spellStart"/>
      <w:r w:rsidRPr="00216280">
        <w:rPr>
          <w:rFonts w:ascii="Trebuchet MS" w:hAnsi="Trebuchet MS"/>
        </w:rPr>
        <w:t>constituie</w:t>
      </w:r>
      <w:proofErr w:type="spellEnd"/>
      <w:r w:rsidRPr="00216280">
        <w:rPr>
          <w:rFonts w:ascii="Trebuchet MS" w:hAnsi="Trebuchet MS"/>
        </w:rPr>
        <w:t xml:space="preserve"> OUG nr. 57/2007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regimul</w:t>
      </w:r>
      <w:proofErr w:type="spellEnd"/>
      <w:r w:rsidRPr="00216280">
        <w:rPr>
          <w:rFonts w:ascii="Trebuchet MS" w:hAnsi="Trebuchet MS"/>
        </w:rPr>
        <w:t xml:space="preserve">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a </w:t>
      </w:r>
      <w:proofErr w:type="spellStart"/>
      <w:r w:rsidRPr="00216280">
        <w:rPr>
          <w:rFonts w:ascii="Trebuchet MS" w:hAnsi="Trebuchet MS"/>
        </w:rPr>
        <w:t>florei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faunei</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w:t>
      </w:r>
      <w:proofErr w:type="spellStart"/>
      <w:r w:rsidRPr="00216280">
        <w:rPr>
          <w:rFonts w:ascii="Trebuchet MS" w:hAnsi="Trebuchet MS"/>
        </w:rPr>
        <w:t>aprobată</w:t>
      </w:r>
      <w:proofErr w:type="spellEnd"/>
      <w:r w:rsidRPr="00216280">
        <w:rPr>
          <w:rFonts w:ascii="Trebuchet MS" w:hAnsi="Trebuchet MS"/>
        </w:rPr>
        <w:t xml:space="preserve"> cu </w:t>
      </w:r>
      <w:proofErr w:type="spellStart"/>
      <w:r w:rsidRPr="00216280">
        <w:rPr>
          <w:rFonts w:ascii="Trebuchet MS" w:hAnsi="Trebuchet MS"/>
        </w:rPr>
        <w:t>modificări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completări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Legea</w:t>
      </w:r>
      <w:proofErr w:type="spellEnd"/>
      <w:r w:rsidRPr="00216280">
        <w:rPr>
          <w:rFonts w:ascii="Trebuchet MS" w:hAnsi="Trebuchet MS"/>
        </w:rPr>
        <w:t xml:space="preserve"> nr. 49/2011,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asigură</w:t>
      </w:r>
      <w:proofErr w:type="spellEnd"/>
      <w:r w:rsidRPr="00216280">
        <w:rPr>
          <w:rFonts w:ascii="Trebuchet MS" w:hAnsi="Trebuchet MS"/>
        </w:rPr>
        <w:t xml:space="preserve"> </w:t>
      </w:r>
      <w:proofErr w:type="spellStart"/>
      <w:r w:rsidRPr="00216280">
        <w:rPr>
          <w:rFonts w:ascii="Trebuchet MS" w:hAnsi="Trebuchet MS"/>
        </w:rPr>
        <w:t>transpunerea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totalitate</w:t>
      </w:r>
      <w:proofErr w:type="spellEnd"/>
      <w:r w:rsidRPr="00216280">
        <w:rPr>
          <w:rFonts w:ascii="Trebuchet MS" w:hAnsi="Trebuchet MS"/>
        </w:rPr>
        <w:t xml:space="preserve"> a </w:t>
      </w:r>
      <w:proofErr w:type="spellStart"/>
      <w:r w:rsidRPr="00216280">
        <w:rPr>
          <w:rFonts w:ascii="Trebuchet MS" w:hAnsi="Trebuchet MS"/>
        </w:rPr>
        <w:t>legislaţiei</w:t>
      </w:r>
      <w:proofErr w:type="spellEnd"/>
      <w:r w:rsidRPr="00216280">
        <w:rPr>
          <w:rFonts w:ascii="Trebuchet MS" w:hAnsi="Trebuchet MS"/>
        </w:rPr>
        <w:t xml:space="preserve"> </w:t>
      </w:r>
      <w:proofErr w:type="spellStart"/>
      <w:r w:rsidRPr="00216280">
        <w:rPr>
          <w:rFonts w:ascii="Trebuchet MS" w:hAnsi="Trebuchet MS"/>
        </w:rPr>
        <w:t>comunitare</w:t>
      </w:r>
      <w:proofErr w:type="spellEnd"/>
      <w:r w:rsidRPr="00216280">
        <w:rPr>
          <w:rFonts w:ascii="Trebuchet MS" w:hAnsi="Trebuchet MS"/>
        </w:rPr>
        <w:t xml:space="preserve"> din </w:t>
      </w:r>
      <w:proofErr w:type="spellStart"/>
      <w:r w:rsidRPr="00216280">
        <w:rPr>
          <w:rFonts w:ascii="Trebuchet MS" w:hAnsi="Trebuchet MS"/>
        </w:rPr>
        <w:t>domeniu</w:t>
      </w:r>
      <w:proofErr w:type="spellEnd"/>
      <w:r w:rsidRPr="00216280">
        <w:rPr>
          <w:rFonts w:ascii="Trebuchet MS" w:hAnsi="Trebuchet MS"/>
        </w:rPr>
        <w:t xml:space="preserve">, </w:t>
      </w:r>
      <w:proofErr w:type="spellStart"/>
      <w:r w:rsidRPr="00216280">
        <w:rPr>
          <w:rFonts w:ascii="Trebuchet MS" w:hAnsi="Trebuchet MS"/>
        </w:rPr>
        <w:t>reprezentată</w:t>
      </w:r>
      <w:proofErr w:type="spellEnd"/>
      <w:r w:rsidRPr="00216280">
        <w:rPr>
          <w:rFonts w:ascii="Trebuchet MS" w:hAnsi="Trebuchet MS"/>
        </w:rPr>
        <w:t xml:space="preserve"> de </w:t>
      </w:r>
      <w:proofErr w:type="spellStart"/>
      <w:r w:rsidRPr="00216280">
        <w:rPr>
          <w:rFonts w:ascii="Trebuchet MS" w:hAnsi="Trebuchet MS"/>
        </w:rPr>
        <w:t>Directiva</w:t>
      </w:r>
      <w:proofErr w:type="spellEnd"/>
      <w:r w:rsidRPr="00216280">
        <w:rPr>
          <w:rFonts w:ascii="Trebuchet MS" w:hAnsi="Trebuchet MS"/>
        </w:rPr>
        <w:t xml:space="preserve"> </w:t>
      </w:r>
      <w:proofErr w:type="spellStart"/>
      <w:r w:rsidRPr="00216280">
        <w:rPr>
          <w:rFonts w:ascii="Trebuchet MS" w:hAnsi="Trebuchet MS"/>
        </w:rPr>
        <w:t>Consiliului</w:t>
      </w:r>
      <w:proofErr w:type="spellEnd"/>
      <w:r w:rsidRPr="00216280">
        <w:rPr>
          <w:rFonts w:ascii="Trebuchet MS" w:hAnsi="Trebuchet MS"/>
        </w:rPr>
        <w:t xml:space="preserve"> nr. 79/409/CEE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păsărilor</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w:t>
      </w:r>
      <w:proofErr w:type="spellStart"/>
      <w:r w:rsidRPr="00216280">
        <w:rPr>
          <w:rFonts w:ascii="Trebuchet MS" w:hAnsi="Trebuchet MS"/>
        </w:rPr>
        <w:t>modificată</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Directiva</w:t>
      </w:r>
      <w:proofErr w:type="spellEnd"/>
      <w:r w:rsidRPr="00216280">
        <w:rPr>
          <w:rFonts w:ascii="Trebuchet MS" w:hAnsi="Trebuchet MS"/>
        </w:rPr>
        <w:t xml:space="preserve"> 2009/147/EEC a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Consiliului</w:t>
      </w:r>
      <w:proofErr w:type="spellEnd"/>
      <w:r w:rsidRPr="00216280">
        <w:rPr>
          <w:rFonts w:ascii="Trebuchet MS" w:hAnsi="Trebuchet MS"/>
        </w:rPr>
        <w:t xml:space="preserve"> din 30 </w:t>
      </w:r>
      <w:proofErr w:type="spellStart"/>
      <w:r w:rsidRPr="00216280">
        <w:rPr>
          <w:rFonts w:ascii="Trebuchet MS" w:hAnsi="Trebuchet MS"/>
        </w:rPr>
        <w:t>noiembrie</w:t>
      </w:r>
      <w:proofErr w:type="spellEnd"/>
      <w:r w:rsidRPr="00216280">
        <w:rPr>
          <w:rFonts w:ascii="Trebuchet MS" w:hAnsi="Trebuchet MS"/>
        </w:rPr>
        <w:t xml:space="preserve"> 2009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păsărilor</w:t>
      </w:r>
      <w:proofErr w:type="spellEnd"/>
      <w:r w:rsidRPr="00216280">
        <w:rPr>
          <w:rFonts w:ascii="Trebuchet MS" w:hAnsi="Trebuchet MS"/>
        </w:rPr>
        <w:t xml:space="preserve"> </w:t>
      </w:r>
      <w:proofErr w:type="spellStart"/>
      <w:proofErr w:type="gramStart"/>
      <w:r w:rsidRPr="00216280">
        <w:rPr>
          <w:rFonts w:ascii="Trebuchet MS" w:hAnsi="Trebuchet MS"/>
        </w:rPr>
        <w:t>sălbatice</w:t>
      </w:r>
      <w:proofErr w:type="spellEnd"/>
      <w:r w:rsidRPr="00216280">
        <w:rPr>
          <w:rFonts w:ascii="Trebuchet MS" w:hAnsi="Trebuchet MS"/>
        </w:rPr>
        <w:t xml:space="preserve">  (</w:t>
      </w:r>
      <w:proofErr w:type="spellStart"/>
      <w:proofErr w:type="gramEnd"/>
      <w:r w:rsidRPr="00216280">
        <w:rPr>
          <w:rFonts w:ascii="Trebuchet MS" w:hAnsi="Trebuchet MS"/>
        </w:rPr>
        <w:t>numită</w:t>
      </w:r>
      <w:proofErr w:type="spellEnd"/>
      <w:r w:rsidRPr="00216280">
        <w:rPr>
          <w:rFonts w:ascii="Trebuchet MS" w:hAnsi="Trebuchet MS"/>
        </w:rPr>
        <w:t xml:space="preserve"> pe </w:t>
      </w:r>
      <w:proofErr w:type="spellStart"/>
      <w:r w:rsidRPr="00216280">
        <w:rPr>
          <w:rFonts w:ascii="Trebuchet MS" w:hAnsi="Trebuchet MS"/>
        </w:rPr>
        <w:t>scurt</w:t>
      </w:r>
      <w:proofErr w:type="spellEnd"/>
      <w:r w:rsidRPr="00216280">
        <w:rPr>
          <w:rFonts w:ascii="Trebuchet MS" w:hAnsi="Trebuchet MS"/>
        </w:rPr>
        <w:t xml:space="preserve"> </w:t>
      </w:r>
      <w:proofErr w:type="spellStart"/>
      <w:r w:rsidRPr="00216280">
        <w:rPr>
          <w:rFonts w:ascii="Trebuchet MS" w:hAnsi="Trebuchet MS"/>
        </w:rPr>
        <w:t>Directiva</w:t>
      </w:r>
      <w:proofErr w:type="spellEnd"/>
      <w:r w:rsidRPr="00216280">
        <w:rPr>
          <w:rFonts w:ascii="Trebuchet MS" w:hAnsi="Trebuchet MS"/>
        </w:rPr>
        <w:t xml:space="preserve"> Păsări)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Directiva</w:t>
      </w:r>
      <w:proofErr w:type="spellEnd"/>
      <w:r w:rsidRPr="00216280">
        <w:rPr>
          <w:rFonts w:ascii="Trebuchet MS" w:hAnsi="Trebuchet MS"/>
        </w:rPr>
        <w:t xml:space="preserve"> </w:t>
      </w:r>
      <w:proofErr w:type="spellStart"/>
      <w:r w:rsidRPr="00216280">
        <w:rPr>
          <w:rFonts w:ascii="Trebuchet MS" w:hAnsi="Trebuchet MS"/>
        </w:rPr>
        <w:t>Consiliului</w:t>
      </w:r>
      <w:proofErr w:type="spellEnd"/>
      <w:r w:rsidRPr="00216280">
        <w:rPr>
          <w:rFonts w:ascii="Trebuchet MS" w:hAnsi="Trebuchet MS"/>
        </w:rPr>
        <w:t xml:space="preserve"> nr. 92/43/CEE din 21 </w:t>
      </w:r>
      <w:proofErr w:type="spellStart"/>
      <w:r w:rsidRPr="00216280">
        <w:rPr>
          <w:rFonts w:ascii="Trebuchet MS" w:hAnsi="Trebuchet MS"/>
        </w:rPr>
        <w:t>mai</w:t>
      </w:r>
      <w:proofErr w:type="spellEnd"/>
      <w:r w:rsidRPr="00216280">
        <w:rPr>
          <w:rFonts w:ascii="Trebuchet MS" w:hAnsi="Trebuchet MS"/>
        </w:rPr>
        <w:t xml:space="preserve"> 1992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de </w:t>
      </w:r>
      <w:proofErr w:type="spellStart"/>
      <w:r w:rsidRPr="00216280">
        <w:rPr>
          <w:rFonts w:ascii="Trebuchet MS" w:hAnsi="Trebuchet MS"/>
        </w:rPr>
        <w:t>floră</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faună</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w:t>
      </w:r>
      <w:proofErr w:type="spellStart"/>
      <w:r w:rsidRPr="00216280">
        <w:rPr>
          <w:rFonts w:ascii="Trebuchet MS" w:hAnsi="Trebuchet MS"/>
        </w:rPr>
        <w:t>numită</w:t>
      </w:r>
      <w:proofErr w:type="spellEnd"/>
      <w:r w:rsidRPr="00216280">
        <w:rPr>
          <w:rFonts w:ascii="Trebuchet MS" w:hAnsi="Trebuchet MS"/>
        </w:rPr>
        <w:t xml:space="preserve"> pe </w:t>
      </w:r>
      <w:proofErr w:type="spellStart"/>
      <w:r w:rsidRPr="00216280">
        <w:rPr>
          <w:rFonts w:ascii="Trebuchet MS" w:hAnsi="Trebuchet MS"/>
        </w:rPr>
        <w:t>scurt</w:t>
      </w:r>
      <w:proofErr w:type="spellEnd"/>
      <w:r w:rsidRPr="00216280">
        <w:rPr>
          <w:rFonts w:ascii="Trebuchet MS" w:hAnsi="Trebuchet MS"/>
        </w:rPr>
        <w:t xml:space="preserve"> </w:t>
      </w:r>
      <w:proofErr w:type="spellStart"/>
      <w:r w:rsidRPr="00216280">
        <w:rPr>
          <w:rFonts w:ascii="Trebuchet MS" w:hAnsi="Trebuchet MS"/>
        </w:rPr>
        <w:t>Directiva</w:t>
      </w:r>
      <w:proofErr w:type="spellEnd"/>
      <w:r w:rsidRPr="00216280">
        <w:rPr>
          <w:rFonts w:ascii="Trebuchet MS" w:hAnsi="Trebuchet MS"/>
        </w:rPr>
        <w:t xml:space="preserve"> </w:t>
      </w:r>
      <w:proofErr w:type="spellStart"/>
      <w:r w:rsidRPr="00216280">
        <w:rPr>
          <w:rFonts w:ascii="Trebuchet MS" w:hAnsi="Trebuchet MS"/>
        </w:rPr>
        <w:t>Habitate</w:t>
      </w:r>
      <w:proofErr w:type="spellEnd"/>
      <w:r w:rsidRPr="00216280">
        <w:rPr>
          <w:rFonts w:ascii="Trebuchet MS" w:hAnsi="Trebuchet MS"/>
        </w:rPr>
        <w:t xml:space="preserve">). La </w:t>
      </w:r>
      <w:proofErr w:type="spellStart"/>
      <w:r w:rsidRPr="00216280">
        <w:rPr>
          <w:rFonts w:ascii="Trebuchet MS" w:hAnsi="Trebuchet MS"/>
        </w:rPr>
        <w:t>aceasta</w:t>
      </w:r>
      <w:proofErr w:type="spellEnd"/>
      <w:r w:rsidRPr="00216280">
        <w:rPr>
          <w:rFonts w:ascii="Trebuchet MS" w:hAnsi="Trebuchet MS"/>
        </w:rPr>
        <w:t xml:space="preserve"> se </w:t>
      </w:r>
      <w:proofErr w:type="spellStart"/>
      <w:r w:rsidRPr="00216280">
        <w:rPr>
          <w:rFonts w:ascii="Trebuchet MS" w:hAnsi="Trebuchet MS"/>
        </w:rPr>
        <w:t>adaugă</w:t>
      </w:r>
      <w:proofErr w:type="spellEnd"/>
      <w:r w:rsidRPr="00216280">
        <w:rPr>
          <w:rFonts w:ascii="Trebuchet MS" w:hAnsi="Trebuchet MS"/>
        </w:rPr>
        <w:t xml:space="preserve"> OUG nr. 195/2005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protecția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aprobată</w:t>
      </w:r>
      <w:proofErr w:type="spellEnd"/>
      <w:r w:rsidRPr="00216280">
        <w:rPr>
          <w:rFonts w:ascii="Trebuchet MS" w:hAnsi="Trebuchet MS"/>
        </w:rPr>
        <w:t xml:space="preserve"> cu </w:t>
      </w:r>
      <w:proofErr w:type="spellStart"/>
      <w:r w:rsidRPr="00216280">
        <w:rPr>
          <w:rFonts w:ascii="Trebuchet MS" w:hAnsi="Trebuchet MS"/>
        </w:rPr>
        <w:t>modificări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completări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Legea</w:t>
      </w:r>
      <w:proofErr w:type="spellEnd"/>
      <w:r w:rsidRPr="00216280">
        <w:rPr>
          <w:rFonts w:ascii="Trebuchet MS" w:hAnsi="Trebuchet MS"/>
        </w:rPr>
        <w:t xml:space="preserve"> nr. 265/2006,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completările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 xml:space="preserve">. </w:t>
      </w:r>
    </w:p>
    <w:p w14:paraId="070A1413"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luna august 2024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intrat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vigoare</w:t>
      </w:r>
      <w:proofErr w:type="spellEnd"/>
      <w:r w:rsidRPr="00216280">
        <w:rPr>
          <w:rFonts w:ascii="Trebuchet MS" w:hAnsi="Trebuchet MS"/>
        </w:rPr>
        <w:t xml:space="preserve"> </w:t>
      </w:r>
      <w:proofErr w:type="spellStart"/>
      <w:r w:rsidRPr="00216280">
        <w:rPr>
          <w:rFonts w:ascii="Trebuchet MS" w:hAnsi="Trebuchet MS"/>
        </w:rPr>
        <w:t>Regulamentul</w:t>
      </w:r>
      <w:proofErr w:type="spellEnd"/>
      <w:r w:rsidRPr="00216280">
        <w:rPr>
          <w:rFonts w:ascii="Trebuchet MS" w:hAnsi="Trebuchet MS"/>
        </w:rPr>
        <w:t xml:space="preserve"> (UE) 2024/1991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din 24 </w:t>
      </w:r>
      <w:proofErr w:type="spellStart"/>
      <w:r w:rsidRPr="00216280">
        <w:rPr>
          <w:rFonts w:ascii="Trebuchet MS" w:hAnsi="Trebuchet MS"/>
        </w:rPr>
        <w:t>iunie</w:t>
      </w:r>
      <w:proofErr w:type="spellEnd"/>
      <w:r w:rsidRPr="00216280">
        <w:rPr>
          <w:rFonts w:ascii="Trebuchet MS" w:hAnsi="Trebuchet MS"/>
        </w:rPr>
        <w:t xml:space="preserve"> 2024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restaurarea</w:t>
      </w:r>
      <w:proofErr w:type="spellEnd"/>
      <w:r w:rsidRPr="00216280">
        <w:rPr>
          <w:rFonts w:ascii="Trebuchet MS" w:hAnsi="Trebuchet MS"/>
        </w:rPr>
        <w:t xml:space="preserve"> </w:t>
      </w:r>
      <w:proofErr w:type="spellStart"/>
      <w:r w:rsidRPr="00216280">
        <w:rPr>
          <w:rFonts w:ascii="Trebuchet MS" w:hAnsi="Trebuchet MS"/>
        </w:rPr>
        <w:t>naturii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modificare</w:t>
      </w:r>
      <w:proofErr w:type="spellEnd"/>
      <w:r w:rsidRPr="00216280">
        <w:rPr>
          <w:rFonts w:ascii="Trebuchet MS" w:hAnsi="Trebuchet MS"/>
        </w:rPr>
        <w:t xml:space="preserve"> a </w:t>
      </w:r>
      <w:proofErr w:type="spellStart"/>
      <w:r w:rsidRPr="00216280">
        <w:rPr>
          <w:rFonts w:ascii="Trebuchet MS" w:hAnsi="Trebuchet MS"/>
        </w:rPr>
        <w:t>Regulamentului</w:t>
      </w:r>
      <w:proofErr w:type="spellEnd"/>
      <w:r w:rsidRPr="00216280">
        <w:rPr>
          <w:rFonts w:ascii="Trebuchet MS" w:hAnsi="Trebuchet MS"/>
        </w:rPr>
        <w:t xml:space="preserve"> (UE) 2022/869, care </w:t>
      </w:r>
      <w:proofErr w:type="spellStart"/>
      <w:r w:rsidRPr="00216280">
        <w:rPr>
          <w:rFonts w:ascii="Trebuchet MS" w:hAnsi="Trebuchet MS"/>
        </w:rPr>
        <w:t>prevede</w:t>
      </w:r>
      <w:proofErr w:type="spellEnd"/>
      <w:r w:rsidRPr="00216280">
        <w:rPr>
          <w:rFonts w:ascii="Trebuchet MS" w:hAnsi="Trebuchet MS"/>
        </w:rPr>
        <w:t xml:space="preserve"> </w:t>
      </w:r>
      <w:proofErr w:type="spellStart"/>
      <w:r w:rsidRPr="00216280">
        <w:rPr>
          <w:rFonts w:ascii="Trebuchet MS" w:hAnsi="Trebuchet MS"/>
        </w:rPr>
        <w:t>următoarele</w:t>
      </w:r>
      <w:proofErr w:type="spellEnd"/>
      <w:r w:rsidRPr="00216280">
        <w:rPr>
          <w:rFonts w:ascii="Trebuchet MS" w:hAnsi="Trebuchet MS"/>
        </w:rPr>
        <w:t>:</w:t>
      </w:r>
    </w:p>
    <w:p w14:paraId="28B0DF5E"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Restaurarea</w:t>
      </w:r>
      <w:proofErr w:type="spellEnd"/>
      <w:r w:rsidRPr="00216280">
        <w:rPr>
          <w:rFonts w:ascii="Trebuchet MS" w:hAnsi="Trebuchet MS"/>
        </w:rPr>
        <w:t xml:space="preserve"> </w:t>
      </w:r>
      <w:proofErr w:type="spellStart"/>
      <w:r w:rsidRPr="00216280">
        <w:rPr>
          <w:rFonts w:ascii="Trebuchet MS" w:hAnsi="Trebuchet MS"/>
        </w:rPr>
        <w:t>ecosistemelor</w:t>
      </w:r>
      <w:proofErr w:type="spellEnd"/>
      <w:r w:rsidRPr="00216280">
        <w:rPr>
          <w:rFonts w:ascii="Trebuchet MS" w:hAnsi="Trebuchet MS"/>
        </w:rPr>
        <w:t xml:space="preserve"> </w:t>
      </w:r>
      <w:proofErr w:type="spellStart"/>
      <w:r w:rsidRPr="00216280">
        <w:rPr>
          <w:rFonts w:ascii="Trebuchet MS" w:hAnsi="Trebuchet MS"/>
        </w:rPr>
        <w:t>terestre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maritime: </w:t>
      </w:r>
      <w:proofErr w:type="spellStart"/>
      <w:r w:rsidRPr="00216280">
        <w:rPr>
          <w:rFonts w:ascii="Trebuchet MS" w:hAnsi="Trebuchet MS"/>
        </w:rPr>
        <w:t>noile</w:t>
      </w:r>
      <w:proofErr w:type="spellEnd"/>
      <w:r w:rsidRPr="00216280">
        <w:rPr>
          <w:rFonts w:ascii="Trebuchet MS" w:hAnsi="Trebuchet MS"/>
        </w:rPr>
        <w:t xml:space="preserve"> </w:t>
      </w:r>
      <w:proofErr w:type="spellStart"/>
      <w:r w:rsidRPr="00216280">
        <w:rPr>
          <w:rFonts w:ascii="Trebuchet MS" w:hAnsi="Trebuchet MS"/>
        </w:rPr>
        <w:t>norme</w:t>
      </w:r>
      <w:proofErr w:type="spellEnd"/>
      <w:r w:rsidRPr="00216280">
        <w:rPr>
          <w:rFonts w:ascii="Trebuchet MS" w:hAnsi="Trebuchet MS"/>
        </w:rPr>
        <w:t xml:space="preserve"> </w:t>
      </w:r>
      <w:proofErr w:type="spellStart"/>
      <w:r w:rsidRPr="00216280">
        <w:rPr>
          <w:rFonts w:ascii="Trebuchet MS" w:hAnsi="Trebuchet MS"/>
        </w:rPr>
        <w:t>contribuie</w:t>
      </w:r>
      <w:proofErr w:type="spellEnd"/>
      <w:r w:rsidRPr="00216280">
        <w:rPr>
          <w:rFonts w:ascii="Trebuchet MS" w:hAnsi="Trebuchet MS"/>
        </w:rPr>
        <w:t xml:space="preserve"> la </w:t>
      </w:r>
      <w:proofErr w:type="spellStart"/>
      <w:r w:rsidRPr="00216280">
        <w:rPr>
          <w:rFonts w:ascii="Trebuchet MS" w:hAnsi="Trebuchet MS"/>
        </w:rPr>
        <w:t>restaurarea</w:t>
      </w:r>
      <w:proofErr w:type="spellEnd"/>
      <w:r w:rsidRPr="00216280">
        <w:rPr>
          <w:rFonts w:ascii="Trebuchet MS" w:hAnsi="Trebuchet MS"/>
        </w:rPr>
        <w:t xml:space="preserve"> </w:t>
      </w:r>
      <w:proofErr w:type="spellStart"/>
      <w:r w:rsidRPr="00216280">
        <w:rPr>
          <w:rFonts w:ascii="Trebuchet MS" w:hAnsi="Trebuchet MS"/>
        </w:rPr>
        <w:t>ecosistemelor</w:t>
      </w:r>
      <w:proofErr w:type="spellEnd"/>
      <w:r w:rsidRPr="00216280">
        <w:rPr>
          <w:rFonts w:ascii="Trebuchet MS" w:hAnsi="Trebuchet MS"/>
        </w:rPr>
        <w:t xml:space="preserve"> </w:t>
      </w:r>
      <w:proofErr w:type="spellStart"/>
      <w:r w:rsidRPr="00216280">
        <w:rPr>
          <w:rFonts w:ascii="Trebuchet MS" w:hAnsi="Trebuchet MS"/>
        </w:rPr>
        <w:t>degradate</w:t>
      </w:r>
      <w:proofErr w:type="spellEnd"/>
      <w:r w:rsidRPr="00216280">
        <w:rPr>
          <w:rFonts w:ascii="Trebuchet MS" w:hAnsi="Trebuchet MS"/>
        </w:rPr>
        <w:t xml:space="preserve"> din </w:t>
      </w:r>
      <w:proofErr w:type="spellStart"/>
      <w:r w:rsidRPr="00216280">
        <w:rPr>
          <w:rFonts w:ascii="Trebuchet MS" w:hAnsi="Trebuchet MS"/>
        </w:rPr>
        <w:t>habitatele</w:t>
      </w:r>
      <w:proofErr w:type="spellEnd"/>
      <w:r w:rsidRPr="00216280">
        <w:rPr>
          <w:rFonts w:ascii="Trebuchet MS" w:hAnsi="Trebuchet MS"/>
        </w:rPr>
        <w:t xml:space="preserve"> </w:t>
      </w:r>
      <w:proofErr w:type="spellStart"/>
      <w:r w:rsidRPr="00216280">
        <w:rPr>
          <w:rFonts w:ascii="Trebuchet MS" w:hAnsi="Trebuchet MS"/>
        </w:rPr>
        <w:t>terestre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maritime ale </w:t>
      </w:r>
      <w:proofErr w:type="spellStart"/>
      <w:r w:rsidRPr="00216280">
        <w:rPr>
          <w:rFonts w:ascii="Trebuchet MS" w:hAnsi="Trebuchet MS"/>
        </w:rPr>
        <w:t>statelor</w:t>
      </w:r>
      <w:proofErr w:type="spellEnd"/>
      <w:r w:rsidRPr="00216280">
        <w:rPr>
          <w:rFonts w:ascii="Trebuchet MS" w:hAnsi="Trebuchet MS"/>
        </w:rPr>
        <w:t xml:space="preserve"> </w:t>
      </w:r>
      <w:proofErr w:type="spellStart"/>
      <w:r w:rsidRPr="00216280">
        <w:rPr>
          <w:rFonts w:ascii="Trebuchet MS" w:hAnsi="Trebuchet MS"/>
        </w:rPr>
        <w:t>membre</w:t>
      </w:r>
      <w:proofErr w:type="spellEnd"/>
      <w:r w:rsidRPr="00216280">
        <w:rPr>
          <w:rFonts w:ascii="Trebuchet MS" w:hAnsi="Trebuchet MS"/>
        </w:rPr>
        <w:t xml:space="preserve">, la </w:t>
      </w:r>
      <w:proofErr w:type="spellStart"/>
      <w:r w:rsidRPr="00216280">
        <w:rPr>
          <w:rFonts w:ascii="Trebuchet MS" w:hAnsi="Trebuchet MS"/>
        </w:rPr>
        <w:t>atingerea</w:t>
      </w:r>
      <w:proofErr w:type="spellEnd"/>
      <w:r w:rsidRPr="00216280">
        <w:rPr>
          <w:rFonts w:ascii="Trebuchet MS" w:hAnsi="Trebuchet MS"/>
        </w:rPr>
        <w:t xml:space="preserve"> </w:t>
      </w:r>
      <w:proofErr w:type="spellStart"/>
      <w:r w:rsidRPr="00216280">
        <w:rPr>
          <w:rFonts w:ascii="Trebuchet MS" w:hAnsi="Trebuchet MS"/>
        </w:rPr>
        <w:t>obiectivelor</w:t>
      </w:r>
      <w:proofErr w:type="spellEnd"/>
      <w:r w:rsidRPr="00216280">
        <w:rPr>
          <w:rFonts w:ascii="Trebuchet MS" w:hAnsi="Trebuchet MS"/>
        </w:rPr>
        <w:t xml:space="preserve"> generale ale UE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atenuarea</w:t>
      </w:r>
      <w:proofErr w:type="spellEnd"/>
      <w:r w:rsidRPr="00216280">
        <w:rPr>
          <w:rFonts w:ascii="Trebuchet MS" w:hAnsi="Trebuchet MS"/>
        </w:rPr>
        <w:t xml:space="preserve"> </w:t>
      </w:r>
      <w:proofErr w:type="spellStart"/>
      <w:r w:rsidRPr="00216280">
        <w:rPr>
          <w:rFonts w:ascii="Trebuchet MS" w:hAnsi="Trebuchet MS"/>
        </w:rPr>
        <w:t>schimbărilor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adaptarea</w:t>
      </w:r>
      <w:proofErr w:type="spellEnd"/>
      <w:r w:rsidRPr="00216280">
        <w:rPr>
          <w:rFonts w:ascii="Trebuchet MS" w:hAnsi="Trebuchet MS"/>
        </w:rPr>
        <w:t xml:space="preserve"> la </w:t>
      </w:r>
      <w:proofErr w:type="spellStart"/>
      <w:r w:rsidRPr="00216280">
        <w:rPr>
          <w:rFonts w:ascii="Trebuchet MS" w:hAnsi="Trebuchet MS"/>
        </w:rPr>
        <w:t>acestea</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la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securității</w:t>
      </w:r>
      <w:proofErr w:type="spellEnd"/>
      <w:r w:rsidRPr="00216280">
        <w:rPr>
          <w:rFonts w:ascii="Trebuchet MS" w:hAnsi="Trebuchet MS"/>
        </w:rPr>
        <w:t xml:space="preserve"> </w:t>
      </w:r>
      <w:proofErr w:type="spellStart"/>
      <w:r w:rsidRPr="00216280">
        <w:rPr>
          <w:rFonts w:ascii="Trebuchet MS" w:hAnsi="Trebuchet MS"/>
        </w:rPr>
        <w:t>alimentare</w:t>
      </w:r>
      <w:proofErr w:type="spellEnd"/>
      <w:r w:rsidRPr="00216280">
        <w:rPr>
          <w:rFonts w:ascii="Trebuchet MS" w:hAnsi="Trebuchet MS"/>
        </w:rPr>
        <w:t>.</w:t>
      </w:r>
    </w:p>
    <w:p w14:paraId="2475D10C"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Regulamentul</w:t>
      </w:r>
      <w:proofErr w:type="spellEnd"/>
      <w:r w:rsidRPr="00216280">
        <w:rPr>
          <w:rFonts w:ascii="Trebuchet MS" w:hAnsi="Trebuchet MS"/>
        </w:rPr>
        <w:t xml:space="preserve"> le </w:t>
      </w:r>
      <w:proofErr w:type="spellStart"/>
      <w:r w:rsidRPr="00216280">
        <w:rPr>
          <w:rFonts w:ascii="Trebuchet MS" w:hAnsi="Trebuchet MS"/>
        </w:rPr>
        <w:t>impune</w:t>
      </w:r>
      <w:proofErr w:type="spellEnd"/>
      <w:r w:rsidRPr="00216280">
        <w:rPr>
          <w:rFonts w:ascii="Trebuchet MS" w:hAnsi="Trebuchet MS"/>
        </w:rPr>
        <w:t xml:space="preserve"> </w:t>
      </w:r>
      <w:proofErr w:type="spellStart"/>
      <w:r w:rsidRPr="00216280">
        <w:rPr>
          <w:rFonts w:ascii="Trebuchet MS" w:hAnsi="Trebuchet MS"/>
        </w:rPr>
        <w:t>statelor</w:t>
      </w:r>
      <w:proofErr w:type="spellEnd"/>
      <w:r w:rsidRPr="00216280">
        <w:rPr>
          <w:rFonts w:ascii="Trebuchet MS" w:hAnsi="Trebuchet MS"/>
        </w:rPr>
        <w:t xml:space="preserve"> </w:t>
      </w:r>
      <w:proofErr w:type="spellStart"/>
      <w:r w:rsidRPr="00216280">
        <w:rPr>
          <w:rFonts w:ascii="Trebuchet MS" w:hAnsi="Trebuchet MS"/>
        </w:rPr>
        <w:t>membre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stabilească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pună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aplicare</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a </w:t>
      </w:r>
      <w:proofErr w:type="spellStart"/>
      <w:r w:rsidRPr="00216280">
        <w:rPr>
          <w:rFonts w:ascii="Trebuchet MS" w:hAnsi="Trebuchet MS"/>
        </w:rPr>
        <w:t>restaura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comun</w:t>
      </w:r>
      <w:proofErr w:type="spellEnd"/>
      <w:r w:rsidRPr="00216280">
        <w:rPr>
          <w:rFonts w:ascii="Trebuchet MS" w:hAnsi="Trebuchet MS"/>
        </w:rPr>
        <w:t xml:space="preserve">, ca </w:t>
      </w:r>
      <w:proofErr w:type="spellStart"/>
      <w:r w:rsidRPr="00216280">
        <w:rPr>
          <w:rFonts w:ascii="Trebuchet MS" w:hAnsi="Trebuchet MS"/>
        </w:rPr>
        <w:t>obiectiv</w:t>
      </w:r>
      <w:proofErr w:type="spellEnd"/>
      <w:r w:rsidRPr="00216280">
        <w:rPr>
          <w:rFonts w:ascii="Trebuchet MS" w:hAnsi="Trebuchet MS"/>
        </w:rPr>
        <w:t xml:space="preserve"> al UE, cel </w:t>
      </w:r>
      <w:proofErr w:type="spellStart"/>
      <w:r w:rsidRPr="00216280">
        <w:rPr>
          <w:rFonts w:ascii="Trebuchet MS" w:hAnsi="Trebuchet MS"/>
        </w:rPr>
        <w:t>puțin</w:t>
      </w:r>
      <w:proofErr w:type="spellEnd"/>
      <w:r w:rsidRPr="00216280">
        <w:rPr>
          <w:rFonts w:ascii="Trebuchet MS" w:hAnsi="Trebuchet MS"/>
        </w:rPr>
        <w:t xml:space="preserve"> 20% din </w:t>
      </w:r>
      <w:proofErr w:type="spellStart"/>
      <w:r w:rsidRPr="00216280">
        <w:rPr>
          <w:rFonts w:ascii="Trebuchet MS" w:hAnsi="Trebuchet MS"/>
        </w:rPr>
        <w:t>zonele</w:t>
      </w:r>
      <w:proofErr w:type="spellEnd"/>
      <w:r w:rsidRPr="00216280">
        <w:rPr>
          <w:rFonts w:ascii="Trebuchet MS" w:hAnsi="Trebuchet MS"/>
        </w:rPr>
        <w:t xml:space="preserve"> </w:t>
      </w:r>
      <w:proofErr w:type="spellStart"/>
      <w:r w:rsidRPr="00216280">
        <w:rPr>
          <w:rFonts w:ascii="Trebuchet MS" w:hAnsi="Trebuchet MS"/>
        </w:rPr>
        <w:t>terestre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maritime ale UE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2030.</w:t>
      </w:r>
    </w:p>
    <w:p w14:paraId="56E1802A"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Regulamentul</w:t>
      </w:r>
      <w:proofErr w:type="spellEnd"/>
      <w:r w:rsidRPr="00216280">
        <w:rPr>
          <w:rFonts w:ascii="Trebuchet MS" w:hAnsi="Trebuchet MS"/>
        </w:rPr>
        <w:t xml:space="preserve"> </w:t>
      </w:r>
      <w:proofErr w:type="spellStart"/>
      <w:r w:rsidRPr="00216280">
        <w:rPr>
          <w:rFonts w:ascii="Trebuchet MS" w:hAnsi="Trebuchet MS"/>
        </w:rPr>
        <w:t>acoperă</w:t>
      </w:r>
      <w:proofErr w:type="spellEnd"/>
      <w:r w:rsidRPr="00216280">
        <w:rPr>
          <w:rFonts w:ascii="Trebuchet MS" w:hAnsi="Trebuchet MS"/>
        </w:rPr>
        <w:t xml:space="preserve"> o </w:t>
      </w:r>
      <w:proofErr w:type="spellStart"/>
      <w:r w:rsidRPr="00216280">
        <w:rPr>
          <w:rFonts w:ascii="Trebuchet MS" w:hAnsi="Trebuchet MS"/>
        </w:rPr>
        <w:t>serie</w:t>
      </w:r>
      <w:proofErr w:type="spellEnd"/>
      <w:r w:rsidRPr="00216280">
        <w:rPr>
          <w:rFonts w:ascii="Trebuchet MS" w:hAnsi="Trebuchet MS"/>
        </w:rPr>
        <w:t xml:space="preserve"> de </w:t>
      </w:r>
      <w:proofErr w:type="spellStart"/>
      <w:r w:rsidRPr="00216280">
        <w:rPr>
          <w:rFonts w:ascii="Trebuchet MS" w:hAnsi="Trebuchet MS"/>
        </w:rPr>
        <w:t>ecosisteme</w:t>
      </w:r>
      <w:proofErr w:type="spellEnd"/>
      <w:r w:rsidRPr="00216280">
        <w:rPr>
          <w:rFonts w:ascii="Trebuchet MS" w:hAnsi="Trebuchet MS"/>
        </w:rPr>
        <w:t xml:space="preserve"> </w:t>
      </w:r>
      <w:proofErr w:type="spellStart"/>
      <w:r w:rsidRPr="00216280">
        <w:rPr>
          <w:rFonts w:ascii="Trebuchet MS" w:hAnsi="Trebuchet MS"/>
        </w:rPr>
        <w:t>terestre</w:t>
      </w:r>
      <w:proofErr w:type="spellEnd"/>
      <w:r w:rsidRPr="00216280">
        <w:rPr>
          <w:rFonts w:ascii="Trebuchet MS" w:hAnsi="Trebuchet MS"/>
        </w:rPr>
        <w:t xml:space="preserve">, </w:t>
      </w:r>
      <w:proofErr w:type="spellStart"/>
      <w:r w:rsidRPr="00216280">
        <w:rPr>
          <w:rFonts w:ascii="Trebuchet MS" w:hAnsi="Trebuchet MS"/>
        </w:rPr>
        <w:t>costiere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apă</w:t>
      </w:r>
      <w:proofErr w:type="spellEnd"/>
      <w:r w:rsidRPr="00216280">
        <w:rPr>
          <w:rFonts w:ascii="Trebuchet MS" w:hAnsi="Trebuchet MS"/>
        </w:rPr>
        <w:t xml:space="preserve"> dulce, </w:t>
      </w:r>
      <w:proofErr w:type="spellStart"/>
      <w:r w:rsidRPr="00216280">
        <w:rPr>
          <w:rFonts w:ascii="Trebuchet MS" w:hAnsi="Trebuchet MS"/>
        </w:rPr>
        <w:t>forestiere</w:t>
      </w:r>
      <w:proofErr w:type="spellEnd"/>
      <w:r w:rsidRPr="00216280">
        <w:rPr>
          <w:rFonts w:ascii="Trebuchet MS" w:hAnsi="Trebuchet MS"/>
        </w:rPr>
        <w:t xml:space="preserve">, </w:t>
      </w:r>
      <w:proofErr w:type="spellStart"/>
      <w:r w:rsidRPr="00216280">
        <w:rPr>
          <w:rFonts w:ascii="Trebuchet MS" w:hAnsi="Trebuchet MS"/>
        </w:rPr>
        <w:t>agricole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urbane, </w:t>
      </w:r>
      <w:proofErr w:type="spellStart"/>
      <w:r w:rsidRPr="00216280">
        <w:rPr>
          <w:rFonts w:ascii="Trebuchet MS" w:hAnsi="Trebuchet MS"/>
        </w:rPr>
        <w:t>inclusiv</w:t>
      </w:r>
      <w:proofErr w:type="spellEnd"/>
      <w:r w:rsidRPr="00216280">
        <w:rPr>
          <w:rFonts w:ascii="Trebuchet MS" w:hAnsi="Trebuchet MS"/>
        </w:rPr>
        <w:t xml:space="preserve"> zone </w:t>
      </w:r>
      <w:proofErr w:type="spellStart"/>
      <w:r w:rsidRPr="00216280">
        <w:rPr>
          <w:rFonts w:ascii="Trebuchet MS" w:hAnsi="Trebuchet MS"/>
        </w:rPr>
        <w:t>umede</w:t>
      </w:r>
      <w:proofErr w:type="spellEnd"/>
      <w:r w:rsidRPr="00216280">
        <w:rPr>
          <w:rFonts w:ascii="Trebuchet MS" w:hAnsi="Trebuchet MS"/>
        </w:rPr>
        <w:t xml:space="preserve">, </w:t>
      </w:r>
      <w:proofErr w:type="spellStart"/>
      <w:r w:rsidRPr="00216280">
        <w:rPr>
          <w:rFonts w:ascii="Trebuchet MS" w:hAnsi="Trebuchet MS"/>
        </w:rPr>
        <w:t>pajiști</w:t>
      </w:r>
      <w:proofErr w:type="spellEnd"/>
      <w:r w:rsidRPr="00216280">
        <w:rPr>
          <w:rFonts w:ascii="Trebuchet MS" w:hAnsi="Trebuchet MS"/>
        </w:rPr>
        <w:t xml:space="preserve">, </w:t>
      </w:r>
      <w:proofErr w:type="spellStart"/>
      <w:r w:rsidRPr="00216280">
        <w:rPr>
          <w:rFonts w:ascii="Trebuchet MS" w:hAnsi="Trebuchet MS"/>
        </w:rPr>
        <w:t>păduri</w:t>
      </w:r>
      <w:proofErr w:type="spellEnd"/>
      <w:r w:rsidRPr="00216280">
        <w:rPr>
          <w:rFonts w:ascii="Trebuchet MS" w:hAnsi="Trebuchet MS"/>
        </w:rPr>
        <w:t xml:space="preserve">, </w:t>
      </w:r>
      <w:proofErr w:type="spellStart"/>
      <w:r w:rsidRPr="00216280">
        <w:rPr>
          <w:rFonts w:ascii="Trebuchet MS" w:hAnsi="Trebuchet MS"/>
        </w:rPr>
        <w:t>râuri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lacuri</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ecosisteme</w:t>
      </w:r>
      <w:proofErr w:type="spellEnd"/>
      <w:r w:rsidRPr="00216280">
        <w:rPr>
          <w:rFonts w:ascii="Trebuchet MS" w:hAnsi="Trebuchet MS"/>
        </w:rPr>
        <w:t xml:space="preserve"> marine, </w:t>
      </w:r>
      <w:proofErr w:type="spellStart"/>
      <w:r w:rsidRPr="00216280">
        <w:rPr>
          <w:rFonts w:ascii="Trebuchet MS" w:hAnsi="Trebuchet MS"/>
        </w:rPr>
        <w:t>inclusiv</w:t>
      </w:r>
      <w:proofErr w:type="spellEnd"/>
      <w:r w:rsidRPr="00216280">
        <w:rPr>
          <w:rFonts w:ascii="Trebuchet MS" w:hAnsi="Trebuchet MS"/>
        </w:rPr>
        <w:t xml:space="preserve"> </w:t>
      </w:r>
      <w:proofErr w:type="spellStart"/>
      <w:r w:rsidRPr="00216280">
        <w:rPr>
          <w:rFonts w:ascii="Trebuchet MS" w:hAnsi="Trebuchet MS"/>
        </w:rPr>
        <w:t>straturi</w:t>
      </w:r>
      <w:proofErr w:type="spellEnd"/>
      <w:r w:rsidRPr="00216280">
        <w:rPr>
          <w:rFonts w:ascii="Trebuchet MS" w:hAnsi="Trebuchet MS"/>
        </w:rPr>
        <w:t xml:space="preserve"> de </w:t>
      </w:r>
      <w:proofErr w:type="spellStart"/>
      <w:r w:rsidRPr="00216280">
        <w:rPr>
          <w:rFonts w:ascii="Trebuchet MS" w:hAnsi="Trebuchet MS"/>
        </w:rPr>
        <w:t>iarbă</w:t>
      </w:r>
      <w:proofErr w:type="spellEnd"/>
      <w:r w:rsidRPr="00216280">
        <w:rPr>
          <w:rFonts w:ascii="Trebuchet MS" w:hAnsi="Trebuchet MS"/>
        </w:rPr>
        <w:t xml:space="preserve"> de mare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bancuri</w:t>
      </w:r>
      <w:proofErr w:type="spellEnd"/>
      <w:r w:rsidRPr="00216280">
        <w:rPr>
          <w:rFonts w:ascii="Trebuchet MS" w:hAnsi="Trebuchet MS"/>
        </w:rPr>
        <w:t xml:space="preserve"> de </w:t>
      </w:r>
      <w:proofErr w:type="spellStart"/>
      <w:r w:rsidRPr="00216280">
        <w:rPr>
          <w:rFonts w:ascii="Trebuchet MS" w:hAnsi="Trebuchet MS"/>
        </w:rPr>
        <w:t>bureți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corali</w:t>
      </w:r>
      <w:proofErr w:type="spellEnd"/>
      <w:r w:rsidRPr="00216280">
        <w:rPr>
          <w:rFonts w:ascii="Trebuchet MS" w:hAnsi="Trebuchet MS"/>
        </w:rPr>
        <w:t>.</w:t>
      </w:r>
    </w:p>
    <w:p w14:paraId="23FEBE0D"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2030, la </w:t>
      </w:r>
      <w:proofErr w:type="spellStart"/>
      <w:r w:rsidRPr="00216280">
        <w:rPr>
          <w:rFonts w:ascii="Trebuchet MS" w:hAnsi="Trebuchet MS"/>
        </w:rPr>
        <w:t>punerea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aplicare</w:t>
      </w:r>
      <w:proofErr w:type="spellEnd"/>
      <w:r w:rsidRPr="00216280">
        <w:rPr>
          <w:rFonts w:ascii="Trebuchet MS" w:hAnsi="Trebuchet MS"/>
        </w:rPr>
        <w:t xml:space="preserve"> a </w:t>
      </w:r>
      <w:proofErr w:type="spellStart"/>
      <w:r w:rsidRPr="00216280">
        <w:rPr>
          <w:rFonts w:ascii="Trebuchet MS" w:hAnsi="Trebuchet MS"/>
        </w:rPr>
        <w:t>măsurilor</w:t>
      </w:r>
      <w:proofErr w:type="spellEnd"/>
      <w:r w:rsidRPr="00216280">
        <w:rPr>
          <w:rFonts w:ascii="Trebuchet MS" w:hAnsi="Trebuchet MS"/>
        </w:rPr>
        <w:t xml:space="preserve"> de </w:t>
      </w:r>
      <w:proofErr w:type="spellStart"/>
      <w:r w:rsidRPr="00216280">
        <w:rPr>
          <w:rFonts w:ascii="Trebuchet MS" w:hAnsi="Trebuchet MS"/>
        </w:rPr>
        <w:t>restaurare</w:t>
      </w:r>
      <w:proofErr w:type="spellEnd"/>
      <w:r w:rsidRPr="00216280">
        <w:rPr>
          <w:rFonts w:ascii="Trebuchet MS" w:hAnsi="Trebuchet MS"/>
        </w:rPr>
        <w:t xml:space="preserve">, </w:t>
      </w:r>
      <w:proofErr w:type="spellStart"/>
      <w:r w:rsidRPr="00216280">
        <w:rPr>
          <w:rFonts w:ascii="Trebuchet MS" w:hAnsi="Trebuchet MS"/>
        </w:rPr>
        <w:t>statele</w:t>
      </w:r>
      <w:proofErr w:type="spellEnd"/>
      <w:r w:rsidRPr="00216280">
        <w:rPr>
          <w:rFonts w:ascii="Trebuchet MS" w:hAnsi="Trebuchet MS"/>
        </w:rPr>
        <w:t xml:space="preserve"> </w:t>
      </w:r>
      <w:proofErr w:type="spellStart"/>
      <w:r w:rsidRPr="00216280">
        <w:rPr>
          <w:rFonts w:ascii="Trebuchet MS" w:hAnsi="Trebuchet MS"/>
        </w:rPr>
        <w:t>membre</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w:t>
      </w:r>
      <w:proofErr w:type="spellStart"/>
      <w:r w:rsidRPr="00216280">
        <w:rPr>
          <w:rFonts w:ascii="Trebuchet MS" w:hAnsi="Trebuchet MS"/>
        </w:rPr>
        <w:t>acorda</w:t>
      </w:r>
      <w:proofErr w:type="spellEnd"/>
      <w:r w:rsidRPr="00216280">
        <w:rPr>
          <w:rFonts w:ascii="Trebuchet MS" w:hAnsi="Trebuchet MS"/>
        </w:rPr>
        <w:t xml:space="preserve"> </w:t>
      </w:r>
      <w:proofErr w:type="spellStart"/>
      <w:r w:rsidRPr="00216280">
        <w:rPr>
          <w:rFonts w:ascii="Trebuchet MS" w:hAnsi="Trebuchet MS"/>
        </w:rPr>
        <w:t>prioritate</w:t>
      </w:r>
      <w:proofErr w:type="spellEnd"/>
      <w:r w:rsidRPr="00216280">
        <w:rPr>
          <w:rFonts w:ascii="Trebuchet MS" w:hAnsi="Trebuchet MS"/>
        </w:rPr>
        <w:t xml:space="preserve"> </w:t>
      </w:r>
      <w:proofErr w:type="spellStart"/>
      <w:r w:rsidRPr="00216280">
        <w:rPr>
          <w:rFonts w:ascii="Trebuchet MS" w:hAnsi="Trebuchet MS"/>
        </w:rPr>
        <w:t>siturilor</w:t>
      </w:r>
      <w:proofErr w:type="spellEnd"/>
      <w:r w:rsidRPr="00216280">
        <w:rPr>
          <w:rFonts w:ascii="Trebuchet MS" w:hAnsi="Trebuchet MS"/>
        </w:rPr>
        <w:t xml:space="preserve"> Natura 2000.</w:t>
      </w:r>
    </w:p>
    <w:p w14:paraId="7ECDB6AF"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privește</w:t>
      </w:r>
      <w:proofErr w:type="spellEnd"/>
      <w:r w:rsidRPr="00216280">
        <w:rPr>
          <w:rFonts w:ascii="Trebuchet MS" w:hAnsi="Trebuchet MS"/>
        </w:rPr>
        <w:t xml:space="preserve"> </w:t>
      </w:r>
      <w:proofErr w:type="spellStart"/>
      <w:r w:rsidRPr="00216280">
        <w:rPr>
          <w:rFonts w:ascii="Trebuchet MS" w:hAnsi="Trebuchet MS"/>
        </w:rPr>
        <w:t>habitatele</w:t>
      </w:r>
      <w:proofErr w:type="spellEnd"/>
      <w:r w:rsidRPr="00216280">
        <w:rPr>
          <w:rFonts w:ascii="Trebuchet MS" w:hAnsi="Trebuchet MS"/>
        </w:rPr>
        <w:t xml:space="preserve"> considerate a fi </w:t>
      </w:r>
      <w:proofErr w:type="spellStart"/>
      <w:r w:rsidRPr="00216280">
        <w:rPr>
          <w:rFonts w:ascii="Trebuchet MS" w:hAnsi="Trebuchet MS"/>
        </w:rPr>
        <w:t>într</w:t>
      </w:r>
      <w:proofErr w:type="spellEnd"/>
      <w:r w:rsidRPr="00216280">
        <w:rPr>
          <w:rFonts w:ascii="Trebuchet MS" w:hAnsi="Trebuchet MS"/>
        </w:rPr>
        <w:t xml:space="preserve">-o stare </w:t>
      </w:r>
      <w:proofErr w:type="spellStart"/>
      <w:r w:rsidRPr="00216280">
        <w:rPr>
          <w:rFonts w:ascii="Trebuchet MS" w:hAnsi="Trebuchet MS"/>
        </w:rPr>
        <w:t>precară</w:t>
      </w:r>
      <w:proofErr w:type="spellEnd"/>
      <w:r w:rsidRPr="00216280">
        <w:rPr>
          <w:rFonts w:ascii="Trebuchet MS" w:hAnsi="Trebuchet MS"/>
        </w:rPr>
        <w:t xml:space="preserve">, </w:t>
      </w:r>
      <w:proofErr w:type="spellStart"/>
      <w:r w:rsidRPr="00216280">
        <w:rPr>
          <w:rFonts w:ascii="Trebuchet MS" w:hAnsi="Trebuchet MS"/>
        </w:rPr>
        <w:t>astfel</w:t>
      </w:r>
      <w:proofErr w:type="spellEnd"/>
      <w:r w:rsidRPr="00216280">
        <w:rPr>
          <w:rFonts w:ascii="Trebuchet MS" w:hAnsi="Trebuchet MS"/>
        </w:rPr>
        <w:t xml:space="preserve"> cum sunt enumerate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regulament</w:t>
      </w:r>
      <w:proofErr w:type="spellEnd"/>
      <w:r w:rsidRPr="00216280">
        <w:rPr>
          <w:rFonts w:ascii="Trebuchet MS" w:hAnsi="Trebuchet MS"/>
        </w:rPr>
        <w:t xml:space="preserve">, </w:t>
      </w:r>
      <w:proofErr w:type="spellStart"/>
      <w:r w:rsidRPr="00216280">
        <w:rPr>
          <w:rFonts w:ascii="Trebuchet MS" w:hAnsi="Trebuchet MS"/>
        </w:rPr>
        <w:t>statele</w:t>
      </w:r>
      <w:proofErr w:type="spellEnd"/>
      <w:r w:rsidRPr="00216280">
        <w:rPr>
          <w:rFonts w:ascii="Trebuchet MS" w:hAnsi="Trebuchet MS"/>
        </w:rPr>
        <w:t xml:space="preserve"> </w:t>
      </w:r>
      <w:proofErr w:type="spellStart"/>
      <w:r w:rsidRPr="00216280">
        <w:rPr>
          <w:rFonts w:ascii="Trebuchet MS" w:hAnsi="Trebuchet MS"/>
        </w:rPr>
        <w:t>membre</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w:t>
      </w:r>
      <w:proofErr w:type="spellStart"/>
      <w:r w:rsidRPr="00216280">
        <w:rPr>
          <w:rFonts w:ascii="Trebuchet MS" w:hAnsi="Trebuchet MS"/>
        </w:rPr>
        <w:t>lua</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a le </w:t>
      </w:r>
      <w:proofErr w:type="spellStart"/>
      <w:r w:rsidRPr="00216280">
        <w:rPr>
          <w:rFonts w:ascii="Trebuchet MS" w:hAnsi="Trebuchet MS"/>
        </w:rPr>
        <w:t>restaura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proporție</w:t>
      </w:r>
      <w:proofErr w:type="spellEnd"/>
      <w:r w:rsidRPr="00216280">
        <w:rPr>
          <w:rFonts w:ascii="Trebuchet MS" w:hAnsi="Trebuchet MS"/>
        </w:rPr>
        <w:t xml:space="preserve"> de:</w:t>
      </w:r>
    </w:p>
    <w:p w14:paraId="34E66018" w14:textId="77777777" w:rsidR="00A47114" w:rsidRPr="00216280" w:rsidRDefault="00A47114" w:rsidP="00A47114">
      <w:pPr>
        <w:spacing w:before="0" w:after="0"/>
        <w:rPr>
          <w:rFonts w:ascii="Trebuchet MS" w:hAnsi="Trebuchet MS"/>
        </w:rPr>
      </w:pPr>
      <w:r w:rsidRPr="00216280">
        <w:rPr>
          <w:rFonts w:ascii="Trebuchet MS" w:hAnsi="Trebuchet MS"/>
        </w:rPr>
        <w:t xml:space="preserve">cel </w:t>
      </w:r>
      <w:proofErr w:type="spellStart"/>
      <w:r w:rsidRPr="00216280">
        <w:rPr>
          <w:rFonts w:ascii="Trebuchet MS" w:hAnsi="Trebuchet MS"/>
        </w:rPr>
        <w:t>puțin</w:t>
      </w:r>
      <w:proofErr w:type="spellEnd"/>
      <w:r w:rsidRPr="00216280">
        <w:rPr>
          <w:rFonts w:ascii="Trebuchet MS" w:hAnsi="Trebuchet MS"/>
        </w:rPr>
        <w:t xml:space="preserve"> 30%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2030</w:t>
      </w:r>
    </w:p>
    <w:p w14:paraId="050150C3" w14:textId="77777777" w:rsidR="00A47114" w:rsidRPr="00216280" w:rsidRDefault="00A47114" w:rsidP="00A47114">
      <w:pPr>
        <w:spacing w:before="0" w:after="0"/>
        <w:rPr>
          <w:rFonts w:ascii="Trebuchet MS" w:hAnsi="Trebuchet MS"/>
        </w:rPr>
      </w:pPr>
      <w:r w:rsidRPr="00216280">
        <w:rPr>
          <w:rFonts w:ascii="Trebuchet MS" w:hAnsi="Trebuchet MS"/>
        </w:rPr>
        <w:t xml:space="preserve">cel </w:t>
      </w:r>
      <w:proofErr w:type="spellStart"/>
      <w:r w:rsidRPr="00216280">
        <w:rPr>
          <w:rFonts w:ascii="Trebuchet MS" w:hAnsi="Trebuchet MS"/>
        </w:rPr>
        <w:t>puțin</w:t>
      </w:r>
      <w:proofErr w:type="spellEnd"/>
      <w:r w:rsidRPr="00216280">
        <w:rPr>
          <w:rFonts w:ascii="Trebuchet MS" w:hAnsi="Trebuchet MS"/>
        </w:rPr>
        <w:t xml:space="preserve"> 60%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2040</w:t>
      </w:r>
    </w:p>
    <w:p w14:paraId="1E840CBA" w14:textId="77777777" w:rsidR="00A47114" w:rsidRPr="00216280" w:rsidRDefault="00A47114" w:rsidP="00A47114">
      <w:pPr>
        <w:spacing w:before="0" w:after="0"/>
        <w:rPr>
          <w:rFonts w:ascii="Trebuchet MS" w:hAnsi="Trebuchet MS"/>
        </w:rPr>
      </w:pPr>
      <w:r w:rsidRPr="00216280">
        <w:rPr>
          <w:rFonts w:ascii="Trebuchet MS" w:hAnsi="Trebuchet MS"/>
        </w:rPr>
        <w:t xml:space="preserve">cel </w:t>
      </w:r>
      <w:proofErr w:type="spellStart"/>
      <w:r w:rsidRPr="00216280">
        <w:rPr>
          <w:rFonts w:ascii="Trebuchet MS" w:hAnsi="Trebuchet MS"/>
        </w:rPr>
        <w:t>puțin</w:t>
      </w:r>
      <w:proofErr w:type="spellEnd"/>
      <w:r w:rsidRPr="00216280">
        <w:rPr>
          <w:rFonts w:ascii="Trebuchet MS" w:hAnsi="Trebuchet MS"/>
        </w:rPr>
        <w:t xml:space="preserve"> 90%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2050</w:t>
      </w:r>
    </w:p>
    <w:p w14:paraId="4AE904C6"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Statele</w:t>
      </w:r>
      <w:proofErr w:type="spellEnd"/>
      <w:r w:rsidRPr="00216280">
        <w:rPr>
          <w:rFonts w:ascii="Trebuchet MS" w:hAnsi="Trebuchet MS"/>
        </w:rPr>
        <w:t xml:space="preserve"> </w:t>
      </w:r>
      <w:proofErr w:type="spellStart"/>
      <w:r w:rsidRPr="00216280">
        <w:rPr>
          <w:rFonts w:ascii="Trebuchet MS" w:hAnsi="Trebuchet MS"/>
        </w:rPr>
        <w:t>membre</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w:t>
      </w:r>
      <w:proofErr w:type="spellStart"/>
      <w:r w:rsidRPr="00216280">
        <w:rPr>
          <w:rFonts w:ascii="Trebuchet MS" w:hAnsi="Trebuchet MS"/>
        </w:rPr>
        <w:t>depune</w:t>
      </w:r>
      <w:proofErr w:type="spellEnd"/>
      <w:r w:rsidRPr="00216280">
        <w:rPr>
          <w:rFonts w:ascii="Trebuchet MS" w:hAnsi="Trebuchet MS"/>
        </w:rPr>
        <w:t xml:space="preserve"> </w:t>
      </w:r>
      <w:proofErr w:type="spellStart"/>
      <w:r w:rsidRPr="00216280">
        <w:rPr>
          <w:rFonts w:ascii="Trebuchet MS" w:hAnsi="Trebuchet MS"/>
        </w:rPr>
        <w:t>eforturi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a </w:t>
      </w:r>
      <w:proofErr w:type="spellStart"/>
      <w:r w:rsidRPr="00216280">
        <w:rPr>
          <w:rFonts w:ascii="Trebuchet MS" w:hAnsi="Trebuchet MS"/>
        </w:rPr>
        <w:t>împiedica</w:t>
      </w:r>
      <w:proofErr w:type="spellEnd"/>
      <w:r w:rsidRPr="00216280">
        <w:rPr>
          <w:rFonts w:ascii="Trebuchet MS" w:hAnsi="Trebuchet MS"/>
        </w:rPr>
        <w:t xml:space="preserve"> </w:t>
      </w:r>
      <w:proofErr w:type="spellStart"/>
      <w:r w:rsidRPr="00216280">
        <w:rPr>
          <w:rFonts w:ascii="Trebuchet MS" w:hAnsi="Trebuchet MS"/>
        </w:rPr>
        <w:t>deteriorarea</w:t>
      </w:r>
      <w:proofErr w:type="spellEnd"/>
      <w:r w:rsidRPr="00216280">
        <w:rPr>
          <w:rFonts w:ascii="Trebuchet MS" w:hAnsi="Trebuchet MS"/>
        </w:rPr>
        <w:t xml:space="preserve"> </w:t>
      </w:r>
      <w:proofErr w:type="spellStart"/>
      <w:r w:rsidRPr="00216280">
        <w:rPr>
          <w:rFonts w:ascii="Trebuchet MS" w:hAnsi="Trebuchet MS"/>
        </w:rPr>
        <w:t>semnificativă</w:t>
      </w:r>
      <w:proofErr w:type="spellEnd"/>
      <w:r w:rsidRPr="00216280">
        <w:rPr>
          <w:rFonts w:ascii="Trebuchet MS" w:hAnsi="Trebuchet MS"/>
        </w:rPr>
        <w:t xml:space="preserve"> a </w:t>
      </w:r>
      <w:proofErr w:type="spellStart"/>
      <w:r w:rsidRPr="00216280">
        <w:rPr>
          <w:rFonts w:ascii="Trebuchet MS" w:hAnsi="Trebuchet MS"/>
        </w:rPr>
        <w:t>zonelor</w:t>
      </w:r>
      <w:proofErr w:type="spellEnd"/>
      <w:r w:rsidRPr="00216280">
        <w:rPr>
          <w:rFonts w:ascii="Trebuchet MS" w:hAnsi="Trebuchet MS"/>
        </w:rPr>
        <w:t xml:space="preserve"> care:</w:t>
      </w:r>
    </w:p>
    <w:p w14:paraId="68690B86" w14:textId="77777777" w:rsidR="00A47114" w:rsidRPr="00216280" w:rsidRDefault="00A47114" w:rsidP="00A47114">
      <w:pPr>
        <w:pStyle w:val="ListParagraph"/>
        <w:numPr>
          <w:ilvl w:val="0"/>
          <w:numId w:val="105"/>
        </w:numPr>
        <w:spacing w:before="0" w:after="0"/>
        <w:rPr>
          <w:rFonts w:ascii="Trebuchet MS" w:hAnsi="Trebuchet MS"/>
        </w:rPr>
      </w:pPr>
      <w:r w:rsidRPr="00216280">
        <w:rPr>
          <w:rFonts w:ascii="Trebuchet MS" w:hAnsi="Trebuchet MS"/>
        </w:rPr>
        <w:t xml:space="preserve">au </w:t>
      </w:r>
      <w:proofErr w:type="spellStart"/>
      <w:r w:rsidRPr="00216280">
        <w:rPr>
          <w:rFonts w:ascii="Trebuchet MS" w:hAnsi="Trebuchet MS"/>
        </w:rPr>
        <w:t>ajuns</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stare </w:t>
      </w:r>
      <w:proofErr w:type="spellStart"/>
      <w:r w:rsidRPr="00216280">
        <w:rPr>
          <w:rFonts w:ascii="Trebuchet MS" w:hAnsi="Trebuchet MS"/>
        </w:rPr>
        <w:t>bună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urma</w:t>
      </w:r>
      <w:proofErr w:type="spellEnd"/>
      <w:r w:rsidRPr="00216280">
        <w:rPr>
          <w:rFonts w:ascii="Trebuchet MS" w:hAnsi="Trebuchet MS"/>
        </w:rPr>
        <w:t xml:space="preserve"> </w:t>
      </w:r>
      <w:proofErr w:type="spellStart"/>
      <w:r w:rsidRPr="00216280">
        <w:rPr>
          <w:rFonts w:ascii="Trebuchet MS" w:hAnsi="Trebuchet MS"/>
        </w:rPr>
        <w:t>restaurării</w:t>
      </w:r>
      <w:proofErr w:type="spellEnd"/>
      <w:r w:rsidRPr="00216280">
        <w:rPr>
          <w:rFonts w:ascii="Trebuchet MS" w:hAnsi="Trebuchet MS"/>
        </w:rPr>
        <w:t>;</w:t>
      </w:r>
    </w:p>
    <w:p w14:paraId="1AD221A4" w14:textId="71CB71B7" w:rsidR="00A47114" w:rsidRPr="00216280" w:rsidRDefault="00A47114" w:rsidP="00A47114">
      <w:pPr>
        <w:pStyle w:val="ListParagraph"/>
        <w:numPr>
          <w:ilvl w:val="0"/>
          <w:numId w:val="105"/>
        </w:numPr>
        <w:spacing w:before="0" w:after="0"/>
        <w:rPr>
          <w:rFonts w:ascii="Trebuchet MS" w:hAnsi="Trebuchet MS"/>
        </w:rPr>
      </w:pPr>
      <w:proofErr w:type="spellStart"/>
      <w:r w:rsidRPr="00216280">
        <w:rPr>
          <w:rFonts w:ascii="Trebuchet MS" w:hAnsi="Trebuchet MS"/>
        </w:rPr>
        <w:t>găzduiesc</w:t>
      </w:r>
      <w:proofErr w:type="spellEnd"/>
      <w:r w:rsidRPr="00216280">
        <w:rPr>
          <w:rFonts w:ascii="Trebuchet MS" w:hAnsi="Trebuchet MS"/>
        </w:rPr>
        <w:t xml:space="preserve"> </w:t>
      </w:r>
      <w:proofErr w:type="spellStart"/>
      <w:r w:rsidRPr="00216280">
        <w:rPr>
          <w:rFonts w:ascii="Trebuchet MS" w:hAnsi="Trebuchet MS"/>
        </w:rPr>
        <w:t>habitatele</w:t>
      </w:r>
      <w:proofErr w:type="spellEnd"/>
      <w:r w:rsidRPr="00216280">
        <w:rPr>
          <w:rFonts w:ascii="Trebuchet MS" w:hAnsi="Trebuchet MS"/>
        </w:rPr>
        <w:t xml:space="preserve"> </w:t>
      </w:r>
      <w:proofErr w:type="spellStart"/>
      <w:r w:rsidRPr="00216280">
        <w:rPr>
          <w:rFonts w:ascii="Trebuchet MS" w:hAnsi="Trebuchet MS"/>
        </w:rPr>
        <w:t>terestre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marine enumerate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regulament</w:t>
      </w:r>
      <w:proofErr w:type="spellEnd"/>
      <w:r w:rsidRPr="00216280">
        <w:rPr>
          <w:rFonts w:ascii="Trebuchet MS" w:hAnsi="Trebuchet MS"/>
        </w:rPr>
        <w:t>.</w:t>
      </w:r>
    </w:p>
    <w:p w14:paraId="0A614482" w14:textId="77777777" w:rsidR="00A47114" w:rsidRPr="00216280" w:rsidRDefault="00A47114" w:rsidP="00A47114">
      <w:pPr>
        <w:spacing w:before="0" w:after="0"/>
        <w:rPr>
          <w:rFonts w:ascii="Trebuchet MS" w:hAnsi="Trebuchet MS"/>
          <w:u w:val="single"/>
        </w:rPr>
      </w:pPr>
      <w:proofErr w:type="spellStart"/>
      <w:r w:rsidRPr="00216280">
        <w:rPr>
          <w:rFonts w:ascii="Trebuchet MS" w:hAnsi="Trebuchet MS"/>
          <w:u w:val="single"/>
        </w:rPr>
        <w:t>Utilizarea</w:t>
      </w:r>
      <w:proofErr w:type="spellEnd"/>
      <w:r w:rsidRPr="00216280">
        <w:rPr>
          <w:rFonts w:ascii="Trebuchet MS" w:hAnsi="Trebuchet MS"/>
          <w:u w:val="single"/>
        </w:rPr>
        <w:t xml:space="preserve"> </w:t>
      </w:r>
      <w:proofErr w:type="spellStart"/>
      <w:r w:rsidRPr="00216280">
        <w:rPr>
          <w:rFonts w:ascii="Trebuchet MS" w:hAnsi="Trebuchet MS"/>
          <w:u w:val="single"/>
        </w:rPr>
        <w:t>durabilă</w:t>
      </w:r>
      <w:proofErr w:type="spellEnd"/>
      <w:r w:rsidRPr="00216280">
        <w:rPr>
          <w:rFonts w:ascii="Trebuchet MS" w:hAnsi="Trebuchet MS"/>
          <w:u w:val="single"/>
        </w:rPr>
        <w:t xml:space="preserve"> a </w:t>
      </w:r>
      <w:proofErr w:type="spellStart"/>
      <w:r w:rsidRPr="00216280">
        <w:rPr>
          <w:rFonts w:ascii="Trebuchet MS" w:hAnsi="Trebuchet MS"/>
          <w:u w:val="single"/>
        </w:rPr>
        <w:t>componentelor</w:t>
      </w:r>
      <w:proofErr w:type="spellEnd"/>
      <w:r w:rsidRPr="00216280">
        <w:rPr>
          <w:rFonts w:ascii="Trebuchet MS" w:hAnsi="Trebuchet MS"/>
          <w:u w:val="single"/>
        </w:rPr>
        <w:t xml:space="preserve"> </w:t>
      </w:r>
      <w:proofErr w:type="spellStart"/>
      <w:r w:rsidRPr="00216280">
        <w:rPr>
          <w:rFonts w:ascii="Trebuchet MS" w:hAnsi="Trebuchet MS"/>
          <w:u w:val="single"/>
        </w:rPr>
        <w:t>biodiversității</w:t>
      </w:r>
      <w:proofErr w:type="spellEnd"/>
    </w:p>
    <w:p w14:paraId="508DDDFB"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lipsa</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reglementări</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a </w:t>
      </w:r>
      <w:proofErr w:type="spellStart"/>
      <w:r w:rsidRPr="00216280">
        <w:rPr>
          <w:rFonts w:ascii="Trebuchet MS" w:hAnsi="Trebuchet MS"/>
        </w:rPr>
        <w:t>cadrului</w:t>
      </w:r>
      <w:proofErr w:type="spellEnd"/>
      <w:r w:rsidRPr="00216280">
        <w:rPr>
          <w:rFonts w:ascii="Trebuchet MS" w:hAnsi="Trebuchet MS"/>
        </w:rPr>
        <w:t xml:space="preserve"> </w:t>
      </w:r>
      <w:proofErr w:type="spellStart"/>
      <w:r w:rsidRPr="00216280">
        <w:rPr>
          <w:rFonts w:ascii="Trebuchet MS" w:hAnsi="Trebuchet MS"/>
        </w:rPr>
        <w:t>instituţional</w:t>
      </w:r>
      <w:proofErr w:type="spellEnd"/>
      <w:r w:rsidRPr="00216280">
        <w:rPr>
          <w:rFonts w:ascii="Trebuchet MS" w:hAnsi="Trebuchet MS"/>
        </w:rPr>
        <w:t xml:space="preserve"> </w:t>
      </w:r>
      <w:proofErr w:type="spellStart"/>
      <w:r w:rsidRPr="00216280">
        <w:rPr>
          <w:rFonts w:ascii="Trebuchet MS" w:hAnsi="Trebuchet MS"/>
        </w:rPr>
        <w:t>adecvat</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monitorizarea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asigurarea</w:t>
      </w:r>
      <w:proofErr w:type="spellEnd"/>
      <w:r w:rsidRPr="00216280">
        <w:rPr>
          <w:rFonts w:ascii="Trebuchet MS" w:hAnsi="Trebuchet MS"/>
        </w:rPr>
        <w:t xml:space="preserve"> </w:t>
      </w:r>
      <w:proofErr w:type="spellStart"/>
      <w:r w:rsidRPr="00216280">
        <w:rPr>
          <w:rFonts w:ascii="Trebuchet MS" w:hAnsi="Trebuchet MS"/>
        </w:rPr>
        <w:t>unei</w:t>
      </w:r>
      <w:proofErr w:type="spellEnd"/>
      <w:r w:rsidRPr="00216280">
        <w:rPr>
          <w:rFonts w:ascii="Trebuchet MS" w:hAnsi="Trebuchet MS"/>
        </w:rPr>
        <w:t xml:space="preserve"> </w:t>
      </w:r>
      <w:proofErr w:type="spellStart"/>
      <w:r w:rsidRPr="00216280">
        <w:rPr>
          <w:rFonts w:ascii="Trebuchet MS" w:hAnsi="Trebuchet MS"/>
        </w:rPr>
        <w:t>stări</w:t>
      </w:r>
      <w:proofErr w:type="spellEnd"/>
      <w:r w:rsidRPr="00216280">
        <w:rPr>
          <w:rFonts w:ascii="Trebuchet MS" w:hAnsi="Trebuchet MS"/>
        </w:rPr>
        <w:t xml:space="preserve"> de </w:t>
      </w:r>
      <w:proofErr w:type="spellStart"/>
      <w:r w:rsidRPr="00216280">
        <w:rPr>
          <w:rFonts w:ascii="Trebuchet MS" w:hAnsi="Trebuchet MS"/>
        </w:rPr>
        <w:t>conservare</w:t>
      </w:r>
      <w:proofErr w:type="spellEnd"/>
      <w:r w:rsidRPr="00216280">
        <w:rPr>
          <w:rFonts w:ascii="Trebuchet MS" w:hAnsi="Trebuchet MS"/>
        </w:rPr>
        <w:t xml:space="preserve"> </w:t>
      </w:r>
      <w:proofErr w:type="spellStart"/>
      <w:r w:rsidRPr="00216280">
        <w:rPr>
          <w:rFonts w:ascii="Trebuchet MS" w:hAnsi="Trebuchet MS"/>
        </w:rPr>
        <w:t>favorabilă</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strict </w:t>
      </w:r>
      <w:proofErr w:type="spellStart"/>
      <w:r w:rsidRPr="00216280">
        <w:rPr>
          <w:rFonts w:ascii="Trebuchet MS" w:hAnsi="Trebuchet MS"/>
        </w:rPr>
        <w:t>protejate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comunitar</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naţional</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afara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monitorizarea</w:t>
      </w:r>
      <w:proofErr w:type="spellEnd"/>
      <w:r w:rsidRPr="00216280">
        <w:rPr>
          <w:rFonts w:ascii="Trebuchet MS" w:hAnsi="Trebuchet MS"/>
        </w:rPr>
        <w:t xml:space="preserve"> </w:t>
      </w:r>
      <w:proofErr w:type="spellStart"/>
      <w:r w:rsidRPr="00216280">
        <w:rPr>
          <w:rFonts w:ascii="Trebuchet MS" w:hAnsi="Trebuchet MS"/>
        </w:rPr>
        <w:t>acestora</w:t>
      </w:r>
      <w:proofErr w:type="spellEnd"/>
      <w:r w:rsidRPr="00216280">
        <w:rPr>
          <w:rFonts w:ascii="Trebuchet MS" w:hAnsi="Trebuchet MS"/>
        </w:rPr>
        <w:t xml:space="preserve"> se face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momentul</w:t>
      </w:r>
      <w:proofErr w:type="spellEnd"/>
      <w:r w:rsidRPr="00216280">
        <w:rPr>
          <w:rFonts w:ascii="Trebuchet MS" w:hAnsi="Trebuchet MS"/>
        </w:rPr>
        <w:t xml:space="preserve"> de </w:t>
      </w:r>
      <w:proofErr w:type="spellStart"/>
      <w:r w:rsidRPr="00216280">
        <w:rPr>
          <w:rFonts w:ascii="Trebuchet MS" w:hAnsi="Trebuchet MS"/>
        </w:rPr>
        <w:t>faţă</w:t>
      </w:r>
      <w:proofErr w:type="spellEnd"/>
      <w:r w:rsidRPr="00216280">
        <w:rPr>
          <w:rFonts w:ascii="Trebuchet MS" w:hAnsi="Trebuchet MS"/>
        </w:rPr>
        <w:t xml:space="preserve"> </w:t>
      </w:r>
      <w:proofErr w:type="spellStart"/>
      <w:r w:rsidRPr="00216280">
        <w:rPr>
          <w:rFonts w:ascii="Trebuchet MS" w:hAnsi="Trebuchet MS"/>
        </w:rPr>
        <w:t>efectiv</w:t>
      </w:r>
      <w:proofErr w:type="spellEnd"/>
      <w:r w:rsidRPr="00216280">
        <w:rPr>
          <w:rFonts w:ascii="Trebuchet MS" w:hAnsi="Trebuchet MS"/>
        </w:rPr>
        <w:t xml:space="preserve"> </w:t>
      </w:r>
      <w:proofErr w:type="spellStart"/>
      <w:r w:rsidRPr="00216280">
        <w:rPr>
          <w:rFonts w:ascii="Trebuchet MS" w:hAnsi="Trebuchet MS"/>
        </w:rPr>
        <w:t>doar</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afara </w:t>
      </w:r>
      <w:proofErr w:type="spellStart"/>
      <w:r w:rsidRPr="00216280">
        <w:rPr>
          <w:rFonts w:ascii="Trebuchet MS" w:hAnsi="Trebuchet MS"/>
        </w:rPr>
        <w:t>acestora</w:t>
      </w:r>
      <w:proofErr w:type="spellEnd"/>
      <w:r w:rsidRPr="00216280">
        <w:rPr>
          <w:rFonts w:ascii="Trebuchet MS" w:hAnsi="Trebuchet MS"/>
        </w:rPr>
        <w:t xml:space="preserve"> </w:t>
      </w:r>
      <w:proofErr w:type="spellStart"/>
      <w:r w:rsidRPr="00216280">
        <w:rPr>
          <w:rFonts w:ascii="Trebuchet MS" w:hAnsi="Trebuchet MS"/>
        </w:rPr>
        <w:t>aplicarea</w:t>
      </w:r>
      <w:proofErr w:type="spellEnd"/>
      <w:r w:rsidRPr="00216280">
        <w:rPr>
          <w:rFonts w:ascii="Trebuchet MS" w:hAnsi="Trebuchet MS"/>
        </w:rPr>
        <w:t xml:space="preserve"> </w:t>
      </w:r>
      <w:proofErr w:type="spellStart"/>
      <w:r w:rsidRPr="00216280">
        <w:rPr>
          <w:rFonts w:ascii="Trebuchet MS" w:hAnsi="Trebuchet MS"/>
        </w:rPr>
        <w:t>prevederilor</w:t>
      </w:r>
      <w:proofErr w:type="spellEnd"/>
      <w:r w:rsidRPr="00216280">
        <w:rPr>
          <w:rFonts w:ascii="Trebuchet MS" w:hAnsi="Trebuchet MS"/>
        </w:rPr>
        <w:t xml:space="preserve"> </w:t>
      </w:r>
      <w:proofErr w:type="spellStart"/>
      <w:r w:rsidRPr="00216280">
        <w:rPr>
          <w:rFonts w:ascii="Trebuchet MS" w:hAnsi="Trebuchet MS"/>
        </w:rPr>
        <w:t>legale</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stabilesc</w:t>
      </w:r>
      <w:proofErr w:type="spellEnd"/>
      <w:r w:rsidRPr="00216280">
        <w:rPr>
          <w:rFonts w:ascii="Trebuchet MS" w:hAnsi="Trebuchet MS"/>
        </w:rPr>
        <w:t xml:space="preserve"> </w:t>
      </w:r>
      <w:proofErr w:type="spellStart"/>
      <w:r w:rsidRPr="00216280">
        <w:rPr>
          <w:rFonts w:ascii="Trebuchet MS" w:hAnsi="Trebuchet MS"/>
        </w:rPr>
        <w:t>măsurile</w:t>
      </w:r>
      <w:proofErr w:type="spellEnd"/>
      <w:r w:rsidRPr="00216280">
        <w:rPr>
          <w:rFonts w:ascii="Trebuchet MS" w:hAnsi="Trebuchet MS"/>
        </w:rPr>
        <w:t xml:space="preserve"> generale de </w:t>
      </w:r>
      <w:proofErr w:type="spellStart"/>
      <w:r w:rsidRPr="00216280">
        <w:rPr>
          <w:rFonts w:ascii="Trebuchet MS" w:hAnsi="Trebuchet MS"/>
        </w:rPr>
        <w:t>protecţie</w:t>
      </w:r>
      <w:proofErr w:type="spellEnd"/>
      <w:r w:rsidRPr="00216280">
        <w:rPr>
          <w:rFonts w:ascii="Trebuchet MS" w:hAnsi="Trebuchet MS"/>
        </w:rPr>
        <w:t xml:space="preserve"> </w:t>
      </w:r>
      <w:proofErr w:type="spellStart"/>
      <w:r w:rsidRPr="00216280">
        <w:rPr>
          <w:rFonts w:ascii="Trebuchet MS" w:hAnsi="Trebuchet MS"/>
        </w:rPr>
        <w:t>fiind</w:t>
      </w:r>
      <w:proofErr w:type="spellEnd"/>
      <w:r w:rsidRPr="00216280">
        <w:rPr>
          <w:rFonts w:ascii="Trebuchet MS" w:hAnsi="Trebuchet MS"/>
        </w:rPr>
        <w:t xml:space="preserve"> </w:t>
      </w:r>
      <w:proofErr w:type="spellStart"/>
      <w:r w:rsidRPr="00216280">
        <w:rPr>
          <w:rFonts w:ascii="Trebuchet MS" w:hAnsi="Trebuchet MS"/>
        </w:rPr>
        <w:t>destul</w:t>
      </w:r>
      <w:proofErr w:type="spellEnd"/>
      <w:r w:rsidRPr="00216280">
        <w:rPr>
          <w:rFonts w:ascii="Trebuchet MS" w:hAnsi="Trebuchet MS"/>
        </w:rPr>
        <w:t xml:space="preserve"> de </w:t>
      </w:r>
      <w:proofErr w:type="spellStart"/>
      <w:r w:rsidRPr="00216280">
        <w:rPr>
          <w:rFonts w:ascii="Trebuchet MS" w:hAnsi="Trebuchet MS"/>
        </w:rPr>
        <w:t>dificilă</w:t>
      </w:r>
      <w:proofErr w:type="spellEnd"/>
      <w:r w:rsidRPr="00216280">
        <w:rPr>
          <w:rFonts w:ascii="Trebuchet MS" w:hAnsi="Trebuchet MS"/>
        </w:rPr>
        <w:t xml:space="preserve">. </w:t>
      </w:r>
      <w:proofErr w:type="spellStart"/>
      <w:r w:rsidRPr="00216280">
        <w:rPr>
          <w:rFonts w:ascii="Trebuchet MS" w:hAnsi="Trebuchet MS"/>
        </w:rPr>
        <w:t>Acest</w:t>
      </w:r>
      <w:proofErr w:type="spellEnd"/>
      <w:r w:rsidRPr="00216280">
        <w:rPr>
          <w:rFonts w:ascii="Trebuchet MS" w:hAnsi="Trebuchet MS"/>
        </w:rPr>
        <w:t xml:space="preserve"> </w:t>
      </w:r>
      <w:proofErr w:type="spellStart"/>
      <w:r w:rsidRPr="00216280">
        <w:rPr>
          <w:rFonts w:ascii="Trebuchet MS" w:hAnsi="Trebuchet MS"/>
        </w:rPr>
        <w:t>fapt</w:t>
      </w:r>
      <w:proofErr w:type="spellEnd"/>
      <w:r w:rsidRPr="00216280">
        <w:rPr>
          <w:rFonts w:ascii="Trebuchet MS" w:hAnsi="Trebuchet MS"/>
        </w:rPr>
        <w:t xml:space="preserve"> </w:t>
      </w:r>
      <w:proofErr w:type="spellStart"/>
      <w:r w:rsidRPr="00216280">
        <w:rPr>
          <w:rFonts w:ascii="Trebuchet MS" w:hAnsi="Trebuchet MS"/>
        </w:rPr>
        <w:t>determină</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lipsa</w:t>
      </w:r>
      <w:proofErr w:type="spellEnd"/>
      <w:r w:rsidRPr="00216280">
        <w:rPr>
          <w:rFonts w:ascii="Trebuchet MS" w:hAnsi="Trebuchet MS"/>
        </w:rPr>
        <w:t xml:space="preserve"> </w:t>
      </w:r>
      <w:proofErr w:type="spellStart"/>
      <w:r w:rsidRPr="00216280">
        <w:rPr>
          <w:rFonts w:ascii="Trebuchet MS" w:hAnsi="Trebuchet MS"/>
        </w:rPr>
        <w:t>unui</w:t>
      </w:r>
      <w:proofErr w:type="spellEnd"/>
      <w:r w:rsidRPr="00216280">
        <w:rPr>
          <w:rFonts w:ascii="Trebuchet MS" w:hAnsi="Trebuchet MS"/>
        </w:rPr>
        <w:t xml:space="preserve"> </w:t>
      </w:r>
      <w:proofErr w:type="spellStart"/>
      <w:r w:rsidRPr="00216280">
        <w:rPr>
          <w:rFonts w:ascii="Trebuchet MS" w:hAnsi="Trebuchet MS"/>
        </w:rPr>
        <w:t>număr</w:t>
      </w:r>
      <w:proofErr w:type="spellEnd"/>
      <w:r w:rsidRPr="00216280">
        <w:rPr>
          <w:rFonts w:ascii="Trebuchet MS" w:hAnsi="Trebuchet MS"/>
        </w:rPr>
        <w:t xml:space="preserve"> </w:t>
      </w:r>
      <w:proofErr w:type="spellStart"/>
      <w:r w:rsidRPr="00216280">
        <w:rPr>
          <w:rFonts w:ascii="Trebuchet MS" w:hAnsi="Trebuchet MS"/>
        </w:rPr>
        <w:t>mai</w:t>
      </w:r>
      <w:proofErr w:type="spellEnd"/>
      <w:r w:rsidRPr="00216280">
        <w:rPr>
          <w:rFonts w:ascii="Trebuchet MS" w:hAnsi="Trebuchet MS"/>
        </w:rPr>
        <w:t xml:space="preserve"> mare de </w:t>
      </w:r>
      <w:proofErr w:type="spellStart"/>
      <w:r w:rsidRPr="00216280">
        <w:rPr>
          <w:rFonts w:ascii="Trebuchet MS" w:hAnsi="Trebuchet MS"/>
        </w:rPr>
        <w:t>Planuri</w:t>
      </w:r>
      <w:proofErr w:type="spellEnd"/>
      <w:r w:rsidRPr="00216280">
        <w:rPr>
          <w:rFonts w:ascii="Trebuchet MS" w:hAnsi="Trebuchet MS"/>
        </w:rPr>
        <w:t xml:space="preserve"> de </w:t>
      </w:r>
      <w:proofErr w:type="spellStart"/>
      <w:r w:rsidRPr="00216280">
        <w:rPr>
          <w:rFonts w:ascii="Trebuchet MS" w:hAnsi="Trebuchet MS"/>
        </w:rPr>
        <w:t>acţiune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Dintre</w:t>
      </w:r>
      <w:proofErr w:type="spellEnd"/>
      <w:r w:rsidRPr="00216280">
        <w:rPr>
          <w:rFonts w:ascii="Trebuchet MS" w:hAnsi="Trebuchet MS"/>
        </w:rPr>
        <w:t xml:space="preserve"> </w:t>
      </w:r>
      <w:proofErr w:type="spellStart"/>
      <w:r w:rsidRPr="00216280">
        <w:rPr>
          <w:rFonts w:ascii="Trebuchet MS" w:hAnsi="Trebuchet MS"/>
        </w:rPr>
        <w:t>toate</w:t>
      </w:r>
      <w:proofErr w:type="spellEnd"/>
      <w:r w:rsidRPr="00216280">
        <w:rPr>
          <w:rFonts w:ascii="Trebuchet MS" w:hAnsi="Trebuchet MS"/>
        </w:rPr>
        <w:t xml:space="preserve"> </w:t>
      </w:r>
      <w:proofErr w:type="spellStart"/>
      <w:r w:rsidRPr="00216280">
        <w:rPr>
          <w:rFonts w:ascii="Trebuchet MS" w:hAnsi="Trebuchet MS"/>
        </w:rPr>
        <w:t>speciile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prezent</w:t>
      </w:r>
      <w:proofErr w:type="spellEnd"/>
      <w:r w:rsidRPr="00216280">
        <w:rPr>
          <w:rFonts w:ascii="Trebuchet MS" w:hAnsi="Trebuchet MS"/>
        </w:rPr>
        <w:t xml:space="preserve"> </w:t>
      </w:r>
      <w:proofErr w:type="spellStart"/>
      <w:r w:rsidRPr="00216280">
        <w:rPr>
          <w:rFonts w:ascii="Trebuchet MS" w:hAnsi="Trebuchet MS"/>
        </w:rPr>
        <w:t>Planuri</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realizate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urs</w:t>
      </w:r>
      <w:proofErr w:type="spellEnd"/>
      <w:r w:rsidRPr="00216280">
        <w:rPr>
          <w:rFonts w:ascii="Trebuchet MS" w:hAnsi="Trebuchet MS"/>
        </w:rPr>
        <w:t xml:space="preserve"> (</w:t>
      </w:r>
      <w:r w:rsidRPr="00216280">
        <w:rPr>
          <w:rFonts w:ascii="Trebuchet MS" w:hAnsi="Trebuchet MS"/>
          <w:i/>
          <w:iCs/>
        </w:rPr>
        <w:t>Ursus arctos</w:t>
      </w:r>
      <w:r w:rsidRPr="00216280">
        <w:rPr>
          <w:rFonts w:ascii="Trebuchet MS" w:hAnsi="Trebuchet MS"/>
        </w:rPr>
        <w:t xml:space="preserve">), </w:t>
      </w:r>
      <w:proofErr w:type="spellStart"/>
      <w:r w:rsidRPr="00216280">
        <w:rPr>
          <w:rFonts w:ascii="Trebuchet MS" w:hAnsi="Trebuchet MS"/>
        </w:rPr>
        <w:t>lup</w:t>
      </w:r>
      <w:proofErr w:type="spellEnd"/>
      <w:r w:rsidRPr="00216280">
        <w:rPr>
          <w:rFonts w:ascii="Trebuchet MS" w:hAnsi="Trebuchet MS"/>
        </w:rPr>
        <w:t xml:space="preserve"> (</w:t>
      </w:r>
      <w:r w:rsidRPr="00216280">
        <w:rPr>
          <w:rFonts w:ascii="Trebuchet MS" w:hAnsi="Trebuchet MS"/>
          <w:i/>
          <w:iCs/>
        </w:rPr>
        <w:t>Canis lupus</w:t>
      </w:r>
      <w:r w:rsidRPr="00216280">
        <w:rPr>
          <w:rFonts w:ascii="Trebuchet MS" w:hAnsi="Trebuchet MS"/>
        </w:rPr>
        <w:t xml:space="preserve">), </w:t>
      </w:r>
      <w:proofErr w:type="spellStart"/>
      <w:r w:rsidRPr="00216280">
        <w:rPr>
          <w:rFonts w:ascii="Trebuchet MS" w:hAnsi="Trebuchet MS"/>
        </w:rPr>
        <w:t>pelicanul</w:t>
      </w:r>
      <w:proofErr w:type="spellEnd"/>
      <w:r w:rsidRPr="00216280">
        <w:rPr>
          <w:rFonts w:ascii="Trebuchet MS" w:hAnsi="Trebuchet MS"/>
        </w:rPr>
        <w:t xml:space="preserve"> </w:t>
      </w:r>
      <w:proofErr w:type="spellStart"/>
      <w:r w:rsidRPr="00216280">
        <w:rPr>
          <w:rFonts w:ascii="Trebuchet MS" w:hAnsi="Trebuchet MS"/>
        </w:rPr>
        <w:t>creţ</w:t>
      </w:r>
      <w:proofErr w:type="spellEnd"/>
      <w:r w:rsidRPr="00216280">
        <w:rPr>
          <w:rFonts w:ascii="Trebuchet MS" w:hAnsi="Trebuchet MS"/>
        </w:rPr>
        <w:t xml:space="preserve"> (</w:t>
      </w:r>
      <w:r w:rsidRPr="00216280">
        <w:rPr>
          <w:rFonts w:ascii="Trebuchet MS" w:hAnsi="Trebuchet MS"/>
          <w:i/>
          <w:iCs/>
        </w:rPr>
        <w:t>Pelecanus crispus</w:t>
      </w:r>
      <w:r w:rsidRPr="00216280">
        <w:rPr>
          <w:rFonts w:ascii="Trebuchet MS" w:hAnsi="Trebuchet MS"/>
        </w:rPr>
        <w:t xml:space="preserve">), </w:t>
      </w:r>
      <w:proofErr w:type="spellStart"/>
      <w:r w:rsidRPr="00216280">
        <w:rPr>
          <w:rFonts w:ascii="Trebuchet MS" w:hAnsi="Trebuchet MS"/>
        </w:rPr>
        <w:t>rața</w:t>
      </w:r>
      <w:proofErr w:type="spellEnd"/>
      <w:r w:rsidRPr="00216280">
        <w:rPr>
          <w:rFonts w:ascii="Trebuchet MS" w:hAnsi="Trebuchet MS"/>
        </w:rPr>
        <w:t xml:space="preserve"> </w:t>
      </w:r>
      <w:proofErr w:type="spellStart"/>
      <w:r w:rsidRPr="00216280">
        <w:rPr>
          <w:rFonts w:ascii="Trebuchet MS" w:hAnsi="Trebuchet MS"/>
        </w:rPr>
        <w:t>roșie</w:t>
      </w:r>
      <w:proofErr w:type="spellEnd"/>
      <w:r w:rsidRPr="00216280">
        <w:rPr>
          <w:rFonts w:ascii="Trebuchet MS" w:hAnsi="Trebuchet MS"/>
        </w:rPr>
        <w:t xml:space="preserve"> (</w:t>
      </w:r>
      <w:r w:rsidRPr="00216280">
        <w:rPr>
          <w:rFonts w:ascii="Trebuchet MS" w:hAnsi="Trebuchet MS"/>
          <w:i/>
          <w:iCs/>
        </w:rPr>
        <w:t xml:space="preserve">Aythya </w:t>
      </w:r>
      <w:proofErr w:type="spellStart"/>
      <w:r w:rsidRPr="00216280">
        <w:rPr>
          <w:rFonts w:ascii="Trebuchet MS" w:hAnsi="Trebuchet MS"/>
          <w:i/>
          <w:iCs/>
        </w:rPr>
        <w:t>nyroca</w:t>
      </w:r>
      <w:proofErr w:type="spellEnd"/>
      <w:r w:rsidRPr="00216280">
        <w:rPr>
          <w:rFonts w:ascii="Trebuchet MS" w:hAnsi="Trebuchet MS"/>
        </w:rPr>
        <w:t xml:space="preserve">), </w:t>
      </w:r>
      <w:proofErr w:type="spellStart"/>
      <w:r w:rsidRPr="00216280">
        <w:rPr>
          <w:rFonts w:ascii="Trebuchet MS" w:hAnsi="Trebuchet MS"/>
        </w:rPr>
        <w:t>cormoranul</w:t>
      </w:r>
      <w:proofErr w:type="spellEnd"/>
      <w:r w:rsidRPr="00216280">
        <w:rPr>
          <w:rFonts w:ascii="Trebuchet MS" w:hAnsi="Trebuchet MS"/>
        </w:rPr>
        <w:t xml:space="preserve"> mic (</w:t>
      </w:r>
      <w:r w:rsidRPr="00216280">
        <w:rPr>
          <w:rFonts w:ascii="Trebuchet MS" w:hAnsi="Trebuchet MS"/>
          <w:i/>
          <w:iCs/>
        </w:rPr>
        <w:t xml:space="preserve">Phalacrocorax </w:t>
      </w:r>
      <w:proofErr w:type="spellStart"/>
      <w:r w:rsidRPr="00216280">
        <w:rPr>
          <w:rFonts w:ascii="Trebuchet MS" w:hAnsi="Trebuchet MS"/>
          <w:i/>
          <w:iCs/>
        </w:rPr>
        <w:t>pygmeus</w:t>
      </w:r>
      <w:proofErr w:type="spellEnd"/>
      <w:r w:rsidRPr="00216280">
        <w:rPr>
          <w:rFonts w:ascii="Trebuchet MS" w:hAnsi="Trebuchet MS"/>
        </w:rPr>
        <w:t xml:space="preserve">), </w:t>
      </w:r>
      <w:proofErr w:type="spellStart"/>
      <w:r w:rsidRPr="00216280">
        <w:rPr>
          <w:rFonts w:ascii="Trebuchet MS" w:hAnsi="Trebuchet MS"/>
        </w:rPr>
        <w:t>acvila</w:t>
      </w:r>
      <w:proofErr w:type="spellEnd"/>
      <w:r w:rsidRPr="00216280">
        <w:rPr>
          <w:rFonts w:ascii="Trebuchet MS" w:hAnsi="Trebuchet MS"/>
        </w:rPr>
        <w:t xml:space="preserve"> </w:t>
      </w:r>
      <w:proofErr w:type="spellStart"/>
      <w:r w:rsidRPr="00216280">
        <w:rPr>
          <w:rFonts w:ascii="Trebuchet MS" w:hAnsi="Trebuchet MS"/>
        </w:rPr>
        <w:t>țipătoare</w:t>
      </w:r>
      <w:proofErr w:type="spellEnd"/>
      <w:r w:rsidRPr="00216280">
        <w:rPr>
          <w:rFonts w:ascii="Trebuchet MS" w:hAnsi="Trebuchet MS"/>
        </w:rPr>
        <w:t xml:space="preserve"> </w:t>
      </w:r>
      <w:proofErr w:type="spellStart"/>
      <w:r w:rsidRPr="00216280">
        <w:rPr>
          <w:rFonts w:ascii="Trebuchet MS" w:hAnsi="Trebuchet MS"/>
        </w:rPr>
        <w:t>mică</w:t>
      </w:r>
      <w:proofErr w:type="spellEnd"/>
      <w:r w:rsidRPr="00216280">
        <w:rPr>
          <w:rFonts w:ascii="Trebuchet MS" w:hAnsi="Trebuchet MS"/>
        </w:rPr>
        <w:t xml:space="preserve"> (</w:t>
      </w:r>
      <w:r w:rsidRPr="00216280">
        <w:rPr>
          <w:rFonts w:ascii="Trebuchet MS" w:hAnsi="Trebuchet MS"/>
          <w:i/>
          <w:iCs/>
        </w:rPr>
        <w:t xml:space="preserve">Aquila </w:t>
      </w:r>
      <w:proofErr w:type="spellStart"/>
      <w:r w:rsidRPr="00216280">
        <w:rPr>
          <w:rFonts w:ascii="Trebuchet MS" w:hAnsi="Trebuchet MS"/>
          <w:i/>
          <w:iCs/>
        </w:rPr>
        <w:t>pomarina</w:t>
      </w:r>
      <w:proofErr w:type="spellEnd"/>
      <w:r w:rsidRPr="00216280">
        <w:rPr>
          <w:rFonts w:ascii="Trebuchet MS" w:hAnsi="Trebuchet MS"/>
        </w:rPr>
        <w:t xml:space="preserve">), </w:t>
      </w:r>
      <w:proofErr w:type="spellStart"/>
      <w:r w:rsidRPr="00216280">
        <w:rPr>
          <w:rFonts w:ascii="Trebuchet MS" w:hAnsi="Trebuchet MS"/>
        </w:rPr>
        <w:t>gâsca</w:t>
      </w:r>
      <w:proofErr w:type="spellEnd"/>
      <w:r w:rsidRPr="00216280">
        <w:rPr>
          <w:rFonts w:ascii="Trebuchet MS" w:hAnsi="Trebuchet MS"/>
        </w:rPr>
        <w:t xml:space="preserve"> cu </w:t>
      </w:r>
      <w:proofErr w:type="spellStart"/>
      <w:r w:rsidRPr="00216280">
        <w:rPr>
          <w:rFonts w:ascii="Trebuchet MS" w:hAnsi="Trebuchet MS"/>
        </w:rPr>
        <w:t>gât</w:t>
      </w:r>
      <w:proofErr w:type="spellEnd"/>
      <w:r w:rsidRPr="00216280">
        <w:rPr>
          <w:rFonts w:ascii="Trebuchet MS" w:hAnsi="Trebuchet MS"/>
        </w:rPr>
        <w:t xml:space="preserve"> </w:t>
      </w:r>
      <w:proofErr w:type="spellStart"/>
      <w:r w:rsidRPr="00216280">
        <w:rPr>
          <w:rFonts w:ascii="Trebuchet MS" w:hAnsi="Trebuchet MS"/>
        </w:rPr>
        <w:t>roșu</w:t>
      </w:r>
      <w:proofErr w:type="spellEnd"/>
      <w:r w:rsidRPr="00216280">
        <w:rPr>
          <w:rFonts w:ascii="Trebuchet MS" w:hAnsi="Trebuchet MS"/>
        </w:rPr>
        <w:t xml:space="preserve"> (</w:t>
      </w:r>
      <w:r w:rsidRPr="00216280">
        <w:rPr>
          <w:rFonts w:ascii="Trebuchet MS" w:hAnsi="Trebuchet MS"/>
          <w:i/>
          <w:iCs/>
        </w:rPr>
        <w:t>Branta ruficollis</w:t>
      </w:r>
      <w:r w:rsidRPr="00216280">
        <w:rPr>
          <w:rFonts w:ascii="Trebuchet MS" w:hAnsi="Trebuchet MS"/>
        </w:rPr>
        <w:t>), castor (</w:t>
      </w:r>
      <w:r w:rsidRPr="00216280">
        <w:rPr>
          <w:rFonts w:ascii="Trebuchet MS" w:hAnsi="Trebuchet MS"/>
          <w:i/>
          <w:iCs/>
        </w:rPr>
        <w:t>Castor fiber</w:t>
      </w:r>
      <w:r w:rsidRPr="00216280">
        <w:rPr>
          <w:rFonts w:ascii="Trebuchet MS" w:hAnsi="Trebuchet MS"/>
        </w:rPr>
        <w:t xml:space="preserve">), </w:t>
      </w:r>
      <w:proofErr w:type="spellStart"/>
      <w:r w:rsidRPr="00216280">
        <w:rPr>
          <w:rFonts w:ascii="Trebuchet MS" w:hAnsi="Trebuchet MS"/>
        </w:rPr>
        <w:t>Cetaceele</w:t>
      </w:r>
      <w:proofErr w:type="spellEnd"/>
      <w:r w:rsidRPr="00216280">
        <w:rPr>
          <w:rFonts w:ascii="Trebuchet MS" w:hAnsi="Trebuchet MS"/>
        </w:rPr>
        <w:t xml:space="preserve"> din Marea </w:t>
      </w:r>
      <w:proofErr w:type="spellStart"/>
      <w:r w:rsidRPr="00216280">
        <w:rPr>
          <w:rFonts w:ascii="Trebuchet MS" w:hAnsi="Trebuchet MS"/>
        </w:rPr>
        <w:t>Neagră</w:t>
      </w:r>
      <w:proofErr w:type="spellEnd"/>
      <w:r w:rsidRPr="00216280">
        <w:rPr>
          <w:rFonts w:ascii="Trebuchet MS" w:hAnsi="Trebuchet MS"/>
        </w:rPr>
        <w:t xml:space="preserve">, </w:t>
      </w:r>
      <w:proofErr w:type="spellStart"/>
      <w:r w:rsidRPr="00216280">
        <w:rPr>
          <w:rFonts w:ascii="Trebuchet MS" w:hAnsi="Trebuchet MS"/>
        </w:rPr>
        <w:t>Lostrița</w:t>
      </w:r>
      <w:proofErr w:type="spellEnd"/>
      <w:r w:rsidRPr="00216280">
        <w:rPr>
          <w:rFonts w:ascii="Trebuchet MS" w:hAnsi="Trebuchet MS"/>
        </w:rPr>
        <w:t xml:space="preserve"> (</w:t>
      </w:r>
      <w:r w:rsidRPr="00216280">
        <w:rPr>
          <w:rFonts w:ascii="Trebuchet MS" w:hAnsi="Trebuchet MS"/>
          <w:i/>
          <w:iCs/>
        </w:rPr>
        <w:t>Hucho Hucho</w:t>
      </w:r>
      <w:r w:rsidRPr="00216280">
        <w:rPr>
          <w:rFonts w:ascii="Trebuchet MS" w:hAnsi="Trebuchet MS"/>
        </w:rPr>
        <w:t>).</w:t>
      </w:r>
    </w:p>
    <w:p w14:paraId="6D89CD35"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privește</w:t>
      </w:r>
      <w:proofErr w:type="spellEnd"/>
      <w:r w:rsidRPr="00216280">
        <w:rPr>
          <w:rFonts w:ascii="Trebuchet MS" w:hAnsi="Trebuchet MS"/>
        </w:rPr>
        <w:t xml:space="preserve"> </w:t>
      </w:r>
      <w:proofErr w:type="spellStart"/>
      <w:r w:rsidRPr="00216280">
        <w:rPr>
          <w:rFonts w:ascii="Trebuchet MS" w:hAnsi="Trebuchet MS"/>
        </w:rPr>
        <w:t>coridoarele</w:t>
      </w:r>
      <w:proofErr w:type="spellEnd"/>
      <w:r w:rsidRPr="00216280">
        <w:rPr>
          <w:rFonts w:ascii="Trebuchet MS" w:hAnsi="Trebuchet MS"/>
        </w:rPr>
        <w:t xml:space="preserve"> de </w:t>
      </w:r>
      <w:proofErr w:type="spellStart"/>
      <w:r w:rsidRPr="00216280">
        <w:rPr>
          <w:rFonts w:ascii="Trebuchet MS" w:hAnsi="Trebuchet MS"/>
        </w:rPr>
        <w:t>migraţie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speciile</w:t>
      </w:r>
      <w:proofErr w:type="spellEnd"/>
      <w:r w:rsidRPr="00216280">
        <w:rPr>
          <w:rFonts w:ascii="Trebuchet MS" w:hAnsi="Trebuchet MS"/>
        </w:rPr>
        <w:t xml:space="preserve"> strict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acestea</w:t>
      </w:r>
      <w:proofErr w:type="spellEnd"/>
      <w:r w:rsidRPr="00216280">
        <w:rPr>
          <w:rFonts w:ascii="Trebuchet MS" w:hAnsi="Trebuchet MS"/>
        </w:rPr>
        <w:t xml:space="preserve"> sunt </w:t>
      </w:r>
      <w:proofErr w:type="spellStart"/>
      <w:r w:rsidRPr="00216280">
        <w:rPr>
          <w:rFonts w:ascii="Trebuchet MS" w:hAnsi="Trebuchet MS"/>
        </w:rPr>
        <w:t>încă</w:t>
      </w:r>
      <w:proofErr w:type="spellEnd"/>
      <w:r w:rsidRPr="00216280">
        <w:rPr>
          <w:rFonts w:ascii="Trebuchet MS" w:hAnsi="Trebuchet MS"/>
        </w:rPr>
        <w:t xml:space="preserve"> </w:t>
      </w:r>
      <w:proofErr w:type="spellStart"/>
      <w:r w:rsidRPr="00216280">
        <w:rPr>
          <w:rFonts w:ascii="Trebuchet MS" w:hAnsi="Trebuchet MS"/>
        </w:rPr>
        <w:t>insuficient</w:t>
      </w:r>
      <w:proofErr w:type="spellEnd"/>
      <w:r w:rsidRPr="00216280">
        <w:rPr>
          <w:rFonts w:ascii="Trebuchet MS" w:hAnsi="Trebuchet MS"/>
        </w:rPr>
        <w:t xml:space="preserve"> </w:t>
      </w:r>
      <w:proofErr w:type="spellStart"/>
      <w:r w:rsidRPr="00216280">
        <w:rPr>
          <w:rFonts w:ascii="Trebuchet MS" w:hAnsi="Trebuchet MS"/>
        </w:rPr>
        <w:t>identificate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delimitate.</w:t>
      </w:r>
    </w:p>
    <w:p w14:paraId="5A926117" w14:textId="77777777" w:rsidR="00A47114" w:rsidRPr="00216280" w:rsidRDefault="00A47114" w:rsidP="00A47114">
      <w:pPr>
        <w:spacing w:before="0" w:after="0"/>
        <w:rPr>
          <w:rFonts w:ascii="Trebuchet MS" w:hAnsi="Trebuchet MS"/>
          <w:u w:val="single"/>
        </w:rPr>
      </w:pPr>
      <w:proofErr w:type="spellStart"/>
      <w:r w:rsidRPr="00216280">
        <w:rPr>
          <w:rFonts w:ascii="Trebuchet MS" w:hAnsi="Trebuchet MS"/>
          <w:u w:val="single"/>
        </w:rPr>
        <w:t>Planul</w:t>
      </w:r>
      <w:proofErr w:type="spellEnd"/>
      <w:r w:rsidRPr="00216280">
        <w:rPr>
          <w:rFonts w:ascii="Trebuchet MS" w:hAnsi="Trebuchet MS"/>
          <w:u w:val="single"/>
        </w:rPr>
        <w:t xml:space="preserve"> de </w:t>
      </w:r>
      <w:proofErr w:type="spellStart"/>
      <w:r w:rsidRPr="00216280">
        <w:rPr>
          <w:rFonts w:ascii="Trebuchet MS" w:hAnsi="Trebuchet MS"/>
          <w:u w:val="single"/>
        </w:rPr>
        <w:t>amenajare</w:t>
      </w:r>
      <w:proofErr w:type="spellEnd"/>
      <w:r w:rsidRPr="00216280">
        <w:rPr>
          <w:rFonts w:ascii="Trebuchet MS" w:hAnsi="Trebuchet MS"/>
          <w:u w:val="single"/>
        </w:rPr>
        <w:t xml:space="preserve"> a </w:t>
      </w:r>
      <w:proofErr w:type="spellStart"/>
      <w:r w:rsidRPr="00216280">
        <w:rPr>
          <w:rFonts w:ascii="Trebuchet MS" w:hAnsi="Trebuchet MS"/>
          <w:u w:val="single"/>
        </w:rPr>
        <w:t>teritoriului</w:t>
      </w:r>
      <w:proofErr w:type="spellEnd"/>
      <w:r w:rsidRPr="00216280">
        <w:rPr>
          <w:rFonts w:ascii="Trebuchet MS" w:hAnsi="Trebuchet MS"/>
          <w:u w:val="single"/>
        </w:rPr>
        <w:t xml:space="preserve"> - </w:t>
      </w:r>
      <w:proofErr w:type="spellStart"/>
      <w:r w:rsidRPr="00216280">
        <w:rPr>
          <w:rFonts w:ascii="Trebuchet MS" w:hAnsi="Trebuchet MS"/>
          <w:u w:val="single"/>
        </w:rPr>
        <w:t>arii</w:t>
      </w:r>
      <w:proofErr w:type="spellEnd"/>
      <w:r w:rsidRPr="00216280">
        <w:rPr>
          <w:rFonts w:ascii="Trebuchet MS" w:hAnsi="Trebuchet MS"/>
          <w:u w:val="single"/>
        </w:rPr>
        <w:t xml:space="preserve"> </w:t>
      </w:r>
      <w:proofErr w:type="spellStart"/>
      <w:r w:rsidRPr="00216280">
        <w:rPr>
          <w:rFonts w:ascii="Trebuchet MS" w:hAnsi="Trebuchet MS"/>
          <w:u w:val="single"/>
        </w:rPr>
        <w:t>naturale</w:t>
      </w:r>
      <w:proofErr w:type="spellEnd"/>
      <w:r w:rsidRPr="00216280">
        <w:rPr>
          <w:rFonts w:ascii="Trebuchet MS" w:hAnsi="Trebuchet MS"/>
          <w:u w:val="single"/>
        </w:rPr>
        <w:t xml:space="preserve"> </w:t>
      </w:r>
      <w:proofErr w:type="spellStart"/>
      <w:r w:rsidRPr="00216280">
        <w:rPr>
          <w:rFonts w:ascii="Trebuchet MS" w:hAnsi="Trebuchet MS"/>
          <w:u w:val="single"/>
        </w:rPr>
        <w:t>protejate</w:t>
      </w:r>
      <w:proofErr w:type="spellEnd"/>
    </w:p>
    <w:p w14:paraId="3CA38C7E"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Valoarea</w:t>
      </w:r>
      <w:proofErr w:type="spellEnd"/>
      <w:r w:rsidRPr="00216280">
        <w:rPr>
          <w:rFonts w:ascii="Trebuchet MS" w:hAnsi="Trebuchet MS"/>
        </w:rPr>
        <w:t xml:space="preserve"> </w:t>
      </w:r>
      <w:proofErr w:type="spellStart"/>
      <w:r w:rsidRPr="00216280">
        <w:rPr>
          <w:rFonts w:ascii="Trebuchet MS" w:hAnsi="Trebuchet MS"/>
        </w:rPr>
        <w:t>patromoniului</w:t>
      </w:r>
      <w:proofErr w:type="spellEnd"/>
      <w:r w:rsidRPr="00216280">
        <w:rPr>
          <w:rFonts w:ascii="Trebuchet MS" w:hAnsi="Trebuchet MS"/>
        </w:rPr>
        <w:t xml:space="preserve"> natural al </w:t>
      </w:r>
      <w:proofErr w:type="spellStart"/>
      <w:r w:rsidRPr="00216280">
        <w:rPr>
          <w:rFonts w:ascii="Trebuchet MS" w:hAnsi="Trebuchet MS"/>
        </w:rPr>
        <w:t>României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impus</w:t>
      </w:r>
      <w:proofErr w:type="spellEnd"/>
      <w:r w:rsidRPr="00216280">
        <w:rPr>
          <w:rFonts w:ascii="Trebuchet MS" w:hAnsi="Trebuchet MS"/>
        </w:rPr>
        <w:t xml:space="preserve"> de-a </w:t>
      </w:r>
      <w:proofErr w:type="spellStart"/>
      <w:r w:rsidRPr="00216280">
        <w:rPr>
          <w:rFonts w:ascii="Trebuchet MS" w:hAnsi="Trebuchet MS"/>
        </w:rPr>
        <w:t>lungul</w:t>
      </w:r>
      <w:proofErr w:type="spellEnd"/>
      <w:r w:rsidRPr="00216280">
        <w:rPr>
          <w:rFonts w:ascii="Trebuchet MS" w:hAnsi="Trebuchet MS"/>
        </w:rPr>
        <w:t xml:space="preserve"> </w:t>
      </w:r>
      <w:proofErr w:type="spellStart"/>
      <w:r w:rsidRPr="00216280">
        <w:rPr>
          <w:rFonts w:ascii="Trebuchet MS" w:hAnsi="Trebuchet MS"/>
        </w:rPr>
        <w:t>timpului</w:t>
      </w:r>
      <w:proofErr w:type="spellEnd"/>
      <w:r w:rsidRPr="00216280">
        <w:rPr>
          <w:rFonts w:ascii="Trebuchet MS" w:hAnsi="Trebuchet MS"/>
        </w:rPr>
        <w:t xml:space="preserve"> </w:t>
      </w:r>
      <w:proofErr w:type="spellStart"/>
      <w:r w:rsidRPr="00216280">
        <w:rPr>
          <w:rFonts w:ascii="Trebuchet MS" w:hAnsi="Trebuchet MS"/>
        </w:rPr>
        <w:t>luarea</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de </w:t>
      </w:r>
      <w:proofErr w:type="spellStart"/>
      <w:r w:rsidRPr="00216280">
        <w:rPr>
          <w:rFonts w:ascii="Trebuchet MS" w:hAnsi="Trebuchet MS"/>
        </w:rPr>
        <w:t>protecție</w:t>
      </w:r>
      <w:proofErr w:type="spellEnd"/>
      <w:r w:rsidRPr="00216280">
        <w:rPr>
          <w:rFonts w:ascii="Trebuchet MS" w:hAnsi="Trebuchet MS"/>
        </w:rPr>
        <w:t xml:space="preserve"> a </w:t>
      </w:r>
      <w:proofErr w:type="spellStart"/>
      <w:r w:rsidRPr="00216280">
        <w:rPr>
          <w:rFonts w:ascii="Trebuchet MS" w:hAnsi="Trebuchet MS"/>
        </w:rPr>
        <w:t>naturii</w:t>
      </w:r>
      <w:proofErr w:type="spellEnd"/>
      <w:r w:rsidRPr="00216280">
        <w:rPr>
          <w:rFonts w:ascii="Trebuchet MS" w:hAnsi="Trebuchet MS"/>
        </w:rPr>
        <w:t xml:space="preserve">,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reprezentând</w:t>
      </w:r>
      <w:proofErr w:type="spellEnd"/>
      <w:r w:rsidRPr="00216280">
        <w:rPr>
          <w:rFonts w:ascii="Trebuchet MS" w:hAnsi="Trebuchet MS"/>
        </w:rPr>
        <w:t xml:space="preserve"> </w:t>
      </w:r>
      <w:proofErr w:type="spellStart"/>
      <w:r w:rsidRPr="00216280">
        <w:rPr>
          <w:rFonts w:ascii="Trebuchet MS" w:hAnsi="Trebuchet MS"/>
        </w:rPr>
        <w:t>principalele</w:t>
      </w:r>
      <w:proofErr w:type="spellEnd"/>
      <w:r w:rsidRPr="00216280">
        <w:rPr>
          <w:rFonts w:ascii="Trebuchet MS" w:hAnsi="Trebuchet MS"/>
        </w:rPr>
        <w:t xml:space="preserve"> </w:t>
      </w:r>
      <w:proofErr w:type="spellStart"/>
      <w:r w:rsidRPr="00216280">
        <w:rPr>
          <w:rFonts w:ascii="Trebuchet MS" w:hAnsi="Trebuchet MS"/>
        </w:rPr>
        <w:t>instrumente</w:t>
      </w:r>
      <w:proofErr w:type="spellEnd"/>
      <w:r w:rsidRPr="00216280">
        <w:rPr>
          <w:rFonts w:ascii="Trebuchet MS" w:hAnsi="Trebuchet MS"/>
        </w:rPr>
        <w:t xml:space="preserve"> de </w:t>
      </w:r>
      <w:proofErr w:type="spellStart"/>
      <w:r w:rsidRPr="00216280">
        <w:rPr>
          <w:rFonts w:ascii="Trebuchet MS" w:hAnsi="Trebuchet MS"/>
        </w:rPr>
        <w:lastRenderedPageBreak/>
        <w:t>protecție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anul</w:t>
      </w:r>
      <w:proofErr w:type="spellEnd"/>
      <w:r w:rsidRPr="00216280">
        <w:rPr>
          <w:rFonts w:ascii="Trebuchet MS" w:hAnsi="Trebuchet MS"/>
        </w:rPr>
        <w:t xml:space="preserve"> 2000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elaborat</w:t>
      </w:r>
      <w:proofErr w:type="spellEnd"/>
      <w:r w:rsidRPr="00216280">
        <w:rPr>
          <w:rFonts w:ascii="Trebuchet MS" w:hAnsi="Trebuchet MS"/>
        </w:rPr>
        <w:t xml:space="preserve"> </w:t>
      </w:r>
      <w:proofErr w:type="spellStart"/>
      <w:r w:rsidRPr="00216280">
        <w:rPr>
          <w:rFonts w:ascii="Trebuchet MS" w:hAnsi="Trebuchet MS"/>
        </w:rPr>
        <w:t>primul</w:t>
      </w:r>
      <w:proofErr w:type="spellEnd"/>
      <w:r w:rsidRPr="00216280">
        <w:rPr>
          <w:rFonts w:ascii="Trebuchet MS" w:hAnsi="Trebuchet MS"/>
        </w:rPr>
        <w:t xml:space="preserve"> act de </w:t>
      </w:r>
      <w:proofErr w:type="spellStart"/>
      <w:r w:rsidRPr="00216280">
        <w:rPr>
          <w:rFonts w:ascii="Trebuchet MS" w:hAnsi="Trebuchet MS"/>
        </w:rPr>
        <w:t>sinteză</w:t>
      </w:r>
      <w:proofErr w:type="spellEnd"/>
      <w:r w:rsidRPr="00216280">
        <w:rPr>
          <w:rFonts w:ascii="Trebuchet MS" w:hAnsi="Trebuchet MS"/>
        </w:rPr>
        <w:t xml:space="preserve"> al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anume</w:t>
      </w:r>
      <w:proofErr w:type="spellEnd"/>
      <w:r w:rsidRPr="00216280">
        <w:rPr>
          <w:rFonts w:ascii="Trebuchet MS" w:hAnsi="Trebuchet MS"/>
        </w:rPr>
        <w:t xml:space="preserve">, </w:t>
      </w:r>
      <w:proofErr w:type="spellStart"/>
      <w:r w:rsidRPr="00216280">
        <w:rPr>
          <w:rFonts w:ascii="Trebuchet MS" w:hAnsi="Trebuchet MS"/>
        </w:rPr>
        <w:t>Legea</w:t>
      </w:r>
      <w:proofErr w:type="spellEnd"/>
      <w:r w:rsidRPr="00216280">
        <w:rPr>
          <w:rFonts w:ascii="Trebuchet MS" w:hAnsi="Trebuchet MS"/>
        </w:rPr>
        <w:t xml:space="preserve"> nr. 5/2000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w:t>
      </w:r>
      <w:proofErr w:type="spellStart"/>
      <w:r w:rsidRPr="00216280">
        <w:rPr>
          <w:rFonts w:ascii="Trebuchet MS" w:hAnsi="Trebuchet MS"/>
        </w:rPr>
        <w:t>Planului</w:t>
      </w:r>
      <w:proofErr w:type="spellEnd"/>
      <w:r w:rsidRPr="00216280">
        <w:rPr>
          <w:rFonts w:ascii="Trebuchet MS" w:hAnsi="Trebuchet MS"/>
        </w:rPr>
        <w:t xml:space="preserve"> de </w:t>
      </w:r>
      <w:proofErr w:type="spellStart"/>
      <w:r w:rsidRPr="00216280">
        <w:rPr>
          <w:rFonts w:ascii="Trebuchet MS" w:hAnsi="Trebuchet MS"/>
        </w:rPr>
        <w:t>amenajare</w:t>
      </w:r>
      <w:proofErr w:type="spellEnd"/>
      <w:r w:rsidRPr="00216280">
        <w:rPr>
          <w:rFonts w:ascii="Trebuchet MS" w:hAnsi="Trebuchet MS"/>
        </w:rPr>
        <w:t xml:space="preserve"> a </w:t>
      </w:r>
      <w:proofErr w:type="spellStart"/>
      <w:r w:rsidRPr="00216280">
        <w:rPr>
          <w:rFonts w:ascii="Trebuchet MS" w:hAnsi="Trebuchet MS"/>
        </w:rPr>
        <w:t>teritoriului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 </w:t>
      </w:r>
      <w:proofErr w:type="spellStart"/>
      <w:r w:rsidRPr="00216280">
        <w:rPr>
          <w:rFonts w:ascii="Trebuchet MS" w:hAnsi="Trebuchet MS"/>
        </w:rPr>
        <w:t>Secțiunea</w:t>
      </w:r>
      <w:proofErr w:type="spellEnd"/>
      <w:r w:rsidRPr="00216280">
        <w:rPr>
          <w:rFonts w:ascii="Trebuchet MS" w:hAnsi="Trebuchet MS"/>
        </w:rPr>
        <w:t xml:space="preserve"> a III-a - zone </w:t>
      </w:r>
      <w:proofErr w:type="spellStart"/>
      <w:r w:rsidRPr="00216280">
        <w:rPr>
          <w:rFonts w:ascii="Trebuchet MS" w:hAnsi="Trebuchet MS"/>
        </w:rPr>
        <w:t>protejate</w:t>
      </w:r>
      <w:proofErr w:type="spellEnd"/>
      <w:r w:rsidRPr="00216280">
        <w:rPr>
          <w:rFonts w:ascii="Trebuchet MS" w:hAnsi="Trebuchet MS"/>
        </w:rPr>
        <w:t xml:space="preserve">,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cadrul</w:t>
      </w:r>
      <w:proofErr w:type="spellEnd"/>
      <w:r w:rsidRPr="00216280">
        <w:rPr>
          <w:rFonts w:ascii="Trebuchet MS" w:hAnsi="Trebuchet MS"/>
        </w:rPr>
        <w:t xml:space="preserve"> </w:t>
      </w:r>
      <w:proofErr w:type="spellStart"/>
      <w:r w:rsidRPr="00216280">
        <w:rPr>
          <w:rFonts w:ascii="Trebuchet MS" w:hAnsi="Trebuchet MS"/>
        </w:rPr>
        <w:t>procesului</w:t>
      </w:r>
      <w:proofErr w:type="spellEnd"/>
      <w:r w:rsidRPr="00216280">
        <w:rPr>
          <w:rFonts w:ascii="Trebuchet MS" w:hAnsi="Trebuchet MS"/>
        </w:rPr>
        <w:t xml:space="preserve"> de </w:t>
      </w:r>
      <w:proofErr w:type="spellStart"/>
      <w:r w:rsidRPr="00216280">
        <w:rPr>
          <w:rFonts w:ascii="Trebuchet MS" w:hAnsi="Trebuchet MS"/>
        </w:rPr>
        <w:t>elaborare</w:t>
      </w:r>
      <w:proofErr w:type="spellEnd"/>
      <w:r w:rsidRPr="00216280">
        <w:rPr>
          <w:rFonts w:ascii="Trebuchet MS" w:hAnsi="Trebuchet MS"/>
        </w:rPr>
        <w:t xml:space="preserve"> al </w:t>
      </w:r>
      <w:proofErr w:type="spellStart"/>
      <w:r w:rsidRPr="00216280">
        <w:rPr>
          <w:rFonts w:ascii="Trebuchet MS" w:hAnsi="Trebuchet MS"/>
        </w:rPr>
        <w:t>acestui</w:t>
      </w:r>
      <w:proofErr w:type="spellEnd"/>
      <w:r w:rsidRPr="00216280">
        <w:rPr>
          <w:rFonts w:ascii="Trebuchet MS" w:hAnsi="Trebuchet MS"/>
        </w:rPr>
        <w:t xml:space="preserve"> act </w:t>
      </w:r>
      <w:proofErr w:type="spellStart"/>
      <w:r w:rsidRPr="00216280">
        <w:rPr>
          <w:rFonts w:ascii="Trebuchet MS" w:hAnsi="Trebuchet MS"/>
        </w:rPr>
        <w:t>normativ</w:t>
      </w:r>
      <w:proofErr w:type="spellEnd"/>
      <w:r w:rsidRPr="00216280">
        <w:rPr>
          <w:rFonts w:ascii="Trebuchet MS" w:hAnsi="Trebuchet MS"/>
        </w:rPr>
        <w:t xml:space="preserve">, s-au </w:t>
      </w:r>
      <w:proofErr w:type="spellStart"/>
      <w:r w:rsidRPr="00216280">
        <w:rPr>
          <w:rFonts w:ascii="Trebuchet MS" w:hAnsi="Trebuchet MS"/>
        </w:rPr>
        <w:t>elaborat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mare </w:t>
      </w:r>
      <w:proofErr w:type="spellStart"/>
      <w:r w:rsidRPr="00216280">
        <w:rPr>
          <w:rFonts w:ascii="Trebuchet MS" w:hAnsi="Trebuchet MS"/>
        </w:rPr>
        <w:t>parte</w:t>
      </w:r>
      <w:proofErr w:type="spellEnd"/>
      <w:r w:rsidRPr="00216280">
        <w:rPr>
          <w:rFonts w:ascii="Trebuchet MS" w:hAnsi="Trebuchet MS"/>
        </w:rPr>
        <w:t xml:space="preserve">, </w:t>
      </w:r>
      <w:proofErr w:type="spellStart"/>
      <w:r w:rsidRPr="00216280">
        <w:rPr>
          <w:rFonts w:ascii="Trebuchet MS" w:hAnsi="Trebuchet MS"/>
        </w:rPr>
        <w:t>fișele</w:t>
      </w:r>
      <w:proofErr w:type="spellEnd"/>
      <w:r w:rsidRPr="00216280">
        <w:rPr>
          <w:rFonts w:ascii="Trebuchet MS" w:hAnsi="Trebuchet MS"/>
        </w:rPr>
        <w:t xml:space="preserve"> standard ale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Ulterior, </w:t>
      </w:r>
      <w:proofErr w:type="spellStart"/>
      <w:r w:rsidRPr="00216280">
        <w:rPr>
          <w:rFonts w:ascii="Trebuchet MS" w:hAnsi="Trebuchet MS"/>
        </w:rPr>
        <w:t>adoptării</w:t>
      </w:r>
      <w:proofErr w:type="spellEnd"/>
      <w:r w:rsidRPr="00216280">
        <w:rPr>
          <w:rFonts w:ascii="Trebuchet MS" w:hAnsi="Trebuchet MS"/>
        </w:rPr>
        <w:t xml:space="preserve"> </w:t>
      </w:r>
      <w:proofErr w:type="spellStart"/>
      <w:r w:rsidRPr="00216280">
        <w:rPr>
          <w:rFonts w:ascii="Trebuchet MS" w:hAnsi="Trebuchet MS"/>
        </w:rPr>
        <w:t>acestui</w:t>
      </w:r>
      <w:proofErr w:type="spellEnd"/>
      <w:r w:rsidRPr="00216280">
        <w:rPr>
          <w:rFonts w:ascii="Trebuchet MS" w:hAnsi="Trebuchet MS"/>
        </w:rPr>
        <w:t xml:space="preserve"> act </w:t>
      </w:r>
      <w:proofErr w:type="spellStart"/>
      <w:r w:rsidRPr="00216280">
        <w:rPr>
          <w:rFonts w:ascii="Trebuchet MS" w:hAnsi="Trebuchet MS"/>
        </w:rPr>
        <w:t>normativ</w:t>
      </w:r>
      <w:proofErr w:type="spellEnd"/>
      <w:r w:rsidRPr="00216280">
        <w:rPr>
          <w:rFonts w:ascii="Trebuchet MS" w:hAnsi="Trebuchet MS"/>
        </w:rPr>
        <w:t xml:space="preserve">, </w:t>
      </w:r>
      <w:proofErr w:type="spellStart"/>
      <w:r w:rsidRPr="00216280">
        <w:rPr>
          <w:rFonts w:ascii="Trebuchet MS" w:hAnsi="Trebuchet MS"/>
        </w:rPr>
        <w:t>procesul</w:t>
      </w:r>
      <w:proofErr w:type="spellEnd"/>
      <w:r w:rsidRPr="00216280">
        <w:rPr>
          <w:rFonts w:ascii="Trebuchet MS" w:hAnsi="Trebuchet MS"/>
        </w:rPr>
        <w:t xml:space="preserve"> de </w:t>
      </w:r>
      <w:proofErr w:type="spellStart"/>
      <w:r w:rsidRPr="00216280">
        <w:rPr>
          <w:rFonts w:ascii="Trebuchet MS" w:hAnsi="Trebuchet MS"/>
        </w:rPr>
        <w:t>protejate</w:t>
      </w:r>
      <w:proofErr w:type="spellEnd"/>
      <w:r w:rsidRPr="00216280">
        <w:rPr>
          <w:rFonts w:ascii="Trebuchet MS" w:hAnsi="Trebuchet MS"/>
        </w:rPr>
        <w:t xml:space="preserve"> a </w:t>
      </w:r>
      <w:proofErr w:type="spellStart"/>
      <w:r w:rsidRPr="00216280">
        <w:rPr>
          <w:rFonts w:ascii="Trebuchet MS" w:hAnsi="Trebuchet MS"/>
        </w:rPr>
        <w:t>biodiversității</w:t>
      </w:r>
      <w:proofErr w:type="spellEnd"/>
      <w:r w:rsidRPr="00216280">
        <w:rPr>
          <w:rFonts w:ascii="Trebuchet MS" w:hAnsi="Trebuchet MS"/>
        </w:rPr>
        <w:t xml:space="preserve"> a </w:t>
      </w:r>
      <w:proofErr w:type="spellStart"/>
      <w:r w:rsidRPr="00216280">
        <w:rPr>
          <w:rFonts w:ascii="Trebuchet MS" w:hAnsi="Trebuchet MS"/>
        </w:rPr>
        <w:t>continuat</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declararea</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w:t>
      </w:r>
      <w:proofErr w:type="spellStart"/>
      <w:r w:rsidRPr="00216280">
        <w:rPr>
          <w:rFonts w:ascii="Trebuchet MS" w:hAnsi="Trebuchet MS"/>
        </w:rPr>
        <w:t>declararea</w:t>
      </w:r>
      <w:proofErr w:type="spellEnd"/>
      <w:r w:rsidRPr="00216280">
        <w:rPr>
          <w:rFonts w:ascii="Trebuchet MS" w:hAnsi="Trebuchet MS"/>
        </w:rPr>
        <w:t xml:space="preserve"> de </w:t>
      </w:r>
      <w:proofErr w:type="spellStart"/>
      <w:r w:rsidRPr="00216280">
        <w:rPr>
          <w:rFonts w:ascii="Trebuchet MS" w:hAnsi="Trebuchet MS"/>
        </w:rPr>
        <w:t>situri</w:t>
      </w:r>
      <w:proofErr w:type="spellEnd"/>
      <w:r w:rsidRPr="00216280">
        <w:rPr>
          <w:rFonts w:ascii="Trebuchet MS" w:hAnsi="Trebuchet MS"/>
        </w:rPr>
        <w:t xml:space="preserve"> Natura 2000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baza</w:t>
      </w:r>
      <w:proofErr w:type="spellEnd"/>
      <w:r w:rsidRPr="00216280">
        <w:rPr>
          <w:rFonts w:ascii="Trebuchet MS" w:hAnsi="Trebuchet MS"/>
        </w:rPr>
        <w:t xml:space="preserve"> </w:t>
      </w:r>
      <w:proofErr w:type="spellStart"/>
      <w:r w:rsidRPr="00216280">
        <w:rPr>
          <w:rFonts w:ascii="Trebuchet MS" w:hAnsi="Trebuchet MS"/>
        </w:rPr>
        <w:t>Directivei</w:t>
      </w:r>
      <w:proofErr w:type="spellEnd"/>
      <w:r w:rsidRPr="00216280">
        <w:rPr>
          <w:rFonts w:ascii="Trebuchet MS" w:hAnsi="Trebuchet MS"/>
        </w:rPr>
        <w:t xml:space="preserve"> 92/43/CEE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de </w:t>
      </w:r>
      <w:proofErr w:type="spellStart"/>
      <w:r w:rsidRPr="00216280">
        <w:rPr>
          <w:rFonts w:ascii="Trebuchet MS" w:hAnsi="Trebuchet MS"/>
        </w:rPr>
        <w:t>faună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floră</w:t>
      </w:r>
      <w:proofErr w:type="spellEnd"/>
      <w:r w:rsidRPr="00216280">
        <w:rPr>
          <w:rFonts w:ascii="Trebuchet MS" w:hAnsi="Trebuchet MS"/>
        </w:rPr>
        <w:t xml:space="preserve"> </w:t>
      </w:r>
      <w:proofErr w:type="spellStart"/>
      <w:r w:rsidRPr="00216280">
        <w:rPr>
          <w:rFonts w:ascii="Trebuchet MS" w:hAnsi="Trebuchet MS"/>
        </w:rPr>
        <w:t>sălbatică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Directivei</w:t>
      </w:r>
      <w:proofErr w:type="spellEnd"/>
      <w:r w:rsidRPr="00216280">
        <w:rPr>
          <w:rFonts w:ascii="Trebuchet MS" w:hAnsi="Trebuchet MS"/>
        </w:rPr>
        <w:t xml:space="preserve"> 2009/147/CE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păsărilor</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declarate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baza</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convenții</w:t>
      </w:r>
      <w:proofErr w:type="spellEnd"/>
      <w:r w:rsidRPr="00216280">
        <w:rPr>
          <w:rFonts w:ascii="Trebuchet MS" w:hAnsi="Trebuchet MS"/>
        </w:rPr>
        <w:t xml:space="preserve"> </w:t>
      </w:r>
      <w:proofErr w:type="spellStart"/>
      <w:r w:rsidRPr="00216280">
        <w:rPr>
          <w:rFonts w:ascii="Trebuchet MS" w:hAnsi="Trebuchet MS"/>
        </w:rPr>
        <w:t>internaționale</w:t>
      </w:r>
      <w:proofErr w:type="spellEnd"/>
      <w:r w:rsidRPr="00216280">
        <w:rPr>
          <w:rFonts w:ascii="Trebuchet MS" w:hAnsi="Trebuchet MS"/>
        </w:rPr>
        <w:t xml:space="preserve">. </w:t>
      </w:r>
    </w:p>
    <w:p w14:paraId="69518F25"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Având</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multitudinea</w:t>
      </w:r>
      <w:proofErr w:type="spellEnd"/>
      <w:r w:rsidRPr="00216280">
        <w:rPr>
          <w:rFonts w:ascii="Trebuchet MS" w:hAnsi="Trebuchet MS"/>
        </w:rPr>
        <w:t xml:space="preserve"> de </w:t>
      </w:r>
      <w:proofErr w:type="spellStart"/>
      <w:r w:rsidRPr="00216280">
        <w:rPr>
          <w:rFonts w:ascii="Trebuchet MS" w:hAnsi="Trebuchet MS"/>
        </w:rPr>
        <w:t>acte</w:t>
      </w:r>
      <w:proofErr w:type="spellEnd"/>
      <w:r w:rsidRPr="00216280">
        <w:rPr>
          <w:rFonts w:ascii="Trebuchet MS" w:hAnsi="Trebuchet MS"/>
        </w:rPr>
        <w:t xml:space="preserve"> normative, </w:t>
      </w:r>
      <w:proofErr w:type="spellStart"/>
      <w:r w:rsidRPr="00216280">
        <w:rPr>
          <w:rFonts w:ascii="Trebuchet MS" w:hAnsi="Trebuchet MS"/>
        </w:rPr>
        <w:t>convenții</w:t>
      </w:r>
      <w:proofErr w:type="spellEnd"/>
      <w:r w:rsidRPr="00216280">
        <w:rPr>
          <w:rFonts w:ascii="Trebuchet MS" w:hAnsi="Trebuchet MS"/>
        </w:rPr>
        <w:t xml:space="preserve">, </w:t>
      </w:r>
      <w:proofErr w:type="spellStart"/>
      <w:r w:rsidRPr="00216280">
        <w:rPr>
          <w:rFonts w:ascii="Trebuchet MS" w:hAnsi="Trebuchet MS"/>
        </w:rPr>
        <w:t>programe</w:t>
      </w:r>
      <w:proofErr w:type="spellEnd"/>
      <w:r w:rsidRPr="00216280">
        <w:rPr>
          <w:rFonts w:ascii="Trebuchet MS" w:hAnsi="Trebuchet MS"/>
        </w:rPr>
        <w:t xml:space="preserve">, care au </w:t>
      </w:r>
      <w:proofErr w:type="spellStart"/>
      <w:r w:rsidRPr="00216280">
        <w:rPr>
          <w:rFonts w:ascii="Trebuchet MS" w:hAnsi="Trebuchet MS"/>
        </w:rPr>
        <w:t>contribuit</w:t>
      </w:r>
      <w:proofErr w:type="spellEnd"/>
      <w:r w:rsidRPr="00216280">
        <w:rPr>
          <w:rFonts w:ascii="Trebuchet MS" w:hAnsi="Trebuchet MS"/>
        </w:rPr>
        <w:t xml:space="preserve"> la </w:t>
      </w:r>
      <w:proofErr w:type="spellStart"/>
      <w:r w:rsidRPr="00216280">
        <w:rPr>
          <w:rFonts w:ascii="Trebuchet MS" w:hAnsi="Trebuchet MS"/>
        </w:rPr>
        <w:t>constituirea</w:t>
      </w:r>
      <w:proofErr w:type="spellEnd"/>
      <w:r w:rsidRPr="00216280">
        <w:rPr>
          <w:rFonts w:ascii="Trebuchet MS" w:hAnsi="Trebuchet MS"/>
        </w:rPr>
        <w:t xml:space="preserve"> </w:t>
      </w:r>
      <w:proofErr w:type="spellStart"/>
      <w:r w:rsidRPr="00216280">
        <w:rPr>
          <w:rFonts w:ascii="Trebuchet MS" w:hAnsi="Trebuchet MS"/>
        </w:rPr>
        <w:t>rețelei</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lipsa</w:t>
      </w:r>
      <w:proofErr w:type="spellEnd"/>
      <w:r w:rsidRPr="00216280">
        <w:rPr>
          <w:rFonts w:ascii="Trebuchet MS" w:hAnsi="Trebuchet MS"/>
        </w:rPr>
        <w:t xml:space="preserve"> </w:t>
      </w:r>
      <w:proofErr w:type="spellStart"/>
      <w:r w:rsidRPr="00216280">
        <w:rPr>
          <w:rFonts w:ascii="Trebuchet MS" w:hAnsi="Trebuchet MS"/>
        </w:rPr>
        <w:t>sau</w:t>
      </w:r>
      <w:proofErr w:type="spellEnd"/>
      <w:r w:rsidRPr="00216280">
        <w:rPr>
          <w:rFonts w:ascii="Trebuchet MS" w:hAnsi="Trebuchet MS"/>
        </w:rPr>
        <w:t xml:space="preserve"> </w:t>
      </w:r>
      <w:proofErr w:type="spellStart"/>
      <w:r w:rsidRPr="00216280">
        <w:rPr>
          <w:rFonts w:ascii="Trebuchet MS" w:hAnsi="Trebuchet MS"/>
        </w:rPr>
        <w:t>calitatea</w:t>
      </w:r>
      <w:proofErr w:type="spellEnd"/>
      <w:r w:rsidRPr="00216280">
        <w:rPr>
          <w:rFonts w:ascii="Trebuchet MS" w:hAnsi="Trebuchet MS"/>
        </w:rPr>
        <w:t xml:space="preserve"> </w:t>
      </w:r>
      <w:proofErr w:type="spellStart"/>
      <w:r w:rsidRPr="00216280">
        <w:rPr>
          <w:rFonts w:ascii="Trebuchet MS" w:hAnsi="Trebuchet MS"/>
        </w:rPr>
        <w:t>precară</w:t>
      </w:r>
      <w:proofErr w:type="spellEnd"/>
      <w:r w:rsidRPr="00216280">
        <w:rPr>
          <w:rFonts w:ascii="Trebuchet MS" w:hAnsi="Trebuchet MS"/>
        </w:rPr>
        <w:t xml:space="preserve"> a </w:t>
      </w:r>
      <w:proofErr w:type="spellStart"/>
      <w:r w:rsidRPr="00216280">
        <w:rPr>
          <w:rFonts w:ascii="Trebuchet MS" w:hAnsi="Trebuchet MS"/>
        </w:rPr>
        <w:t>informațiilor</w:t>
      </w:r>
      <w:proofErr w:type="spellEnd"/>
      <w:r w:rsidRPr="00216280">
        <w:rPr>
          <w:rFonts w:ascii="Trebuchet MS" w:hAnsi="Trebuchet MS"/>
        </w:rPr>
        <w:t xml:space="preserve"> </w:t>
      </w:r>
      <w:proofErr w:type="spellStart"/>
      <w:r w:rsidRPr="00216280">
        <w:rPr>
          <w:rFonts w:ascii="Trebuchet MS" w:hAnsi="Trebuchet MS"/>
        </w:rPr>
        <w:t>despre</w:t>
      </w:r>
      <w:proofErr w:type="spellEnd"/>
      <w:r w:rsidRPr="00216280">
        <w:rPr>
          <w:rFonts w:ascii="Trebuchet MS" w:hAnsi="Trebuchet MS"/>
        </w:rPr>
        <w:t xml:space="preserve"> </w:t>
      </w:r>
      <w:proofErr w:type="spellStart"/>
      <w:r w:rsidRPr="00216280">
        <w:rPr>
          <w:rFonts w:ascii="Trebuchet MS" w:hAnsi="Trebuchet MS"/>
        </w:rPr>
        <w:t>limitele</w:t>
      </w:r>
      <w:proofErr w:type="spellEnd"/>
      <w:r w:rsidRPr="00216280">
        <w:rPr>
          <w:rFonts w:ascii="Trebuchet MS" w:hAnsi="Trebuchet MS"/>
        </w:rPr>
        <w:t xml:space="preserve"> </w:t>
      </w:r>
      <w:proofErr w:type="spellStart"/>
      <w:r w:rsidRPr="00216280">
        <w:rPr>
          <w:rFonts w:ascii="Trebuchet MS" w:hAnsi="Trebuchet MS"/>
        </w:rPr>
        <w:t>acestor</w:t>
      </w:r>
      <w:proofErr w:type="spellEnd"/>
      <w:r w:rsidRPr="00216280">
        <w:rPr>
          <w:rFonts w:ascii="Trebuchet MS" w:hAnsi="Trebuchet MS"/>
        </w:rPr>
        <w:t xml:space="preserv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obligațiile</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decurg</w:t>
      </w:r>
      <w:proofErr w:type="spellEnd"/>
      <w:r w:rsidRPr="00216280">
        <w:rPr>
          <w:rFonts w:ascii="Trebuchet MS" w:hAnsi="Trebuchet MS"/>
        </w:rPr>
        <w:t xml:space="preserve"> din </w:t>
      </w:r>
      <w:proofErr w:type="spellStart"/>
      <w:r w:rsidRPr="00216280">
        <w:rPr>
          <w:rFonts w:ascii="Trebuchet MS" w:hAnsi="Trebuchet MS"/>
        </w:rPr>
        <w:t>implementarea</w:t>
      </w:r>
      <w:proofErr w:type="spellEnd"/>
      <w:r w:rsidRPr="00216280">
        <w:rPr>
          <w:rFonts w:ascii="Trebuchet MS" w:hAnsi="Trebuchet MS"/>
        </w:rPr>
        <w:t xml:space="preserve"> </w:t>
      </w:r>
      <w:proofErr w:type="spellStart"/>
      <w:r w:rsidRPr="00216280">
        <w:rPr>
          <w:rFonts w:ascii="Trebuchet MS" w:hAnsi="Trebuchet MS"/>
        </w:rPr>
        <w:t>cadrului</w:t>
      </w:r>
      <w:proofErr w:type="spellEnd"/>
      <w:r w:rsidRPr="00216280">
        <w:rPr>
          <w:rFonts w:ascii="Trebuchet MS" w:hAnsi="Trebuchet MS"/>
        </w:rPr>
        <w:t xml:space="preserve"> legal </w:t>
      </w:r>
      <w:proofErr w:type="spellStart"/>
      <w:r w:rsidRPr="00216280">
        <w:rPr>
          <w:rFonts w:ascii="Trebuchet MS" w:hAnsi="Trebuchet MS"/>
        </w:rPr>
        <w:t>comunitar</w:t>
      </w:r>
      <w:proofErr w:type="spellEnd"/>
      <w:r w:rsidRPr="00216280">
        <w:rPr>
          <w:rFonts w:ascii="Trebuchet MS" w:hAnsi="Trebuchet MS"/>
        </w:rPr>
        <w:t xml:space="preserve">, </w:t>
      </w:r>
      <w:proofErr w:type="spellStart"/>
      <w:r w:rsidRPr="00216280">
        <w:rPr>
          <w:rFonts w:ascii="Trebuchet MS" w:hAnsi="Trebuchet MS"/>
        </w:rPr>
        <w:t>inclusiv</w:t>
      </w:r>
      <w:proofErr w:type="spellEnd"/>
      <w:r w:rsidRPr="00216280">
        <w:rPr>
          <w:rFonts w:ascii="Trebuchet MS" w:hAnsi="Trebuchet MS"/>
        </w:rPr>
        <w:t xml:space="preserve"> a </w:t>
      </w:r>
      <w:proofErr w:type="spellStart"/>
      <w:r w:rsidRPr="00216280">
        <w:rPr>
          <w:rFonts w:ascii="Trebuchet MS" w:hAnsi="Trebuchet MS"/>
        </w:rPr>
        <w:t>raportărilor</w:t>
      </w:r>
      <w:proofErr w:type="spellEnd"/>
      <w:r w:rsidRPr="00216280">
        <w:rPr>
          <w:rFonts w:ascii="Trebuchet MS" w:hAnsi="Trebuchet MS"/>
        </w:rPr>
        <w:t xml:space="preserve"> pe care </w:t>
      </w:r>
      <w:proofErr w:type="spellStart"/>
      <w:r w:rsidRPr="00216280">
        <w:rPr>
          <w:rFonts w:ascii="Trebuchet MS" w:hAnsi="Trebuchet MS"/>
        </w:rPr>
        <w:t>trebuie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le </w:t>
      </w:r>
      <w:proofErr w:type="spellStart"/>
      <w:r w:rsidRPr="00216280">
        <w:rPr>
          <w:rFonts w:ascii="Trebuchet MS" w:hAnsi="Trebuchet MS"/>
        </w:rPr>
        <w:t>realizeze</w:t>
      </w:r>
      <w:proofErr w:type="spellEnd"/>
      <w:r w:rsidRPr="00216280">
        <w:rPr>
          <w:rFonts w:ascii="Trebuchet MS" w:hAnsi="Trebuchet MS"/>
        </w:rPr>
        <w:t xml:space="preserve"> </w:t>
      </w:r>
      <w:proofErr w:type="spellStart"/>
      <w:r w:rsidRPr="00216280">
        <w:rPr>
          <w:rFonts w:ascii="Trebuchet MS" w:hAnsi="Trebuchet MS"/>
        </w:rPr>
        <w:t>România</w:t>
      </w:r>
      <w:proofErr w:type="spellEnd"/>
      <w:r w:rsidRPr="00216280">
        <w:rPr>
          <w:rFonts w:ascii="Trebuchet MS" w:hAnsi="Trebuchet MS"/>
        </w:rPr>
        <w:t xml:space="preserve">, MMAP a </w:t>
      </w:r>
      <w:proofErr w:type="spellStart"/>
      <w:r w:rsidRPr="00216280">
        <w:rPr>
          <w:rFonts w:ascii="Trebuchet MS" w:hAnsi="Trebuchet MS"/>
        </w:rPr>
        <w:t>inițiat</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implementat</w:t>
      </w:r>
      <w:proofErr w:type="spellEnd"/>
      <w:r w:rsidRPr="00216280">
        <w:rPr>
          <w:rFonts w:ascii="Trebuchet MS" w:hAnsi="Trebuchet MS"/>
        </w:rPr>
        <w:t xml:space="preserve"> </w:t>
      </w:r>
      <w:proofErr w:type="spellStart"/>
      <w:r w:rsidRPr="00216280">
        <w:rPr>
          <w:rFonts w:ascii="Trebuchet MS" w:hAnsi="Trebuchet MS"/>
        </w:rPr>
        <w:t>proiectul</w:t>
      </w:r>
      <w:proofErr w:type="spellEnd"/>
      <w:r w:rsidRPr="00216280">
        <w:rPr>
          <w:rFonts w:ascii="Trebuchet MS" w:hAnsi="Trebuchet MS"/>
        </w:rPr>
        <w:t xml:space="preserve"> „</w:t>
      </w:r>
      <w:proofErr w:type="spellStart"/>
      <w:r w:rsidRPr="00216280">
        <w:rPr>
          <w:rFonts w:ascii="Trebuchet MS" w:hAnsi="Trebuchet MS"/>
        </w:rPr>
        <w:t>Realizarea</w:t>
      </w:r>
      <w:proofErr w:type="spellEnd"/>
      <w:r w:rsidRPr="00216280">
        <w:rPr>
          <w:rFonts w:ascii="Trebuchet MS" w:hAnsi="Trebuchet MS"/>
        </w:rPr>
        <w:t xml:space="preserve"> de </w:t>
      </w:r>
      <w:proofErr w:type="spellStart"/>
      <w:r w:rsidRPr="00216280">
        <w:rPr>
          <w:rFonts w:ascii="Trebuchet MS" w:hAnsi="Trebuchet MS"/>
        </w:rPr>
        <w:t>seturi</w:t>
      </w:r>
      <w:proofErr w:type="spellEnd"/>
      <w:r w:rsidRPr="00216280">
        <w:rPr>
          <w:rFonts w:ascii="Trebuchet MS" w:hAnsi="Trebuchet MS"/>
        </w:rPr>
        <w:t xml:space="preserve"> de date </w:t>
      </w:r>
      <w:proofErr w:type="spellStart"/>
      <w:r w:rsidRPr="00216280">
        <w:rPr>
          <w:rFonts w:ascii="Trebuchet MS" w:hAnsi="Trebuchet MS"/>
        </w:rPr>
        <w:t>spațiale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specificațiile</w:t>
      </w:r>
      <w:proofErr w:type="spellEnd"/>
      <w:r w:rsidRPr="00216280">
        <w:rPr>
          <w:rFonts w:ascii="Trebuchet MS" w:hAnsi="Trebuchet MS"/>
        </w:rPr>
        <w:t xml:space="preserve"> </w:t>
      </w:r>
      <w:proofErr w:type="spellStart"/>
      <w:r w:rsidRPr="00216280">
        <w:rPr>
          <w:rFonts w:ascii="Trebuchet MS" w:hAnsi="Trebuchet MS"/>
        </w:rPr>
        <w:t>tehnice</w:t>
      </w:r>
      <w:proofErr w:type="spellEnd"/>
      <w:r w:rsidRPr="00216280">
        <w:rPr>
          <w:rFonts w:ascii="Trebuchet MS" w:hAnsi="Trebuchet MS"/>
        </w:rPr>
        <w:t xml:space="preserve"> INSPIRE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inclusiv</w:t>
      </w:r>
      <w:proofErr w:type="spellEnd"/>
      <w:r w:rsidRPr="00216280">
        <w:rPr>
          <w:rFonts w:ascii="Trebuchet MS" w:hAnsi="Trebuchet MS"/>
        </w:rPr>
        <w:t xml:space="preserve"> a </w:t>
      </w:r>
      <w:proofErr w:type="spellStart"/>
      <w:r w:rsidRPr="00216280">
        <w:rPr>
          <w:rFonts w:ascii="Trebuchet MS" w:hAnsi="Trebuchet MS"/>
        </w:rPr>
        <w:t>siturilor</w:t>
      </w:r>
      <w:proofErr w:type="spellEnd"/>
      <w:r w:rsidRPr="00216280">
        <w:rPr>
          <w:rFonts w:ascii="Trebuchet MS" w:hAnsi="Trebuchet MS"/>
        </w:rPr>
        <w:t xml:space="preserve"> Natura 2000, </w:t>
      </w:r>
      <w:proofErr w:type="spellStart"/>
      <w:r w:rsidRPr="00216280">
        <w:rPr>
          <w:rFonts w:ascii="Trebuchet MS" w:hAnsi="Trebuchet MS"/>
        </w:rPr>
        <w:t>având</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optimizarea</w:t>
      </w:r>
      <w:proofErr w:type="spellEnd"/>
      <w:r w:rsidRPr="00216280">
        <w:rPr>
          <w:rFonts w:ascii="Trebuchet MS" w:hAnsi="Trebuchet MS"/>
        </w:rPr>
        <w:t xml:space="preserve"> </w:t>
      </w:r>
      <w:proofErr w:type="spellStart"/>
      <w:r w:rsidRPr="00216280">
        <w:rPr>
          <w:rFonts w:ascii="Trebuchet MS" w:hAnsi="Trebuchet MS"/>
        </w:rPr>
        <w:t>facilităților</w:t>
      </w:r>
      <w:proofErr w:type="spellEnd"/>
      <w:r w:rsidRPr="00216280">
        <w:rPr>
          <w:rFonts w:ascii="Trebuchet MS" w:hAnsi="Trebuchet MS"/>
        </w:rPr>
        <w:t xml:space="preserve"> de </w:t>
      </w:r>
      <w:proofErr w:type="spellStart"/>
      <w:r w:rsidRPr="00216280">
        <w:rPr>
          <w:rFonts w:ascii="Trebuchet MS" w:hAnsi="Trebuchet MS"/>
        </w:rPr>
        <w:t>administrare</w:t>
      </w:r>
      <w:proofErr w:type="spellEnd"/>
      <w:r w:rsidRPr="00216280">
        <w:rPr>
          <w:rFonts w:ascii="Trebuchet MS" w:hAnsi="Trebuchet MS"/>
        </w:rPr>
        <w:t xml:space="preserve"> a </w:t>
      </w:r>
      <w:proofErr w:type="spellStart"/>
      <w:r w:rsidRPr="00216280">
        <w:rPr>
          <w:rFonts w:ascii="Trebuchet MS" w:hAnsi="Trebuchet MS"/>
        </w:rPr>
        <w:t>acestora</w:t>
      </w:r>
      <w:proofErr w:type="spellEnd"/>
      <w:r w:rsidRPr="00216280">
        <w:rPr>
          <w:rFonts w:ascii="Trebuchet MS" w:hAnsi="Trebuchet MS"/>
        </w:rPr>
        <w:t xml:space="preserve">”. </w:t>
      </w:r>
      <w:proofErr w:type="spellStart"/>
      <w:r w:rsidRPr="00216280">
        <w:rPr>
          <w:rFonts w:ascii="Trebuchet MS" w:hAnsi="Trebuchet MS"/>
        </w:rPr>
        <w:t>Proiectul</w:t>
      </w:r>
      <w:proofErr w:type="spellEnd"/>
      <w:r w:rsidRPr="00216280">
        <w:rPr>
          <w:rFonts w:ascii="Trebuchet MS" w:hAnsi="Trebuchet MS"/>
        </w:rPr>
        <w:t xml:space="preserve"> a </w:t>
      </w:r>
      <w:proofErr w:type="spellStart"/>
      <w:r w:rsidRPr="00216280">
        <w:rPr>
          <w:rFonts w:ascii="Trebuchet MS" w:hAnsi="Trebuchet MS"/>
        </w:rPr>
        <w:t>avut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optimizarea</w:t>
      </w:r>
      <w:proofErr w:type="spellEnd"/>
      <w:r w:rsidRPr="00216280">
        <w:rPr>
          <w:rFonts w:ascii="Trebuchet MS" w:hAnsi="Trebuchet MS"/>
        </w:rPr>
        <w:t xml:space="preserve"> </w:t>
      </w:r>
      <w:proofErr w:type="spellStart"/>
      <w:r w:rsidRPr="00216280">
        <w:rPr>
          <w:rFonts w:ascii="Trebuchet MS" w:hAnsi="Trebuchet MS"/>
        </w:rPr>
        <w:t>facilităților</w:t>
      </w:r>
      <w:proofErr w:type="spellEnd"/>
      <w:r w:rsidRPr="00216280">
        <w:rPr>
          <w:rFonts w:ascii="Trebuchet MS" w:hAnsi="Trebuchet MS"/>
        </w:rPr>
        <w:t xml:space="preserve"> de </w:t>
      </w:r>
      <w:proofErr w:type="spellStart"/>
      <w:r w:rsidRPr="00216280">
        <w:rPr>
          <w:rFonts w:ascii="Trebuchet MS" w:hAnsi="Trebuchet MS"/>
        </w:rPr>
        <w:t>administrare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acestora</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îmbunătățirea</w:t>
      </w:r>
      <w:proofErr w:type="spellEnd"/>
      <w:r w:rsidRPr="00216280">
        <w:rPr>
          <w:rFonts w:ascii="Trebuchet MS" w:hAnsi="Trebuchet MS"/>
        </w:rPr>
        <w:t xml:space="preserve"> </w:t>
      </w:r>
      <w:proofErr w:type="spellStart"/>
      <w:r w:rsidRPr="00216280">
        <w:rPr>
          <w:rFonts w:ascii="Trebuchet MS" w:hAnsi="Trebuchet MS"/>
        </w:rPr>
        <w:t>preciziei</w:t>
      </w:r>
      <w:proofErr w:type="spellEnd"/>
      <w:r w:rsidRPr="00216280">
        <w:rPr>
          <w:rFonts w:ascii="Trebuchet MS" w:hAnsi="Trebuchet MS"/>
        </w:rPr>
        <w:t xml:space="preserve"> </w:t>
      </w:r>
      <w:proofErr w:type="spellStart"/>
      <w:r w:rsidRPr="00216280">
        <w:rPr>
          <w:rFonts w:ascii="Trebuchet MS" w:hAnsi="Trebuchet MS"/>
        </w:rPr>
        <w:t>limitelor</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toate</w:t>
      </w:r>
      <w:proofErr w:type="spellEnd"/>
      <w:r w:rsidRPr="00216280">
        <w:rPr>
          <w:rFonts w:ascii="Trebuchet MS" w:hAnsi="Trebuchet MS"/>
        </w:rPr>
        <w:t xml:space="preserve">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atât</w:t>
      </w:r>
      <w:proofErr w:type="spellEnd"/>
      <w:r w:rsidRPr="00216280">
        <w:rPr>
          <w:rFonts w:ascii="Trebuchet MS" w:hAnsi="Trebuchet MS"/>
        </w:rPr>
        <w:t xml:space="preserve"> </w:t>
      </w:r>
      <w:proofErr w:type="spellStart"/>
      <w:r w:rsidRPr="00216280">
        <w:rPr>
          <w:rFonts w:ascii="Trebuchet MS" w:hAnsi="Trebuchet MS"/>
        </w:rPr>
        <w:t>situri</w:t>
      </w:r>
      <w:proofErr w:type="spellEnd"/>
      <w:r w:rsidRPr="00216280">
        <w:rPr>
          <w:rFonts w:ascii="Trebuchet MS" w:hAnsi="Trebuchet MS"/>
        </w:rPr>
        <w:t xml:space="preserve"> Natura 2000, </w:t>
      </w:r>
      <w:proofErr w:type="spellStart"/>
      <w:r w:rsidRPr="00216280">
        <w:rPr>
          <w:rFonts w:ascii="Trebuchet MS" w:hAnsi="Trebuchet MS"/>
        </w:rPr>
        <w:t>cât</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internațional</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specificațiile</w:t>
      </w:r>
      <w:proofErr w:type="spellEnd"/>
      <w:r w:rsidRPr="00216280">
        <w:rPr>
          <w:rFonts w:ascii="Trebuchet MS" w:hAnsi="Trebuchet MS"/>
        </w:rPr>
        <w:t xml:space="preserve"> </w:t>
      </w:r>
      <w:proofErr w:type="spellStart"/>
      <w:r w:rsidRPr="00216280">
        <w:rPr>
          <w:rFonts w:ascii="Trebuchet MS" w:hAnsi="Trebuchet MS"/>
        </w:rPr>
        <w:t>tehnice</w:t>
      </w:r>
      <w:proofErr w:type="spellEnd"/>
      <w:r w:rsidRPr="00216280">
        <w:rPr>
          <w:rFonts w:ascii="Trebuchet MS" w:hAnsi="Trebuchet MS"/>
        </w:rPr>
        <w:t xml:space="preserve"> </w:t>
      </w:r>
      <w:proofErr w:type="spellStart"/>
      <w:r w:rsidRPr="00216280">
        <w:rPr>
          <w:rFonts w:ascii="Trebuchet MS" w:hAnsi="Trebuchet MS"/>
        </w:rPr>
        <w:t>puse</w:t>
      </w:r>
      <w:proofErr w:type="spellEnd"/>
      <w:r w:rsidRPr="00216280">
        <w:rPr>
          <w:rFonts w:ascii="Trebuchet MS" w:hAnsi="Trebuchet MS"/>
        </w:rPr>
        <w:t xml:space="preserve"> la </w:t>
      </w:r>
      <w:proofErr w:type="spellStart"/>
      <w:r w:rsidRPr="00216280">
        <w:rPr>
          <w:rFonts w:ascii="Trebuchet MS" w:hAnsi="Trebuchet MS"/>
        </w:rPr>
        <w:t>dispoziție</w:t>
      </w:r>
      <w:proofErr w:type="spellEnd"/>
      <w:r w:rsidRPr="00216280">
        <w:rPr>
          <w:rFonts w:ascii="Trebuchet MS" w:hAnsi="Trebuchet MS"/>
        </w:rPr>
        <w:t xml:space="preserve"> de </w:t>
      </w:r>
      <w:proofErr w:type="spellStart"/>
      <w:r w:rsidRPr="00216280">
        <w:rPr>
          <w:rFonts w:ascii="Trebuchet MS" w:hAnsi="Trebuchet MS"/>
        </w:rPr>
        <w:t>Comisia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intermediul</w:t>
      </w:r>
      <w:proofErr w:type="spellEnd"/>
      <w:r w:rsidRPr="00216280">
        <w:rPr>
          <w:rFonts w:ascii="Trebuchet MS" w:hAnsi="Trebuchet MS"/>
        </w:rPr>
        <w:t xml:space="preserve"> </w:t>
      </w:r>
      <w:proofErr w:type="spellStart"/>
      <w:r w:rsidRPr="00216280">
        <w:rPr>
          <w:rFonts w:ascii="Trebuchet MS" w:hAnsi="Trebuchet MS"/>
        </w:rPr>
        <w:t>Directivei</w:t>
      </w:r>
      <w:proofErr w:type="spellEnd"/>
      <w:r w:rsidRPr="00216280">
        <w:rPr>
          <w:rFonts w:ascii="Trebuchet MS" w:hAnsi="Trebuchet MS"/>
        </w:rPr>
        <w:t xml:space="preserve"> INSPIRE, </w:t>
      </w:r>
      <w:proofErr w:type="spellStart"/>
      <w:r w:rsidRPr="00216280">
        <w:rPr>
          <w:rFonts w:ascii="Trebuchet MS" w:hAnsi="Trebuchet MS"/>
        </w:rPr>
        <w:t>anexa</w:t>
      </w:r>
      <w:proofErr w:type="spellEnd"/>
      <w:r w:rsidRPr="00216280">
        <w:rPr>
          <w:rFonts w:ascii="Trebuchet MS" w:hAnsi="Trebuchet MS"/>
        </w:rPr>
        <w:t xml:space="preserve"> I.9.</w:t>
      </w:r>
    </w:p>
    <w:p w14:paraId="78ED6251"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w:t>
      </w:r>
      <w:proofErr w:type="spellStart"/>
      <w:r w:rsidRPr="00216280">
        <w:rPr>
          <w:rFonts w:ascii="Trebuchet MS" w:hAnsi="Trebuchet MS"/>
        </w:rPr>
        <w:t>limitelor</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anul</w:t>
      </w:r>
      <w:proofErr w:type="spellEnd"/>
      <w:r w:rsidRPr="00216280">
        <w:rPr>
          <w:rFonts w:ascii="Trebuchet MS" w:hAnsi="Trebuchet MS"/>
        </w:rPr>
        <w:t xml:space="preserve"> 2016 s-</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aprobat</w:t>
      </w:r>
      <w:proofErr w:type="spellEnd"/>
      <w:r w:rsidRPr="00216280">
        <w:rPr>
          <w:rFonts w:ascii="Trebuchet MS" w:hAnsi="Trebuchet MS"/>
        </w:rPr>
        <w:t xml:space="preserve"> OUG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modificarea</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completarea</w:t>
      </w:r>
      <w:proofErr w:type="spellEnd"/>
      <w:r w:rsidRPr="00216280">
        <w:rPr>
          <w:rFonts w:ascii="Trebuchet MS" w:hAnsi="Trebuchet MS"/>
        </w:rPr>
        <w:t xml:space="preserve"> </w:t>
      </w:r>
      <w:proofErr w:type="spellStart"/>
      <w:r w:rsidRPr="00216280">
        <w:rPr>
          <w:rFonts w:ascii="Trebuchet MS" w:hAnsi="Trebuchet MS"/>
        </w:rPr>
        <w:t>Legii</w:t>
      </w:r>
      <w:proofErr w:type="spellEnd"/>
      <w:r w:rsidRPr="00216280">
        <w:rPr>
          <w:rFonts w:ascii="Trebuchet MS" w:hAnsi="Trebuchet MS"/>
        </w:rPr>
        <w:t xml:space="preserve"> nr. 5/2000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w:t>
      </w:r>
      <w:proofErr w:type="spellStart"/>
      <w:r w:rsidRPr="00216280">
        <w:rPr>
          <w:rFonts w:ascii="Trebuchet MS" w:hAnsi="Trebuchet MS"/>
        </w:rPr>
        <w:t>Planului</w:t>
      </w:r>
      <w:proofErr w:type="spellEnd"/>
      <w:r w:rsidRPr="00216280">
        <w:rPr>
          <w:rFonts w:ascii="Trebuchet MS" w:hAnsi="Trebuchet MS"/>
        </w:rPr>
        <w:t xml:space="preserve"> de </w:t>
      </w:r>
      <w:proofErr w:type="spellStart"/>
      <w:r w:rsidRPr="00216280">
        <w:rPr>
          <w:rFonts w:ascii="Trebuchet MS" w:hAnsi="Trebuchet MS"/>
        </w:rPr>
        <w:t>amenajare</w:t>
      </w:r>
      <w:proofErr w:type="spellEnd"/>
      <w:r w:rsidRPr="00216280">
        <w:rPr>
          <w:rFonts w:ascii="Trebuchet MS" w:hAnsi="Trebuchet MS"/>
        </w:rPr>
        <w:t xml:space="preserve"> a </w:t>
      </w:r>
      <w:proofErr w:type="spellStart"/>
      <w:r w:rsidRPr="00216280">
        <w:rPr>
          <w:rFonts w:ascii="Trebuchet MS" w:hAnsi="Trebuchet MS"/>
        </w:rPr>
        <w:t>teritoriului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 </w:t>
      </w:r>
      <w:proofErr w:type="spellStart"/>
      <w:r w:rsidRPr="00216280">
        <w:rPr>
          <w:rFonts w:ascii="Trebuchet MS" w:hAnsi="Trebuchet MS"/>
        </w:rPr>
        <w:t>Secțiunea</w:t>
      </w:r>
      <w:proofErr w:type="spellEnd"/>
      <w:r w:rsidRPr="00216280">
        <w:rPr>
          <w:rFonts w:ascii="Trebuchet MS" w:hAnsi="Trebuchet MS"/>
        </w:rPr>
        <w:t xml:space="preserve"> a III-a - zone </w:t>
      </w:r>
      <w:proofErr w:type="spellStart"/>
      <w:r w:rsidRPr="00216280">
        <w:rPr>
          <w:rFonts w:ascii="Trebuchet MS" w:hAnsi="Trebuchet MS"/>
        </w:rPr>
        <w:t>protejate</w:t>
      </w:r>
      <w:proofErr w:type="spellEnd"/>
      <w:r w:rsidRPr="00216280">
        <w:rPr>
          <w:rFonts w:ascii="Trebuchet MS" w:hAnsi="Trebuchet MS"/>
        </w:rPr>
        <w:t xml:space="preserve">, care a </w:t>
      </w:r>
      <w:proofErr w:type="spellStart"/>
      <w:r w:rsidRPr="00216280">
        <w:rPr>
          <w:rFonts w:ascii="Trebuchet MS" w:hAnsi="Trebuchet MS"/>
        </w:rPr>
        <w:t>creat</w:t>
      </w:r>
      <w:proofErr w:type="spellEnd"/>
      <w:r w:rsidRPr="00216280">
        <w:rPr>
          <w:rFonts w:ascii="Trebuchet MS" w:hAnsi="Trebuchet MS"/>
        </w:rPr>
        <w:t xml:space="preserve"> </w:t>
      </w:r>
      <w:proofErr w:type="spellStart"/>
      <w:r w:rsidRPr="00216280">
        <w:rPr>
          <w:rFonts w:ascii="Trebuchet MS" w:hAnsi="Trebuchet MS"/>
        </w:rPr>
        <w:t>temeiul</w:t>
      </w:r>
      <w:proofErr w:type="spellEnd"/>
      <w:r w:rsidRPr="00216280">
        <w:rPr>
          <w:rFonts w:ascii="Trebuchet MS" w:hAnsi="Trebuchet MS"/>
        </w:rPr>
        <w:t xml:space="preserve"> legal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hotărâre</w:t>
      </w:r>
      <w:proofErr w:type="spellEnd"/>
      <w:r w:rsidRPr="00216280">
        <w:rPr>
          <w:rFonts w:ascii="Trebuchet MS" w:hAnsi="Trebuchet MS"/>
        </w:rPr>
        <w:t xml:space="preserve"> de </w:t>
      </w:r>
      <w:proofErr w:type="spellStart"/>
      <w:r w:rsidRPr="00216280">
        <w:rPr>
          <w:rFonts w:ascii="Trebuchet MS" w:hAnsi="Trebuchet MS"/>
        </w:rPr>
        <w:t>Guvern</w:t>
      </w:r>
      <w:proofErr w:type="spellEnd"/>
      <w:r w:rsidRPr="00216280">
        <w:rPr>
          <w:rFonts w:ascii="Trebuchet MS" w:hAnsi="Trebuchet MS"/>
        </w:rPr>
        <w:t xml:space="preserve"> a </w:t>
      </w:r>
      <w:proofErr w:type="spellStart"/>
      <w:r w:rsidRPr="00216280">
        <w:rPr>
          <w:rFonts w:ascii="Trebuchet MS" w:hAnsi="Trebuchet MS"/>
        </w:rPr>
        <w:t>listelor</w:t>
      </w:r>
      <w:proofErr w:type="spellEnd"/>
      <w:r w:rsidRPr="00216280">
        <w:rPr>
          <w:rFonts w:ascii="Trebuchet MS" w:hAnsi="Trebuchet MS"/>
        </w:rPr>
        <w:t xml:space="preserve"> </w:t>
      </w:r>
      <w:proofErr w:type="spellStart"/>
      <w:r w:rsidRPr="00216280">
        <w:rPr>
          <w:rFonts w:ascii="Trebuchet MS" w:hAnsi="Trebuchet MS"/>
        </w:rPr>
        <w:t>actualizate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inclusiv</w:t>
      </w:r>
      <w:proofErr w:type="spellEnd"/>
      <w:r w:rsidRPr="00216280">
        <w:rPr>
          <w:rFonts w:ascii="Trebuchet MS" w:hAnsi="Trebuchet MS"/>
        </w:rPr>
        <w:t xml:space="preserve"> a </w:t>
      </w:r>
      <w:proofErr w:type="spellStart"/>
      <w:r w:rsidRPr="00216280">
        <w:rPr>
          <w:rFonts w:ascii="Trebuchet MS" w:hAnsi="Trebuchet MS"/>
        </w:rPr>
        <w:t>limitelor</w:t>
      </w:r>
      <w:proofErr w:type="spellEnd"/>
      <w:r w:rsidRPr="00216280">
        <w:rPr>
          <w:rFonts w:ascii="Trebuchet MS" w:hAnsi="Trebuchet MS"/>
        </w:rPr>
        <w:t xml:space="preserve"> </w:t>
      </w:r>
      <w:proofErr w:type="spellStart"/>
      <w:r w:rsidRPr="00216280">
        <w:rPr>
          <w:rFonts w:ascii="Trebuchet MS" w:hAnsi="Trebuchet MS"/>
        </w:rPr>
        <w:t>acestora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format INSPIRE. </w:t>
      </w:r>
    </w:p>
    <w:p w14:paraId="45E1C280" w14:textId="77777777" w:rsidR="00A47114" w:rsidRPr="00216280" w:rsidRDefault="00A47114" w:rsidP="00A47114">
      <w:pPr>
        <w:spacing w:before="0" w:after="0"/>
        <w:rPr>
          <w:rFonts w:ascii="Trebuchet MS" w:hAnsi="Trebuchet MS"/>
        </w:rPr>
      </w:pPr>
      <w:r w:rsidRPr="00216280">
        <w:rPr>
          <w:rFonts w:ascii="Trebuchet MS" w:hAnsi="Trebuchet MS"/>
        </w:rPr>
        <w:t xml:space="preserve">Ulterior </w:t>
      </w:r>
      <w:proofErr w:type="spellStart"/>
      <w:r w:rsidRPr="00216280">
        <w:rPr>
          <w:rFonts w:ascii="Trebuchet MS" w:hAnsi="Trebuchet MS"/>
        </w:rPr>
        <w:t>finalizării</w:t>
      </w:r>
      <w:proofErr w:type="spellEnd"/>
      <w:r w:rsidRPr="00216280">
        <w:rPr>
          <w:rFonts w:ascii="Trebuchet MS" w:hAnsi="Trebuchet MS"/>
        </w:rPr>
        <w:t xml:space="preserve"> </w:t>
      </w:r>
      <w:proofErr w:type="spellStart"/>
      <w:r w:rsidRPr="00216280">
        <w:rPr>
          <w:rFonts w:ascii="Trebuchet MS" w:hAnsi="Trebuchet MS"/>
        </w:rPr>
        <w:t>proiectului</w:t>
      </w:r>
      <w:proofErr w:type="spellEnd"/>
      <w:r w:rsidRPr="00216280">
        <w:rPr>
          <w:rFonts w:ascii="Trebuchet MS" w:hAnsi="Trebuchet MS"/>
        </w:rPr>
        <w:t xml:space="preserve"> INSPIRE,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desemnate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alte</w:t>
      </w:r>
      <w:proofErr w:type="spellEnd"/>
      <w:r w:rsidRPr="00216280">
        <w:rPr>
          <w:rFonts w:ascii="Trebuchet MS" w:hAnsi="Trebuchet MS"/>
        </w:rPr>
        <w:t xml:space="preserv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atât</w:t>
      </w:r>
      <w:proofErr w:type="spellEnd"/>
      <w:r w:rsidRPr="00216280">
        <w:rPr>
          <w:rFonts w:ascii="Trebuchet MS" w:hAnsi="Trebuchet MS"/>
        </w:rPr>
        <w:t xml:space="preserve"> </w:t>
      </w:r>
      <w:proofErr w:type="spellStart"/>
      <w:r w:rsidRPr="00216280">
        <w:rPr>
          <w:rFonts w:ascii="Trebuchet MS" w:hAnsi="Trebuchet MS"/>
        </w:rPr>
        <w:t>situri</w:t>
      </w:r>
      <w:proofErr w:type="spellEnd"/>
      <w:r w:rsidRPr="00216280">
        <w:rPr>
          <w:rFonts w:ascii="Trebuchet MS" w:hAnsi="Trebuchet MS"/>
        </w:rPr>
        <w:t xml:space="preserve"> Natura 2000, </w:t>
      </w:r>
      <w:proofErr w:type="spellStart"/>
      <w:r w:rsidRPr="00216280">
        <w:rPr>
          <w:rFonts w:ascii="Trebuchet MS" w:hAnsi="Trebuchet MS"/>
        </w:rPr>
        <w:t>cât</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internațional</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integrării</w:t>
      </w:r>
      <w:proofErr w:type="spellEnd"/>
      <w:r w:rsidRPr="00216280">
        <w:rPr>
          <w:rFonts w:ascii="Trebuchet MS" w:hAnsi="Trebuchet MS"/>
        </w:rPr>
        <w:t xml:space="preserve"> </w:t>
      </w:r>
      <w:proofErr w:type="spellStart"/>
      <w:r w:rsidRPr="00216280">
        <w:rPr>
          <w:rFonts w:ascii="Trebuchet MS" w:hAnsi="Trebuchet MS"/>
        </w:rPr>
        <w:t>limitelor</w:t>
      </w:r>
      <w:proofErr w:type="spellEnd"/>
      <w:r w:rsidRPr="00216280">
        <w:rPr>
          <w:rFonts w:ascii="Trebuchet MS" w:hAnsi="Trebuchet MS"/>
        </w:rPr>
        <w:t xml:space="preserve">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nou </w:t>
      </w:r>
      <w:proofErr w:type="spellStart"/>
      <w:r w:rsidRPr="00216280">
        <w:rPr>
          <w:rFonts w:ascii="Trebuchet MS" w:hAnsi="Trebuchet MS"/>
        </w:rPr>
        <w:t>desemnate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setul</w:t>
      </w:r>
      <w:proofErr w:type="spellEnd"/>
      <w:r w:rsidRPr="00216280">
        <w:rPr>
          <w:rFonts w:ascii="Trebuchet MS" w:hAnsi="Trebuchet MS"/>
        </w:rPr>
        <w:t xml:space="preserve"> de date existent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transpunerii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limitelor</w:t>
      </w:r>
      <w:proofErr w:type="spellEnd"/>
      <w:r w:rsidRPr="00216280">
        <w:rPr>
          <w:rFonts w:ascii="Trebuchet MS" w:hAnsi="Trebuchet MS"/>
        </w:rPr>
        <w:t xml:space="preserve"> GIS ale </w:t>
      </w:r>
      <w:proofErr w:type="spellStart"/>
      <w:r w:rsidRPr="00216280">
        <w:rPr>
          <w:rFonts w:ascii="Trebuchet MS" w:hAnsi="Trebuchet MS"/>
        </w:rPr>
        <w:t>acestora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format INSPIRE, </w:t>
      </w:r>
      <w:proofErr w:type="spellStart"/>
      <w:r w:rsidRPr="00216280">
        <w:rPr>
          <w:rFonts w:ascii="Trebuchet MS" w:hAnsi="Trebuchet MS"/>
        </w:rPr>
        <w:t>inclusiv</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crearea</w:t>
      </w:r>
      <w:proofErr w:type="spellEnd"/>
      <w:r w:rsidRPr="00216280">
        <w:rPr>
          <w:rFonts w:ascii="Trebuchet MS" w:hAnsi="Trebuchet MS"/>
        </w:rPr>
        <w:t xml:space="preserve"> </w:t>
      </w:r>
      <w:proofErr w:type="spellStart"/>
      <w:r w:rsidRPr="00216280">
        <w:rPr>
          <w:rFonts w:ascii="Trebuchet MS" w:hAnsi="Trebuchet MS"/>
        </w:rPr>
        <w:t>serviciilor</w:t>
      </w:r>
      <w:proofErr w:type="spellEnd"/>
      <w:r w:rsidRPr="00216280">
        <w:rPr>
          <w:rFonts w:ascii="Trebuchet MS" w:hAnsi="Trebuchet MS"/>
        </w:rPr>
        <w:t xml:space="preserve"> INSPIRE </w:t>
      </w:r>
      <w:proofErr w:type="spellStart"/>
      <w:r w:rsidRPr="00216280">
        <w:rPr>
          <w:rFonts w:ascii="Trebuchet MS" w:hAnsi="Trebuchet MS"/>
        </w:rPr>
        <w:t>specifice</w:t>
      </w:r>
      <w:proofErr w:type="spellEnd"/>
      <w:r w:rsidRPr="00216280">
        <w:rPr>
          <w:rFonts w:ascii="Trebuchet MS" w:hAnsi="Trebuchet MS"/>
        </w:rPr>
        <w:t xml:space="preserve"> (</w:t>
      </w:r>
      <w:proofErr w:type="spellStart"/>
      <w:r w:rsidRPr="00216280">
        <w:rPr>
          <w:rFonts w:ascii="Trebuchet MS" w:hAnsi="Trebuchet MS"/>
        </w:rPr>
        <w:t>căutare</w:t>
      </w:r>
      <w:proofErr w:type="spellEnd"/>
      <w:r w:rsidRPr="00216280">
        <w:rPr>
          <w:rFonts w:ascii="Trebuchet MS" w:hAnsi="Trebuchet MS"/>
        </w:rPr>
        <w:t xml:space="preserve">, </w:t>
      </w:r>
      <w:proofErr w:type="spellStart"/>
      <w:r w:rsidRPr="00216280">
        <w:rPr>
          <w:rFonts w:ascii="Trebuchet MS" w:hAnsi="Trebuchet MS"/>
        </w:rPr>
        <w:t>vizualizare</w:t>
      </w:r>
      <w:proofErr w:type="spellEnd"/>
      <w:r w:rsidRPr="00216280">
        <w:rPr>
          <w:rFonts w:ascii="Trebuchet MS" w:hAnsi="Trebuchet MS"/>
        </w:rPr>
        <w:t xml:space="preserve">, </w:t>
      </w:r>
      <w:proofErr w:type="spellStart"/>
      <w:r w:rsidRPr="00216280">
        <w:rPr>
          <w:rFonts w:ascii="Trebuchet MS" w:hAnsi="Trebuchet MS"/>
        </w:rPr>
        <w:t>descărcare</w:t>
      </w:r>
      <w:proofErr w:type="spellEnd"/>
      <w:r w:rsidRPr="00216280">
        <w:rPr>
          <w:rFonts w:ascii="Trebuchet MS" w:hAnsi="Trebuchet MS"/>
        </w:rPr>
        <w:t xml:space="preserve">), </w:t>
      </w:r>
      <w:proofErr w:type="spellStart"/>
      <w:r w:rsidRPr="00216280">
        <w:rPr>
          <w:rFonts w:ascii="Trebuchet MS" w:hAnsi="Trebuchet MS"/>
        </w:rPr>
        <w:t>Ministerul</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Apelor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Pădurilor</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inițiat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cursul</w:t>
      </w:r>
      <w:proofErr w:type="spellEnd"/>
      <w:r w:rsidRPr="00216280">
        <w:rPr>
          <w:rFonts w:ascii="Trebuchet MS" w:hAnsi="Trebuchet MS"/>
        </w:rPr>
        <w:t xml:space="preserve"> </w:t>
      </w:r>
      <w:proofErr w:type="spellStart"/>
      <w:r w:rsidRPr="00216280">
        <w:rPr>
          <w:rFonts w:ascii="Trebuchet MS" w:hAnsi="Trebuchet MS"/>
        </w:rPr>
        <w:t>anului</w:t>
      </w:r>
      <w:proofErr w:type="spellEnd"/>
      <w:r w:rsidRPr="00216280">
        <w:rPr>
          <w:rFonts w:ascii="Trebuchet MS" w:hAnsi="Trebuchet MS"/>
        </w:rPr>
        <w:t xml:space="preserve"> 2023 </w:t>
      </w:r>
      <w:proofErr w:type="spellStart"/>
      <w:proofErr w:type="gramStart"/>
      <w:r w:rsidRPr="00216280">
        <w:rPr>
          <w:rFonts w:ascii="Trebuchet MS" w:hAnsi="Trebuchet MS"/>
        </w:rPr>
        <w:t>proiectul</w:t>
      </w:r>
      <w:proofErr w:type="spellEnd"/>
      <w:r w:rsidRPr="00216280">
        <w:rPr>
          <w:rFonts w:ascii="Trebuchet MS" w:hAnsi="Trebuchet MS"/>
        </w:rPr>
        <w:t xml:space="preserve"> ”</w:t>
      </w:r>
      <w:proofErr w:type="spellStart"/>
      <w:r w:rsidRPr="00216280">
        <w:rPr>
          <w:rFonts w:ascii="Trebuchet MS" w:hAnsi="Trebuchet MS"/>
        </w:rPr>
        <w:t>Servicii</w:t>
      </w:r>
      <w:proofErr w:type="spellEnd"/>
      <w:proofErr w:type="gramEnd"/>
      <w:r w:rsidRPr="00216280">
        <w:rPr>
          <w:rFonts w:ascii="Trebuchet MS" w:hAnsi="Trebuchet MS"/>
        </w:rPr>
        <w:t xml:space="preserve"> de </w:t>
      </w:r>
      <w:proofErr w:type="spellStart"/>
      <w:r w:rsidRPr="00216280">
        <w:rPr>
          <w:rFonts w:ascii="Trebuchet MS" w:hAnsi="Trebuchet MS"/>
        </w:rPr>
        <w:t>actualizare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publicare</w:t>
      </w:r>
      <w:proofErr w:type="spellEnd"/>
      <w:r w:rsidRPr="00216280">
        <w:rPr>
          <w:rFonts w:ascii="Trebuchet MS" w:hAnsi="Trebuchet MS"/>
        </w:rPr>
        <w:t xml:space="preserve"> a </w:t>
      </w:r>
      <w:proofErr w:type="spellStart"/>
      <w:r w:rsidRPr="00216280">
        <w:rPr>
          <w:rFonts w:ascii="Trebuchet MS" w:hAnsi="Trebuchet MS"/>
        </w:rPr>
        <w:t>seturilor</w:t>
      </w:r>
      <w:proofErr w:type="spellEnd"/>
      <w:r w:rsidRPr="00216280">
        <w:rPr>
          <w:rFonts w:ascii="Trebuchet MS" w:hAnsi="Trebuchet MS"/>
        </w:rPr>
        <w:t xml:space="preserve"> de date INSPIRE”. </w:t>
      </w:r>
    </w:p>
    <w:p w14:paraId="00EF72C2" w14:textId="77777777" w:rsidR="00A47114" w:rsidRPr="00216280" w:rsidRDefault="00A47114" w:rsidP="00A47114">
      <w:pPr>
        <w:spacing w:before="0" w:after="0"/>
        <w:rPr>
          <w:rFonts w:ascii="Trebuchet MS" w:hAnsi="Trebuchet MS"/>
          <w:u w:val="single"/>
        </w:rPr>
      </w:pPr>
      <w:proofErr w:type="spellStart"/>
      <w:r w:rsidRPr="00216280">
        <w:rPr>
          <w:rFonts w:ascii="Trebuchet MS" w:hAnsi="Trebuchet MS"/>
          <w:u w:val="single"/>
        </w:rPr>
        <w:t>Controlul</w:t>
      </w:r>
      <w:proofErr w:type="spellEnd"/>
      <w:r w:rsidRPr="00216280">
        <w:rPr>
          <w:rFonts w:ascii="Trebuchet MS" w:hAnsi="Trebuchet MS"/>
          <w:u w:val="single"/>
        </w:rPr>
        <w:t xml:space="preserve"> </w:t>
      </w:r>
      <w:proofErr w:type="spellStart"/>
      <w:r w:rsidRPr="00216280">
        <w:rPr>
          <w:rFonts w:ascii="Trebuchet MS" w:hAnsi="Trebuchet MS"/>
          <w:u w:val="single"/>
        </w:rPr>
        <w:t>speciilor</w:t>
      </w:r>
      <w:proofErr w:type="spellEnd"/>
      <w:r w:rsidRPr="00216280">
        <w:rPr>
          <w:rFonts w:ascii="Trebuchet MS" w:hAnsi="Trebuchet MS"/>
          <w:u w:val="single"/>
        </w:rPr>
        <w:t xml:space="preserve"> </w:t>
      </w:r>
      <w:proofErr w:type="spellStart"/>
      <w:r w:rsidRPr="00216280">
        <w:rPr>
          <w:rFonts w:ascii="Trebuchet MS" w:hAnsi="Trebuchet MS"/>
          <w:u w:val="single"/>
        </w:rPr>
        <w:t>invazive</w:t>
      </w:r>
      <w:proofErr w:type="spellEnd"/>
    </w:p>
    <w:p w14:paraId="7D12302C"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Regulamentul</w:t>
      </w:r>
      <w:proofErr w:type="spellEnd"/>
      <w:r w:rsidRPr="00216280">
        <w:rPr>
          <w:rFonts w:ascii="Trebuchet MS" w:hAnsi="Trebuchet MS"/>
        </w:rPr>
        <w:t xml:space="preserve"> (UE) 1143/2014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din 22 </w:t>
      </w:r>
      <w:proofErr w:type="spellStart"/>
      <w:r w:rsidRPr="00216280">
        <w:rPr>
          <w:rFonts w:ascii="Trebuchet MS" w:hAnsi="Trebuchet MS"/>
        </w:rPr>
        <w:t>octombrie</w:t>
      </w:r>
      <w:proofErr w:type="spellEnd"/>
      <w:r w:rsidRPr="00216280">
        <w:rPr>
          <w:rFonts w:ascii="Trebuchet MS" w:hAnsi="Trebuchet MS"/>
        </w:rPr>
        <w:t xml:space="preserve"> 2014, „specie </w:t>
      </w:r>
      <w:proofErr w:type="spellStart"/>
      <w:r w:rsidRPr="00216280">
        <w:rPr>
          <w:rFonts w:ascii="Trebuchet MS" w:hAnsi="Trebuchet MS"/>
        </w:rPr>
        <w:t>alogenă</w:t>
      </w:r>
      <w:proofErr w:type="spellEnd"/>
      <w:r w:rsidRPr="00216280">
        <w:rPr>
          <w:rFonts w:ascii="Trebuchet MS" w:hAnsi="Trebuchet MS"/>
        </w:rPr>
        <w:t xml:space="preserve"> </w:t>
      </w:r>
      <w:proofErr w:type="spellStart"/>
      <w:r w:rsidRPr="00216280">
        <w:rPr>
          <w:rFonts w:ascii="Trebuchet MS" w:hAnsi="Trebuchet MS"/>
        </w:rPr>
        <w:t>invazivă</w:t>
      </w:r>
      <w:proofErr w:type="spellEnd"/>
      <w:r w:rsidRPr="00216280">
        <w:rPr>
          <w:rFonts w:ascii="Trebuchet MS" w:hAnsi="Trebuchet MS"/>
        </w:rPr>
        <w:t xml:space="preserve">” </w:t>
      </w:r>
      <w:proofErr w:type="spellStart"/>
      <w:r w:rsidRPr="00216280">
        <w:rPr>
          <w:rFonts w:ascii="Trebuchet MS" w:hAnsi="Trebuchet MS"/>
        </w:rPr>
        <w:t>înseamnă</w:t>
      </w:r>
      <w:proofErr w:type="spellEnd"/>
      <w:r w:rsidRPr="00216280">
        <w:rPr>
          <w:rFonts w:ascii="Trebuchet MS" w:hAnsi="Trebuchet MS"/>
        </w:rPr>
        <w:t xml:space="preserve"> o specie </w:t>
      </w:r>
      <w:proofErr w:type="spellStart"/>
      <w:r w:rsidRPr="00216280">
        <w:rPr>
          <w:rFonts w:ascii="Trebuchet MS" w:hAnsi="Trebuchet MS"/>
        </w:rPr>
        <w:t>alogenă</w:t>
      </w:r>
      <w:proofErr w:type="spellEnd"/>
      <w:r w:rsidRPr="00216280">
        <w:rPr>
          <w:rFonts w:ascii="Trebuchet MS" w:hAnsi="Trebuchet MS"/>
        </w:rPr>
        <w:t xml:space="preserve"> (</w:t>
      </w:r>
      <w:proofErr w:type="spellStart"/>
      <w:r w:rsidRPr="00216280">
        <w:rPr>
          <w:rFonts w:ascii="Trebuchet MS" w:hAnsi="Trebuchet MS"/>
        </w:rPr>
        <w:t>introdusă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afara </w:t>
      </w:r>
      <w:proofErr w:type="spellStart"/>
      <w:r w:rsidRPr="00216280">
        <w:rPr>
          <w:rFonts w:ascii="Trebuchet MS" w:hAnsi="Trebuchet MS"/>
        </w:rPr>
        <w:t>ariei</w:t>
      </w:r>
      <w:proofErr w:type="spellEnd"/>
      <w:r w:rsidRPr="00216280">
        <w:rPr>
          <w:rFonts w:ascii="Trebuchet MS" w:hAnsi="Trebuchet MS"/>
        </w:rPr>
        <w:t xml:space="preserve"> sale de </w:t>
      </w:r>
      <w:proofErr w:type="spellStart"/>
      <w:r w:rsidRPr="00216280">
        <w:rPr>
          <w:rFonts w:ascii="Trebuchet MS" w:hAnsi="Trebuchet MS"/>
        </w:rPr>
        <w:t>răspândire</w:t>
      </w:r>
      <w:proofErr w:type="spellEnd"/>
      <w:r w:rsidRPr="00216280">
        <w:rPr>
          <w:rFonts w:ascii="Trebuchet MS" w:hAnsi="Trebuchet MS"/>
        </w:rPr>
        <w:t xml:space="preserve">) </w:t>
      </w:r>
      <w:proofErr w:type="spellStart"/>
      <w:r w:rsidRPr="00216280">
        <w:rPr>
          <w:rFonts w:ascii="Trebuchet MS" w:hAnsi="Trebuchet MS"/>
        </w:rPr>
        <w:t>despre</w:t>
      </w:r>
      <w:proofErr w:type="spellEnd"/>
      <w:r w:rsidRPr="00216280">
        <w:rPr>
          <w:rFonts w:ascii="Trebuchet MS" w:hAnsi="Trebuchet MS"/>
        </w:rPr>
        <w:t xml:space="preserve"> a </w:t>
      </w:r>
      <w:proofErr w:type="spellStart"/>
      <w:r w:rsidRPr="00216280">
        <w:rPr>
          <w:rFonts w:ascii="Trebuchet MS" w:hAnsi="Trebuchet MS"/>
        </w:rPr>
        <w:t>cărei</w:t>
      </w:r>
      <w:proofErr w:type="spellEnd"/>
      <w:r w:rsidRPr="00216280">
        <w:rPr>
          <w:rFonts w:ascii="Trebuchet MS" w:hAnsi="Trebuchet MS"/>
        </w:rPr>
        <w:t xml:space="preserve"> </w:t>
      </w:r>
      <w:proofErr w:type="spellStart"/>
      <w:r w:rsidRPr="00216280">
        <w:rPr>
          <w:rFonts w:ascii="Trebuchet MS" w:hAnsi="Trebuchet MS"/>
        </w:rPr>
        <w:t>introducere</w:t>
      </w:r>
      <w:proofErr w:type="spellEnd"/>
      <w:r w:rsidRPr="00216280">
        <w:rPr>
          <w:rFonts w:ascii="Trebuchet MS" w:hAnsi="Trebuchet MS"/>
        </w:rPr>
        <w:t xml:space="preserve"> </w:t>
      </w:r>
      <w:proofErr w:type="spellStart"/>
      <w:r w:rsidRPr="00216280">
        <w:rPr>
          <w:rFonts w:ascii="Trebuchet MS" w:hAnsi="Trebuchet MS"/>
        </w:rPr>
        <w:t>sau</w:t>
      </w:r>
      <w:proofErr w:type="spellEnd"/>
      <w:r w:rsidRPr="00216280">
        <w:rPr>
          <w:rFonts w:ascii="Trebuchet MS" w:hAnsi="Trebuchet MS"/>
        </w:rPr>
        <w:t xml:space="preserve"> </w:t>
      </w:r>
      <w:proofErr w:type="spellStart"/>
      <w:r w:rsidRPr="00216280">
        <w:rPr>
          <w:rFonts w:ascii="Trebuchet MS" w:hAnsi="Trebuchet MS"/>
        </w:rPr>
        <w:t>răspândire</w:t>
      </w:r>
      <w:proofErr w:type="spellEnd"/>
      <w:r w:rsidRPr="00216280">
        <w:rPr>
          <w:rFonts w:ascii="Trebuchet MS" w:hAnsi="Trebuchet MS"/>
        </w:rPr>
        <w:t xml:space="preserve"> s-a </w:t>
      </w:r>
      <w:proofErr w:type="spellStart"/>
      <w:r w:rsidRPr="00216280">
        <w:rPr>
          <w:rFonts w:ascii="Trebuchet MS" w:hAnsi="Trebuchet MS"/>
        </w:rPr>
        <w:t>constatat</w:t>
      </w:r>
      <w:proofErr w:type="spellEnd"/>
      <w:r w:rsidRPr="00216280">
        <w:rPr>
          <w:rFonts w:ascii="Trebuchet MS" w:hAnsi="Trebuchet MS"/>
        </w:rPr>
        <w:t xml:space="preserve"> </w:t>
      </w:r>
      <w:proofErr w:type="spellStart"/>
      <w:r w:rsidRPr="00216280">
        <w:rPr>
          <w:rFonts w:ascii="Trebuchet MS" w:hAnsi="Trebuchet MS"/>
        </w:rPr>
        <w:t>că</w:t>
      </w:r>
      <w:proofErr w:type="spellEnd"/>
      <w:r w:rsidRPr="00216280">
        <w:rPr>
          <w:rFonts w:ascii="Trebuchet MS" w:hAnsi="Trebuchet MS"/>
        </w:rPr>
        <w:t xml:space="preserve"> </w:t>
      </w:r>
      <w:proofErr w:type="spellStart"/>
      <w:r w:rsidRPr="00216280">
        <w:rPr>
          <w:rFonts w:ascii="Trebuchet MS" w:hAnsi="Trebuchet MS"/>
        </w:rPr>
        <w:t>amenință</w:t>
      </w:r>
      <w:proofErr w:type="spellEnd"/>
      <w:r w:rsidRPr="00216280">
        <w:rPr>
          <w:rFonts w:ascii="Trebuchet MS" w:hAnsi="Trebuchet MS"/>
        </w:rPr>
        <w:t xml:space="preserve"> </w:t>
      </w:r>
      <w:proofErr w:type="spellStart"/>
      <w:r w:rsidRPr="00216280">
        <w:rPr>
          <w:rFonts w:ascii="Trebuchet MS" w:hAnsi="Trebuchet MS"/>
        </w:rPr>
        <w:t>sau</w:t>
      </w:r>
      <w:proofErr w:type="spellEnd"/>
      <w:r w:rsidRPr="00216280">
        <w:rPr>
          <w:rFonts w:ascii="Trebuchet MS" w:hAnsi="Trebuchet MS"/>
        </w:rPr>
        <w:t xml:space="preserve"> are un </w:t>
      </w:r>
      <w:proofErr w:type="spellStart"/>
      <w:r w:rsidRPr="00216280">
        <w:rPr>
          <w:rFonts w:ascii="Trebuchet MS" w:hAnsi="Trebuchet MS"/>
        </w:rPr>
        <w:t>efect</w:t>
      </w:r>
      <w:proofErr w:type="spellEnd"/>
      <w:r w:rsidRPr="00216280">
        <w:rPr>
          <w:rFonts w:ascii="Trebuchet MS" w:hAnsi="Trebuchet MS"/>
        </w:rPr>
        <w:t xml:space="preserve"> </w:t>
      </w:r>
      <w:proofErr w:type="spellStart"/>
      <w:r w:rsidRPr="00216280">
        <w:rPr>
          <w:rFonts w:ascii="Trebuchet MS" w:hAnsi="Trebuchet MS"/>
        </w:rPr>
        <w:t>dăunător</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serviciilor</w:t>
      </w:r>
      <w:proofErr w:type="spellEnd"/>
      <w:r w:rsidRPr="00216280">
        <w:rPr>
          <w:rFonts w:ascii="Trebuchet MS" w:hAnsi="Trebuchet MS"/>
        </w:rPr>
        <w:t xml:space="preserve"> </w:t>
      </w:r>
      <w:proofErr w:type="spellStart"/>
      <w:r w:rsidRPr="00216280">
        <w:rPr>
          <w:rFonts w:ascii="Trebuchet MS" w:hAnsi="Trebuchet MS"/>
        </w:rPr>
        <w:t>ecosistemice</w:t>
      </w:r>
      <w:proofErr w:type="spellEnd"/>
      <w:r w:rsidRPr="00216280">
        <w:rPr>
          <w:rFonts w:ascii="Trebuchet MS" w:hAnsi="Trebuchet MS"/>
        </w:rPr>
        <w:t xml:space="preserve"> </w:t>
      </w:r>
      <w:proofErr w:type="spellStart"/>
      <w:r w:rsidRPr="00216280">
        <w:rPr>
          <w:rFonts w:ascii="Trebuchet MS" w:hAnsi="Trebuchet MS"/>
        </w:rPr>
        <w:t>aferente</w:t>
      </w:r>
      <w:proofErr w:type="spellEnd"/>
      <w:r w:rsidRPr="00216280">
        <w:rPr>
          <w:rFonts w:ascii="Trebuchet MS" w:hAnsi="Trebuchet MS"/>
        </w:rPr>
        <w:t xml:space="preserve">. </w:t>
      </w:r>
    </w:p>
    <w:p w14:paraId="3DCF14ED"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Pentru</w:t>
      </w:r>
      <w:proofErr w:type="spellEnd"/>
      <w:r w:rsidRPr="00216280">
        <w:rPr>
          <w:rFonts w:ascii="Trebuchet MS" w:hAnsi="Trebuchet MS"/>
        </w:rPr>
        <w:t xml:space="preserve"> a </w:t>
      </w:r>
      <w:proofErr w:type="spellStart"/>
      <w:r w:rsidRPr="00216280">
        <w:rPr>
          <w:rFonts w:ascii="Trebuchet MS" w:hAnsi="Trebuchet MS"/>
        </w:rPr>
        <w:t>deveni</w:t>
      </w:r>
      <w:proofErr w:type="spellEnd"/>
      <w:r w:rsidRPr="00216280">
        <w:rPr>
          <w:rFonts w:ascii="Trebuchet MS" w:hAnsi="Trebuchet MS"/>
        </w:rPr>
        <w:t xml:space="preserve"> </w:t>
      </w:r>
      <w:proofErr w:type="spellStart"/>
      <w:r w:rsidRPr="00216280">
        <w:rPr>
          <w:rFonts w:ascii="Trebuchet MS" w:hAnsi="Trebuchet MS"/>
        </w:rPr>
        <w:t>invazivă</w:t>
      </w:r>
      <w:proofErr w:type="spellEnd"/>
      <w:r w:rsidRPr="00216280">
        <w:rPr>
          <w:rFonts w:ascii="Trebuchet MS" w:hAnsi="Trebuchet MS"/>
        </w:rPr>
        <w:t xml:space="preserve">, o specie </w:t>
      </w:r>
      <w:proofErr w:type="spellStart"/>
      <w:r w:rsidRPr="00216280">
        <w:rPr>
          <w:rFonts w:ascii="Trebuchet MS" w:hAnsi="Trebuchet MS"/>
        </w:rPr>
        <w:t>alogenă</w:t>
      </w:r>
      <w:proofErr w:type="spellEnd"/>
      <w:r w:rsidRPr="00216280">
        <w:rPr>
          <w:rFonts w:ascii="Trebuchet MS" w:hAnsi="Trebuchet MS"/>
        </w:rPr>
        <w:t xml:space="preserve"> </w:t>
      </w:r>
      <w:proofErr w:type="spellStart"/>
      <w:r w:rsidRPr="00216280">
        <w:rPr>
          <w:rFonts w:ascii="Trebuchet MS" w:hAnsi="Trebuchet MS"/>
        </w:rPr>
        <w:t>trebuie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parcurgă</w:t>
      </w:r>
      <w:proofErr w:type="spellEnd"/>
      <w:r w:rsidRPr="00216280">
        <w:rPr>
          <w:rFonts w:ascii="Trebuchet MS" w:hAnsi="Trebuchet MS"/>
        </w:rPr>
        <w:t xml:space="preserve"> </w:t>
      </w:r>
      <w:proofErr w:type="spellStart"/>
      <w:r w:rsidRPr="00216280">
        <w:rPr>
          <w:rFonts w:ascii="Trebuchet MS" w:hAnsi="Trebuchet MS"/>
        </w:rPr>
        <w:t>mai</w:t>
      </w:r>
      <w:proofErr w:type="spellEnd"/>
      <w:r w:rsidRPr="00216280">
        <w:rPr>
          <w:rFonts w:ascii="Trebuchet MS" w:hAnsi="Trebuchet MS"/>
        </w:rPr>
        <w:t xml:space="preserve"> </w:t>
      </w:r>
      <w:proofErr w:type="spellStart"/>
      <w:r w:rsidRPr="00216280">
        <w:rPr>
          <w:rFonts w:ascii="Trebuchet MS" w:hAnsi="Trebuchet MS"/>
        </w:rPr>
        <w:t>multe</w:t>
      </w:r>
      <w:proofErr w:type="spellEnd"/>
      <w:r w:rsidRPr="00216280">
        <w:rPr>
          <w:rFonts w:ascii="Trebuchet MS" w:hAnsi="Trebuchet MS"/>
        </w:rPr>
        <w:t xml:space="preserve"> </w:t>
      </w:r>
      <w:proofErr w:type="spellStart"/>
      <w:r w:rsidRPr="00216280">
        <w:rPr>
          <w:rFonts w:ascii="Trebuchet MS" w:hAnsi="Trebuchet MS"/>
        </w:rPr>
        <w:t>etape</w:t>
      </w:r>
      <w:proofErr w:type="spellEnd"/>
      <w:r w:rsidRPr="00216280">
        <w:rPr>
          <w:rFonts w:ascii="Trebuchet MS" w:hAnsi="Trebuchet MS"/>
        </w:rPr>
        <w:t xml:space="preserve">. </w:t>
      </w:r>
      <w:proofErr w:type="spellStart"/>
      <w:r w:rsidRPr="00216280">
        <w:rPr>
          <w:rFonts w:ascii="Trebuchet MS" w:hAnsi="Trebuchet MS"/>
        </w:rPr>
        <w:t>Aclimatizarea</w:t>
      </w:r>
      <w:proofErr w:type="spellEnd"/>
      <w:r w:rsidRPr="00216280">
        <w:rPr>
          <w:rFonts w:ascii="Trebuchet MS" w:hAnsi="Trebuchet MS"/>
        </w:rPr>
        <w:t xml:space="preserve"> </w:t>
      </w:r>
      <w:proofErr w:type="spellStart"/>
      <w:r w:rsidRPr="00216280">
        <w:rPr>
          <w:rFonts w:ascii="Trebuchet MS" w:hAnsi="Trebuchet MS"/>
        </w:rPr>
        <w:t>presupune</w:t>
      </w:r>
      <w:proofErr w:type="spellEnd"/>
      <w:r w:rsidRPr="00216280">
        <w:rPr>
          <w:rFonts w:ascii="Trebuchet MS" w:hAnsi="Trebuchet MS"/>
        </w:rPr>
        <w:t xml:space="preserve"> </w:t>
      </w:r>
      <w:proofErr w:type="spellStart"/>
      <w:r w:rsidRPr="00216280">
        <w:rPr>
          <w:rFonts w:ascii="Trebuchet MS" w:hAnsi="Trebuchet MS"/>
        </w:rPr>
        <w:t>supraviețuirea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noile</w:t>
      </w:r>
      <w:proofErr w:type="spellEnd"/>
      <w:r w:rsidRPr="00216280">
        <w:rPr>
          <w:rFonts w:ascii="Trebuchet MS" w:hAnsi="Trebuchet MS"/>
        </w:rPr>
        <w:t xml:space="preserve"> </w:t>
      </w:r>
      <w:proofErr w:type="spellStart"/>
      <w:r w:rsidRPr="00216280">
        <w:rPr>
          <w:rFonts w:ascii="Trebuchet MS" w:hAnsi="Trebuchet MS"/>
        </w:rPr>
        <w:t>condiții</w:t>
      </w:r>
      <w:proofErr w:type="spellEnd"/>
      <w:r w:rsidRPr="00216280">
        <w:rPr>
          <w:rFonts w:ascii="Trebuchet MS" w:hAnsi="Trebuchet MS"/>
        </w:rPr>
        <w:t xml:space="preserve"> de </w:t>
      </w:r>
      <w:proofErr w:type="spellStart"/>
      <w:r w:rsidRPr="00216280">
        <w:rPr>
          <w:rFonts w:ascii="Trebuchet MS" w:hAnsi="Trebuchet MS"/>
        </w:rPr>
        <w:t>biotop</w:t>
      </w:r>
      <w:proofErr w:type="spellEnd"/>
      <w:r w:rsidRPr="00216280">
        <w:rPr>
          <w:rFonts w:ascii="Trebuchet MS" w:hAnsi="Trebuchet MS"/>
        </w:rPr>
        <w:t xml:space="preserve">, </w:t>
      </w:r>
      <w:proofErr w:type="spellStart"/>
      <w:r w:rsidRPr="00216280">
        <w:rPr>
          <w:rFonts w:ascii="Trebuchet MS" w:hAnsi="Trebuchet MS"/>
        </w:rPr>
        <w:t>fără</w:t>
      </w:r>
      <w:proofErr w:type="spellEnd"/>
      <w:r w:rsidRPr="00216280">
        <w:rPr>
          <w:rFonts w:ascii="Trebuchet MS" w:hAnsi="Trebuchet MS"/>
        </w:rPr>
        <w:t xml:space="preserve"> </w:t>
      </w:r>
      <w:proofErr w:type="spellStart"/>
      <w:r w:rsidRPr="00216280">
        <w:rPr>
          <w:rFonts w:ascii="Trebuchet MS" w:hAnsi="Trebuchet MS"/>
        </w:rPr>
        <w:t>însă</w:t>
      </w:r>
      <w:proofErr w:type="spellEnd"/>
      <w:r w:rsidRPr="00216280">
        <w:rPr>
          <w:rFonts w:ascii="Trebuchet MS" w:hAnsi="Trebuchet MS"/>
        </w:rPr>
        <w:t xml:space="preserve"> ca </w:t>
      </w:r>
      <w:proofErr w:type="spellStart"/>
      <w:r w:rsidRPr="00216280">
        <w:rPr>
          <w:rFonts w:ascii="Trebuchet MS" w:hAnsi="Trebuchet MS"/>
        </w:rPr>
        <w:t>indivizii</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introduse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aibă</w:t>
      </w:r>
      <w:proofErr w:type="spellEnd"/>
      <w:r w:rsidRPr="00216280">
        <w:rPr>
          <w:rFonts w:ascii="Trebuchet MS" w:hAnsi="Trebuchet MS"/>
        </w:rPr>
        <w:t xml:space="preserve"> </w:t>
      </w:r>
      <w:proofErr w:type="spellStart"/>
      <w:r w:rsidRPr="00216280">
        <w:rPr>
          <w:rFonts w:ascii="Trebuchet MS" w:hAnsi="Trebuchet MS"/>
        </w:rPr>
        <w:t>capacitatea</w:t>
      </w:r>
      <w:proofErr w:type="spellEnd"/>
      <w:r w:rsidRPr="00216280">
        <w:rPr>
          <w:rFonts w:ascii="Trebuchet MS" w:hAnsi="Trebuchet MS"/>
        </w:rPr>
        <w:t xml:space="preserve"> de a se reproduce pe cale </w:t>
      </w:r>
      <w:proofErr w:type="spellStart"/>
      <w:r w:rsidRPr="00216280">
        <w:rPr>
          <w:rFonts w:ascii="Trebuchet MS" w:hAnsi="Trebuchet MS"/>
        </w:rPr>
        <w:t>naturală</w:t>
      </w:r>
      <w:proofErr w:type="spellEnd"/>
      <w:r w:rsidRPr="00216280">
        <w:rPr>
          <w:rFonts w:ascii="Trebuchet MS" w:hAnsi="Trebuchet MS"/>
        </w:rPr>
        <w:t xml:space="preserve">, </w:t>
      </w:r>
      <w:proofErr w:type="spellStart"/>
      <w:r w:rsidRPr="00216280">
        <w:rPr>
          <w:rFonts w:ascii="Trebuchet MS" w:hAnsi="Trebuchet MS"/>
        </w:rPr>
        <w:t>fără</w:t>
      </w:r>
      <w:proofErr w:type="spellEnd"/>
      <w:r w:rsidRPr="00216280">
        <w:rPr>
          <w:rFonts w:ascii="Trebuchet MS" w:hAnsi="Trebuchet MS"/>
        </w:rPr>
        <w:t xml:space="preserve"> </w:t>
      </w:r>
      <w:proofErr w:type="spellStart"/>
      <w:r w:rsidRPr="00216280">
        <w:rPr>
          <w:rFonts w:ascii="Trebuchet MS" w:hAnsi="Trebuchet MS"/>
        </w:rPr>
        <w:t>intervenție</w:t>
      </w:r>
      <w:proofErr w:type="spellEnd"/>
      <w:r w:rsidRPr="00216280">
        <w:rPr>
          <w:rFonts w:ascii="Trebuchet MS" w:hAnsi="Trebuchet MS"/>
        </w:rPr>
        <w:t xml:space="preserve"> </w:t>
      </w:r>
      <w:proofErr w:type="spellStart"/>
      <w:r w:rsidRPr="00216280">
        <w:rPr>
          <w:rFonts w:ascii="Trebuchet MS" w:hAnsi="Trebuchet MS"/>
        </w:rPr>
        <w:t>umană</w:t>
      </w:r>
      <w:proofErr w:type="spellEnd"/>
      <w:r w:rsidRPr="00216280">
        <w:rPr>
          <w:rFonts w:ascii="Trebuchet MS" w:hAnsi="Trebuchet MS"/>
        </w:rPr>
        <w:t xml:space="preserve">. O </w:t>
      </w:r>
      <w:proofErr w:type="spellStart"/>
      <w:r w:rsidRPr="00216280">
        <w:rPr>
          <w:rFonts w:ascii="Trebuchet MS" w:hAnsi="Trebuchet MS"/>
        </w:rPr>
        <w:t>etapă</w:t>
      </w:r>
      <w:proofErr w:type="spellEnd"/>
      <w:r w:rsidRPr="00216280">
        <w:rPr>
          <w:rFonts w:ascii="Trebuchet MS" w:hAnsi="Trebuchet MS"/>
        </w:rPr>
        <w:t xml:space="preserve"> </w:t>
      </w:r>
      <w:proofErr w:type="spellStart"/>
      <w:r w:rsidRPr="00216280">
        <w:rPr>
          <w:rFonts w:ascii="Trebuchet MS" w:hAnsi="Trebuchet MS"/>
        </w:rPr>
        <w:t>următoare</w:t>
      </w:r>
      <w:proofErr w:type="spellEnd"/>
      <w:r w:rsidRPr="00216280">
        <w:rPr>
          <w:rFonts w:ascii="Trebuchet MS" w:hAnsi="Trebuchet MS"/>
        </w:rPr>
        <w:t xml:space="preserve"> o </w:t>
      </w:r>
      <w:proofErr w:type="spellStart"/>
      <w:r w:rsidRPr="00216280">
        <w:rPr>
          <w:rFonts w:ascii="Trebuchet MS" w:hAnsi="Trebuchet MS"/>
        </w:rPr>
        <w:t>reprezintă</w:t>
      </w:r>
      <w:proofErr w:type="spellEnd"/>
      <w:r w:rsidRPr="00216280">
        <w:rPr>
          <w:rFonts w:ascii="Trebuchet MS" w:hAnsi="Trebuchet MS"/>
        </w:rPr>
        <w:t xml:space="preserve"> </w:t>
      </w:r>
      <w:proofErr w:type="spellStart"/>
      <w:r w:rsidRPr="00216280">
        <w:rPr>
          <w:rFonts w:ascii="Trebuchet MS" w:hAnsi="Trebuchet MS"/>
        </w:rPr>
        <w:t>naturalizarea</w:t>
      </w:r>
      <w:proofErr w:type="spellEnd"/>
      <w:r w:rsidRPr="00216280">
        <w:rPr>
          <w:rFonts w:ascii="Trebuchet MS" w:hAnsi="Trebuchet MS"/>
        </w:rPr>
        <w:t xml:space="preserve">, </w:t>
      </w:r>
      <w:proofErr w:type="spellStart"/>
      <w:r w:rsidRPr="00216280">
        <w:rPr>
          <w:rFonts w:ascii="Trebuchet MS" w:hAnsi="Trebuchet MS"/>
        </w:rPr>
        <w:t>caz</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care </w:t>
      </w:r>
      <w:proofErr w:type="spellStart"/>
      <w:r w:rsidRPr="00216280">
        <w:rPr>
          <w:rFonts w:ascii="Trebuchet MS" w:hAnsi="Trebuchet MS"/>
        </w:rPr>
        <w:t>indivizii</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introduse</w:t>
      </w:r>
      <w:proofErr w:type="spellEnd"/>
      <w:r w:rsidRPr="00216280">
        <w:rPr>
          <w:rFonts w:ascii="Trebuchet MS" w:hAnsi="Trebuchet MS"/>
        </w:rPr>
        <w:t xml:space="preserve"> </w:t>
      </w:r>
      <w:proofErr w:type="spellStart"/>
      <w:r w:rsidRPr="00216280">
        <w:rPr>
          <w:rFonts w:ascii="Trebuchet MS" w:hAnsi="Trebuchet MS"/>
        </w:rPr>
        <w:t>într</w:t>
      </w:r>
      <w:proofErr w:type="spellEnd"/>
      <w:r w:rsidRPr="00216280">
        <w:rPr>
          <w:rFonts w:ascii="Trebuchet MS" w:hAnsi="Trebuchet MS"/>
        </w:rPr>
        <w:t xml:space="preserve">-un areal nou au </w:t>
      </w:r>
      <w:proofErr w:type="spellStart"/>
      <w:r w:rsidRPr="00216280">
        <w:rPr>
          <w:rFonts w:ascii="Trebuchet MS" w:hAnsi="Trebuchet MS"/>
        </w:rPr>
        <w:t>capacitatea</w:t>
      </w:r>
      <w:proofErr w:type="spellEnd"/>
      <w:r w:rsidRPr="00216280">
        <w:rPr>
          <w:rFonts w:ascii="Trebuchet MS" w:hAnsi="Trebuchet MS"/>
        </w:rPr>
        <w:t xml:space="preserve"> de a produce </w:t>
      </w:r>
      <w:proofErr w:type="spellStart"/>
      <w:r w:rsidRPr="00216280">
        <w:rPr>
          <w:rFonts w:ascii="Trebuchet MS" w:hAnsi="Trebuchet MS"/>
        </w:rPr>
        <w:t>urmași</w:t>
      </w:r>
      <w:proofErr w:type="spellEnd"/>
      <w:r w:rsidRPr="00216280">
        <w:rPr>
          <w:rFonts w:ascii="Trebuchet MS" w:hAnsi="Trebuchet MS"/>
        </w:rPr>
        <w:t xml:space="preserve">. </w:t>
      </w:r>
      <w:proofErr w:type="spellStart"/>
      <w:r w:rsidRPr="00216280">
        <w:rPr>
          <w:rFonts w:ascii="Trebuchet MS" w:hAnsi="Trebuchet MS"/>
        </w:rPr>
        <w:t>Dacă</w:t>
      </w:r>
      <w:proofErr w:type="spellEnd"/>
      <w:r w:rsidRPr="00216280">
        <w:rPr>
          <w:rFonts w:ascii="Trebuchet MS" w:hAnsi="Trebuchet MS"/>
        </w:rPr>
        <w:t xml:space="preserve"> </w:t>
      </w:r>
      <w:proofErr w:type="spellStart"/>
      <w:r w:rsidRPr="00216280">
        <w:rPr>
          <w:rFonts w:ascii="Trebuchet MS" w:hAnsi="Trebuchet MS"/>
        </w:rPr>
        <w:t>acești</w:t>
      </w:r>
      <w:proofErr w:type="spellEnd"/>
      <w:r w:rsidRPr="00216280">
        <w:rPr>
          <w:rFonts w:ascii="Trebuchet MS" w:hAnsi="Trebuchet MS"/>
        </w:rPr>
        <w:t xml:space="preserve"> </w:t>
      </w:r>
      <w:proofErr w:type="spellStart"/>
      <w:r w:rsidRPr="00216280">
        <w:rPr>
          <w:rFonts w:ascii="Trebuchet MS" w:hAnsi="Trebuchet MS"/>
        </w:rPr>
        <w:t>urmași</w:t>
      </w:r>
      <w:proofErr w:type="spellEnd"/>
      <w:r w:rsidRPr="00216280">
        <w:rPr>
          <w:rFonts w:ascii="Trebuchet MS" w:hAnsi="Trebuchet MS"/>
        </w:rPr>
        <w:t xml:space="preserve"> </w:t>
      </w:r>
      <w:proofErr w:type="spellStart"/>
      <w:r w:rsidRPr="00216280">
        <w:rPr>
          <w:rFonts w:ascii="Trebuchet MS" w:hAnsi="Trebuchet MS"/>
        </w:rPr>
        <w:t>ajung</w:t>
      </w:r>
      <w:proofErr w:type="spellEnd"/>
      <w:r w:rsidRPr="00216280">
        <w:rPr>
          <w:rFonts w:ascii="Trebuchet MS" w:hAnsi="Trebuchet MS"/>
        </w:rPr>
        <w:t xml:space="preserve"> la </w:t>
      </w:r>
      <w:proofErr w:type="spellStart"/>
      <w:r w:rsidRPr="00216280">
        <w:rPr>
          <w:rFonts w:ascii="Trebuchet MS" w:hAnsi="Trebuchet MS"/>
        </w:rPr>
        <w:t>distanță</w:t>
      </w:r>
      <w:proofErr w:type="spellEnd"/>
      <w:r w:rsidRPr="00216280">
        <w:rPr>
          <w:rFonts w:ascii="Trebuchet MS" w:hAnsi="Trebuchet MS"/>
        </w:rPr>
        <w:t xml:space="preserve"> mare </w:t>
      </w:r>
      <w:proofErr w:type="spellStart"/>
      <w:r w:rsidRPr="00216280">
        <w:rPr>
          <w:rFonts w:ascii="Trebuchet MS" w:hAnsi="Trebuchet MS"/>
        </w:rPr>
        <w:t>față</w:t>
      </w:r>
      <w:proofErr w:type="spellEnd"/>
      <w:r w:rsidRPr="00216280">
        <w:rPr>
          <w:rFonts w:ascii="Trebuchet MS" w:hAnsi="Trebuchet MS"/>
        </w:rPr>
        <w:t xml:space="preserve"> de </w:t>
      </w:r>
      <w:proofErr w:type="spellStart"/>
      <w:r w:rsidRPr="00216280">
        <w:rPr>
          <w:rFonts w:ascii="Trebuchet MS" w:hAnsi="Trebuchet MS"/>
        </w:rPr>
        <w:t>locul</w:t>
      </w:r>
      <w:proofErr w:type="spellEnd"/>
      <w:r w:rsidRPr="00216280">
        <w:rPr>
          <w:rFonts w:ascii="Trebuchet MS" w:hAnsi="Trebuchet MS"/>
        </w:rPr>
        <w:t xml:space="preserve"> </w:t>
      </w:r>
      <w:proofErr w:type="spellStart"/>
      <w:r w:rsidRPr="00216280">
        <w:rPr>
          <w:rFonts w:ascii="Trebuchet MS" w:hAnsi="Trebuchet MS"/>
        </w:rPr>
        <w:t>introducerii</w:t>
      </w:r>
      <w:proofErr w:type="spellEnd"/>
      <w:r w:rsidRPr="00216280">
        <w:rPr>
          <w:rFonts w:ascii="Trebuchet MS" w:hAnsi="Trebuchet MS"/>
        </w:rPr>
        <w:t xml:space="preserve">, </w:t>
      </w:r>
      <w:proofErr w:type="spellStart"/>
      <w:r w:rsidRPr="00216280">
        <w:rPr>
          <w:rFonts w:ascii="Trebuchet MS" w:hAnsi="Trebuchet MS"/>
        </w:rPr>
        <w:t>își</w:t>
      </w:r>
      <w:proofErr w:type="spellEnd"/>
      <w:r w:rsidRPr="00216280">
        <w:rPr>
          <w:rFonts w:ascii="Trebuchet MS" w:hAnsi="Trebuchet MS"/>
        </w:rPr>
        <w:t xml:space="preserve"> </w:t>
      </w:r>
      <w:proofErr w:type="spellStart"/>
      <w:r w:rsidRPr="00216280">
        <w:rPr>
          <w:rFonts w:ascii="Trebuchet MS" w:hAnsi="Trebuchet MS"/>
        </w:rPr>
        <w:t>măresc</w:t>
      </w:r>
      <w:proofErr w:type="spellEnd"/>
      <w:r w:rsidRPr="00216280">
        <w:rPr>
          <w:rFonts w:ascii="Trebuchet MS" w:hAnsi="Trebuchet MS"/>
        </w:rPr>
        <w:t xml:space="preserve"> </w:t>
      </w:r>
      <w:proofErr w:type="spellStart"/>
      <w:r w:rsidRPr="00216280">
        <w:rPr>
          <w:rFonts w:ascii="Trebuchet MS" w:hAnsi="Trebuchet MS"/>
        </w:rPr>
        <w:t>efectivele</w:t>
      </w:r>
      <w:proofErr w:type="spellEnd"/>
      <w:r w:rsidRPr="00216280">
        <w:rPr>
          <w:rFonts w:ascii="Trebuchet MS" w:hAnsi="Trebuchet MS"/>
        </w:rPr>
        <w:t xml:space="preserve"> </w:t>
      </w:r>
      <w:proofErr w:type="spellStart"/>
      <w:r w:rsidRPr="00216280">
        <w:rPr>
          <w:rFonts w:ascii="Trebuchet MS" w:hAnsi="Trebuchet MS"/>
        </w:rPr>
        <w:t>populaționale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ajung</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elimine</w:t>
      </w:r>
      <w:proofErr w:type="spellEnd"/>
      <w:r w:rsidRPr="00216280">
        <w:rPr>
          <w:rFonts w:ascii="Trebuchet MS" w:hAnsi="Trebuchet MS"/>
        </w:rPr>
        <w:t xml:space="preserve"> </w:t>
      </w:r>
      <w:proofErr w:type="spellStart"/>
      <w:r w:rsidRPr="00216280">
        <w:rPr>
          <w:rFonts w:ascii="Trebuchet MS" w:hAnsi="Trebuchet MS"/>
        </w:rPr>
        <w:t>specii</w:t>
      </w:r>
      <w:proofErr w:type="spellEnd"/>
      <w:r w:rsidRPr="00216280">
        <w:rPr>
          <w:rFonts w:ascii="Trebuchet MS" w:hAnsi="Trebuchet MS"/>
        </w:rPr>
        <w:t xml:space="preserve"> </w:t>
      </w:r>
      <w:proofErr w:type="spellStart"/>
      <w:r w:rsidRPr="00216280">
        <w:rPr>
          <w:rFonts w:ascii="Trebuchet MS" w:hAnsi="Trebuchet MS"/>
        </w:rPr>
        <w:t>autohtone</w:t>
      </w:r>
      <w:proofErr w:type="spellEnd"/>
      <w:r w:rsidRPr="00216280">
        <w:rPr>
          <w:rFonts w:ascii="Trebuchet MS" w:hAnsi="Trebuchet MS"/>
        </w:rPr>
        <w:t xml:space="preserve"> (native),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modifice</w:t>
      </w:r>
      <w:proofErr w:type="spellEnd"/>
      <w:r w:rsidRPr="00216280">
        <w:rPr>
          <w:rFonts w:ascii="Trebuchet MS" w:hAnsi="Trebuchet MS"/>
        </w:rPr>
        <w:t xml:space="preserve"> </w:t>
      </w:r>
      <w:proofErr w:type="spellStart"/>
      <w:r w:rsidRPr="00216280">
        <w:rPr>
          <w:rFonts w:ascii="Trebuchet MS" w:hAnsi="Trebuchet MS"/>
        </w:rPr>
        <w:t>structura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funcționalitatea</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ecosisteme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producă</w:t>
      </w:r>
      <w:proofErr w:type="spellEnd"/>
      <w:r w:rsidRPr="00216280">
        <w:rPr>
          <w:rFonts w:ascii="Trebuchet MS" w:hAnsi="Trebuchet MS"/>
        </w:rPr>
        <w:t xml:space="preserve"> </w:t>
      </w:r>
      <w:proofErr w:type="spellStart"/>
      <w:r w:rsidRPr="00216280">
        <w:rPr>
          <w:rFonts w:ascii="Trebuchet MS" w:hAnsi="Trebuchet MS"/>
        </w:rPr>
        <w:t>pagube</w:t>
      </w:r>
      <w:proofErr w:type="spellEnd"/>
      <w:r w:rsidRPr="00216280">
        <w:rPr>
          <w:rFonts w:ascii="Trebuchet MS" w:hAnsi="Trebuchet MS"/>
        </w:rPr>
        <w:t xml:space="preserve"> </w:t>
      </w:r>
      <w:proofErr w:type="spellStart"/>
      <w:r w:rsidRPr="00216280">
        <w:rPr>
          <w:rFonts w:ascii="Trebuchet MS" w:hAnsi="Trebuchet MS"/>
        </w:rPr>
        <w:t>economice</w:t>
      </w:r>
      <w:proofErr w:type="spellEnd"/>
      <w:r w:rsidRPr="00216280">
        <w:rPr>
          <w:rFonts w:ascii="Trebuchet MS" w:hAnsi="Trebuchet MS"/>
        </w:rPr>
        <w:t xml:space="preserve">, </w:t>
      </w:r>
      <w:proofErr w:type="spellStart"/>
      <w:r w:rsidRPr="00216280">
        <w:rPr>
          <w:rFonts w:ascii="Trebuchet MS" w:hAnsi="Trebuchet MS"/>
        </w:rPr>
        <w:t>atunci</w:t>
      </w:r>
      <w:proofErr w:type="spellEnd"/>
      <w:r w:rsidRPr="00216280">
        <w:rPr>
          <w:rFonts w:ascii="Trebuchet MS" w:hAnsi="Trebuchet MS"/>
        </w:rPr>
        <w:t xml:space="preserve"> </w:t>
      </w:r>
      <w:proofErr w:type="spellStart"/>
      <w:r w:rsidRPr="00216280">
        <w:rPr>
          <w:rFonts w:ascii="Trebuchet MS" w:hAnsi="Trebuchet MS"/>
        </w:rPr>
        <w:t>putem</w:t>
      </w:r>
      <w:proofErr w:type="spellEnd"/>
      <w:r w:rsidRPr="00216280">
        <w:rPr>
          <w:rFonts w:ascii="Trebuchet MS" w:hAnsi="Trebuchet MS"/>
        </w:rPr>
        <w:t xml:space="preserve"> </w:t>
      </w:r>
      <w:proofErr w:type="spellStart"/>
      <w:r w:rsidRPr="00216280">
        <w:rPr>
          <w:rFonts w:ascii="Trebuchet MS" w:hAnsi="Trebuchet MS"/>
        </w:rPr>
        <w:t>vorbi</w:t>
      </w:r>
      <w:proofErr w:type="spellEnd"/>
      <w:r w:rsidRPr="00216280">
        <w:rPr>
          <w:rFonts w:ascii="Trebuchet MS" w:hAnsi="Trebuchet MS"/>
        </w:rPr>
        <w:t xml:space="preserve"> de </w:t>
      </w:r>
      <w:proofErr w:type="spellStart"/>
      <w:r w:rsidRPr="00216280">
        <w:rPr>
          <w:rFonts w:ascii="Trebuchet MS" w:hAnsi="Trebuchet MS"/>
        </w:rPr>
        <w:t>invazie</w:t>
      </w:r>
      <w:proofErr w:type="spellEnd"/>
      <w:r w:rsidRPr="00216280">
        <w:rPr>
          <w:rFonts w:ascii="Trebuchet MS" w:hAnsi="Trebuchet MS"/>
        </w:rPr>
        <w:t>.</w:t>
      </w:r>
    </w:p>
    <w:p w14:paraId="4C62A0BD" w14:textId="77777777" w:rsidR="00A47114" w:rsidRPr="00216280" w:rsidRDefault="00A47114" w:rsidP="00A47114">
      <w:pPr>
        <w:spacing w:before="0" w:after="0"/>
        <w:rPr>
          <w:rFonts w:ascii="Trebuchet MS" w:hAnsi="Trebuchet MS"/>
        </w:rPr>
      </w:pPr>
      <w:r w:rsidRPr="00216280">
        <w:rPr>
          <w:rFonts w:ascii="Trebuchet MS" w:hAnsi="Trebuchet MS"/>
        </w:rPr>
        <w:t xml:space="preserve">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proiectul</w:t>
      </w:r>
      <w:proofErr w:type="spellEnd"/>
      <w:r w:rsidRPr="00216280">
        <w:rPr>
          <w:rFonts w:ascii="Trebuchet MS" w:hAnsi="Trebuchet MS"/>
        </w:rPr>
        <w:t xml:space="preserve"> POIM2014+ 120008 </w:t>
      </w:r>
      <w:proofErr w:type="spellStart"/>
      <w:r w:rsidRPr="00216280">
        <w:rPr>
          <w:rFonts w:ascii="Trebuchet MS" w:hAnsi="Trebuchet MS"/>
        </w:rPr>
        <w:t>intitulat</w:t>
      </w:r>
      <w:proofErr w:type="spellEnd"/>
      <w:r w:rsidRPr="00216280">
        <w:rPr>
          <w:rFonts w:ascii="Trebuchet MS" w:hAnsi="Trebuchet MS"/>
        </w:rPr>
        <w:t xml:space="preserve"> “</w:t>
      </w:r>
      <w:proofErr w:type="spellStart"/>
      <w:r w:rsidRPr="00216280">
        <w:rPr>
          <w:rFonts w:ascii="Trebuchet MS" w:hAnsi="Trebuchet MS"/>
        </w:rPr>
        <w:t>Managementul</w:t>
      </w:r>
      <w:proofErr w:type="spellEnd"/>
      <w:r w:rsidRPr="00216280">
        <w:rPr>
          <w:rFonts w:ascii="Trebuchet MS" w:hAnsi="Trebuchet MS"/>
        </w:rPr>
        <w:t xml:space="preserve"> </w:t>
      </w:r>
      <w:proofErr w:type="spellStart"/>
      <w:r w:rsidRPr="00216280">
        <w:rPr>
          <w:rFonts w:ascii="Trebuchet MS" w:hAnsi="Trebuchet MS"/>
        </w:rPr>
        <w:t>adecvat</w:t>
      </w:r>
      <w:proofErr w:type="spellEnd"/>
      <w:r w:rsidRPr="00216280">
        <w:rPr>
          <w:rFonts w:ascii="Trebuchet MS" w:hAnsi="Trebuchet MS"/>
        </w:rPr>
        <w:t xml:space="preserve"> al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Regulamentul</w:t>
      </w:r>
      <w:proofErr w:type="spellEnd"/>
      <w:r w:rsidRPr="00216280">
        <w:rPr>
          <w:rFonts w:ascii="Trebuchet MS" w:hAnsi="Trebuchet MS"/>
        </w:rPr>
        <w:t xml:space="preserve"> UE 1143/2014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w:t>
      </w:r>
      <w:proofErr w:type="spellStart"/>
      <w:r w:rsidRPr="00216280">
        <w:rPr>
          <w:rFonts w:ascii="Trebuchet MS" w:hAnsi="Trebuchet MS"/>
        </w:rPr>
        <w:t>referitor</w:t>
      </w:r>
      <w:proofErr w:type="spellEnd"/>
      <w:r w:rsidRPr="00216280">
        <w:rPr>
          <w:rFonts w:ascii="Trebuchet MS" w:hAnsi="Trebuchet MS"/>
        </w:rPr>
        <w:t xml:space="preserve"> la </w:t>
      </w:r>
      <w:proofErr w:type="spellStart"/>
      <w:r w:rsidRPr="00216280">
        <w:rPr>
          <w:rFonts w:ascii="Trebuchet MS" w:hAnsi="Trebuchet MS"/>
        </w:rPr>
        <w:t>prevenirea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gestionarea</w:t>
      </w:r>
      <w:proofErr w:type="spellEnd"/>
      <w:r w:rsidRPr="00216280">
        <w:rPr>
          <w:rFonts w:ascii="Trebuchet MS" w:hAnsi="Trebuchet MS"/>
        </w:rPr>
        <w:t xml:space="preserve"> </w:t>
      </w:r>
      <w:proofErr w:type="spellStart"/>
      <w:r w:rsidRPr="00216280">
        <w:rPr>
          <w:rFonts w:ascii="Trebuchet MS" w:hAnsi="Trebuchet MS"/>
        </w:rPr>
        <w:t>introducerii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răspândirii</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al </w:t>
      </w:r>
      <w:proofErr w:type="spellStart"/>
      <w:r w:rsidRPr="00216280">
        <w:rPr>
          <w:rFonts w:ascii="Trebuchet MS" w:hAnsi="Trebuchet MS"/>
        </w:rPr>
        <w:t>cărui</w:t>
      </w:r>
      <w:proofErr w:type="spellEnd"/>
      <w:r w:rsidRPr="00216280">
        <w:rPr>
          <w:rFonts w:ascii="Trebuchet MS" w:hAnsi="Trebuchet MS"/>
        </w:rPr>
        <w:t xml:space="preserve"> </w:t>
      </w:r>
      <w:proofErr w:type="spellStart"/>
      <w:r w:rsidRPr="00216280">
        <w:rPr>
          <w:rFonts w:ascii="Trebuchet MS" w:hAnsi="Trebuchet MS"/>
        </w:rPr>
        <w:t>beneficiar</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Ministerul</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Apelor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Pădurilor,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realizată</w:t>
      </w:r>
      <w:proofErr w:type="spellEnd"/>
      <w:r w:rsidRPr="00216280">
        <w:rPr>
          <w:rFonts w:ascii="Trebuchet MS" w:hAnsi="Trebuchet MS"/>
        </w:rPr>
        <w:t xml:space="preserve"> o </w:t>
      </w:r>
      <w:proofErr w:type="spellStart"/>
      <w:r w:rsidRPr="00216280">
        <w:rPr>
          <w:rFonts w:ascii="Trebuchet MS" w:hAnsi="Trebuchet MS"/>
        </w:rPr>
        <w:t>bază</w:t>
      </w:r>
      <w:proofErr w:type="spellEnd"/>
      <w:r w:rsidRPr="00216280">
        <w:rPr>
          <w:rFonts w:ascii="Trebuchet MS" w:hAnsi="Trebuchet MS"/>
        </w:rPr>
        <w:t xml:space="preserve"> de date </w:t>
      </w:r>
      <w:proofErr w:type="spellStart"/>
      <w:r w:rsidRPr="00216280">
        <w:rPr>
          <w:rFonts w:ascii="Trebuchet MS" w:hAnsi="Trebuchet MS"/>
        </w:rPr>
        <w:t>cuprinzătoare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situația</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Proiectul</w:t>
      </w:r>
      <w:proofErr w:type="spellEnd"/>
      <w:r w:rsidRPr="00216280">
        <w:rPr>
          <w:rFonts w:ascii="Trebuchet MS" w:hAnsi="Trebuchet MS"/>
        </w:rPr>
        <w:t xml:space="preserve"> s-a </w:t>
      </w:r>
      <w:proofErr w:type="spellStart"/>
      <w:r w:rsidRPr="00216280">
        <w:rPr>
          <w:rFonts w:ascii="Trebuchet MS" w:hAnsi="Trebuchet MS"/>
        </w:rPr>
        <w:t>derulat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perioada</w:t>
      </w:r>
      <w:proofErr w:type="spellEnd"/>
      <w:r w:rsidRPr="00216280">
        <w:rPr>
          <w:rFonts w:ascii="Trebuchet MS" w:hAnsi="Trebuchet MS"/>
        </w:rPr>
        <w:t xml:space="preserve"> 2018-2023.</w:t>
      </w:r>
    </w:p>
    <w:p w14:paraId="7EBD47ED"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lastRenderedPageBreak/>
        <w:t>În</w:t>
      </w:r>
      <w:proofErr w:type="spellEnd"/>
      <w:r w:rsidRPr="00216280">
        <w:rPr>
          <w:rFonts w:ascii="Trebuchet MS" w:hAnsi="Trebuchet MS"/>
        </w:rPr>
        <w:t xml:space="preserve"> </w:t>
      </w:r>
      <w:proofErr w:type="spellStart"/>
      <w:r w:rsidRPr="00216280">
        <w:rPr>
          <w:rFonts w:ascii="Trebuchet MS" w:hAnsi="Trebuchet MS"/>
        </w:rPr>
        <w:t>cazul</w:t>
      </w:r>
      <w:proofErr w:type="spellEnd"/>
      <w:r w:rsidRPr="00216280">
        <w:rPr>
          <w:rFonts w:ascii="Trebuchet MS" w:hAnsi="Trebuchet MS"/>
        </w:rPr>
        <w:t xml:space="preserve"> </w:t>
      </w:r>
      <w:proofErr w:type="spellStart"/>
      <w:r w:rsidRPr="00216280">
        <w:rPr>
          <w:rFonts w:ascii="Trebuchet MS" w:hAnsi="Trebuchet MS"/>
        </w:rPr>
        <w:t>plantelor</w:t>
      </w:r>
      <w:proofErr w:type="spellEnd"/>
      <w:r w:rsidRPr="00216280">
        <w:rPr>
          <w:rFonts w:ascii="Trebuchet MS" w:hAnsi="Trebuchet MS"/>
        </w:rPr>
        <w:t xml:space="preserve">,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identificat</w:t>
      </w:r>
      <w:proofErr w:type="spellEnd"/>
      <w:r w:rsidRPr="00216280">
        <w:rPr>
          <w:rFonts w:ascii="Trebuchet MS" w:hAnsi="Trebuchet MS"/>
        </w:rPr>
        <w:t xml:space="preserve"> un </w:t>
      </w:r>
      <w:proofErr w:type="spellStart"/>
      <w:r w:rsidRPr="00216280">
        <w:rPr>
          <w:rFonts w:ascii="Trebuchet MS" w:hAnsi="Trebuchet MS"/>
        </w:rPr>
        <w:t>număr</w:t>
      </w:r>
      <w:proofErr w:type="spellEnd"/>
      <w:r w:rsidRPr="00216280">
        <w:rPr>
          <w:rFonts w:ascii="Trebuchet MS" w:hAnsi="Trebuchet MS"/>
        </w:rPr>
        <w:t xml:space="preserve"> de 130 </w:t>
      </w:r>
      <w:proofErr w:type="spellStart"/>
      <w:r w:rsidRPr="00216280">
        <w:rPr>
          <w:rFonts w:ascii="Trebuchet MS" w:hAnsi="Trebuchet MS"/>
        </w:rPr>
        <w:t>taxoni</w:t>
      </w:r>
      <w:proofErr w:type="spellEnd"/>
      <w:r w:rsidRPr="00216280">
        <w:rPr>
          <w:rFonts w:ascii="Trebuchet MS" w:hAnsi="Trebuchet MS"/>
        </w:rPr>
        <w:t xml:space="preserve"> </w:t>
      </w:r>
      <w:proofErr w:type="spellStart"/>
      <w:r w:rsidRPr="00216280">
        <w:rPr>
          <w:rFonts w:ascii="Trebuchet MS" w:hAnsi="Trebuchet MS"/>
        </w:rPr>
        <w:t>alogeni</w:t>
      </w:r>
      <w:proofErr w:type="spellEnd"/>
      <w:r w:rsidRPr="00216280">
        <w:rPr>
          <w:rFonts w:ascii="Trebuchet MS" w:hAnsi="Trebuchet MS"/>
        </w:rPr>
        <w:t xml:space="preserve"> </w:t>
      </w:r>
      <w:proofErr w:type="spellStart"/>
      <w:r w:rsidRPr="00216280">
        <w:rPr>
          <w:rFonts w:ascii="Trebuchet MS" w:hAnsi="Trebuchet MS"/>
        </w:rPr>
        <w:t>invazivi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potențial</w:t>
      </w:r>
      <w:proofErr w:type="spellEnd"/>
      <w:r w:rsidRPr="00216280">
        <w:rPr>
          <w:rFonts w:ascii="Trebuchet MS" w:hAnsi="Trebuchet MS"/>
        </w:rPr>
        <w:t xml:space="preserve"> </w:t>
      </w:r>
      <w:proofErr w:type="spellStart"/>
      <w:r w:rsidRPr="00216280">
        <w:rPr>
          <w:rFonts w:ascii="Trebuchet MS" w:hAnsi="Trebuchet MS"/>
        </w:rPr>
        <w:t>invazivi</w:t>
      </w:r>
      <w:proofErr w:type="spellEnd"/>
      <w:r w:rsidRPr="00216280">
        <w:rPr>
          <w:rFonts w:ascii="Trebuchet MS" w:hAnsi="Trebuchet MS"/>
        </w:rPr>
        <w:t xml:space="preserve"> din </w:t>
      </w:r>
      <w:proofErr w:type="spellStart"/>
      <w:r w:rsidRPr="00216280">
        <w:rPr>
          <w:rFonts w:ascii="Trebuchet MS" w:hAnsi="Trebuchet MS"/>
        </w:rPr>
        <w:t>peste</w:t>
      </w:r>
      <w:proofErr w:type="spellEnd"/>
      <w:r w:rsidRPr="00216280">
        <w:rPr>
          <w:rFonts w:ascii="Trebuchet MS" w:hAnsi="Trebuchet MS"/>
        </w:rPr>
        <w:t xml:space="preserve"> 800 de </w:t>
      </w:r>
      <w:proofErr w:type="spellStart"/>
      <w:r w:rsidRPr="00216280">
        <w:rPr>
          <w:rFonts w:ascii="Trebuchet MS" w:hAnsi="Trebuchet MS"/>
        </w:rPr>
        <w:t>taxoni</w:t>
      </w:r>
      <w:proofErr w:type="spellEnd"/>
      <w:r w:rsidRPr="00216280">
        <w:rPr>
          <w:rFonts w:ascii="Trebuchet MS" w:hAnsi="Trebuchet MS"/>
        </w:rPr>
        <w:t xml:space="preserve"> </w:t>
      </w:r>
      <w:proofErr w:type="spellStart"/>
      <w:r w:rsidRPr="00216280">
        <w:rPr>
          <w:rFonts w:ascii="Trebuchet MS" w:hAnsi="Trebuchet MS"/>
        </w:rPr>
        <w:t>alogeni</w:t>
      </w:r>
      <w:proofErr w:type="spellEnd"/>
      <w:r w:rsidRPr="00216280">
        <w:rPr>
          <w:rFonts w:ascii="Trebuchet MS" w:hAnsi="Trebuchet MS"/>
        </w:rPr>
        <w:t xml:space="preserve"> </w:t>
      </w:r>
      <w:proofErr w:type="spellStart"/>
      <w:r w:rsidRPr="00216280">
        <w:rPr>
          <w:rFonts w:ascii="Trebuchet MS" w:hAnsi="Trebuchet MS"/>
        </w:rPr>
        <w:t>raportați</w:t>
      </w:r>
      <w:proofErr w:type="spellEnd"/>
      <w:r w:rsidRPr="00216280">
        <w:rPr>
          <w:rFonts w:ascii="Trebuchet MS" w:hAnsi="Trebuchet MS"/>
        </w:rPr>
        <w:t xml:space="preserve"> de-a </w:t>
      </w:r>
      <w:proofErr w:type="spellStart"/>
      <w:r w:rsidRPr="00216280">
        <w:rPr>
          <w:rFonts w:ascii="Trebuchet MS" w:hAnsi="Trebuchet MS"/>
        </w:rPr>
        <w:t>lungul</w:t>
      </w:r>
      <w:proofErr w:type="spellEnd"/>
      <w:r w:rsidRPr="00216280">
        <w:rPr>
          <w:rFonts w:ascii="Trebuchet MS" w:hAnsi="Trebuchet MS"/>
        </w:rPr>
        <w:t xml:space="preserve"> </w:t>
      </w:r>
      <w:proofErr w:type="spellStart"/>
      <w:r w:rsidRPr="00216280">
        <w:rPr>
          <w:rFonts w:ascii="Trebuchet MS" w:hAnsi="Trebuchet MS"/>
        </w:rPr>
        <w:t>timpului</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w:t>
      </w:r>
    </w:p>
    <w:p w14:paraId="3E7D4410"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celelalte</w:t>
      </w:r>
      <w:proofErr w:type="spellEnd"/>
      <w:r w:rsidRPr="00216280">
        <w:rPr>
          <w:rFonts w:ascii="Trebuchet MS" w:hAnsi="Trebuchet MS"/>
        </w:rPr>
        <w:t xml:space="preserve"> </w:t>
      </w:r>
      <w:proofErr w:type="spellStart"/>
      <w:r w:rsidRPr="00216280">
        <w:rPr>
          <w:rFonts w:ascii="Trebuchet MS" w:hAnsi="Trebuchet MS"/>
        </w:rPr>
        <w:t>grupe</w:t>
      </w:r>
      <w:proofErr w:type="spellEnd"/>
      <w:r w:rsidRPr="00216280">
        <w:rPr>
          <w:rFonts w:ascii="Trebuchet MS" w:hAnsi="Trebuchet MS"/>
        </w:rPr>
        <w:t xml:space="preserve"> de </w:t>
      </w:r>
      <w:proofErr w:type="spellStart"/>
      <w:r w:rsidRPr="00216280">
        <w:rPr>
          <w:rFonts w:ascii="Trebuchet MS" w:hAnsi="Trebuchet MS"/>
        </w:rPr>
        <w:t>organisme</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potențial</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w:t>
      </w:r>
      <w:proofErr w:type="spellStart"/>
      <w:r w:rsidRPr="00216280">
        <w:rPr>
          <w:rFonts w:ascii="Trebuchet MS" w:hAnsi="Trebuchet MS"/>
        </w:rPr>
        <w:t>situația</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următoarea</w:t>
      </w:r>
      <w:proofErr w:type="spellEnd"/>
      <w:r w:rsidRPr="00216280">
        <w:rPr>
          <w:rFonts w:ascii="Trebuchet MS" w:hAnsi="Trebuchet MS"/>
        </w:rPr>
        <w:t>:</w:t>
      </w:r>
    </w:p>
    <w:p w14:paraId="66A8E21E" w14:textId="77777777" w:rsidR="00A47114" w:rsidRPr="00216280" w:rsidRDefault="00A47114" w:rsidP="00A47114">
      <w:pPr>
        <w:spacing w:before="0" w:after="0"/>
        <w:rPr>
          <w:rFonts w:ascii="Trebuchet MS" w:hAnsi="Trebuchet MS"/>
        </w:rPr>
      </w:pPr>
      <w:r w:rsidRPr="00216280">
        <w:rPr>
          <w:rFonts w:ascii="Trebuchet MS" w:hAnsi="Trebuchet MS"/>
        </w:rPr>
        <w:t xml:space="preserve">-      36 </w:t>
      </w:r>
      <w:proofErr w:type="spellStart"/>
      <w:r w:rsidRPr="00216280">
        <w:rPr>
          <w:rFonts w:ascii="Trebuchet MS" w:hAnsi="Trebuchet MS"/>
        </w:rPr>
        <w:t>specii</w:t>
      </w:r>
      <w:proofErr w:type="spellEnd"/>
      <w:r w:rsidRPr="00216280">
        <w:rPr>
          <w:rFonts w:ascii="Trebuchet MS" w:hAnsi="Trebuchet MS"/>
        </w:rPr>
        <w:t xml:space="preserve"> vertebrate </w:t>
      </w:r>
      <w:proofErr w:type="spellStart"/>
      <w:r w:rsidRPr="00216280">
        <w:rPr>
          <w:rFonts w:ascii="Trebuchet MS" w:hAnsi="Trebuchet MS"/>
        </w:rPr>
        <w:t>terestre</w:t>
      </w:r>
      <w:proofErr w:type="spellEnd"/>
      <w:r w:rsidRPr="00216280">
        <w:rPr>
          <w:rFonts w:ascii="Trebuchet MS" w:hAnsi="Trebuchet MS"/>
        </w:rPr>
        <w:t xml:space="preserve"> (</w:t>
      </w:r>
      <w:proofErr w:type="spellStart"/>
      <w:r w:rsidRPr="00216280">
        <w:rPr>
          <w:rFonts w:ascii="Trebuchet MS" w:hAnsi="Trebuchet MS"/>
        </w:rPr>
        <w:t>pești</w:t>
      </w:r>
      <w:proofErr w:type="spellEnd"/>
      <w:r w:rsidRPr="00216280">
        <w:rPr>
          <w:rFonts w:ascii="Trebuchet MS" w:hAnsi="Trebuchet MS"/>
        </w:rPr>
        <w:t xml:space="preserve">, </w:t>
      </w:r>
      <w:proofErr w:type="spellStart"/>
      <w:r w:rsidRPr="00216280">
        <w:rPr>
          <w:rFonts w:ascii="Trebuchet MS" w:hAnsi="Trebuchet MS"/>
        </w:rPr>
        <w:t>mamifere</w:t>
      </w:r>
      <w:proofErr w:type="spellEnd"/>
      <w:r w:rsidRPr="00216280">
        <w:rPr>
          <w:rFonts w:ascii="Trebuchet MS" w:hAnsi="Trebuchet MS"/>
        </w:rPr>
        <w:t xml:space="preserve">, reptile, </w:t>
      </w:r>
      <w:proofErr w:type="spellStart"/>
      <w:r w:rsidRPr="00216280">
        <w:rPr>
          <w:rFonts w:ascii="Trebuchet MS" w:hAnsi="Trebuchet MS"/>
        </w:rPr>
        <w:t>păsări</w:t>
      </w:r>
      <w:proofErr w:type="spellEnd"/>
      <w:r w:rsidRPr="00216280">
        <w:rPr>
          <w:rFonts w:ascii="Trebuchet MS" w:hAnsi="Trebuchet MS"/>
        </w:rPr>
        <w:t>);</w:t>
      </w:r>
    </w:p>
    <w:p w14:paraId="77F77D99" w14:textId="77777777" w:rsidR="00A47114" w:rsidRPr="00216280" w:rsidRDefault="00A47114" w:rsidP="00A47114">
      <w:pPr>
        <w:spacing w:before="0" w:after="0"/>
        <w:rPr>
          <w:rFonts w:ascii="Trebuchet MS" w:hAnsi="Trebuchet MS"/>
        </w:rPr>
      </w:pPr>
      <w:r w:rsidRPr="00216280">
        <w:rPr>
          <w:rFonts w:ascii="Trebuchet MS" w:hAnsi="Trebuchet MS"/>
        </w:rPr>
        <w:t xml:space="preserve">-      56 </w:t>
      </w:r>
      <w:proofErr w:type="spellStart"/>
      <w:r w:rsidRPr="00216280">
        <w:rPr>
          <w:rFonts w:ascii="Trebuchet MS" w:hAnsi="Trebuchet MS"/>
        </w:rPr>
        <w:t>specii</w:t>
      </w:r>
      <w:proofErr w:type="spellEnd"/>
      <w:r w:rsidRPr="00216280">
        <w:rPr>
          <w:rFonts w:ascii="Trebuchet MS" w:hAnsi="Trebuchet MS"/>
        </w:rPr>
        <w:t xml:space="preserve"> marine</w:t>
      </w:r>
    </w:p>
    <w:p w14:paraId="6C9A5B94" w14:textId="77777777" w:rsidR="00A47114" w:rsidRPr="00216280" w:rsidRDefault="00A47114" w:rsidP="00A47114">
      <w:pPr>
        <w:spacing w:before="0" w:after="0"/>
        <w:rPr>
          <w:rFonts w:ascii="Trebuchet MS" w:hAnsi="Trebuchet MS"/>
        </w:rPr>
      </w:pPr>
      <w:r w:rsidRPr="00216280">
        <w:rPr>
          <w:rFonts w:ascii="Trebuchet MS" w:hAnsi="Trebuchet MS"/>
        </w:rPr>
        <w:t xml:space="preserve">-      29 </w:t>
      </w:r>
      <w:proofErr w:type="spellStart"/>
      <w:r w:rsidRPr="00216280">
        <w:rPr>
          <w:rFonts w:ascii="Trebuchet MS" w:hAnsi="Trebuchet MS"/>
        </w:rPr>
        <w:t>specii</w:t>
      </w:r>
      <w:proofErr w:type="spellEnd"/>
      <w:r w:rsidRPr="00216280">
        <w:rPr>
          <w:rFonts w:ascii="Trebuchet MS" w:hAnsi="Trebuchet MS"/>
        </w:rPr>
        <w:t xml:space="preserve"> de </w:t>
      </w:r>
      <w:proofErr w:type="spellStart"/>
      <w:r w:rsidRPr="00216280">
        <w:rPr>
          <w:rFonts w:ascii="Trebuchet MS" w:hAnsi="Trebuchet MS"/>
        </w:rPr>
        <w:t>nevertebrate</w:t>
      </w:r>
      <w:proofErr w:type="spellEnd"/>
      <w:r w:rsidRPr="00216280">
        <w:rPr>
          <w:rFonts w:ascii="Trebuchet MS" w:hAnsi="Trebuchet MS"/>
        </w:rPr>
        <w:t xml:space="preserve"> de </w:t>
      </w:r>
      <w:proofErr w:type="spellStart"/>
      <w:r w:rsidRPr="00216280">
        <w:rPr>
          <w:rFonts w:ascii="Trebuchet MS" w:hAnsi="Trebuchet MS"/>
        </w:rPr>
        <w:t>apă</w:t>
      </w:r>
      <w:proofErr w:type="spellEnd"/>
      <w:r w:rsidRPr="00216280">
        <w:rPr>
          <w:rFonts w:ascii="Trebuchet MS" w:hAnsi="Trebuchet MS"/>
        </w:rPr>
        <w:t xml:space="preserve"> dulce</w:t>
      </w:r>
    </w:p>
    <w:p w14:paraId="78B8267C" w14:textId="77777777" w:rsidR="00A47114" w:rsidRPr="00216280" w:rsidRDefault="00A47114" w:rsidP="00A47114">
      <w:pPr>
        <w:spacing w:before="0" w:after="0"/>
        <w:rPr>
          <w:rFonts w:ascii="Trebuchet MS" w:hAnsi="Trebuchet MS"/>
        </w:rPr>
      </w:pPr>
      <w:r w:rsidRPr="00216280">
        <w:rPr>
          <w:rFonts w:ascii="Trebuchet MS" w:hAnsi="Trebuchet MS"/>
        </w:rPr>
        <w:t xml:space="preserve">-      246 </w:t>
      </w:r>
      <w:proofErr w:type="spellStart"/>
      <w:r w:rsidRPr="00216280">
        <w:rPr>
          <w:rFonts w:ascii="Trebuchet MS" w:hAnsi="Trebuchet MS"/>
        </w:rPr>
        <w:t>specii</w:t>
      </w:r>
      <w:proofErr w:type="spellEnd"/>
      <w:r w:rsidRPr="00216280">
        <w:rPr>
          <w:rFonts w:ascii="Trebuchet MS" w:hAnsi="Trebuchet MS"/>
        </w:rPr>
        <w:t xml:space="preserve"> de </w:t>
      </w:r>
      <w:proofErr w:type="spellStart"/>
      <w:r w:rsidRPr="00216280">
        <w:rPr>
          <w:rFonts w:ascii="Trebuchet MS" w:hAnsi="Trebuchet MS"/>
        </w:rPr>
        <w:t>nevertebrate</w:t>
      </w:r>
      <w:proofErr w:type="spellEnd"/>
      <w:r w:rsidRPr="00216280">
        <w:rPr>
          <w:rFonts w:ascii="Trebuchet MS" w:hAnsi="Trebuchet MS"/>
        </w:rPr>
        <w:t xml:space="preserve"> </w:t>
      </w:r>
      <w:proofErr w:type="spellStart"/>
      <w:r w:rsidRPr="00216280">
        <w:rPr>
          <w:rFonts w:ascii="Trebuchet MS" w:hAnsi="Trebuchet MS"/>
        </w:rPr>
        <w:t>terestre</w:t>
      </w:r>
      <w:proofErr w:type="spellEnd"/>
      <w:r w:rsidRPr="00216280">
        <w:rPr>
          <w:rFonts w:ascii="Trebuchet MS" w:hAnsi="Trebuchet MS"/>
        </w:rPr>
        <w:t>.</w:t>
      </w:r>
    </w:p>
    <w:p w14:paraId="4BA96EA3"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Menționăm</w:t>
      </w:r>
      <w:proofErr w:type="spellEnd"/>
      <w:r w:rsidRPr="00216280">
        <w:rPr>
          <w:rFonts w:ascii="Trebuchet MS" w:hAnsi="Trebuchet MS"/>
        </w:rPr>
        <w:t xml:space="preserve"> </w:t>
      </w:r>
      <w:proofErr w:type="spellStart"/>
      <w:r w:rsidRPr="00216280">
        <w:rPr>
          <w:rFonts w:ascii="Trebuchet MS" w:hAnsi="Trebuchet MS"/>
        </w:rPr>
        <w:t>că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aceste</w:t>
      </w:r>
      <w:proofErr w:type="spellEnd"/>
      <w:r w:rsidRPr="00216280">
        <w:rPr>
          <w:rFonts w:ascii="Trebuchet MS" w:hAnsi="Trebuchet MS"/>
        </w:rPr>
        <w:t xml:space="preserve"> </w:t>
      </w:r>
      <w:proofErr w:type="spellStart"/>
      <w:r w:rsidRPr="00216280">
        <w:rPr>
          <w:rFonts w:ascii="Trebuchet MS" w:hAnsi="Trebuchet MS"/>
        </w:rPr>
        <w:t>liste</w:t>
      </w:r>
      <w:proofErr w:type="spellEnd"/>
      <w:r w:rsidRPr="00216280">
        <w:rPr>
          <w:rFonts w:ascii="Trebuchet MS" w:hAnsi="Trebuchet MS"/>
        </w:rPr>
        <w:t xml:space="preserve"> sunt </w:t>
      </w:r>
      <w:proofErr w:type="spellStart"/>
      <w:r w:rsidRPr="00216280">
        <w:rPr>
          <w:rFonts w:ascii="Trebuchet MS" w:hAnsi="Trebuchet MS"/>
        </w:rPr>
        <w:t>incluse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speciile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Uniunea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w:t>
      </w:r>
      <w:proofErr w:type="spellStart"/>
      <w:r w:rsidRPr="00216280">
        <w:rPr>
          <w:rFonts w:ascii="Trebuchet MS" w:hAnsi="Trebuchet MS"/>
        </w:rPr>
        <w:t>chiar</w:t>
      </w:r>
      <w:proofErr w:type="spellEnd"/>
      <w:r w:rsidRPr="00216280">
        <w:rPr>
          <w:rFonts w:ascii="Trebuchet MS" w:hAnsi="Trebuchet MS"/>
        </w:rPr>
        <w:t xml:space="preserve"> </w:t>
      </w:r>
      <w:proofErr w:type="spellStart"/>
      <w:r w:rsidRPr="00216280">
        <w:rPr>
          <w:rFonts w:ascii="Trebuchet MS" w:hAnsi="Trebuchet MS"/>
        </w:rPr>
        <w:t>dacă</w:t>
      </w:r>
      <w:proofErr w:type="spellEnd"/>
      <w:r w:rsidRPr="00216280">
        <w:rPr>
          <w:rFonts w:ascii="Trebuchet MS" w:hAnsi="Trebuchet MS"/>
        </w:rPr>
        <w:t xml:space="preserve"> nu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semnalate</w:t>
      </w:r>
      <w:proofErr w:type="spellEnd"/>
      <w:r w:rsidRPr="00216280">
        <w:rPr>
          <w:rFonts w:ascii="Trebuchet MS" w:hAnsi="Trebuchet MS"/>
        </w:rPr>
        <w:t xml:space="preserve"> </w:t>
      </w:r>
      <w:proofErr w:type="spellStart"/>
      <w:r w:rsidRPr="00216280">
        <w:rPr>
          <w:rFonts w:ascii="Trebuchet MS" w:hAnsi="Trebuchet MS"/>
        </w:rPr>
        <w:t>încă</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monitorizării</w:t>
      </w:r>
      <w:proofErr w:type="spellEnd"/>
      <w:r w:rsidRPr="00216280">
        <w:rPr>
          <w:rFonts w:ascii="Trebuchet MS" w:hAnsi="Trebuchet MS"/>
        </w:rPr>
        <w:t xml:space="preserve"> </w:t>
      </w:r>
      <w:proofErr w:type="spellStart"/>
      <w:r w:rsidRPr="00216280">
        <w:rPr>
          <w:rFonts w:ascii="Trebuchet MS" w:hAnsi="Trebuchet MS"/>
        </w:rPr>
        <w:t>atente</w:t>
      </w:r>
      <w:proofErr w:type="spellEnd"/>
      <w:r w:rsidRPr="00216280">
        <w:rPr>
          <w:rFonts w:ascii="Trebuchet MS" w:hAnsi="Trebuchet MS"/>
        </w:rPr>
        <w:t xml:space="preserve"> a </w:t>
      </w:r>
      <w:proofErr w:type="spellStart"/>
      <w:r w:rsidRPr="00216280">
        <w:rPr>
          <w:rFonts w:ascii="Trebuchet MS" w:hAnsi="Trebuchet MS"/>
        </w:rPr>
        <w:t>pătrunderii</w:t>
      </w:r>
      <w:proofErr w:type="spellEnd"/>
      <w:r w:rsidRPr="00216280">
        <w:rPr>
          <w:rFonts w:ascii="Trebuchet MS" w:hAnsi="Trebuchet MS"/>
        </w:rPr>
        <w:t xml:space="preserve"> lor. </w:t>
      </w:r>
    </w:p>
    <w:p w14:paraId="3E064C57" w14:textId="77777777" w:rsidR="00A47114" w:rsidRPr="00216280" w:rsidRDefault="00A47114" w:rsidP="00A47114">
      <w:pPr>
        <w:spacing w:before="0" w:after="0"/>
        <w:rPr>
          <w:rFonts w:ascii="Trebuchet MS" w:hAnsi="Trebuchet MS"/>
        </w:rPr>
      </w:pPr>
      <w:r w:rsidRPr="00216280">
        <w:rPr>
          <w:rFonts w:ascii="Trebuchet MS" w:hAnsi="Trebuchet MS"/>
        </w:rPr>
        <w:t xml:space="preserve">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implementate</w:t>
      </w:r>
      <w:proofErr w:type="spellEnd"/>
      <w:r w:rsidRPr="00216280">
        <w:rPr>
          <w:rFonts w:ascii="Trebuchet MS" w:hAnsi="Trebuchet MS"/>
        </w:rPr>
        <w:t xml:space="preserve"> </w:t>
      </w:r>
      <w:proofErr w:type="spellStart"/>
      <w:r w:rsidRPr="00216280">
        <w:rPr>
          <w:rFonts w:ascii="Trebuchet MS" w:hAnsi="Trebuchet MS"/>
        </w:rPr>
        <w:t>începând</w:t>
      </w:r>
      <w:proofErr w:type="spellEnd"/>
      <w:r w:rsidRPr="00216280">
        <w:rPr>
          <w:rFonts w:ascii="Trebuchet MS" w:hAnsi="Trebuchet MS"/>
        </w:rPr>
        <w:t xml:space="preserve"> cu </w:t>
      </w:r>
      <w:proofErr w:type="spellStart"/>
      <w:r w:rsidRPr="00216280">
        <w:rPr>
          <w:rFonts w:ascii="Trebuchet MS" w:hAnsi="Trebuchet MS"/>
        </w:rPr>
        <w:t>anul</w:t>
      </w:r>
      <w:proofErr w:type="spellEnd"/>
      <w:r w:rsidRPr="00216280">
        <w:rPr>
          <w:rFonts w:ascii="Trebuchet MS" w:hAnsi="Trebuchet MS"/>
        </w:rPr>
        <w:t xml:space="preserve"> 2004 </w:t>
      </w:r>
      <w:proofErr w:type="spellStart"/>
      <w:r w:rsidRPr="00216280">
        <w:rPr>
          <w:rFonts w:ascii="Trebuchet MS" w:hAnsi="Trebuchet MS"/>
        </w:rPr>
        <w:t>mai</w:t>
      </w:r>
      <w:proofErr w:type="spellEnd"/>
      <w:r w:rsidRPr="00216280">
        <w:rPr>
          <w:rFonts w:ascii="Trebuchet MS" w:hAnsi="Trebuchet MS"/>
        </w:rPr>
        <w:t xml:space="preserve"> </w:t>
      </w:r>
      <w:proofErr w:type="spellStart"/>
      <w:r w:rsidRPr="00216280">
        <w:rPr>
          <w:rFonts w:ascii="Trebuchet MS" w:hAnsi="Trebuchet MS"/>
        </w:rPr>
        <w:t>multe</w:t>
      </w:r>
      <w:proofErr w:type="spellEnd"/>
      <w:r w:rsidRPr="00216280">
        <w:rPr>
          <w:rFonts w:ascii="Trebuchet MS" w:hAnsi="Trebuchet MS"/>
        </w:rPr>
        <w:t xml:space="preserve"> </w:t>
      </w:r>
      <w:proofErr w:type="spellStart"/>
      <w:r w:rsidRPr="00216280">
        <w:rPr>
          <w:rFonts w:ascii="Trebuchet MS" w:hAnsi="Trebuchet MS"/>
        </w:rPr>
        <w:t>proiecte</w:t>
      </w:r>
      <w:proofErr w:type="spellEnd"/>
      <w:r w:rsidRPr="00216280">
        <w:rPr>
          <w:rFonts w:ascii="Trebuchet MS" w:hAnsi="Trebuchet MS"/>
        </w:rPr>
        <w:t xml:space="preserve"> de </w:t>
      </w:r>
      <w:proofErr w:type="spellStart"/>
      <w:r w:rsidRPr="00216280">
        <w:rPr>
          <w:rFonts w:ascii="Trebuchet MS" w:hAnsi="Trebuchet MS"/>
        </w:rPr>
        <w:t>cercetare</w:t>
      </w:r>
      <w:proofErr w:type="spellEnd"/>
      <w:r w:rsidRPr="00216280">
        <w:rPr>
          <w:rFonts w:ascii="Trebuchet MS" w:hAnsi="Trebuchet MS"/>
        </w:rPr>
        <w:t xml:space="preserve"> care au </w:t>
      </w:r>
      <w:proofErr w:type="spellStart"/>
      <w:r w:rsidRPr="00216280">
        <w:rPr>
          <w:rFonts w:ascii="Trebuchet MS" w:hAnsi="Trebuchet MS"/>
        </w:rPr>
        <w:t>contribuit</w:t>
      </w:r>
      <w:proofErr w:type="spellEnd"/>
      <w:r w:rsidRPr="00216280">
        <w:rPr>
          <w:rFonts w:ascii="Trebuchet MS" w:hAnsi="Trebuchet MS"/>
        </w:rPr>
        <w:t xml:space="preserve"> la </w:t>
      </w:r>
      <w:proofErr w:type="spellStart"/>
      <w:r w:rsidRPr="00216280">
        <w:rPr>
          <w:rFonts w:ascii="Trebuchet MS" w:hAnsi="Trebuchet MS"/>
        </w:rPr>
        <w:t>cunoașterea</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w:t>
      </w:r>
    </w:p>
    <w:p w14:paraId="12AB7961" w14:textId="77777777" w:rsidR="00A47114" w:rsidRPr="00216280" w:rsidRDefault="00A47114" w:rsidP="00A47114">
      <w:pPr>
        <w:spacing w:before="0" w:after="0"/>
        <w:rPr>
          <w:rFonts w:ascii="Trebuchet MS" w:hAnsi="Trebuchet MS"/>
        </w:rPr>
      </w:pPr>
      <w:r w:rsidRPr="00216280">
        <w:rPr>
          <w:rFonts w:ascii="Trebuchet MS" w:hAnsi="Trebuchet MS"/>
        </w:rPr>
        <w:t xml:space="preserve">De </w:t>
      </w:r>
      <w:proofErr w:type="spellStart"/>
      <w:r w:rsidRPr="00216280">
        <w:rPr>
          <w:rFonts w:ascii="Trebuchet MS" w:hAnsi="Trebuchet MS"/>
        </w:rPr>
        <w:t>asemenea</w:t>
      </w:r>
      <w:proofErr w:type="spellEnd"/>
      <w:r w:rsidRPr="00216280">
        <w:rPr>
          <w:rFonts w:ascii="Trebuchet MS" w:hAnsi="Trebuchet MS"/>
        </w:rPr>
        <w:t xml:space="preserve">,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implementate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proiecte</w:t>
      </w:r>
      <w:proofErr w:type="spellEnd"/>
      <w:r w:rsidRPr="00216280">
        <w:rPr>
          <w:rFonts w:ascii="Trebuchet MS" w:hAnsi="Trebuchet MS"/>
        </w:rPr>
        <w:t xml:space="preserve"> cu </w:t>
      </w:r>
      <w:proofErr w:type="spellStart"/>
      <w:r w:rsidRPr="00216280">
        <w:rPr>
          <w:rFonts w:ascii="Trebuchet MS" w:hAnsi="Trebuchet MS"/>
        </w:rPr>
        <w:t>finanțare</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de control al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din </w:t>
      </w:r>
      <w:proofErr w:type="spellStart"/>
      <w:r w:rsidRPr="00216280">
        <w:rPr>
          <w:rFonts w:ascii="Trebuchet MS" w:hAnsi="Trebuchet MS"/>
        </w:rPr>
        <w:t>cadrul</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(de </w:t>
      </w:r>
      <w:proofErr w:type="spellStart"/>
      <w:r w:rsidRPr="00216280">
        <w:rPr>
          <w:rFonts w:ascii="Trebuchet MS" w:hAnsi="Trebuchet MS"/>
        </w:rPr>
        <w:t>exemplu</w:t>
      </w:r>
      <w:proofErr w:type="spellEnd"/>
      <w:r w:rsidRPr="00216280">
        <w:rPr>
          <w:rFonts w:ascii="Trebuchet MS" w:hAnsi="Trebuchet MS"/>
        </w:rPr>
        <w:t xml:space="preserve">, PN </w:t>
      </w:r>
      <w:proofErr w:type="spellStart"/>
      <w:r w:rsidRPr="00216280">
        <w:rPr>
          <w:rFonts w:ascii="Trebuchet MS" w:hAnsi="Trebuchet MS"/>
        </w:rPr>
        <w:t>Porțile</w:t>
      </w:r>
      <w:proofErr w:type="spellEnd"/>
      <w:r w:rsidRPr="00216280">
        <w:rPr>
          <w:rFonts w:ascii="Trebuchet MS" w:hAnsi="Trebuchet MS"/>
        </w:rPr>
        <w:t xml:space="preserve"> de </w:t>
      </w:r>
      <w:proofErr w:type="spellStart"/>
      <w:r w:rsidRPr="00216280">
        <w:rPr>
          <w:rFonts w:ascii="Trebuchet MS" w:hAnsi="Trebuchet MS"/>
        </w:rPr>
        <w:t>Fier</w:t>
      </w:r>
      <w:proofErr w:type="spellEnd"/>
      <w:r w:rsidRPr="00216280">
        <w:rPr>
          <w:rFonts w:ascii="Trebuchet MS" w:hAnsi="Trebuchet MS"/>
        </w:rPr>
        <w:t xml:space="preserve">, </w:t>
      </w:r>
      <w:proofErr w:type="spellStart"/>
      <w:r w:rsidRPr="00216280">
        <w:rPr>
          <w:rFonts w:ascii="Trebuchet MS" w:hAnsi="Trebuchet MS"/>
        </w:rPr>
        <w:t>Lunca</w:t>
      </w:r>
      <w:proofErr w:type="spellEnd"/>
      <w:r w:rsidRPr="00216280">
        <w:rPr>
          <w:rFonts w:ascii="Trebuchet MS" w:hAnsi="Trebuchet MS"/>
        </w:rPr>
        <w:t xml:space="preserve"> </w:t>
      </w:r>
      <w:proofErr w:type="spellStart"/>
      <w:r w:rsidRPr="00216280">
        <w:rPr>
          <w:rFonts w:ascii="Trebuchet MS" w:hAnsi="Trebuchet MS"/>
        </w:rPr>
        <w:t>Mureșului</w:t>
      </w:r>
      <w:proofErr w:type="spellEnd"/>
      <w:r w:rsidRPr="00216280">
        <w:rPr>
          <w:rFonts w:ascii="Trebuchet MS" w:hAnsi="Trebuchet MS"/>
        </w:rPr>
        <w:t xml:space="preserve">, </w:t>
      </w:r>
      <w:proofErr w:type="spellStart"/>
      <w:r w:rsidRPr="00216280">
        <w:rPr>
          <w:rFonts w:ascii="Trebuchet MS" w:hAnsi="Trebuchet MS"/>
        </w:rPr>
        <w:t>Munții</w:t>
      </w:r>
      <w:proofErr w:type="spellEnd"/>
      <w:r w:rsidRPr="00216280">
        <w:rPr>
          <w:rFonts w:ascii="Trebuchet MS" w:hAnsi="Trebuchet MS"/>
        </w:rPr>
        <w:t xml:space="preserve"> </w:t>
      </w:r>
      <w:proofErr w:type="spellStart"/>
      <w:r w:rsidRPr="00216280">
        <w:rPr>
          <w:rFonts w:ascii="Trebuchet MS" w:hAnsi="Trebuchet MS"/>
        </w:rPr>
        <w:t>Măcinului</w:t>
      </w:r>
      <w:proofErr w:type="spellEnd"/>
      <w:r w:rsidRPr="00216280">
        <w:rPr>
          <w:rFonts w:ascii="Trebuchet MS" w:hAnsi="Trebuchet MS"/>
        </w:rPr>
        <w:t xml:space="preserve">). </w:t>
      </w:r>
    </w:p>
    <w:p w14:paraId="575C348F"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ultimii</w:t>
      </w:r>
      <w:proofErr w:type="spellEnd"/>
      <w:r w:rsidRPr="00216280">
        <w:rPr>
          <w:rFonts w:ascii="Trebuchet MS" w:hAnsi="Trebuchet MS"/>
        </w:rPr>
        <w:t xml:space="preserve"> ani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derulate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proiecte</w:t>
      </w:r>
      <w:proofErr w:type="spellEnd"/>
      <w:r w:rsidRPr="00216280">
        <w:rPr>
          <w:rFonts w:ascii="Trebuchet MS" w:hAnsi="Trebuchet MS"/>
        </w:rPr>
        <w:t xml:space="preserve"> de </w:t>
      </w:r>
      <w:proofErr w:type="spellStart"/>
      <w:r w:rsidRPr="00216280">
        <w:rPr>
          <w:rFonts w:ascii="Trebuchet MS" w:hAnsi="Trebuchet MS"/>
        </w:rPr>
        <w:t>conștientizare</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pericolului</w:t>
      </w:r>
      <w:proofErr w:type="spellEnd"/>
      <w:r w:rsidRPr="00216280">
        <w:rPr>
          <w:rFonts w:ascii="Trebuchet MS" w:hAnsi="Trebuchet MS"/>
        </w:rPr>
        <w:t xml:space="preserve"> pe care </w:t>
      </w:r>
      <w:proofErr w:type="spellStart"/>
      <w:r w:rsidRPr="00216280">
        <w:rPr>
          <w:rFonts w:ascii="Trebuchet MS" w:hAnsi="Trebuchet MS"/>
        </w:rPr>
        <w:t>îl</w:t>
      </w:r>
      <w:proofErr w:type="spellEnd"/>
      <w:r w:rsidRPr="00216280">
        <w:rPr>
          <w:rFonts w:ascii="Trebuchet MS" w:hAnsi="Trebuchet MS"/>
        </w:rPr>
        <w:t xml:space="preserve"> pun </w:t>
      </w:r>
      <w:proofErr w:type="spellStart"/>
      <w:r w:rsidRPr="00216280">
        <w:rPr>
          <w:rFonts w:ascii="Trebuchet MS" w:hAnsi="Trebuchet MS"/>
        </w:rPr>
        <w:t>speciile</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sănătății</w:t>
      </w:r>
      <w:proofErr w:type="spellEnd"/>
      <w:r w:rsidRPr="00216280">
        <w:rPr>
          <w:rFonts w:ascii="Trebuchet MS" w:hAnsi="Trebuchet MS"/>
        </w:rPr>
        <w:t xml:space="preserve"> </w:t>
      </w:r>
      <w:proofErr w:type="spellStart"/>
      <w:r w:rsidRPr="00216280">
        <w:rPr>
          <w:rFonts w:ascii="Trebuchet MS" w:hAnsi="Trebuchet MS"/>
        </w:rPr>
        <w:t>umane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autohtone</w:t>
      </w:r>
      <w:proofErr w:type="spellEnd"/>
      <w:r w:rsidRPr="00216280">
        <w:rPr>
          <w:rFonts w:ascii="Trebuchet MS" w:hAnsi="Trebuchet MS"/>
        </w:rPr>
        <w:t>.</w:t>
      </w:r>
    </w:p>
    <w:p w14:paraId="0759463E"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2019 </w:t>
      </w:r>
      <w:proofErr w:type="spellStart"/>
      <w:r w:rsidRPr="00216280">
        <w:rPr>
          <w:rFonts w:ascii="Trebuchet MS" w:hAnsi="Trebuchet MS"/>
        </w:rPr>
        <w:t>România</w:t>
      </w:r>
      <w:proofErr w:type="spellEnd"/>
      <w:r w:rsidRPr="00216280">
        <w:rPr>
          <w:rFonts w:ascii="Trebuchet MS" w:hAnsi="Trebuchet MS"/>
        </w:rPr>
        <w:t xml:space="preserve"> a </w:t>
      </w:r>
      <w:proofErr w:type="spellStart"/>
      <w:r w:rsidRPr="00216280">
        <w:rPr>
          <w:rFonts w:ascii="Trebuchet MS" w:hAnsi="Trebuchet MS"/>
        </w:rPr>
        <w:t>raportat</w:t>
      </w:r>
      <w:proofErr w:type="spellEnd"/>
      <w:r w:rsidRPr="00216280">
        <w:rPr>
          <w:rFonts w:ascii="Trebuchet MS" w:hAnsi="Trebuchet MS"/>
        </w:rPr>
        <w:t xml:space="preserve"> </w:t>
      </w:r>
      <w:proofErr w:type="spellStart"/>
      <w:r w:rsidRPr="00216280">
        <w:rPr>
          <w:rFonts w:ascii="Trebuchet MS" w:hAnsi="Trebuchet MS"/>
        </w:rPr>
        <w:t>situația</w:t>
      </w:r>
      <w:proofErr w:type="spellEnd"/>
      <w:r w:rsidRPr="00216280">
        <w:rPr>
          <w:rFonts w:ascii="Trebuchet MS" w:hAnsi="Trebuchet MS"/>
        </w:rPr>
        <w:t xml:space="preserve"> din </w:t>
      </w:r>
      <w:proofErr w:type="spellStart"/>
      <w:r w:rsidRPr="00216280">
        <w:rPr>
          <w:rFonts w:ascii="Trebuchet MS" w:hAnsi="Trebuchet MS"/>
        </w:rPr>
        <w:t>țara</w:t>
      </w:r>
      <w:proofErr w:type="spellEnd"/>
      <w:r w:rsidRPr="00216280">
        <w:rPr>
          <w:rFonts w:ascii="Trebuchet MS" w:hAnsi="Trebuchet MS"/>
        </w:rPr>
        <w:t xml:space="preserve"> </w:t>
      </w:r>
      <w:proofErr w:type="spellStart"/>
      <w:r w:rsidRPr="00216280">
        <w:rPr>
          <w:rFonts w:ascii="Trebuchet MS" w:hAnsi="Trebuchet MS"/>
        </w:rPr>
        <w:t>noastră</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Uniunea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w:t>
      </w:r>
    </w:p>
    <w:p w14:paraId="06E86868"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cadrul</w:t>
      </w:r>
      <w:proofErr w:type="spellEnd"/>
      <w:r w:rsidRPr="00216280">
        <w:rPr>
          <w:rFonts w:ascii="Trebuchet MS" w:hAnsi="Trebuchet MS"/>
        </w:rPr>
        <w:t xml:space="preserve"> </w:t>
      </w:r>
      <w:proofErr w:type="spellStart"/>
      <w:r w:rsidRPr="00216280">
        <w:rPr>
          <w:rFonts w:ascii="Trebuchet MS" w:hAnsi="Trebuchet MS"/>
        </w:rPr>
        <w:t>proiectului</w:t>
      </w:r>
      <w:proofErr w:type="spellEnd"/>
      <w:r w:rsidRPr="00216280">
        <w:rPr>
          <w:rFonts w:ascii="Trebuchet MS" w:hAnsi="Trebuchet MS"/>
        </w:rPr>
        <w:t xml:space="preserve"> POIM2014+ 120008 </w:t>
      </w:r>
      <w:proofErr w:type="spellStart"/>
      <w:r w:rsidRPr="00216280">
        <w:rPr>
          <w:rFonts w:ascii="Trebuchet MS" w:hAnsi="Trebuchet MS"/>
        </w:rPr>
        <w:t>intitulat</w:t>
      </w:r>
      <w:proofErr w:type="spellEnd"/>
      <w:r w:rsidRPr="00216280">
        <w:rPr>
          <w:rFonts w:ascii="Trebuchet MS" w:hAnsi="Trebuchet MS"/>
        </w:rPr>
        <w:t xml:space="preserve"> “</w:t>
      </w:r>
      <w:proofErr w:type="spellStart"/>
      <w:r w:rsidRPr="00216280">
        <w:rPr>
          <w:rFonts w:ascii="Trebuchet MS" w:hAnsi="Trebuchet MS"/>
        </w:rPr>
        <w:t>Managementul</w:t>
      </w:r>
      <w:proofErr w:type="spellEnd"/>
      <w:r w:rsidRPr="00216280">
        <w:rPr>
          <w:rFonts w:ascii="Trebuchet MS" w:hAnsi="Trebuchet MS"/>
        </w:rPr>
        <w:t xml:space="preserve"> </w:t>
      </w:r>
      <w:proofErr w:type="spellStart"/>
      <w:r w:rsidRPr="00216280">
        <w:rPr>
          <w:rFonts w:ascii="Trebuchet MS" w:hAnsi="Trebuchet MS"/>
        </w:rPr>
        <w:t>adecvat</w:t>
      </w:r>
      <w:proofErr w:type="spellEnd"/>
      <w:r w:rsidRPr="00216280">
        <w:rPr>
          <w:rFonts w:ascii="Trebuchet MS" w:hAnsi="Trebuchet MS"/>
        </w:rPr>
        <w:t xml:space="preserve"> al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Regulamentul</w:t>
      </w:r>
      <w:proofErr w:type="spellEnd"/>
      <w:r w:rsidRPr="00216280">
        <w:rPr>
          <w:rFonts w:ascii="Trebuchet MS" w:hAnsi="Trebuchet MS"/>
        </w:rPr>
        <w:t xml:space="preserve"> UE 1143/2014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w:t>
      </w:r>
      <w:proofErr w:type="spellStart"/>
      <w:r w:rsidRPr="00216280">
        <w:rPr>
          <w:rFonts w:ascii="Trebuchet MS" w:hAnsi="Trebuchet MS"/>
        </w:rPr>
        <w:t>referitor</w:t>
      </w:r>
      <w:proofErr w:type="spellEnd"/>
      <w:r w:rsidRPr="00216280">
        <w:rPr>
          <w:rFonts w:ascii="Trebuchet MS" w:hAnsi="Trebuchet MS"/>
        </w:rPr>
        <w:t xml:space="preserve"> la </w:t>
      </w:r>
      <w:proofErr w:type="spellStart"/>
      <w:r w:rsidRPr="00216280">
        <w:rPr>
          <w:rFonts w:ascii="Trebuchet MS" w:hAnsi="Trebuchet MS"/>
        </w:rPr>
        <w:t>prevenirea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gestionarea</w:t>
      </w:r>
      <w:proofErr w:type="spellEnd"/>
      <w:r w:rsidRPr="00216280">
        <w:rPr>
          <w:rFonts w:ascii="Trebuchet MS" w:hAnsi="Trebuchet MS"/>
        </w:rPr>
        <w:t xml:space="preserve"> </w:t>
      </w:r>
      <w:proofErr w:type="spellStart"/>
      <w:r w:rsidRPr="00216280">
        <w:rPr>
          <w:rFonts w:ascii="Trebuchet MS" w:hAnsi="Trebuchet MS"/>
        </w:rPr>
        <w:t>introducerii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răspândirii</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al </w:t>
      </w:r>
      <w:proofErr w:type="spellStart"/>
      <w:r w:rsidRPr="00216280">
        <w:rPr>
          <w:rFonts w:ascii="Trebuchet MS" w:hAnsi="Trebuchet MS"/>
        </w:rPr>
        <w:t>cărui</w:t>
      </w:r>
      <w:proofErr w:type="spellEnd"/>
      <w:r w:rsidRPr="00216280">
        <w:rPr>
          <w:rFonts w:ascii="Trebuchet MS" w:hAnsi="Trebuchet MS"/>
        </w:rPr>
        <w:t xml:space="preserve"> </w:t>
      </w:r>
      <w:proofErr w:type="spellStart"/>
      <w:r w:rsidRPr="00216280">
        <w:rPr>
          <w:rFonts w:ascii="Trebuchet MS" w:hAnsi="Trebuchet MS"/>
        </w:rPr>
        <w:t>beneficiar</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Ministerul</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Apelor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Pădurilor,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elaborat</w:t>
      </w:r>
      <w:proofErr w:type="spellEnd"/>
      <w:r w:rsidRPr="00216280">
        <w:rPr>
          <w:rFonts w:ascii="Trebuchet MS" w:hAnsi="Trebuchet MS"/>
        </w:rPr>
        <w:t xml:space="preserve"> </w:t>
      </w:r>
      <w:proofErr w:type="spellStart"/>
      <w:r w:rsidRPr="00216280">
        <w:rPr>
          <w:rFonts w:ascii="Trebuchet MS" w:hAnsi="Trebuchet MS"/>
        </w:rPr>
        <w:t>Planul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Abordarea</w:t>
      </w:r>
      <w:proofErr w:type="spellEnd"/>
      <w:r w:rsidRPr="00216280">
        <w:rPr>
          <w:rFonts w:ascii="Trebuchet MS" w:hAnsi="Trebuchet MS"/>
        </w:rPr>
        <w:t xml:space="preserve"> </w:t>
      </w:r>
      <w:proofErr w:type="spellStart"/>
      <w:r w:rsidRPr="00216280">
        <w:rPr>
          <w:rFonts w:ascii="Trebuchet MS" w:hAnsi="Trebuchet MS"/>
        </w:rPr>
        <w:t>Căilor</w:t>
      </w:r>
      <w:proofErr w:type="spellEnd"/>
      <w:r w:rsidRPr="00216280">
        <w:rPr>
          <w:rFonts w:ascii="Trebuchet MS" w:hAnsi="Trebuchet MS"/>
        </w:rPr>
        <w:t xml:space="preserve"> de </w:t>
      </w:r>
      <w:proofErr w:type="spellStart"/>
      <w:r w:rsidRPr="00216280">
        <w:rPr>
          <w:rFonts w:ascii="Trebuchet MS" w:hAnsi="Trebuchet MS"/>
        </w:rPr>
        <w:t>Introducere</w:t>
      </w:r>
      <w:proofErr w:type="spellEnd"/>
      <w:r w:rsidRPr="00216280">
        <w:rPr>
          <w:rFonts w:ascii="Trebuchet MS" w:hAnsi="Trebuchet MS"/>
        </w:rPr>
        <w:t xml:space="preserve"> </w:t>
      </w:r>
      <w:proofErr w:type="spellStart"/>
      <w:r w:rsidRPr="00216280">
        <w:rPr>
          <w:rFonts w:ascii="Trebuchet MS" w:hAnsi="Trebuchet MS"/>
        </w:rPr>
        <w:t>Prioritare</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plan care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aprobat</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Ordinul</w:t>
      </w:r>
      <w:proofErr w:type="spellEnd"/>
      <w:r w:rsidRPr="00216280">
        <w:rPr>
          <w:rFonts w:ascii="Trebuchet MS" w:hAnsi="Trebuchet MS"/>
        </w:rPr>
        <w:t xml:space="preserve"> </w:t>
      </w:r>
      <w:proofErr w:type="spellStart"/>
      <w:r w:rsidRPr="00216280">
        <w:rPr>
          <w:rFonts w:ascii="Trebuchet MS" w:hAnsi="Trebuchet MS"/>
        </w:rPr>
        <w:t>ministrului</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apelor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pădurilor</w:t>
      </w:r>
      <w:proofErr w:type="spellEnd"/>
      <w:r w:rsidRPr="00216280">
        <w:rPr>
          <w:rFonts w:ascii="Trebuchet MS" w:hAnsi="Trebuchet MS"/>
        </w:rPr>
        <w:t xml:space="preserve"> nr. 3008/2022.</w:t>
      </w:r>
    </w:p>
    <w:p w14:paraId="1CFA13E2" w14:textId="77777777" w:rsidR="00A47114" w:rsidRPr="00216280" w:rsidRDefault="00A47114" w:rsidP="00A47114">
      <w:pPr>
        <w:spacing w:before="0" w:after="0"/>
        <w:rPr>
          <w:rFonts w:ascii="Trebuchet MS" w:hAnsi="Trebuchet MS"/>
        </w:rPr>
      </w:pPr>
      <w:r w:rsidRPr="00216280">
        <w:rPr>
          <w:rFonts w:ascii="Trebuchet MS" w:hAnsi="Trebuchet MS"/>
        </w:rPr>
        <w:t xml:space="preserve">Prin </w:t>
      </w:r>
      <w:proofErr w:type="spellStart"/>
      <w:r w:rsidRPr="00216280">
        <w:rPr>
          <w:rFonts w:ascii="Trebuchet MS" w:hAnsi="Trebuchet MS"/>
        </w:rPr>
        <w:t>Programul</w:t>
      </w:r>
      <w:proofErr w:type="spellEnd"/>
      <w:r w:rsidRPr="00216280">
        <w:rPr>
          <w:rFonts w:ascii="Trebuchet MS" w:hAnsi="Trebuchet MS"/>
        </w:rPr>
        <w:t xml:space="preserve"> Dezvoltare </w:t>
      </w:r>
      <w:proofErr w:type="spellStart"/>
      <w:r w:rsidRPr="00216280">
        <w:rPr>
          <w:rFonts w:ascii="Trebuchet MS" w:hAnsi="Trebuchet MS"/>
        </w:rPr>
        <w:t>Durabilă</w:t>
      </w:r>
      <w:proofErr w:type="spellEnd"/>
      <w:r w:rsidRPr="00216280">
        <w:rPr>
          <w:rFonts w:ascii="Trebuchet MS" w:hAnsi="Trebuchet MS"/>
        </w:rPr>
        <w:t xml:space="preserve"> se </w:t>
      </w:r>
      <w:proofErr w:type="spellStart"/>
      <w:r w:rsidRPr="00216280">
        <w:rPr>
          <w:rFonts w:ascii="Trebuchet MS" w:hAnsi="Trebuchet MS"/>
        </w:rPr>
        <w:t>asigură</w:t>
      </w:r>
      <w:proofErr w:type="spellEnd"/>
      <w:r w:rsidRPr="00216280">
        <w:rPr>
          <w:rFonts w:ascii="Trebuchet MS" w:hAnsi="Trebuchet MS"/>
        </w:rPr>
        <w:t xml:space="preserve"> </w:t>
      </w:r>
      <w:proofErr w:type="spellStart"/>
      <w:r w:rsidRPr="00216280">
        <w:rPr>
          <w:rFonts w:ascii="Trebuchet MS" w:hAnsi="Trebuchet MS"/>
        </w:rPr>
        <w:t>finanțarea</w:t>
      </w:r>
      <w:proofErr w:type="spellEnd"/>
      <w:r w:rsidRPr="00216280">
        <w:rPr>
          <w:rFonts w:ascii="Trebuchet MS" w:hAnsi="Trebuchet MS"/>
        </w:rPr>
        <w:t xml:space="preserve"> </w:t>
      </w:r>
      <w:proofErr w:type="spellStart"/>
      <w:r w:rsidRPr="00216280">
        <w:rPr>
          <w:rFonts w:ascii="Trebuchet MS" w:hAnsi="Trebuchet MS"/>
        </w:rPr>
        <w:t>proiectului</w:t>
      </w:r>
      <w:proofErr w:type="spellEnd"/>
      <w:r w:rsidRPr="00216280">
        <w:rPr>
          <w:rFonts w:ascii="Trebuchet MS" w:hAnsi="Trebuchet MS"/>
        </w:rPr>
        <w:t xml:space="preserve">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sistemului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management al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 xml:space="preserve">. Cod </w:t>
      </w:r>
      <w:proofErr w:type="spellStart"/>
      <w:r w:rsidRPr="00216280">
        <w:rPr>
          <w:rFonts w:ascii="Trebuchet MS" w:hAnsi="Trebuchet MS"/>
        </w:rPr>
        <w:t>MySmis</w:t>
      </w:r>
      <w:proofErr w:type="spellEnd"/>
      <w:r w:rsidRPr="00216280">
        <w:rPr>
          <w:rFonts w:ascii="Trebuchet MS" w:hAnsi="Trebuchet MS"/>
        </w:rPr>
        <w:t xml:space="preserve"> 337191”, </w:t>
      </w:r>
      <w:proofErr w:type="spellStart"/>
      <w:r w:rsidRPr="00216280">
        <w:rPr>
          <w:rFonts w:ascii="Trebuchet MS" w:hAnsi="Trebuchet MS"/>
        </w:rPr>
        <w:t>ce</w:t>
      </w:r>
      <w:proofErr w:type="spellEnd"/>
      <w:r w:rsidRPr="00216280">
        <w:rPr>
          <w:rFonts w:ascii="Trebuchet MS" w:hAnsi="Trebuchet MS"/>
        </w:rPr>
        <w:t xml:space="preserve"> se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desfășura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perioada</w:t>
      </w:r>
      <w:proofErr w:type="spellEnd"/>
      <w:r w:rsidRPr="00216280">
        <w:rPr>
          <w:rFonts w:ascii="Trebuchet MS" w:hAnsi="Trebuchet MS"/>
        </w:rPr>
        <w:t xml:space="preserve"> 2025-2029.</w:t>
      </w:r>
    </w:p>
    <w:p w14:paraId="40D97E1F"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Pentru</w:t>
      </w:r>
      <w:proofErr w:type="spellEnd"/>
      <w:r w:rsidRPr="00216280">
        <w:rPr>
          <w:rFonts w:ascii="Trebuchet MS" w:hAnsi="Trebuchet MS"/>
        </w:rPr>
        <w:t xml:space="preserve"> Ambrosia </w:t>
      </w:r>
      <w:proofErr w:type="spellStart"/>
      <w:r w:rsidRPr="00216280">
        <w:rPr>
          <w:rFonts w:ascii="Trebuchet MS" w:hAnsi="Trebuchet MS"/>
        </w:rPr>
        <w:t>artemisiifolia</w:t>
      </w:r>
      <w:proofErr w:type="spellEnd"/>
      <w:r w:rsidRPr="00216280">
        <w:rPr>
          <w:rFonts w:ascii="Trebuchet MS" w:hAnsi="Trebuchet MS"/>
        </w:rPr>
        <w:t xml:space="preserve"> </w:t>
      </w:r>
      <w:proofErr w:type="spellStart"/>
      <w:r w:rsidRPr="00216280">
        <w:rPr>
          <w:rFonts w:ascii="Trebuchet MS" w:hAnsi="Trebuchet MS"/>
        </w:rPr>
        <w:t>există</w:t>
      </w:r>
      <w:proofErr w:type="spellEnd"/>
      <w:r w:rsidRPr="00216280">
        <w:rPr>
          <w:rFonts w:ascii="Trebuchet MS" w:hAnsi="Trebuchet MS"/>
        </w:rPr>
        <w:t xml:space="preserve"> </w:t>
      </w:r>
      <w:proofErr w:type="spellStart"/>
      <w:r w:rsidRPr="00216280">
        <w:rPr>
          <w:rFonts w:ascii="Trebuchet MS" w:hAnsi="Trebuchet MS"/>
        </w:rPr>
        <w:t>legislație</w:t>
      </w:r>
      <w:proofErr w:type="spellEnd"/>
      <w:r w:rsidRPr="00216280">
        <w:rPr>
          <w:rFonts w:ascii="Trebuchet MS" w:hAnsi="Trebuchet MS"/>
        </w:rPr>
        <w:t xml:space="preserve"> </w:t>
      </w:r>
      <w:proofErr w:type="spellStart"/>
      <w:r w:rsidRPr="00216280">
        <w:rPr>
          <w:rFonts w:ascii="Trebuchet MS" w:hAnsi="Trebuchet MS"/>
        </w:rPr>
        <w:t>specifică</w:t>
      </w:r>
      <w:proofErr w:type="spellEnd"/>
      <w:r w:rsidRPr="00216280">
        <w:rPr>
          <w:rFonts w:ascii="Trebuchet MS" w:hAnsi="Trebuchet MS"/>
        </w:rPr>
        <w:t xml:space="preserve"> (</w:t>
      </w:r>
      <w:proofErr w:type="spellStart"/>
      <w:r w:rsidRPr="00216280">
        <w:rPr>
          <w:rFonts w:ascii="Trebuchet MS" w:hAnsi="Trebuchet MS"/>
        </w:rPr>
        <w:t>Legea</w:t>
      </w:r>
      <w:proofErr w:type="spellEnd"/>
      <w:r w:rsidRPr="00216280">
        <w:rPr>
          <w:rFonts w:ascii="Trebuchet MS" w:hAnsi="Trebuchet MS"/>
        </w:rPr>
        <w:t xml:space="preserve"> nr. 62/2018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combaterea</w:t>
      </w:r>
      <w:proofErr w:type="spellEnd"/>
      <w:r w:rsidRPr="00216280">
        <w:rPr>
          <w:rFonts w:ascii="Trebuchet MS" w:hAnsi="Trebuchet MS"/>
        </w:rPr>
        <w:t xml:space="preserve"> </w:t>
      </w:r>
      <w:proofErr w:type="spellStart"/>
      <w:r w:rsidRPr="00216280">
        <w:rPr>
          <w:rFonts w:ascii="Trebuchet MS" w:hAnsi="Trebuchet MS"/>
        </w:rPr>
        <w:t>buruienii</w:t>
      </w:r>
      <w:proofErr w:type="spellEnd"/>
      <w:r w:rsidRPr="00216280">
        <w:rPr>
          <w:rFonts w:ascii="Trebuchet MS" w:hAnsi="Trebuchet MS"/>
        </w:rPr>
        <w:t xml:space="preserve"> </w:t>
      </w:r>
      <w:proofErr w:type="spellStart"/>
      <w:r w:rsidRPr="00216280">
        <w:rPr>
          <w:rFonts w:ascii="Trebuchet MS" w:hAnsi="Trebuchet MS"/>
        </w:rPr>
        <w:t>ambrozia</w:t>
      </w:r>
      <w:proofErr w:type="spellEnd"/>
      <w:r w:rsidRPr="00216280">
        <w:rPr>
          <w:rFonts w:ascii="Trebuchet MS" w:hAnsi="Trebuchet MS"/>
        </w:rPr>
        <w:t xml:space="preserve">,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w:t>
      </w:r>
    </w:p>
    <w:p w14:paraId="72C84DDD" w14:textId="77777777" w:rsidR="00A47114" w:rsidRPr="00216280" w:rsidRDefault="00A47114" w:rsidP="00A47114">
      <w:pPr>
        <w:spacing w:before="0" w:after="0"/>
        <w:rPr>
          <w:rFonts w:ascii="Trebuchet MS" w:hAnsi="Trebuchet MS"/>
          <w:u w:val="single"/>
        </w:rPr>
      </w:pPr>
      <w:proofErr w:type="spellStart"/>
      <w:r w:rsidRPr="00216280">
        <w:rPr>
          <w:rFonts w:ascii="Trebuchet MS" w:hAnsi="Trebuchet MS"/>
          <w:u w:val="single"/>
        </w:rPr>
        <w:t>Factori</w:t>
      </w:r>
      <w:proofErr w:type="spellEnd"/>
      <w:r w:rsidRPr="00216280">
        <w:rPr>
          <w:rFonts w:ascii="Trebuchet MS" w:hAnsi="Trebuchet MS"/>
          <w:u w:val="single"/>
        </w:rPr>
        <w:t xml:space="preserve"> de </w:t>
      </w:r>
      <w:proofErr w:type="spellStart"/>
      <w:r w:rsidRPr="00216280">
        <w:rPr>
          <w:rFonts w:ascii="Trebuchet MS" w:hAnsi="Trebuchet MS"/>
          <w:u w:val="single"/>
        </w:rPr>
        <w:t>succes</w:t>
      </w:r>
      <w:proofErr w:type="spellEnd"/>
    </w:p>
    <w:p w14:paraId="096018FD" w14:textId="77777777" w:rsidR="00A47114" w:rsidRPr="00216280" w:rsidRDefault="00A47114" w:rsidP="00A47114">
      <w:pPr>
        <w:pStyle w:val="ListParagraph"/>
        <w:numPr>
          <w:ilvl w:val="0"/>
          <w:numId w:val="106"/>
        </w:numPr>
        <w:spacing w:before="0" w:after="0"/>
        <w:rPr>
          <w:rFonts w:ascii="Trebuchet MS" w:hAnsi="Trebuchet MS"/>
        </w:rPr>
      </w:pPr>
      <w:proofErr w:type="spellStart"/>
      <w:r w:rsidRPr="00216280">
        <w:rPr>
          <w:rFonts w:ascii="Trebuchet MS" w:hAnsi="Trebuchet MS"/>
        </w:rPr>
        <w:t>extinderea</w:t>
      </w:r>
      <w:proofErr w:type="spellEnd"/>
      <w:r w:rsidRPr="00216280">
        <w:rPr>
          <w:rFonts w:ascii="Trebuchet MS" w:hAnsi="Trebuchet MS"/>
        </w:rPr>
        <w:t xml:space="preserve"> </w:t>
      </w:r>
      <w:proofErr w:type="spellStart"/>
      <w:r w:rsidRPr="00216280">
        <w:rPr>
          <w:rFonts w:ascii="Trebuchet MS" w:hAnsi="Trebuchet MS"/>
        </w:rPr>
        <w:t>suprafeței</w:t>
      </w:r>
      <w:proofErr w:type="spellEnd"/>
      <w:r w:rsidRPr="00216280">
        <w:rPr>
          <w:rFonts w:ascii="Trebuchet MS" w:hAnsi="Trebuchet MS"/>
        </w:rPr>
        <w:t xml:space="preserve"> </w:t>
      </w:r>
      <w:proofErr w:type="spellStart"/>
      <w:r w:rsidRPr="00216280">
        <w:rPr>
          <w:rFonts w:ascii="Trebuchet MS" w:hAnsi="Trebuchet MS"/>
        </w:rPr>
        <w:t>acoperite</w:t>
      </w:r>
      <w:proofErr w:type="spellEnd"/>
      <w:r w:rsidRPr="00216280">
        <w:rPr>
          <w:rFonts w:ascii="Trebuchet MS" w:hAnsi="Trebuchet MS"/>
        </w:rPr>
        <w:t xml:space="preserve"> de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w:t>
      </w:r>
    </w:p>
    <w:p w14:paraId="46AB6592" w14:textId="77777777" w:rsidR="00A47114" w:rsidRPr="00216280" w:rsidRDefault="00A47114" w:rsidP="00A47114">
      <w:pPr>
        <w:pStyle w:val="ListParagraph"/>
        <w:numPr>
          <w:ilvl w:val="0"/>
          <w:numId w:val="106"/>
        </w:numPr>
        <w:spacing w:before="0" w:after="0"/>
        <w:rPr>
          <w:rFonts w:ascii="Trebuchet MS" w:hAnsi="Trebuchet MS"/>
        </w:rPr>
      </w:pP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de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planuri</w:t>
      </w:r>
      <w:proofErr w:type="spellEnd"/>
      <w:r w:rsidRPr="00216280">
        <w:rPr>
          <w:rFonts w:ascii="Trebuchet MS" w:hAnsi="Trebuchet MS"/>
        </w:rPr>
        <w:t xml:space="preserve"> de management;</w:t>
      </w:r>
    </w:p>
    <w:p w14:paraId="38646CB4" w14:textId="77777777" w:rsidR="00A47114" w:rsidRPr="00216280" w:rsidRDefault="00A47114" w:rsidP="00A47114">
      <w:pPr>
        <w:pStyle w:val="ListParagraph"/>
        <w:numPr>
          <w:ilvl w:val="0"/>
          <w:numId w:val="106"/>
        </w:numPr>
        <w:spacing w:before="0" w:after="0"/>
        <w:rPr>
          <w:rFonts w:ascii="Trebuchet MS" w:hAnsi="Trebuchet MS"/>
        </w:rPr>
      </w:pPr>
      <w:proofErr w:type="spellStart"/>
      <w:r w:rsidRPr="00216280">
        <w:rPr>
          <w:rFonts w:ascii="Trebuchet MS" w:hAnsi="Trebuchet MS"/>
        </w:rPr>
        <w:t>realizarea</w:t>
      </w:r>
      <w:proofErr w:type="spellEnd"/>
      <w:r w:rsidRPr="00216280">
        <w:rPr>
          <w:rFonts w:ascii="Trebuchet MS" w:hAnsi="Trebuchet MS"/>
        </w:rPr>
        <w:t xml:space="preserve"> </w:t>
      </w:r>
      <w:proofErr w:type="spellStart"/>
      <w:r w:rsidRPr="00216280">
        <w:rPr>
          <w:rFonts w:ascii="Trebuchet MS" w:hAnsi="Trebuchet MS"/>
        </w:rPr>
        <w:t>hărţilor</w:t>
      </w:r>
      <w:proofErr w:type="spellEnd"/>
      <w:r w:rsidRPr="00216280">
        <w:rPr>
          <w:rFonts w:ascii="Trebuchet MS" w:hAnsi="Trebuchet MS"/>
        </w:rPr>
        <w:t xml:space="preserve"> de </w:t>
      </w:r>
      <w:proofErr w:type="spellStart"/>
      <w:r w:rsidRPr="00216280">
        <w:rPr>
          <w:rFonts w:ascii="Trebuchet MS" w:hAnsi="Trebuchet MS"/>
        </w:rPr>
        <w:t>distribuţie</w:t>
      </w:r>
      <w:proofErr w:type="spellEnd"/>
      <w:r w:rsidRPr="00216280">
        <w:rPr>
          <w:rFonts w:ascii="Trebuchet MS" w:hAnsi="Trebuchet MS"/>
        </w:rPr>
        <w:t xml:space="preserve"> a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a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conservativ</w:t>
      </w:r>
      <w:proofErr w:type="spellEnd"/>
      <w:r w:rsidRPr="00216280">
        <w:rPr>
          <w:rFonts w:ascii="Trebuchet MS" w:hAnsi="Trebuchet MS"/>
        </w:rPr>
        <w:t>;</w:t>
      </w:r>
    </w:p>
    <w:p w14:paraId="7FAB06FC" w14:textId="77777777" w:rsidR="00A47114" w:rsidRPr="00216280" w:rsidRDefault="00A47114" w:rsidP="00A47114">
      <w:pPr>
        <w:pStyle w:val="ListParagraph"/>
        <w:numPr>
          <w:ilvl w:val="0"/>
          <w:numId w:val="106"/>
        </w:numPr>
        <w:spacing w:before="0" w:after="0"/>
        <w:rPr>
          <w:rFonts w:ascii="Trebuchet MS" w:hAnsi="Trebuchet MS"/>
        </w:rPr>
      </w:pPr>
      <w:proofErr w:type="spellStart"/>
      <w:r w:rsidRPr="00216280">
        <w:rPr>
          <w:rFonts w:ascii="Trebuchet MS" w:hAnsi="Trebuchet MS"/>
        </w:rPr>
        <w:t>realizarea</w:t>
      </w:r>
      <w:proofErr w:type="spellEnd"/>
      <w:r w:rsidRPr="00216280">
        <w:rPr>
          <w:rFonts w:ascii="Trebuchet MS" w:hAnsi="Trebuchet MS"/>
        </w:rPr>
        <w:t xml:space="preserve"> PNAC-</w:t>
      </w:r>
      <w:proofErr w:type="spellStart"/>
      <w:r w:rsidRPr="00216280">
        <w:rPr>
          <w:rFonts w:ascii="Trebuchet MS" w:hAnsi="Trebuchet MS"/>
        </w:rPr>
        <w:t>urilor</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speciile</w:t>
      </w:r>
      <w:proofErr w:type="spellEnd"/>
      <w:r w:rsidRPr="00216280">
        <w:rPr>
          <w:rFonts w:ascii="Trebuchet MS" w:hAnsi="Trebuchet MS"/>
        </w:rPr>
        <w:t xml:space="preserve"> </w:t>
      </w:r>
      <w:proofErr w:type="spellStart"/>
      <w:r w:rsidRPr="00216280">
        <w:rPr>
          <w:rFonts w:ascii="Trebuchet MS" w:hAnsi="Trebuchet MS"/>
        </w:rPr>
        <w:t>identificate</w:t>
      </w:r>
      <w:proofErr w:type="spellEnd"/>
      <w:r w:rsidRPr="00216280">
        <w:rPr>
          <w:rFonts w:ascii="Trebuchet MS" w:hAnsi="Trebuchet MS"/>
        </w:rPr>
        <w:t xml:space="preserve"> ca </w:t>
      </w:r>
      <w:proofErr w:type="spellStart"/>
      <w:r w:rsidRPr="00216280">
        <w:rPr>
          <w:rFonts w:ascii="Trebuchet MS" w:hAnsi="Trebuchet MS"/>
        </w:rPr>
        <w:t>fiind</w:t>
      </w:r>
      <w:proofErr w:type="spellEnd"/>
      <w:r w:rsidRPr="00216280">
        <w:rPr>
          <w:rFonts w:ascii="Trebuchet MS" w:hAnsi="Trebuchet MS"/>
        </w:rPr>
        <w:t xml:space="preserve"> </w:t>
      </w:r>
      <w:proofErr w:type="spellStart"/>
      <w:r w:rsidRPr="00216280">
        <w:rPr>
          <w:rFonts w:ascii="Trebuchet MS" w:hAnsi="Trebuchet MS"/>
        </w:rPr>
        <w:t>prioritare</w:t>
      </w:r>
      <w:proofErr w:type="spellEnd"/>
      <w:r w:rsidRPr="00216280">
        <w:rPr>
          <w:rFonts w:ascii="Trebuchet MS" w:hAnsi="Trebuchet MS"/>
        </w:rPr>
        <w:t>;</w:t>
      </w:r>
    </w:p>
    <w:p w14:paraId="5F37EA54" w14:textId="77777777" w:rsidR="00A47114" w:rsidRPr="00216280" w:rsidRDefault="00A47114" w:rsidP="00A47114">
      <w:pPr>
        <w:pStyle w:val="ListParagraph"/>
        <w:numPr>
          <w:ilvl w:val="0"/>
          <w:numId w:val="106"/>
        </w:numPr>
        <w:spacing w:before="0" w:after="0"/>
        <w:rPr>
          <w:rFonts w:ascii="Trebuchet MS" w:hAnsi="Trebuchet MS"/>
        </w:rPr>
      </w:pPr>
      <w:proofErr w:type="spellStart"/>
      <w:r w:rsidRPr="00216280">
        <w:rPr>
          <w:rFonts w:ascii="Trebuchet MS" w:hAnsi="Trebuchet MS"/>
        </w:rPr>
        <w:t>implementarea</w:t>
      </w:r>
      <w:proofErr w:type="spellEnd"/>
      <w:r w:rsidRPr="00216280">
        <w:rPr>
          <w:rFonts w:ascii="Trebuchet MS" w:hAnsi="Trebuchet MS"/>
        </w:rPr>
        <w:t xml:space="preserve"> </w:t>
      </w:r>
      <w:proofErr w:type="spellStart"/>
      <w:r w:rsidRPr="00216280">
        <w:rPr>
          <w:rFonts w:ascii="Trebuchet MS" w:hAnsi="Trebuchet MS"/>
        </w:rPr>
        <w:t>Planului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Abordarea</w:t>
      </w:r>
      <w:proofErr w:type="spellEnd"/>
      <w:r w:rsidRPr="00216280">
        <w:rPr>
          <w:rFonts w:ascii="Trebuchet MS" w:hAnsi="Trebuchet MS"/>
        </w:rPr>
        <w:t xml:space="preserve"> </w:t>
      </w:r>
      <w:proofErr w:type="spellStart"/>
      <w:r w:rsidRPr="00216280">
        <w:rPr>
          <w:rFonts w:ascii="Trebuchet MS" w:hAnsi="Trebuchet MS"/>
        </w:rPr>
        <w:t>Căilor</w:t>
      </w:r>
      <w:proofErr w:type="spellEnd"/>
      <w:r w:rsidRPr="00216280">
        <w:rPr>
          <w:rFonts w:ascii="Trebuchet MS" w:hAnsi="Trebuchet MS"/>
        </w:rPr>
        <w:t xml:space="preserve"> de </w:t>
      </w:r>
      <w:proofErr w:type="spellStart"/>
      <w:r w:rsidRPr="00216280">
        <w:rPr>
          <w:rFonts w:ascii="Trebuchet MS" w:hAnsi="Trebuchet MS"/>
        </w:rPr>
        <w:t>Introducere</w:t>
      </w:r>
      <w:proofErr w:type="spellEnd"/>
      <w:r w:rsidRPr="00216280">
        <w:rPr>
          <w:rFonts w:ascii="Trebuchet MS" w:hAnsi="Trebuchet MS"/>
        </w:rPr>
        <w:t xml:space="preserve"> </w:t>
      </w:r>
      <w:proofErr w:type="spellStart"/>
      <w:r w:rsidRPr="00216280">
        <w:rPr>
          <w:rFonts w:ascii="Trebuchet MS" w:hAnsi="Trebuchet MS"/>
        </w:rPr>
        <w:t>Prioritare</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sistemului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management al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w:t>
      </w:r>
    </w:p>
    <w:p w14:paraId="7F259139" w14:textId="77777777" w:rsidR="00A47114" w:rsidRPr="00216280" w:rsidRDefault="00A47114" w:rsidP="00A47114">
      <w:pPr>
        <w:pStyle w:val="ListParagraph"/>
        <w:numPr>
          <w:ilvl w:val="0"/>
          <w:numId w:val="106"/>
        </w:numPr>
        <w:spacing w:before="0" w:after="0"/>
        <w:rPr>
          <w:rFonts w:ascii="Trebuchet MS" w:hAnsi="Trebuchet MS"/>
        </w:rPr>
      </w:pPr>
      <w:proofErr w:type="spellStart"/>
      <w:r w:rsidRPr="00216280">
        <w:rPr>
          <w:rFonts w:ascii="Trebuchet MS" w:hAnsi="Trebuchet MS"/>
        </w:rPr>
        <w:t>asigurarea</w:t>
      </w:r>
      <w:proofErr w:type="spellEnd"/>
      <w:r w:rsidRPr="00216280">
        <w:rPr>
          <w:rFonts w:ascii="Trebuchet MS" w:hAnsi="Trebuchet MS"/>
        </w:rPr>
        <w:t xml:space="preserve"> </w:t>
      </w:r>
      <w:proofErr w:type="spellStart"/>
      <w:r w:rsidRPr="00216280">
        <w:rPr>
          <w:rFonts w:ascii="Trebuchet MS" w:hAnsi="Trebuchet MS"/>
        </w:rPr>
        <w:t>funcționării</w:t>
      </w:r>
      <w:proofErr w:type="spellEnd"/>
      <w:r w:rsidRPr="00216280">
        <w:rPr>
          <w:rFonts w:ascii="Trebuchet MS" w:hAnsi="Trebuchet MS"/>
        </w:rPr>
        <w:t xml:space="preserve"> </w:t>
      </w:r>
      <w:proofErr w:type="spellStart"/>
      <w:r w:rsidRPr="00216280">
        <w:rPr>
          <w:rFonts w:ascii="Trebuchet MS" w:hAnsi="Trebuchet MS"/>
        </w:rPr>
        <w:t>instituțiilor</w:t>
      </w:r>
      <w:proofErr w:type="spellEnd"/>
      <w:r w:rsidRPr="00216280">
        <w:rPr>
          <w:rFonts w:ascii="Trebuchet MS" w:hAnsi="Trebuchet MS"/>
        </w:rPr>
        <w:t xml:space="preserve"> </w:t>
      </w:r>
      <w:proofErr w:type="spellStart"/>
      <w:r w:rsidRPr="00216280">
        <w:rPr>
          <w:rFonts w:ascii="Trebuchet MS" w:hAnsi="Trebuchet MS"/>
        </w:rPr>
        <w:t>publice</w:t>
      </w:r>
      <w:proofErr w:type="spellEnd"/>
      <w:r w:rsidRPr="00216280">
        <w:rPr>
          <w:rFonts w:ascii="Trebuchet MS" w:hAnsi="Trebuchet MS"/>
        </w:rPr>
        <w:t xml:space="preserve"> care </w:t>
      </w:r>
      <w:proofErr w:type="spellStart"/>
      <w:r w:rsidRPr="00216280">
        <w:rPr>
          <w:rFonts w:ascii="Trebuchet MS" w:hAnsi="Trebuchet MS"/>
        </w:rPr>
        <w:t>administrează</w:t>
      </w:r>
      <w:proofErr w:type="spellEnd"/>
      <w:r w:rsidRPr="00216280">
        <w:rPr>
          <w:rFonts w:ascii="Trebuchet MS" w:hAnsi="Trebuchet MS"/>
        </w:rPr>
        <w:t xml:space="preserve">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
    <w:p w14:paraId="5F412972" w14:textId="77777777" w:rsidR="00A47114" w:rsidRPr="00216280" w:rsidRDefault="00A47114" w:rsidP="00A47114">
      <w:pPr>
        <w:pStyle w:val="ListParagraph"/>
        <w:numPr>
          <w:ilvl w:val="0"/>
          <w:numId w:val="106"/>
        </w:numPr>
        <w:spacing w:before="0" w:after="0"/>
        <w:rPr>
          <w:rFonts w:ascii="Trebuchet MS" w:hAnsi="Trebuchet MS"/>
        </w:rPr>
      </w:pPr>
      <w:proofErr w:type="spellStart"/>
      <w:r w:rsidRPr="00216280">
        <w:rPr>
          <w:rFonts w:ascii="Trebuchet MS" w:hAnsi="Trebuchet MS"/>
        </w:rPr>
        <w:t>creșterea</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de </w:t>
      </w:r>
      <w:proofErr w:type="spellStart"/>
      <w:r w:rsidRPr="00216280">
        <w:rPr>
          <w:rFonts w:ascii="Trebuchet MS" w:hAnsi="Trebuchet MS"/>
        </w:rPr>
        <w:t>cunoaștere</w:t>
      </w:r>
      <w:proofErr w:type="spellEnd"/>
      <w:r w:rsidRPr="00216280">
        <w:rPr>
          <w:rFonts w:ascii="Trebuchet MS" w:hAnsi="Trebuchet MS"/>
        </w:rPr>
        <w:t xml:space="preserve"> a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ecosistemelor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îmbunătăţirea</w:t>
      </w:r>
      <w:proofErr w:type="spellEnd"/>
      <w:r w:rsidRPr="00216280">
        <w:rPr>
          <w:rFonts w:ascii="Trebuchet MS" w:hAnsi="Trebuchet MS"/>
        </w:rPr>
        <w:t xml:space="preserve"> </w:t>
      </w:r>
      <w:proofErr w:type="spellStart"/>
      <w:proofErr w:type="gramStart"/>
      <w:r w:rsidRPr="00216280">
        <w:rPr>
          <w:rFonts w:ascii="Trebuchet MS" w:hAnsi="Trebuchet MS"/>
        </w:rPr>
        <w:t>cadrului</w:t>
      </w:r>
      <w:proofErr w:type="spellEnd"/>
      <w:r w:rsidRPr="00216280">
        <w:rPr>
          <w:rFonts w:ascii="Trebuchet MS" w:hAnsi="Trebuchet MS"/>
        </w:rPr>
        <w:t xml:space="preserve">  </w:t>
      </w:r>
      <w:proofErr w:type="spellStart"/>
      <w:r w:rsidRPr="00216280">
        <w:rPr>
          <w:rFonts w:ascii="Trebuchet MS" w:hAnsi="Trebuchet MS"/>
        </w:rPr>
        <w:t>privind</w:t>
      </w:r>
      <w:proofErr w:type="spellEnd"/>
      <w:proofErr w:type="gram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biodiversităţii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realizarea</w:t>
      </w:r>
      <w:proofErr w:type="spellEnd"/>
      <w:r w:rsidRPr="00216280">
        <w:rPr>
          <w:rFonts w:ascii="Trebuchet MS" w:hAnsi="Trebuchet MS"/>
        </w:rPr>
        <w:t xml:space="preserve"> de </w:t>
      </w:r>
      <w:proofErr w:type="spellStart"/>
      <w:r w:rsidRPr="00216280">
        <w:rPr>
          <w:rFonts w:ascii="Trebuchet MS" w:hAnsi="Trebuchet MS"/>
        </w:rPr>
        <w:t>studii</w:t>
      </w:r>
      <w:proofErr w:type="spellEnd"/>
      <w:r w:rsidRPr="00216280">
        <w:rPr>
          <w:rFonts w:ascii="Trebuchet MS" w:hAnsi="Trebuchet MS"/>
        </w:rPr>
        <w:t>;</w:t>
      </w:r>
    </w:p>
    <w:p w14:paraId="671762A8" w14:textId="0C7018F8" w:rsidR="00A47114" w:rsidRPr="00216280" w:rsidRDefault="00A47114" w:rsidP="00A47114">
      <w:pPr>
        <w:pStyle w:val="ListParagraph"/>
        <w:numPr>
          <w:ilvl w:val="0"/>
          <w:numId w:val="106"/>
        </w:numPr>
        <w:spacing w:before="0" w:after="0"/>
        <w:rPr>
          <w:rFonts w:ascii="Trebuchet MS" w:hAnsi="Trebuchet MS"/>
        </w:rPr>
      </w:pPr>
      <w:proofErr w:type="spellStart"/>
      <w:r w:rsidRPr="00216280">
        <w:rPr>
          <w:rFonts w:ascii="Trebuchet MS" w:hAnsi="Trebuchet MS"/>
        </w:rPr>
        <w:t>acordarea</w:t>
      </w:r>
      <w:proofErr w:type="spellEnd"/>
      <w:r w:rsidRPr="00216280">
        <w:rPr>
          <w:rFonts w:ascii="Trebuchet MS" w:hAnsi="Trebuchet MS"/>
        </w:rPr>
        <w:t xml:space="preserve"> de </w:t>
      </w:r>
      <w:proofErr w:type="spellStart"/>
      <w:r w:rsidRPr="00216280">
        <w:rPr>
          <w:rFonts w:ascii="Trebuchet MS" w:hAnsi="Trebuchet MS"/>
        </w:rPr>
        <w:t>despăgubiri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pagube</w:t>
      </w:r>
      <w:proofErr w:type="spellEnd"/>
      <w:r w:rsidRPr="00216280">
        <w:rPr>
          <w:rFonts w:ascii="Trebuchet MS" w:hAnsi="Trebuchet MS"/>
        </w:rPr>
        <w:t xml:space="preserve"> </w:t>
      </w:r>
      <w:proofErr w:type="spellStart"/>
      <w:r w:rsidRPr="00216280">
        <w:rPr>
          <w:rFonts w:ascii="Trebuchet MS" w:hAnsi="Trebuchet MS"/>
        </w:rPr>
        <w:t>produse</w:t>
      </w:r>
      <w:proofErr w:type="spellEnd"/>
      <w:r w:rsidRPr="00216280">
        <w:rPr>
          <w:rFonts w:ascii="Trebuchet MS" w:hAnsi="Trebuchet MS"/>
        </w:rPr>
        <w:t xml:space="preserve"> de </w:t>
      </w:r>
      <w:proofErr w:type="spellStart"/>
      <w:r w:rsidRPr="00216280">
        <w:rPr>
          <w:rFonts w:ascii="Trebuchet MS" w:hAnsi="Trebuchet MS"/>
        </w:rPr>
        <w:t>speciile</w:t>
      </w:r>
      <w:proofErr w:type="spellEnd"/>
      <w:r w:rsidRPr="00216280">
        <w:rPr>
          <w:rFonts w:ascii="Trebuchet MS" w:hAnsi="Trebuchet MS"/>
        </w:rPr>
        <w:t xml:space="preserve"> de </w:t>
      </w:r>
      <w:proofErr w:type="spellStart"/>
      <w:r w:rsidRPr="00216280">
        <w:rPr>
          <w:rFonts w:ascii="Trebuchet MS" w:hAnsi="Trebuchet MS"/>
        </w:rPr>
        <w:t>faună</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conservativ</w:t>
      </w:r>
      <w:proofErr w:type="spellEnd"/>
      <w:r w:rsidRPr="00216280">
        <w:rPr>
          <w:rFonts w:ascii="Trebuchet MS" w:hAnsi="Trebuchet MS"/>
        </w:rPr>
        <w:t>;</w:t>
      </w:r>
    </w:p>
    <w:p w14:paraId="0730B7CD" w14:textId="77777777" w:rsidR="00A47114" w:rsidRPr="00216280" w:rsidRDefault="00A47114" w:rsidP="00A47114">
      <w:pPr>
        <w:spacing w:before="0" w:after="0"/>
        <w:rPr>
          <w:rFonts w:ascii="Trebuchet MS" w:hAnsi="Trebuchet MS"/>
        </w:rPr>
      </w:pPr>
      <w:r w:rsidRPr="00216280">
        <w:rPr>
          <w:rFonts w:ascii="Trebuchet MS" w:hAnsi="Trebuchet MS"/>
        </w:rPr>
        <w:t xml:space="preserve">La </w:t>
      </w:r>
      <w:proofErr w:type="spellStart"/>
      <w:r w:rsidRPr="00216280">
        <w:rPr>
          <w:rFonts w:ascii="Trebuchet MS" w:hAnsi="Trebuchet MS"/>
        </w:rPr>
        <w:t>nivel</w:t>
      </w:r>
      <w:proofErr w:type="spellEnd"/>
      <w:r w:rsidRPr="00216280">
        <w:rPr>
          <w:rFonts w:ascii="Trebuchet MS" w:hAnsi="Trebuchet MS"/>
        </w:rPr>
        <w:t xml:space="preserve"> general, </w:t>
      </w:r>
      <w:proofErr w:type="spellStart"/>
      <w:r w:rsidRPr="00216280">
        <w:rPr>
          <w:rFonts w:ascii="Trebuchet MS" w:hAnsi="Trebuchet MS"/>
        </w:rPr>
        <w:t>principala</w:t>
      </w:r>
      <w:proofErr w:type="spellEnd"/>
      <w:r w:rsidRPr="00216280">
        <w:rPr>
          <w:rFonts w:ascii="Trebuchet MS" w:hAnsi="Trebuchet MS"/>
        </w:rPr>
        <w:t xml:space="preserve"> </w:t>
      </w:r>
      <w:proofErr w:type="spellStart"/>
      <w:r w:rsidRPr="00216280">
        <w:rPr>
          <w:rFonts w:ascii="Trebuchet MS" w:hAnsi="Trebuchet MS"/>
        </w:rPr>
        <w:t>problemă</w:t>
      </w:r>
      <w:proofErr w:type="spellEnd"/>
      <w:r w:rsidRPr="00216280">
        <w:rPr>
          <w:rFonts w:ascii="Trebuchet MS" w:hAnsi="Trebuchet MS"/>
        </w:rPr>
        <w:t xml:space="preserve"> </w:t>
      </w:r>
      <w:proofErr w:type="spellStart"/>
      <w:r w:rsidRPr="00216280">
        <w:rPr>
          <w:rFonts w:ascii="Trebuchet MS" w:hAnsi="Trebuchet MS"/>
        </w:rPr>
        <w:t>legată</w:t>
      </w:r>
      <w:proofErr w:type="spellEnd"/>
      <w:r w:rsidRPr="00216280">
        <w:rPr>
          <w:rFonts w:ascii="Trebuchet MS" w:hAnsi="Trebuchet MS"/>
        </w:rPr>
        <w:t xml:space="preserve"> de </w:t>
      </w:r>
      <w:proofErr w:type="spellStart"/>
      <w:r w:rsidRPr="00216280">
        <w:rPr>
          <w:rFonts w:ascii="Trebuchet MS" w:hAnsi="Trebuchet MS"/>
        </w:rPr>
        <w:t>cadrul</w:t>
      </w:r>
      <w:proofErr w:type="spellEnd"/>
      <w:r w:rsidRPr="00216280">
        <w:rPr>
          <w:rFonts w:ascii="Trebuchet MS" w:hAnsi="Trebuchet MS"/>
        </w:rPr>
        <w:t xml:space="preserve"> </w:t>
      </w:r>
      <w:proofErr w:type="spellStart"/>
      <w:r w:rsidRPr="00216280">
        <w:rPr>
          <w:rFonts w:ascii="Trebuchet MS" w:hAnsi="Trebuchet MS"/>
        </w:rPr>
        <w:t>legislativ</w:t>
      </w:r>
      <w:proofErr w:type="spellEnd"/>
      <w:r w:rsidRPr="00216280">
        <w:rPr>
          <w:rFonts w:ascii="Trebuchet MS" w:hAnsi="Trebuchet MS"/>
        </w:rPr>
        <w:t xml:space="preserve"> existent o </w:t>
      </w:r>
      <w:proofErr w:type="spellStart"/>
      <w:r w:rsidRPr="00216280">
        <w:rPr>
          <w:rFonts w:ascii="Trebuchet MS" w:hAnsi="Trebuchet MS"/>
        </w:rPr>
        <w:t>constituie</w:t>
      </w:r>
      <w:proofErr w:type="spellEnd"/>
      <w:r w:rsidRPr="00216280">
        <w:rPr>
          <w:rFonts w:ascii="Trebuchet MS" w:hAnsi="Trebuchet MS"/>
        </w:rPr>
        <w:t xml:space="preserve"> </w:t>
      </w:r>
      <w:proofErr w:type="spellStart"/>
      <w:r w:rsidRPr="00216280">
        <w:rPr>
          <w:rFonts w:ascii="Trebuchet MS" w:hAnsi="Trebuchet MS"/>
        </w:rPr>
        <w:t>modificarea</w:t>
      </w:r>
      <w:proofErr w:type="spellEnd"/>
      <w:r w:rsidRPr="00216280">
        <w:rPr>
          <w:rFonts w:ascii="Trebuchet MS" w:hAnsi="Trebuchet MS"/>
        </w:rPr>
        <w:t xml:space="preserve"> </w:t>
      </w:r>
      <w:proofErr w:type="spellStart"/>
      <w:r w:rsidRPr="00216280">
        <w:rPr>
          <w:rFonts w:ascii="Trebuchet MS" w:hAnsi="Trebuchet MS"/>
        </w:rPr>
        <w:t>foarte</w:t>
      </w:r>
      <w:proofErr w:type="spellEnd"/>
      <w:r w:rsidRPr="00216280">
        <w:rPr>
          <w:rFonts w:ascii="Trebuchet MS" w:hAnsi="Trebuchet MS"/>
        </w:rPr>
        <w:t xml:space="preserve"> </w:t>
      </w:r>
      <w:proofErr w:type="spellStart"/>
      <w:r w:rsidRPr="00216280">
        <w:rPr>
          <w:rFonts w:ascii="Trebuchet MS" w:hAnsi="Trebuchet MS"/>
        </w:rPr>
        <w:t>frecventă</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acestuia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principal </w:t>
      </w:r>
      <w:proofErr w:type="spellStart"/>
      <w:r w:rsidRPr="00216280">
        <w:rPr>
          <w:rFonts w:ascii="Trebuchet MS" w:hAnsi="Trebuchet MS"/>
        </w:rPr>
        <w:t>datorată</w:t>
      </w:r>
      <w:proofErr w:type="spellEnd"/>
      <w:r w:rsidRPr="00216280">
        <w:rPr>
          <w:rFonts w:ascii="Trebuchet MS" w:hAnsi="Trebuchet MS"/>
        </w:rPr>
        <w:t xml:space="preserve"> </w:t>
      </w:r>
      <w:proofErr w:type="spellStart"/>
      <w:r w:rsidRPr="00216280">
        <w:rPr>
          <w:rFonts w:ascii="Trebuchet MS" w:hAnsi="Trebuchet MS"/>
        </w:rPr>
        <w:t>faptului</w:t>
      </w:r>
      <w:proofErr w:type="spellEnd"/>
      <w:r w:rsidRPr="00216280">
        <w:rPr>
          <w:rFonts w:ascii="Trebuchet MS" w:hAnsi="Trebuchet MS"/>
        </w:rPr>
        <w:t xml:space="preserve"> </w:t>
      </w:r>
      <w:proofErr w:type="spellStart"/>
      <w:r w:rsidRPr="00216280">
        <w:rPr>
          <w:rFonts w:ascii="Trebuchet MS" w:hAnsi="Trebuchet MS"/>
        </w:rPr>
        <w:t>că</w:t>
      </w:r>
      <w:proofErr w:type="spellEnd"/>
      <w:r w:rsidRPr="00216280">
        <w:rPr>
          <w:rFonts w:ascii="Trebuchet MS" w:hAnsi="Trebuchet MS"/>
        </w:rPr>
        <w:t xml:space="preserve"> </w:t>
      </w:r>
      <w:proofErr w:type="spellStart"/>
      <w:r w:rsidRPr="00216280">
        <w:rPr>
          <w:rFonts w:ascii="Trebuchet MS" w:hAnsi="Trebuchet MS"/>
        </w:rPr>
        <w:t>procesul</w:t>
      </w:r>
      <w:proofErr w:type="spellEnd"/>
      <w:r w:rsidRPr="00216280">
        <w:rPr>
          <w:rFonts w:ascii="Trebuchet MS" w:hAnsi="Trebuchet MS"/>
        </w:rPr>
        <w:t xml:space="preserve"> de </w:t>
      </w:r>
      <w:proofErr w:type="spellStart"/>
      <w:r w:rsidRPr="00216280">
        <w:rPr>
          <w:rFonts w:ascii="Trebuchet MS" w:hAnsi="Trebuchet MS"/>
        </w:rPr>
        <w:t>adoptare</w:t>
      </w:r>
      <w:proofErr w:type="spellEnd"/>
      <w:r w:rsidRPr="00216280">
        <w:rPr>
          <w:rFonts w:ascii="Trebuchet MS" w:hAnsi="Trebuchet MS"/>
        </w:rPr>
        <w:t xml:space="preserve">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întotdeauna</w:t>
      </w:r>
      <w:proofErr w:type="spellEnd"/>
      <w:r w:rsidRPr="00216280">
        <w:rPr>
          <w:rFonts w:ascii="Trebuchet MS" w:hAnsi="Trebuchet MS"/>
        </w:rPr>
        <w:t xml:space="preserve"> </w:t>
      </w:r>
      <w:proofErr w:type="spellStart"/>
      <w:r w:rsidRPr="00216280">
        <w:rPr>
          <w:rFonts w:ascii="Trebuchet MS" w:hAnsi="Trebuchet MS"/>
        </w:rPr>
        <w:t>unul</w:t>
      </w:r>
      <w:proofErr w:type="spellEnd"/>
      <w:r w:rsidRPr="00216280">
        <w:rPr>
          <w:rFonts w:ascii="Trebuchet MS" w:hAnsi="Trebuchet MS"/>
        </w:rPr>
        <w:t xml:space="preserve"> rapid, </w:t>
      </w:r>
      <w:proofErr w:type="spellStart"/>
      <w:r w:rsidRPr="00216280">
        <w:rPr>
          <w:rFonts w:ascii="Trebuchet MS" w:hAnsi="Trebuchet MS"/>
        </w:rPr>
        <w:t>timpul</w:t>
      </w:r>
      <w:proofErr w:type="spellEnd"/>
      <w:r w:rsidRPr="00216280">
        <w:rPr>
          <w:rFonts w:ascii="Trebuchet MS" w:hAnsi="Trebuchet MS"/>
        </w:rPr>
        <w:t xml:space="preserve"> </w:t>
      </w:r>
      <w:proofErr w:type="spellStart"/>
      <w:r w:rsidRPr="00216280">
        <w:rPr>
          <w:rFonts w:ascii="Trebuchet MS" w:hAnsi="Trebuchet MS"/>
        </w:rPr>
        <w:t>alocat</w:t>
      </w:r>
      <w:proofErr w:type="spellEnd"/>
      <w:r w:rsidRPr="00216280">
        <w:rPr>
          <w:rFonts w:ascii="Trebuchet MS" w:hAnsi="Trebuchet MS"/>
        </w:rPr>
        <w:t xml:space="preserve"> </w:t>
      </w:r>
      <w:proofErr w:type="spellStart"/>
      <w:r w:rsidRPr="00216280">
        <w:rPr>
          <w:rFonts w:ascii="Trebuchet MS" w:hAnsi="Trebuchet MS"/>
        </w:rPr>
        <w:t>dezbaterilor</w:t>
      </w:r>
      <w:proofErr w:type="spellEnd"/>
      <w:r w:rsidRPr="00216280">
        <w:rPr>
          <w:rFonts w:ascii="Trebuchet MS" w:hAnsi="Trebuchet MS"/>
        </w:rPr>
        <w:t xml:space="preserve"> </w:t>
      </w:r>
      <w:proofErr w:type="spellStart"/>
      <w:r w:rsidRPr="00216280">
        <w:rPr>
          <w:rFonts w:ascii="Trebuchet MS" w:hAnsi="Trebuchet MS"/>
        </w:rPr>
        <w:t>fiind</w:t>
      </w:r>
      <w:proofErr w:type="spellEnd"/>
      <w:r w:rsidRPr="00216280">
        <w:rPr>
          <w:rFonts w:ascii="Trebuchet MS" w:hAnsi="Trebuchet MS"/>
        </w:rPr>
        <w:t xml:space="preserve"> </w:t>
      </w:r>
      <w:proofErr w:type="spellStart"/>
      <w:r w:rsidRPr="00216280">
        <w:rPr>
          <w:rFonts w:ascii="Trebuchet MS" w:hAnsi="Trebuchet MS"/>
        </w:rPr>
        <w:t>redus</w:t>
      </w:r>
      <w:proofErr w:type="spellEnd"/>
      <w:r w:rsidRPr="00216280">
        <w:rPr>
          <w:rFonts w:ascii="Trebuchet MS" w:hAnsi="Trebuchet MS"/>
        </w:rPr>
        <w:t xml:space="preserve">.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regim</w:t>
      </w:r>
      <w:proofErr w:type="spellEnd"/>
      <w:r w:rsidRPr="00216280">
        <w:rPr>
          <w:rFonts w:ascii="Trebuchet MS" w:hAnsi="Trebuchet MS"/>
        </w:rPr>
        <w:t xml:space="preserve"> de </w:t>
      </w:r>
      <w:proofErr w:type="spellStart"/>
      <w:r w:rsidRPr="00216280">
        <w:rPr>
          <w:rFonts w:ascii="Trebuchet MS" w:hAnsi="Trebuchet MS"/>
        </w:rPr>
        <w:t>urgenţă</w:t>
      </w:r>
      <w:proofErr w:type="spellEnd"/>
      <w:r w:rsidRPr="00216280">
        <w:rPr>
          <w:rFonts w:ascii="Trebuchet MS" w:hAnsi="Trebuchet MS"/>
        </w:rPr>
        <w:t xml:space="preserve"> au </w:t>
      </w:r>
      <w:proofErr w:type="spellStart"/>
      <w:r w:rsidRPr="00216280">
        <w:rPr>
          <w:rFonts w:ascii="Trebuchet MS" w:hAnsi="Trebuchet MS"/>
        </w:rPr>
        <w:t>făcut</w:t>
      </w:r>
      <w:proofErr w:type="spellEnd"/>
      <w:r w:rsidRPr="00216280">
        <w:rPr>
          <w:rFonts w:ascii="Trebuchet MS" w:hAnsi="Trebuchet MS"/>
        </w:rPr>
        <w:t xml:space="preserve"> ca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momentul</w:t>
      </w:r>
      <w:proofErr w:type="spellEnd"/>
      <w:r w:rsidRPr="00216280">
        <w:rPr>
          <w:rFonts w:ascii="Trebuchet MS" w:hAnsi="Trebuchet MS"/>
        </w:rPr>
        <w:t xml:space="preserve"> de </w:t>
      </w:r>
      <w:proofErr w:type="spellStart"/>
      <w:r w:rsidRPr="00216280">
        <w:rPr>
          <w:rFonts w:ascii="Trebuchet MS" w:hAnsi="Trebuchet MS"/>
        </w:rPr>
        <w:t>faţă</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fie </w:t>
      </w:r>
      <w:proofErr w:type="spellStart"/>
      <w:r w:rsidRPr="00216280">
        <w:rPr>
          <w:rFonts w:ascii="Trebuchet MS" w:hAnsi="Trebuchet MS"/>
        </w:rPr>
        <w:t>omise</w:t>
      </w:r>
      <w:proofErr w:type="spellEnd"/>
      <w:r w:rsidRPr="00216280">
        <w:rPr>
          <w:rFonts w:ascii="Trebuchet MS" w:hAnsi="Trebuchet MS"/>
        </w:rPr>
        <w:t xml:space="preserve"> o </w:t>
      </w:r>
      <w:proofErr w:type="spellStart"/>
      <w:r w:rsidRPr="00216280">
        <w:rPr>
          <w:rFonts w:ascii="Trebuchet MS" w:hAnsi="Trebuchet MS"/>
        </w:rPr>
        <w:t>serie</w:t>
      </w:r>
      <w:proofErr w:type="spellEnd"/>
      <w:r w:rsidRPr="00216280">
        <w:rPr>
          <w:rFonts w:ascii="Trebuchet MS" w:hAnsi="Trebuchet MS"/>
        </w:rPr>
        <w:t xml:space="preserve"> de </w:t>
      </w:r>
      <w:proofErr w:type="spellStart"/>
      <w:r w:rsidRPr="00216280">
        <w:rPr>
          <w:rFonts w:ascii="Trebuchet MS" w:hAnsi="Trebuchet MS"/>
        </w:rPr>
        <w:t>sancţiuni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nerespectarea</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prevederi</w:t>
      </w:r>
      <w:proofErr w:type="spellEnd"/>
      <w:r w:rsidRPr="00216280">
        <w:rPr>
          <w:rFonts w:ascii="Trebuchet MS" w:hAnsi="Trebuchet MS"/>
        </w:rPr>
        <w:t xml:space="preserve"> </w:t>
      </w:r>
      <w:proofErr w:type="spellStart"/>
      <w:r w:rsidRPr="00216280">
        <w:rPr>
          <w:rFonts w:ascii="Trebuchet MS" w:hAnsi="Trebuchet MS"/>
        </w:rPr>
        <w:t>legale</w:t>
      </w:r>
      <w:proofErr w:type="spellEnd"/>
      <w:r w:rsidRPr="00216280">
        <w:rPr>
          <w:rFonts w:ascii="Trebuchet MS" w:hAnsi="Trebuchet MS"/>
        </w:rPr>
        <w:t xml:space="preserve"> </w:t>
      </w:r>
      <w:proofErr w:type="spellStart"/>
      <w:r w:rsidRPr="00216280">
        <w:rPr>
          <w:rFonts w:ascii="Trebuchet MS" w:hAnsi="Trebuchet MS"/>
        </w:rPr>
        <w:t>deja</w:t>
      </w:r>
      <w:proofErr w:type="spellEnd"/>
      <w:r w:rsidRPr="00216280">
        <w:rPr>
          <w:rFonts w:ascii="Trebuchet MS" w:hAnsi="Trebuchet MS"/>
        </w:rPr>
        <w:t xml:space="preserve"> </w:t>
      </w:r>
      <w:proofErr w:type="spellStart"/>
      <w:r w:rsidRPr="00216280">
        <w:rPr>
          <w:rFonts w:ascii="Trebuchet MS" w:hAnsi="Trebuchet MS"/>
        </w:rPr>
        <w:t>stabilite</w:t>
      </w:r>
      <w:proofErr w:type="spellEnd"/>
      <w:r w:rsidRPr="00216280">
        <w:rPr>
          <w:rFonts w:ascii="Trebuchet MS" w:hAnsi="Trebuchet MS"/>
        </w:rPr>
        <w:t>.</w:t>
      </w:r>
    </w:p>
    <w:p w14:paraId="7307F51B"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lastRenderedPageBreak/>
        <w:t>În</w:t>
      </w:r>
      <w:proofErr w:type="spellEnd"/>
      <w:r w:rsidRPr="00216280">
        <w:rPr>
          <w:rFonts w:ascii="Trebuchet MS" w:hAnsi="Trebuchet MS"/>
        </w:rPr>
        <w:t xml:space="preserve"> </w:t>
      </w:r>
      <w:proofErr w:type="spellStart"/>
      <w:r w:rsidRPr="00216280">
        <w:rPr>
          <w:rFonts w:ascii="Trebuchet MS" w:hAnsi="Trebuchet MS"/>
        </w:rPr>
        <w:t>anul</w:t>
      </w:r>
      <w:proofErr w:type="spellEnd"/>
      <w:r w:rsidRPr="00216280">
        <w:rPr>
          <w:rFonts w:ascii="Trebuchet MS" w:hAnsi="Trebuchet MS"/>
        </w:rPr>
        <w:t xml:space="preserve"> 2026 </w:t>
      </w:r>
      <w:proofErr w:type="spellStart"/>
      <w:r w:rsidRPr="00216280">
        <w:rPr>
          <w:rFonts w:ascii="Trebuchet MS" w:hAnsi="Trebuchet MS"/>
        </w:rPr>
        <w:t>va</w:t>
      </w:r>
      <w:proofErr w:type="spellEnd"/>
      <w:r w:rsidRPr="00216280">
        <w:rPr>
          <w:rFonts w:ascii="Trebuchet MS" w:hAnsi="Trebuchet MS"/>
        </w:rPr>
        <w:t xml:space="preserve"> fi </w:t>
      </w:r>
      <w:proofErr w:type="spellStart"/>
      <w:r w:rsidRPr="00216280">
        <w:rPr>
          <w:rFonts w:ascii="Trebuchet MS" w:hAnsi="Trebuchet MS"/>
        </w:rPr>
        <w:t>finalizată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propusă</w:t>
      </w:r>
      <w:proofErr w:type="spellEnd"/>
      <w:r w:rsidRPr="00216280">
        <w:rPr>
          <w:rFonts w:ascii="Trebuchet MS" w:hAnsi="Trebuchet MS"/>
        </w:rPr>
        <w:t xml:space="preserve"> </w:t>
      </w:r>
      <w:proofErr w:type="spellStart"/>
      <w:r w:rsidRPr="00216280">
        <w:rPr>
          <w:rFonts w:ascii="Trebuchet MS" w:hAnsi="Trebuchet MS"/>
        </w:rPr>
        <w:t>spre</w:t>
      </w:r>
      <w:proofErr w:type="spellEnd"/>
      <w:r w:rsidRPr="00216280">
        <w:rPr>
          <w:rFonts w:ascii="Trebuchet MS" w:hAnsi="Trebuchet MS"/>
        </w:rPr>
        <w:t xml:space="preserve"> </w:t>
      </w:r>
      <w:proofErr w:type="spellStart"/>
      <w:r w:rsidRPr="00216280">
        <w:rPr>
          <w:rFonts w:ascii="Trebuchet MS" w:hAnsi="Trebuchet MS"/>
        </w:rPr>
        <w:t>aprobare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Hotărâre</w:t>
      </w:r>
      <w:proofErr w:type="spellEnd"/>
      <w:r w:rsidRPr="00216280">
        <w:rPr>
          <w:rFonts w:ascii="Trebuchet MS" w:hAnsi="Trebuchet MS"/>
        </w:rPr>
        <w:t xml:space="preserve"> de </w:t>
      </w:r>
      <w:proofErr w:type="spellStart"/>
      <w:r w:rsidRPr="00216280">
        <w:rPr>
          <w:rFonts w:ascii="Trebuchet MS" w:hAnsi="Trebuchet MS"/>
        </w:rPr>
        <w:t>Guvern</w:t>
      </w:r>
      <w:proofErr w:type="spellEnd"/>
      <w:r w:rsidRPr="00216280">
        <w:rPr>
          <w:rFonts w:ascii="Trebuchet MS" w:hAnsi="Trebuchet MS"/>
        </w:rPr>
        <w:t xml:space="preserve"> </w:t>
      </w:r>
      <w:proofErr w:type="spellStart"/>
      <w:r w:rsidRPr="00216280">
        <w:rPr>
          <w:rFonts w:ascii="Trebuchet MS" w:hAnsi="Trebuchet MS"/>
        </w:rPr>
        <w:t>Strategia</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Biodiversitate</w:t>
      </w:r>
      <w:proofErr w:type="spellEnd"/>
      <w:r w:rsidRPr="00216280">
        <w:rPr>
          <w:rFonts w:ascii="Trebuchet MS" w:hAnsi="Trebuchet MS"/>
        </w:rPr>
        <w:t xml:space="preserve"> 2030. </w:t>
      </w:r>
      <w:proofErr w:type="spellStart"/>
      <w:r w:rsidRPr="00216280">
        <w:rPr>
          <w:rFonts w:ascii="Trebuchet MS" w:hAnsi="Trebuchet MS"/>
        </w:rPr>
        <w:t>După</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w:t>
      </w:r>
      <w:proofErr w:type="spellStart"/>
      <w:r w:rsidRPr="00216280">
        <w:rPr>
          <w:rFonts w:ascii="Trebuchet MS" w:hAnsi="Trebuchet MS"/>
        </w:rPr>
        <w:t>acesteia</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fi </w:t>
      </w:r>
      <w:proofErr w:type="spellStart"/>
      <w:r w:rsidRPr="00216280">
        <w:rPr>
          <w:rFonts w:ascii="Trebuchet MS" w:hAnsi="Trebuchet MS"/>
        </w:rPr>
        <w:t>actualizate</w:t>
      </w:r>
      <w:proofErr w:type="spellEnd"/>
      <w:r w:rsidRPr="00216280">
        <w:rPr>
          <w:rFonts w:ascii="Trebuchet MS" w:hAnsi="Trebuchet MS"/>
        </w:rPr>
        <w:t xml:space="preserve"> </w:t>
      </w:r>
      <w:proofErr w:type="spellStart"/>
      <w:r w:rsidRPr="00216280">
        <w:rPr>
          <w:rFonts w:ascii="Trebuchet MS" w:hAnsi="Trebuchet MS"/>
        </w:rPr>
        <w:t>corespunzător</w:t>
      </w:r>
      <w:proofErr w:type="spellEnd"/>
      <w:r w:rsidRPr="00216280">
        <w:rPr>
          <w:rFonts w:ascii="Trebuchet MS" w:hAnsi="Trebuchet MS"/>
        </w:rPr>
        <w:t xml:space="preserve"> </w:t>
      </w:r>
      <w:proofErr w:type="spellStart"/>
      <w:r w:rsidRPr="00216280">
        <w:rPr>
          <w:rFonts w:ascii="Trebuchet MS" w:hAnsi="Trebuchet MS"/>
        </w:rPr>
        <w:t>măsurile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indicatorii</w:t>
      </w:r>
      <w:proofErr w:type="spellEnd"/>
      <w:r w:rsidRPr="00216280">
        <w:rPr>
          <w:rFonts w:ascii="Trebuchet MS" w:hAnsi="Trebuchet MS"/>
        </w:rPr>
        <w:t xml:space="preserve"> din PSI.</w:t>
      </w:r>
    </w:p>
    <w:p w14:paraId="74D37613" w14:textId="01128628" w:rsidR="00A47114" w:rsidRPr="00216280" w:rsidRDefault="00A47114" w:rsidP="00A47114">
      <w:pPr>
        <w:spacing w:before="0" w:after="0"/>
        <w:rPr>
          <w:rFonts w:ascii="Trebuchet MS" w:hAnsi="Trebuchet MS"/>
        </w:rPr>
      </w:pPr>
      <w:proofErr w:type="spellStart"/>
      <w:r w:rsidRPr="00216280">
        <w:rPr>
          <w:rFonts w:ascii="Trebuchet MS" w:hAnsi="Trebuchet MS"/>
        </w:rPr>
        <w:t>Până</w:t>
      </w:r>
      <w:proofErr w:type="spellEnd"/>
      <w:r w:rsidRPr="00216280">
        <w:rPr>
          <w:rFonts w:ascii="Trebuchet MS" w:hAnsi="Trebuchet MS"/>
        </w:rPr>
        <w:t xml:space="preserve"> la data de 1 </w:t>
      </w:r>
      <w:proofErr w:type="spellStart"/>
      <w:r w:rsidRPr="00216280">
        <w:rPr>
          <w:rFonts w:ascii="Trebuchet MS" w:hAnsi="Trebuchet MS"/>
        </w:rPr>
        <w:t>septembrie</w:t>
      </w:r>
      <w:proofErr w:type="spellEnd"/>
      <w:r w:rsidRPr="00216280">
        <w:rPr>
          <w:rFonts w:ascii="Trebuchet MS" w:hAnsi="Trebuchet MS"/>
        </w:rPr>
        <w:t xml:space="preserve"> 2026 </w:t>
      </w:r>
      <w:proofErr w:type="spellStart"/>
      <w:r w:rsidRPr="00216280">
        <w:rPr>
          <w:rFonts w:ascii="Trebuchet MS" w:hAnsi="Trebuchet MS"/>
        </w:rPr>
        <w:t>România</w:t>
      </w:r>
      <w:proofErr w:type="spellEnd"/>
      <w:r w:rsidRPr="00216280">
        <w:rPr>
          <w:rFonts w:ascii="Trebuchet MS" w:hAnsi="Trebuchet MS"/>
        </w:rPr>
        <w:t xml:space="preserve"> are </w:t>
      </w:r>
      <w:proofErr w:type="spellStart"/>
      <w:r w:rsidRPr="00216280">
        <w:rPr>
          <w:rFonts w:ascii="Trebuchet MS" w:hAnsi="Trebuchet MS"/>
        </w:rPr>
        <w:t>obligația</w:t>
      </w:r>
      <w:proofErr w:type="spellEnd"/>
      <w:r w:rsidRPr="00216280">
        <w:rPr>
          <w:rFonts w:ascii="Trebuchet MS" w:hAnsi="Trebuchet MS"/>
        </w:rPr>
        <w:t xml:space="preserve">, conform </w:t>
      </w:r>
      <w:proofErr w:type="spellStart"/>
      <w:r w:rsidRPr="00216280">
        <w:rPr>
          <w:rFonts w:ascii="Trebuchet MS" w:hAnsi="Trebuchet MS"/>
        </w:rPr>
        <w:t>Regulamentului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Restaurarea</w:t>
      </w:r>
      <w:proofErr w:type="spellEnd"/>
      <w:r w:rsidRPr="00216280">
        <w:rPr>
          <w:rFonts w:ascii="Trebuchet MS" w:hAnsi="Trebuchet MS"/>
        </w:rPr>
        <w:t xml:space="preserve"> </w:t>
      </w:r>
      <w:proofErr w:type="spellStart"/>
      <w:r w:rsidRPr="00216280">
        <w:rPr>
          <w:rFonts w:ascii="Trebuchet MS" w:hAnsi="Trebuchet MS"/>
        </w:rPr>
        <w:t>Naturii</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elaboreze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transmită</w:t>
      </w:r>
      <w:proofErr w:type="spellEnd"/>
      <w:r w:rsidRPr="00216280">
        <w:rPr>
          <w:rFonts w:ascii="Trebuchet MS" w:hAnsi="Trebuchet MS"/>
        </w:rPr>
        <w:t xml:space="preserve"> </w:t>
      </w:r>
      <w:proofErr w:type="spellStart"/>
      <w:r w:rsidRPr="00216280">
        <w:rPr>
          <w:rFonts w:ascii="Trebuchet MS" w:hAnsi="Trebuchet MS"/>
        </w:rPr>
        <w:t>spre</w:t>
      </w:r>
      <w:proofErr w:type="spellEnd"/>
      <w:r w:rsidRPr="00216280">
        <w:rPr>
          <w:rFonts w:ascii="Trebuchet MS" w:hAnsi="Trebuchet MS"/>
        </w:rPr>
        <w:t xml:space="preserve"> </w:t>
      </w:r>
      <w:proofErr w:type="spellStart"/>
      <w:r w:rsidRPr="00216280">
        <w:rPr>
          <w:rFonts w:ascii="Trebuchet MS" w:hAnsi="Trebuchet MS"/>
        </w:rPr>
        <w:t>clarificare</w:t>
      </w:r>
      <w:proofErr w:type="spellEnd"/>
      <w:r w:rsidRPr="00216280">
        <w:rPr>
          <w:rFonts w:ascii="Trebuchet MS" w:hAnsi="Trebuchet MS"/>
        </w:rPr>
        <w:t xml:space="preserve"> </w:t>
      </w:r>
      <w:proofErr w:type="spellStart"/>
      <w:r w:rsidRPr="00216280">
        <w:rPr>
          <w:rFonts w:ascii="Trebuchet MS" w:hAnsi="Trebuchet MS"/>
        </w:rPr>
        <w:t>Comisiei</w:t>
      </w:r>
      <w:proofErr w:type="spellEnd"/>
      <w:r w:rsidRPr="00216280">
        <w:rPr>
          <w:rFonts w:ascii="Trebuchet MS" w:hAnsi="Trebuchet MS"/>
        </w:rPr>
        <w:t xml:space="preserve"> </w:t>
      </w:r>
      <w:proofErr w:type="spellStart"/>
      <w:r w:rsidRPr="00216280">
        <w:rPr>
          <w:rFonts w:ascii="Trebuchet MS" w:hAnsi="Trebuchet MS"/>
        </w:rPr>
        <w:t>Europene</w:t>
      </w:r>
      <w:proofErr w:type="spellEnd"/>
      <w:r w:rsidRPr="00216280">
        <w:rPr>
          <w:rFonts w:ascii="Trebuchet MS" w:hAnsi="Trebuchet MS"/>
        </w:rPr>
        <w:t xml:space="preserve">, </w:t>
      </w:r>
      <w:proofErr w:type="spellStart"/>
      <w:r w:rsidRPr="00216280">
        <w:rPr>
          <w:rFonts w:ascii="Trebuchet MS" w:hAnsi="Trebuchet MS"/>
        </w:rPr>
        <w:t>Planul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w:t>
      </w:r>
      <w:proofErr w:type="spellStart"/>
      <w:r w:rsidRPr="00216280">
        <w:rPr>
          <w:rFonts w:ascii="Trebuchet MS" w:hAnsi="Trebuchet MS"/>
        </w:rPr>
        <w:t>Restaurare</w:t>
      </w:r>
      <w:proofErr w:type="spellEnd"/>
      <w:r w:rsidRPr="00216280">
        <w:rPr>
          <w:rFonts w:ascii="Trebuchet MS" w:hAnsi="Trebuchet MS"/>
        </w:rPr>
        <w:t xml:space="preserve"> a </w:t>
      </w:r>
      <w:proofErr w:type="spellStart"/>
      <w:r w:rsidRPr="00216280">
        <w:rPr>
          <w:rFonts w:ascii="Trebuchet MS" w:hAnsi="Trebuchet MS"/>
        </w:rPr>
        <w:t>Naturii</w:t>
      </w:r>
      <w:proofErr w:type="spellEnd"/>
      <w:r w:rsidRPr="00216280">
        <w:rPr>
          <w:rFonts w:ascii="Trebuchet MS" w:hAnsi="Trebuchet MS"/>
        </w:rPr>
        <w:t xml:space="preserve">. </w:t>
      </w:r>
      <w:proofErr w:type="spellStart"/>
      <w:r w:rsidRPr="00216280">
        <w:rPr>
          <w:rFonts w:ascii="Trebuchet MS" w:hAnsi="Trebuchet MS"/>
        </w:rPr>
        <w:t>După</w:t>
      </w:r>
      <w:proofErr w:type="spellEnd"/>
      <w:r w:rsidRPr="00216280">
        <w:rPr>
          <w:rFonts w:ascii="Trebuchet MS" w:hAnsi="Trebuchet MS"/>
        </w:rPr>
        <w:t xml:space="preserve"> </w:t>
      </w:r>
      <w:proofErr w:type="spellStart"/>
      <w:r w:rsidRPr="00216280">
        <w:rPr>
          <w:rFonts w:ascii="Trebuchet MS" w:hAnsi="Trebuchet MS"/>
        </w:rPr>
        <w:t>finalizarea</w:t>
      </w:r>
      <w:proofErr w:type="spellEnd"/>
      <w:r w:rsidRPr="00216280">
        <w:rPr>
          <w:rFonts w:ascii="Trebuchet MS" w:hAnsi="Trebuchet MS"/>
        </w:rPr>
        <w:t xml:space="preserve"> </w:t>
      </w:r>
      <w:proofErr w:type="spellStart"/>
      <w:r w:rsidRPr="00216280">
        <w:rPr>
          <w:rFonts w:ascii="Trebuchet MS" w:hAnsi="Trebuchet MS"/>
        </w:rPr>
        <w:t>acestuia</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fi </w:t>
      </w:r>
      <w:proofErr w:type="spellStart"/>
      <w:r w:rsidRPr="00216280">
        <w:rPr>
          <w:rFonts w:ascii="Trebuchet MS" w:hAnsi="Trebuchet MS"/>
        </w:rPr>
        <w:t>actualizate</w:t>
      </w:r>
      <w:proofErr w:type="spellEnd"/>
      <w:r w:rsidRPr="00216280">
        <w:rPr>
          <w:rFonts w:ascii="Trebuchet MS" w:hAnsi="Trebuchet MS"/>
        </w:rPr>
        <w:t xml:space="preserve"> </w:t>
      </w:r>
      <w:proofErr w:type="spellStart"/>
      <w:r w:rsidRPr="00216280">
        <w:rPr>
          <w:rFonts w:ascii="Trebuchet MS" w:hAnsi="Trebuchet MS"/>
        </w:rPr>
        <w:t>corespunzător</w:t>
      </w:r>
      <w:proofErr w:type="spellEnd"/>
      <w:r w:rsidRPr="00216280">
        <w:rPr>
          <w:rFonts w:ascii="Trebuchet MS" w:hAnsi="Trebuchet MS"/>
        </w:rPr>
        <w:t xml:space="preserve"> </w:t>
      </w:r>
      <w:proofErr w:type="spellStart"/>
      <w:r w:rsidRPr="00216280">
        <w:rPr>
          <w:rFonts w:ascii="Trebuchet MS" w:hAnsi="Trebuchet MS"/>
        </w:rPr>
        <w:t>măsurile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indicatorii</w:t>
      </w:r>
      <w:proofErr w:type="spellEnd"/>
      <w:r w:rsidRPr="00216280">
        <w:rPr>
          <w:rFonts w:ascii="Trebuchet MS" w:hAnsi="Trebuchet MS"/>
        </w:rPr>
        <w:t xml:space="preserve"> din PSI,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implementării</w:t>
      </w:r>
      <w:proofErr w:type="spellEnd"/>
      <w:r w:rsidRPr="00216280">
        <w:rPr>
          <w:rFonts w:ascii="Trebuchet MS" w:hAnsi="Trebuchet MS"/>
        </w:rPr>
        <w:t xml:space="preserve"> </w:t>
      </w:r>
      <w:proofErr w:type="spellStart"/>
      <w:r w:rsidRPr="00216280">
        <w:rPr>
          <w:rFonts w:ascii="Trebuchet MS" w:hAnsi="Trebuchet MS"/>
        </w:rPr>
        <w:t>secțiunilor</w:t>
      </w:r>
      <w:proofErr w:type="spellEnd"/>
      <w:r w:rsidRPr="00216280">
        <w:rPr>
          <w:rFonts w:ascii="Trebuchet MS" w:hAnsi="Trebuchet MS"/>
        </w:rPr>
        <w:t xml:space="preserve"> din </w:t>
      </w:r>
      <w:proofErr w:type="spellStart"/>
      <w:r w:rsidRPr="00216280">
        <w:rPr>
          <w:rFonts w:ascii="Trebuchet MS" w:hAnsi="Trebuchet MS"/>
        </w:rPr>
        <w:t>acest</w:t>
      </w:r>
      <w:proofErr w:type="spellEnd"/>
      <w:r w:rsidRPr="00216280">
        <w:rPr>
          <w:rFonts w:ascii="Trebuchet MS" w:hAnsi="Trebuchet MS"/>
        </w:rPr>
        <w:t xml:space="preserve"> Plan</w:t>
      </w:r>
      <w:r w:rsidRPr="00216280">
        <w:t xml:space="preserve"> </w:t>
      </w:r>
      <w:proofErr w:type="spellStart"/>
      <w:r w:rsidRPr="00216280">
        <w:rPr>
          <w:rFonts w:ascii="Trebuchet MS" w:hAnsi="Trebuchet MS"/>
        </w:rPr>
        <w:t>pentru</w:t>
      </w:r>
      <w:proofErr w:type="spellEnd"/>
      <w:r w:rsidRPr="00216280">
        <w:rPr>
          <w:rFonts w:ascii="Trebuchet MS" w:hAnsi="Trebuchet MS"/>
        </w:rPr>
        <w:t xml:space="preserve"> care are </w:t>
      </w:r>
      <w:proofErr w:type="spellStart"/>
      <w:r w:rsidRPr="00216280">
        <w:rPr>
          <w:rFonts w:ascii="Trebuchet MS" w:hAnsi="Trebuchet MS"/>
        </w:rPr>
        <w:t>atribuții</w:t>
      </w:r>
      <w:proofErr w:type="spellEnd"/>
      <w:r w:rsidRPr="00216280">
        <w:rPr>
          <w:rFonts w:ascii="Trebuchet MS" w:hAnsi="Trebuchet MS"/>
        </w:rPr>
        <w:t xml:space="preserve"> MMAP. </w:t>
      </w:r>
    </w:p>
    <w:p w14:paraId="1ED654FA" w14:textId="77777777" w:rsidR="003B1921" w:rsidRPr="00216280" w:rsidRDefault="003B1921" w:rsidP="00A47114">
      <w:pPr>
        <w:spacing w:before="0" w:after="0"/>
        <w:rPr>
          <w:rFonts w:ascii="Trebuchet MS" w:hAnsi="Trebuchet MS"/>
        </w:rPr>
      </w:pPr>
    </w:p>
    <w:p w14:paraId="7764762A" w14:textId="4C4E4894"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b/>
          <w:bCs/>
        </w:rPr>
        <w:t>Referitor</w:t>
      </w:r>
      <w:proofErr w:type="spellEnd"/>
      <w:r w:rsidRPr="00216280">
        <w:rPr>
          <w:rFonts w:ascii="Trebuchet MS" w:hAnsi="Trebuchet MS" w:cs="Tahoma"/>
          <w:b/>
          <w:bCs/>
        </w:rPr>
        <w:t xml:space="preserve"> la </w:t>
      </w:r>
      <w:proofErr w:type="spellStart"/>
      <w:r w:rsidRPr="00216280">
        <w:rPr>
          <w:rFonts w:ascii="Trebuchet MS" w:hAnsi="Trebuchet MS" w:cs="Tahoma"/>
          <w:b/>
          <w:bCs/>
        </w:rPr>
        <w:t>domeniul</w:t>
      </w:r>
      <w:proofErr w:type="spellEnd"/>
      <w:r w:rsidRPr="00216280">
        <w:rPr>
          <w:rFonts w:ascii="Trebuchet MS" w:hAnsi="Trebuchet MS" w:cs="Tahoma"/>
          <w:b/>
          <w:bCs/>
        </w:rPr>
        <w:t xml:space="preserve"> </w:t>
      </w:r>
      <w:proofErr w:type="spellStart"/>
      <w:r w:rsidRPr="00216280">
        <w:rPr>
          <w:rFonts w:ascii="Trebuchet MS" w:hAnsi="Trebuchet MS" w:cs="Tahoma"/>
          <w:b/>
          <w:bCs/>
        </w:rPr>
        <w:t>deșeurilor</w:t>
      </w:r>
      <w:proofErr w:type="spellEnd"/>
      <w:r w:rsidRPr="00216280">
        <w:rPr>
          <w:rFonts w:ascii="Trebuchet MS" w:hAnsi="Trebuchet MS" w:cs="Tahoma"/>
        </w:rPr>
        <w:t xml:space="preserve">, </w:t>
      </w:r>
      <w:proofErr w:type="spellStart"/>
      <w:r w:rsidRPr="00216280">
        <w:rPr>
          <w:rFonts w:ascii="Trebuchet MS" w:hAnsi="Trebuchet MS" w:cs="Tahoma"/>
        </w:rPr>
        <w:t>România</w:t>
      </w:r>
      <w:proofErr w:type="spellEnd"/>
      <w:r w:rsidRPr="00216280">
        <w:rPr>
          <w:rFonts w:ascii="Trebuchet MS" w:hAnsi="Trebuchet MS" w:cs="Tahoma"/>
        </w:rPr>
        <w:t xml:space="preserve"> se </w:t>
      </w:r>
      <w:proofErr w:type="spellStart"/>
      <w:r w:rsidRPr="00216280">
        <w:rPr>
          <w:rFonts w:ascii="Trebuchet MS" w:hAnsi="Trebuchet MS" w:cs="Tahoma"/>
        </w:rPr>
        <w:t>află</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continuare</w:t>
      </w:r>
      <w:proofErr w:type="spellEnd"/>
      <w:r w:rsidRPr="00216280">
        <w:rPr>
          <w:rFonts w:ascii="Trebuchet MS" w:hAnsi="Trebuchet MS" w:cs="Tahoma"/>
        </w:rPr>
        <w:t xml:space="preserve"> la un </w:t>
      </w:r>
      <w:proofErr w:type="spellStart"/>
      <w:r w:rsidRPr="00216280">
        <w:rPr>
          <w:rFonts w:ascii="Trebuchet MS" w:hAnsi="Trebuchet MS" w:cs="Tahoma"/>
        </w:rPr>
        <w:t>nivel</w:t>
      </w:r>
      <w:proofErr w:type="spellEnd"/>
      <w:r w:rsidRPr="00216280">
        <w:rPr>
          <w:rFonts w:ascii="Trebuchet MS" w:hAnsi="Trebuchet MS" w:cs="Tahoma"/>
        </w:rPr>
        <w:t xml:space="preserve"> </w:t>
      </w:r>
      <w:proofErr w:type="spellStart"/>
      <w:r w:rsidRPr="00216280">
        <w:rPr>
          <w:rFonts w:ascii="Trebuchet MS" w:hAnsi="Trebuchet MS" w:cs="Tahoma"/>
        </w:rPr>
        <w:t>scăzut</w:t>
      </w:r>
      <w:proofErr w:type="spellEnd"/>
      <w:r w:rsidRPr="00216280">
        <w:rPr>
          <w:rFonts w:ascii="Trebuchet MS" w:hAnsi="Trebuchet MS" w:cs="Tahoma"/>
        </w:rPr>
        <w:t xml:space="preserve"> al </w:t>
      </w:r>
      <w:proofErr w:type="spellStart"/>
      <w:r w:rsidRPr="00216280">
        <w:rPr>
          <w:rFonts w:ascii="Trebuchet MS" w:hAnsi="Trebuchet MS" w:cs="Tahoma"/>
        </w:rPr>
        <w:t>performanței</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gestionarea</w:t>
      </w:r>
      <w:proofErr w:type="spellEnd"/>
      <w:r w:rsidRPr="00216280">
        <w:rPr>
          <w:rFonts w:ascii="Trebuchet MS" w:hAnsi="Trebuchet MS" w:cs="Tahoma"/>
        </w:rPr>
        <w:t xml:space="preserve"> </w:t>
      </w:r>
      <w:proofErr w:type="spellStart"/>
      <w:r w:rsidRPr="00216280">
        <w:rPr>
          <w:rFonts w:ascii="Trebuchet MS" w:hAnsi="Trebuchet MS" w:cs="Tahoma"/>
        </w:rPr>
        <w:t>deșeurilor</w:t>
      </w:r>
      <w:proofErr w:type="spellEnd"/>
      <w:r w:rsidRPr="00216280">
        <w:rPr>
          <w:rFonts w:ascii="Trebuchet MS" w:hAnsi="Trebuchet MS" w:cs="Tahoma"/>
        </w:rPr>
        <w:t xml:space="preserve"> </w:t>
      </w:r>
      <w:proofErr w:type="spellStart"/>
      <w:r w:rsidRPr="00216280">
        <w:rPr>
          <w:rFonts w:ascii="Trebuchet MS" w:hAnsi="Trebuchet MS" w:cs="Tahoma"/>
        </w:rPr>
        <w:t>municipale</w:t>
      </w:r>
      <w:proofErr w:type="spellEnd"/>
      <w:r w:rsidRPr="00216280">
        <w:rPr>
          <w:rFonts w:ascii="Trebuchet MS" w:hAnsi="Trebuchet MS" w:cs="Tahoma"/>
        </w:rPr>
        <w:t xml:space="preserve">: rata de </w:t>
      </w:r>
      <w:proofErr w:type="spellStart"/>
      <w:r w:rsidRPr="00216280">
        <w:rPr>
          <w:rFonts w:ascii="Trebuchet MS" w:hAnsi="Trebuchet MS" w:cs="Tahoma"/>
        </w:rPr>
        <w:t>reciclare</w:t>
      </w:r>
      <w:proofErr w:type="spellEnd"/>
      <w:r w:rsidRPr="00216280">
        <w:rPr>
          <w:rFonts w:ascii="Trebuchet MS" w:hAnsi="Trebuchet MS" w:cs="Tahoma"/>
        </w:rPr>
        <w:t xml:space="preserve"> a </w:t>
      </w:r>
      <w:proofErr w:type="spellStart"/>
      <w:r w:rsidRPr="00216280">
        <w:rPr>
          <w:rFonts w:ascii="Trebuchet MS" w:hAnsi="Trebuchet MS" w:cs="Tahoma"/>
        </w:rPr>
        <w:t>fost</w:t>
      </w:r>
      <w:proofErr w:type="spellEnd"/>
      <w:r w:rsidRPr="00216280">
        <w:rPr>
          <w:rFonts w:ascii="Trebuchet MS" w:hAnsi="Trebuchet MS" w:cs="Tahoma"/>
        </w:rPr>
        <w:t xml:space="preserve"> de </w:t>
      </w:r>
      <w:proofErr w:type="spellStart"/>
      <w:r w:rsidRPr="00216280">
        <w:rPr>
          <w:rFonts w:ascii="Trebuchet MS" w:hAnsi="Trebuchet MS" w:cs="Tahoma"/>
        </w:rPr>
        <w:t>doar</w:t>
      </w:r>
      <w:proofErr w:type="spellEnd"/>
      <w:r w:rsidRPr="00216280">
        <w:rPr>
          <w:rFonts w:ascii="Trebuchet MS" w:hAnsi="Trebuchet MS" w:cs="Tahoma"/>
        </w:rPr>
        <w:t xml:space="preserve"> 33% </w:t>
      </w:r>
      <w:proofErr w:type="spellStart"/>
      <w:r w:rsidRPr="00216280">
        <w:rPr>
          <w:rFonts w:ascii="Trebuchet MS" w:hAnsi="Trebuchet MS" w:cs="Tahoma"/>
        </w:rPr>
        <w:t>în</w:t>
      </w:r>
      <w:proofErr w:type="spellEnd"/>
      <w:r w:rsidRPr="00216280">
        <w:rPr>
          <w:rFonts w:ascii="Trebuchet MS" w:hAnsi="Trebuchet MS" w:cs="Tahoma"/>
        </w:rPr>
        <w:t xml:space="preserve"> 2022, </w:t>
      </w:r>
      <w:proofErr w:type="spellStart"/>
      <w:r w:rsidRPr="00216280">
        <w:rPr>
          <w:rFonts w:ascii="Trebuchet MS" w:hAnsi="Trebuchet MS" w:cs="Tahoma"/>
        </w:rPr>
        <w:t>iar</w:t>
      </w:r>
      <w:proofErr w:type="spellEnd"/>
      <w:r w:rsidRPr="00216280">
        <w:rPr>
          <w:rFonts w:ascii="Trebuchet MS" w:hAnsi="Trebuchet MS" w:cs="Tahoma"/>
        </w:rPr>
        <w:t xml:space="preserve"> </w:t>
      </w:r>
      <w:proofErr w:type="spellStart"/>
      <w:r w:rsidRPr="00216280">
        <w:rPr>
          <w:rFonts w:ascii="Trebuchet MS" w:hAnsi="Trebuchet MS" w:cs="Tahoma"/>
        </w:rPr>
        <w:t>depozitarea</w:t>
      </w:r>
      <w:proofErr w:type="spellEnd"/>
      <w:r w:rsidRPr="00216280">
        <w:rPr>
          <w:rFonts w:ascii="Trebuchet MS" w:hAnsi="Trebuchet MS" w:cs="Tahoma"/>
        </w:rPr>
        <w:t xml:space="preserve"> a </w:t>
      </w:r>
      <w:proofErr w:type="spellStart"/>
      <w:r w:rsidRPr="00216280">
        <w:rPr>
          <w:rFonts w:ascii="Trebuchet MS" w:hAnsi="Trebuchet MS" w:cs="Tahoma"/>
        </w:rPr>
        <w:t>reprezentat</w:t>
      </w:r>
      <w:proofErr w:type="spellEnd"/>
      <w:r w:rsidRPr="00216280">
        <w:rPr>
          <w:rFonts w:ascii="Trebuchet MS" w:hAnsi="Trebuchet MS" w:cs="Tahoma"/>
        </w:rPr>
        <w:t xml:space="preserve"> 67% din </w:t>
      </w:r>
      <w:proofErr w:type="spellStart"/>
      <w:r w:rsidRPr="00216280">
        <w:rPr>
          <w:rFonts w:ascii="Trebuchet MS" w:hAnsi="Trebuchet MS" w:cs="Tahoma"/>
        </w:rPr>
        <w:t>deșeurile</w:t>
      </w:r>
      <w:proofErr w:type="spellEnd"/>
      <w:r w:rsidRPr="00216280">
        <w:rPr>
          <w:rFonts w:ascii="Trebuchet MS" w:hAnsi="Trebuchet MS" w:cs="Tahoma"/>
        </w:rPr>
        <w:t xml:space="preserve"> generate. </w:t>
      </w:r>
      <w:proofErr w:type="spellStart"/>
      <w:r w:rsidRPr="00216280">
        <w:rPr>
          <w:rFonts w:ascii="Trebuchet MS" w:hAnsi="Trebuchet MS" w:cs="Tahoma"/>
        </w:rPr>
        <w:t>Comparativ</w:t>
      </w:r>
      <w:proofErr w:type="spellEnd"/>
      <w:r w:rsidRPr="00216280">
        <w:rPr>
          <w:rFonts w:ascii="Trebuchet MS" w:hAnsi="Trebuchet MS" w:cs="Tahoma"/>
        </w:rPr>
        <w:t xml:space="preserve"> cu </w:t>
      </w:r>
      <w:proofErr w:type="spellStart"/>
      <w:r w:rsidRPr="00216280">
        <w:rPr>
          <w:rFonts w:ascii="Trebuchet MS" w:hAnsi="Trebuchet MS" w:cs="Tahoma"/>
        </w:rPr>
        <w:t>obiectivele</w:t>
      </w:r>
      <w:proofErr w:type="spellEnd"/>
      <w:r w:rsidRPr="00216280">
        <w:rPr>
          <w:rFonts w:ascii="Trebuchet MS" w:hAnsi="Trebuchet MS" w:cs="Tahoma"/>
        </w:rPr>
        <w:t xml:space="preserve"> </w:t>
      </w:r>
      <w:proofErr w:type="spellStart"/>
      <w:r w:rsidRPr="00216280">
        <w:rPr>
          <w:rFonts w:ascii="Trebuchet MS" w:hAnsi="Trebuchet MS" w:cs="Tahoma"/>
        </w:rPr>
        <w:t>europene</w:t>
      </w:r>
      <w:proofErr w:type="spellEnd"/>
      <w:r w:rsidRPr="00216280">
        <w:rPr>
          <w:rFonts w:ascii="Trebuchet MS" w:hAnsi="Trebuchet MS" w:cs="Tahoma"/>
        </w:rPr>
        <w:t xml:space="preserve"> – 60% </w:t>
      </w:r>
      <w:proofErr w:type="spellStart"/>
      <w:r w:rsidRPr="00216280">
        <w:rPr>
          <w:rFonts w:ascii="Trebuchet MS" w:hAnsi="Trebuchet MS" w:cs="Tahoma"/>
        </w:rPr>
        <w:t>reciclare</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2030 </w:t>
      </w:r>
      <w:proofErr w:type="spellStart"/>
      <w:r w:rsidRPr="00216280">
        <w:rPr>
          <w:rFonts w:ascii="Trebuchet MS" w:hAnsi="Trebuchet MS" w:cs="Tahoma"/>
        </w:rPr>
        <w:t>și</w:t>
      </w:r>
      <w:proofErr w:type="spellEnd"/>
      <w:r w:rsidRPr="00216280">
        <w:rPr>
          <w:rFonts w:ascii="Trebuchet MS" w:hAnsi="Trebuchet MS" w:cs="Tahoma"/>
        </w:rPr>
        <w:t xml:space="preserve"> maximum 10% </w:t>
      </w:r>
      <w:proofErr w:type="spellStart"/>
      <w:r w:rsidRPr="00216280">
        <w:rPr>
          <w:rFonts w:ascii="Trebuchet MS" w:hAnsi="Trebuchet MS" w:cs="Tahoma"/>
        </w:rPr>
        <w:t>depozitare</w:t>
      </w:r>
      <w:proofErr w:type="spellEnd"/>
      <w:r w:rsidRPr="00216280">
        <w:rPr>
          <w:rFonts w:ascii="Trebuchet MS" w:hAnsi="Trebuchet MS" w:cs="Tahoma"/>
        </w:rPr>
        <w:t xml:space="preserve"> </w:t>
      </w:r>
      <w:proofErr w:type="spellStart"/>
      <w:r w:rsidRPr="00216280">
        <w:rPr>
          <w:rFonts w:ascii="Trebuchet MS" w:hAnsi="Trebuchet MS" w:cs="Tahoma"/>
        </w:rPr>
        <w:t>până</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2035 – </w:t>
      </w:r>
      <w:proofErr w:type="spellStart"/>
      <w:r w:rsidRPr="00216280">
        <w:rPr>
          <w:rFonts w:ascii="Trebuchet MS" w:hAnsi="Trebuchet MS" w:cs="Tahoma"/>
        </w:rPr>
        <w:t>România</w:t>
      </w:r>
      <w:proofErr w:type="spellEnd"/>
      <w:r w:rsidRPr="00216280">
        <w:rPr>
          <w:rFonts w:ascii="Trebuchet MS" w:hAnsi="Trebuchet MS" w:cs="Tahoma"/>
        </w:rPr>
        <w:t xml:space="preserve"> are un </w:t>
      </w:r>
      <w:proofErr w:type="spellStart"/>
      <w:r w:rsidRPr="00216280">
        <w:rPr>
          <w:rFonts w:ascii="Trebuchet MS" w:hAnsi="Trebuchet MS" w:cs="Tahoma"/>
        </w:rPr>
        <w:t>decalaj</w:t>
      </w:r>
      <w:proofErr w:type="spellEnd"/>
      <w:r w:rsidRPr="00216280">
        <w:rPr>
          <w:rFonts w:ascii="Trebuchet MS" w:hAnsi="Trebuchet MS" w:cs="Tahoma"/>
        </w:rPr>
        <w:t xml:space="preserve"> de </w:t>
      </w:r>
      <w:proofErr w:type="spellStart"/>
      <w:r w:rsidRPr="00216280">
        <w:rPr>
          <w:rFonts w:ascii="Trebuchet MS" w:hAnsi="Trebuchet MS" w:cs="Tahoma"/>
        </w:rPr>
        <w:t>peste</w:t>
      </w:r>
      <w:proofErr w:type="spellEnd"/>
      <w:r w:rsidRPr="00216280">
        <w:rPr>
          <w:rFonts w:ascii="Trebuchet MS" w:hAnsi="Trebuchet MS" w:cs="Tahoma"/>
        </w:rPr>
        <w:t xml:space="preserve"> 25 de </w:t>
      </w:r>
      <w:proofErr w:type="spellStart"/>
      <w:r w:rsidRPr="00216280">
        <w:rPr>
          <w:rFonts w:ascii="Trebuchet MS" w:hAnsi="Trebuchet MS" w:cs="Tahoma"/>
        </w:rPr>
        <w:t>puncte</w:t>
      </w:r>
      <w:proofErr w:type="spellEnd"/>
      <w:r w:rsidRPr="00216280">
        <w:rPr>
          <w:rFonts w:ascii="Trebuchet MS" w:hAnsi="Trebuchet MS" w:cs="Tahoma"/>
        </w:rPr>
        <w:t xml:space="preserve"> </w:t>
      </w:r>
      <w:proofErr w:type="spellStart"/>
      <w:r w:rsidRPr="00216280">
        <w:rPr>
          <w:rFonts w:ascii="Trebuchet MS" w:hAnsi="Trebuchet MS" w:cs="Tahoma"/>
        </w:rPr>
        <w:t>procentuale</w:t>
      </w:r>
      <w:proofErr w:type="spellEnd"/>
      <w:r w:rsidRPr="00216280">
        <w:rPr>
          <w:rFonts w:ascii="Trebuchet MS" w:hAnsi="Trebuchet MS" w:cs="Tahoma"/>
        </w:rPr>
        <w:t xml:space="preserve">. </w:t>
      </w:r>
      <w:proofErr w:type="spellStart"/>
      <w:r w:rsidRPr="00216280">
        <w:rPr>
          <w:rFonts w:ascii="Trebuchet MS" w:hAnsi="Trebuchet MS" w:cs="Tahoma"/>
        </w:rPr>
        <w:t>Neîndeplinirea</w:t>
      </w:r>
      <w:proofErr w:type="spellEnd"/>
      <w:r w:rsidRPr="00216280">
        <w:rPr>
          <w:rFonts w:ascii="Trebuchet MS" w:hAnsi="Trebuchet MS" w:cs="Tahoma"/>
        </w:rPr>
        <w:t xml:space="preserve"> </w:t>
      </w:r>
      <w:proofErr w:type="spellStart"/>
      <w:r w:rsidRPr="00216280">
        <w:rPr>
          <w:rFonts w:ascii="Trebuchet MS" w:hAnsi="Trebuchet MS" w:cs="Tahoma"/>
        </w:rPr>
        <w:t>țintelor</w:t>
      </w:r>
      <w:proofErr w:type="spellEnd"/>
      <w:r w:rsidRPr="00216280">
        <w:rPr>
          <w:rFonts w:ascii="Trebuchet MS" w:hAnsi="Trebuchet MS" w:cs="Tahoma"/>
        </w:rPr>
        <w:t xml:space="preserve"> conduce la </w:t>
      </w:r>
      <w:proofErr w:type="spellStart"/>
      <w:r w:rsidRPr="00216280">
        <w:rPr>
          <w:rFonts w:ascii="Trebuchet MS" w:hAnsi="Trebuchet MS" w:cs="Tahoma"/>
        </w:rPr>
        <w:t>sancțiuni</w:t>
      </w:r>
      <w:proofErr w:type="spellEnd"/>
      <w:r w:rsidRPr="00216280">
        <w:rPr>
          <w:rFonts w:ascii="Trebuchet MS" w:hAnsi="Trebuchet MS" w:cs="Tahoma"/>
        </w:rPr>
        <w:t xml:space="preserve"> </w:t>
      </w:r>
      <w:proofErr w:type="spellStart"/>
      <w:r w:rsidRPr="00216280">
        <w:rPr>
          <w:rFonts w:ascii="Trebuchet MS" w:hAnsi="Trebuchet MS" w:cs="Tahoma"/>
        </w:rPr>
        <w:t>financiare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la </w:t>
      </w:r>
      <w:proofErr w:type="spellStart"/>
      <w:r w:rsidRPr="00216280">
        <w:rPr>
          <w:rFonts w:ascii="Trebuchet MS" w:hAnsi="Trebuchet MS" w:cs="Tahoma"/>
        </w:rPr>
        <w:t>continuarea</w:t>
      </w:r>
      <w:proofErr w:type="spellEnd"/>
      <w:r w:rsidRPr="00216280">
        <w:rPr>
          <w:rFonts w:ascii="Trebuchet MS" w:hAnsi="Trebuchet MS" w:cs="Tahoma"/>
        </w:rPr>
        <w:t xml:space="preserve"> </w:t>
      </w:r>
      <w:proofErr w:type="spellStart"/>
      <w:r w:rsidRPr="00216280">
        <w:rPr>
          <w:rFonts w:ascii="Trebuchet MS" w:hAnsi="Trebuchet MS" w:cs="Tahoma"/>
        </w:rPr>
        <w:t>contribuției</w:t>
      </w:r>
      <w:proofErr w:type="spellEnd"/>
      <w:r w:rsidRPr="00216280">
        <w:rPr>
          <w:rFonts w:ascii="Trebuchet MS" w:hAnsi="Trebuchet MS" w:cs="Tahoma"/>
        </w:rPr>
        <w:t xml:space="preserve"> </w:t>
      </w:r>
      <w:proofErr w:type="spellStart"/>
      <w:r w:rsidRPr="00216280">
        <w:rPr>
          <w:rFonts w:ascii="Trebuchet MS" w:hAnsi="Trebuchet MS" w:cs="Tahoma"/>
        </w:rPr>
        <w:t>anuale</w:t>
      </w:r>
      <w:proofErr w:type="spellEnd"/>
      <w:r w:rsidRPr="00216280">
        <w:rPr>
          <w:rFonts w:ascii="Trebuchet MS" w:hAnsi="Trebuchet MS" w:cs="Tahoma"/>
        </w:rPr>
        <w:t xml:space="preserve"> </w:t>
      </w:r>
      <w:proofErr w:type="spellStart"/>
      <w:r w:rsidRPr="00216280">
        <w:rPr>
          <w:rFonts w:ascii="Trebuchet MS" w:hAnsi="Trebuchet MS" w:cs="Tahoma"/>
        </w:rPr>
        <w:t>către</w:t>
      </w:r>
      <w:proofErr w:type="spellEnd"/>
      <w:r w:rsidRPr="00216280">
        <w:rPr>
          <w:rFonts w:ascii="Trebuchet MS" w:hAnsi="Trebuchet MS" w:cs="Tahoma"/>
        </w:rPr>
        <w:t xml:space="preserve"> </w:t>
      </w:r>
      <w:proofErr w:type="spellStart"/>
      <w:r w:rsidRPr="00216280">
        <w:rPr>
          <w:rFonts w:ascii="Trebuchet MS" w:hAnsi="Trebuchet MS" w:cs="Tahoma"/>
        </w:rPr>
        <w:t>bugetul</w:t>
      </w:r>
      <w:proofErr w:type="spellEnd"/>
      <w:r w:rsidRPr="00216280">
        <w:rPr>
          <w:rFonts w:ascii="Trebuchet MS" w:hAnsi="Trebuchet MS" w:cs="Tahoma"/>
        </w:rPr>
        <w:t xml:space="preserve"> UE </w:t>
      </w:r>
      <w:proofErr w:type="spellStart"/>
      <w:r w:rsidRPr="00216280">
        <w:rPr>
          <w:rFonts w:ascii="Trebuchet MS" w:hAnsi="Trebuchet MS" w:cs="Tahoma"/>
        </w:rPr>
        <w:t>pentru</w:t>
      </w:r>
      <w:proofErr w:type="spellEnd"/>
      <w:r w:rsidRPr="00216280">
        <w:rPr>
          <w:rFonts w:ascii="Trebuchet MS" w:hAnsi="Trebuchet MS" w:cs="Tahoma"/>
        </w:rPr>
        <w:t xml:space="preserve"> plastic </w:t>
      </w:r>
      <w:proofErr w:type="spellStart"/>
      <w:r w:rsidRPr="00216280">
        <w:rPr>
          <w:rFonts w:ascii="Trebuchet MS" w:hAnsi="Trebuchet MS" w:cs="Tahoma"/>
        </w:rPr>
        <w:t>nereciclat</w:t>
      </w:r>
      <w:proofErr w:type="spellEnd"/>
      <w:r w:rsidRPr="00216280">
        <w:rPr>
          <w:rFonts w:ascii="Trebuchet MS" w:hAnsi="Trebuchet MS" w:cs="Tahoma"/>
        </w:rPr>
        <w:t xml:space="preserve">, </w:t>
      </w:r>
      <w:proofErr w:type="spellStart"/>
      <w:r w:rsidRPr="00216280">
        <w:rPr>
          <w:rFonts w:ascii="Trebuchet MS" w:hAnsi="Trebuchet MS" w:cs="Tahoma"/>
        </w:rPr>
        <w:t>estimată</w:t>
      </w:r>
      <w:proofErr w:type="spellEnd"/>
      <w:r w:rsidRPr="00216280">
        <w:rPr>
          <w:rFonts w:ascii="Trebuchet MS" w:hAnsi="Trebuchet MS" w:cs="Tahoma"/>
        </w:rPr>
        <w:t xml:space="preserve"> la ≈0,92 </w:t>
      </w:r>
      <w:proofErr w:type="spellStart"/>
      <w:r w:rsidRPr="00216280">
        <w:rPr>
          <w:rFonts w:ascii="Trebuchet MS" w:hAnsi="Trebuchet MS" w:cs="Tahoma"/>
        </w:rPr>
        <w:t>miliarde</w:t>
      </w:r>
      <w:proofErr w:type="spellEnd"/>
      <w:r w:rsidRPr="00216280">
        <w:rPr>
          <w:rFonts w:ascii="Trebuchet MS" w:hAnsi="Trebuchet MS" w:cs="Tahoma"/>
        </w:rPr>
        <w:t xml:space="preserve"> lei.</w:t>
      </w:r>
    </w:p>
    <w:p w14:paraId="64162F27" w14:textId="77777777" w:rsidR="003B1921" w:rsidRPr="00216280" w:rsidRDefault="003B1921" w:rsidP="003B1921">
      <w:pPr>
        <w:spacing w:before="0" w:after="0"/>
        <w:rPr>
          <w:rFonts w:ascii="Trebuchet MS" w:hAnsi="Trebuchet MS" w:cs="Tahoma"/>
        </w:rPr>
      </w:pPr>
      <w:r w:rsidRPr="00216280">
        <w:rPr>
          <w:rFonts w:ascii="Trebuchet MS" w:hAnsi="Trebuchet MS" w:cs="Tahoma"/>
        </w:rPr>
        <w:t xml:space="preserve">De </w:t>
      </w:r>
      <w:proofErr w:type="spellStart"/>
      <w:r w:rsidRPr="00216280">
        <w:rPr>
          <w:rFonts w:ascii="Trebuchet MS" w:hAnsi="Trebuchet MS" w:cs="Tahoma"/>
        </w:rPr>
        <w:t>asemenea</w:t>
      </w:r>
      <w:proofErr w:type="spellEnd"/>
      <w:r w:rsidRPr="00216280">
        <w:rPr>
          <w:rFonts w:ascii="Trebuchet MS" w:hAnsi="Trebuchet MS" w:cs="Tahoma"/>
        </w:rPr>
        <w:t xml:space="preserve">, </w:t>
      </w:r>
      <w:proofErr w:type="spellStart"/>
      <w:r w:rsidRPr="00216280">
        <w:rPr>
          <w:rFonts w:ascii="Trebuchet MS" w:hAnsi="Trebuchet MS" w:cs="Tahoma"/>
        </w:rPr>
        <w:t>România</w:t>
      </w:r>
      <w:proofErr w:type="spellEnd"/>
      <w:r w:rsidRPr="00216280">
        <w:rPr>
          <w:rFonts w:ascii="Trebuchet MS" w:hAnsi="Trebuchet MS" w:cs="Tahoma"/>
        </w:rPr>
        <w:t xml:space="preserve"> </w:t>
      </w:r>
      <w:proofErr w:type="spellStart"/>
      <w:r w:rsidRPr="00216280">
        <w:rPr>
          <w:rFonts w:ascii="Trebuchet MS" w:hAnsi="Trebuchet MS" w:cs="Tahoma"/>
        </w:rPr>
        <w:t>este</w:t>
      </w:r>
      <w:proofErr w:type="spellEnd"/>
      <w:r w:rsidRPr="00216280">
        <w:rPr>
          <w:rFonts w:ascii="Trebuchet MS" w:hAnsi="Trebuchet MS" w:cs="Tahoma"/>
        </w:rPr>
        <w:t xml:space="preserve"> </w:t>
      </w:r>
      <w:proofErr w:type="spellStart"/>
      <w:r w:rsidRPr="00216280">
        <w:rPr>
          <w:rFonts w:ascii="Trebuchet MS" w:hAnsi="Trebuchet MS" w:cs="Tahoma"/>
        </w:rPr>
        <w:t>vizată</w:t>
      </w:r>
      <w:proofErr w:type="spellEnd"/>
      <w:r w:rsidRPr="00216280">
        <w:rPr>
          <w:rFonts w:ascii="Trebuchet MS" w:hAnsi="Trebuchet MS" w:cs="Tahoma"/>
        </w:rPr>
        <w:t xml:space="preserve"> de </w:t>
      </w:r>
      <w:proofErr w:type="spellStart"/>
      <w:r w:rsidRPr="00216280">
        <w:rPr>
          <w:rFonts w:ascii="Trebuchet MS" w:hAnsi="Trebuchet MS" w:cs="Tahoma"/>
        </w:rPr>
        <w:t>proceduri</w:t>
      </w:r>
      <w:proofErr w:type="spellEnd"/>
      <w:r w:rsidRPr="00216280">
        <w:rPr>
          <w:rFonts w:ascii="Trebuchet MS" w:hAnsi="Trebuchet MS" w:cs="Tahoma"/>
        </w:rPr>
        <w:t xml:space="preserve"> de infringement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depozitarea</w:t>
      </w:r>
      <w:proofErr w:type="spellEnd"/>
      <w:r w:rsidRPr="00216280">
        <w:rPr>
          <w:rFonts w:ascii="Trebuchet MS" w:hAnsi="Trebuchet MS" w:cs="Tahoma"/>
        </w:rPr>
        <w:t xml:space="preserve"> </w:t>
      </w:r>
      <w:proofErr w:type="spellStart"/>
      <w:r w:rsidRPr="00216280">
        <w:rPr>
          <w:rFonts w:ascii="Trebuchet MS" w:hAnsi="Trebuchet MS" w:cs="Tahoma"/>
        </w:rPr>
        <w:t>deșeurilor</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rata </w:t>
      </w:r>
      <w:proofErr w:type="spellStart"/>
      <w:r w:rsidRPr="00216280">
        <w:rPr>
          <w:rFonts w:ascii="Trebuchet MS" w:hAnsi="Trebuchet MS" w:cs="Tahoma"/>
        </w:rPr>
        <w:t>scăzută</w:t>
      </w:r>
      <w:proofErr w:type="spellEnd"/>
      <w:r w:rsidRPr="00216280">
        <w:rPr>
          <w:rFonts w:ascii="Trebuchet MS" w:hAnsi="Trebuchet MS" w:cs="Tahoma"/>
        </w:rPr>
        <w:t xml:space="preserve"> de </w:t>
      </w:r>
      <w:proofErr w:type="spellStart"/>
      <w:r w:rsidRPr="00216280">
        <w:rPr>
          <w:rFonts w:ascii="Trebuchet MS" w:hAnsi="Trebuchet MS" w:cs="Tahoma"/>
        </w:rPr>
        <w:t>tratare</w:t>
      </w:r>
      <w:proofErr w:type="spellEnd"/>
      <w:r w:rsidRPr="00216280">
        <w:rPr>
          <w:rFonts w:ascii="Trebuchet MS" w:hAnsi="Trebuchet MS" w:cs="Tahoma"/>
        </w:rPr>
        <w:t xml:space="preserve"> a </w:t>
      </w:r>
      <w:proofErr w:type="spellStart"/>
      <w:r w:rsidRPr="00216280">
        <w:rPr>
          <w:rFonts w:ascii="Trebuchet MS" w:hAnsi="Trebuchet MS" w:cs="Tahoma"/>
        </w:rPr>
        <w:t>deșeurilor</w:t>
      </w:r>
      <w:proofErr w:type="spellEnd"/>
      <w:r w:rsidRPr="00216280">
        <w:rPr>
          <w:rFonts w:ascii="Trebuchet MS" w:hAnsi="Trebuchet MS" w:cs="Tahoma"/>
        </w:rPr>
        <w:t xml:space="preserve">, </w:t>
      </w:r>
      <w:proofErr w:type="spellStart"/>
      <w:r w:rsidRPr="00216280">
        <w:rPr>
          <w:rFonts w:ascii="Trebuchet MS" w:hAnsi="Trebuchet MS" w:cs="Tahoma"/>
        </w:rPr>
        <w:t>ceea</w:t>
      </w:r>
      <w:proofErr w:type="spellEnd"/>
      <w:r w:rsidRPr="00216280">
        <w:rPr>
          <w:rFonts w:ascii="Trebuchet MS" w:hAnsi="Trebuchet MS" w:cs="Tahoma"/>
        </w:rPr>
        <w:t xml:space="preserve"> </w:t>
      </w:r>
      <w:proofErr w:type="spellStart"/>
      <w:r w:rsidRPr="00216280">
        <w:rPr>
          <w:rFonts w:ascii="Trebuchet MS" w:hAnsi="Trebuchet MS" w:cs="Tahoma"/>
        </w:rPr>
        <w:t>ce</w:t>
      </w:r>
      <w:proofErr w:type="spellEnd"/>
      <w:r w:rsidRPr="00216280">
        <w:rPr>
          <w:rFonts w:ascii="Trebuchet MS" w:hAnsi="Trebuchet MS" w:cs="Tahoma"/>
        </w:rPr>
        <w:t xml:space="preserve"> </w:t>
      </w:r>
      <w:proofErr w:type="spellStart"/>
      <w:r w:rsidRPr="00216280">
        <w:rPr>
          <w:rFonts w:ascii="Trebuchet MS" w:hAnsi="Trebuchet MS" w:cs="Tahoma"/>
        </w:rPr>
        <w:t>accentuează</w:t>
      </w:r>
      <w:proofErr w:type="spellEnd"/>
      <w:r w:rsidRPr="00216280">
        <w:rPr>
          <w:rFonts w:ascii="Trebuchet MS" w:hAnsi="Trebuchet MS" w:cs="Tahoma"/>
        </w:rPr>
        <w:t xml:space="preserve"> </w:t>
      </w:r>
      <w:proofErr w:type="spellStart"/>
      <w:r w:rsidRPr="00216280">
        <w:rPr>
          <w:rFonts w:ascii="Trebuchet MS" w:hAnsi="Trebuchet MS" w:cs="Tahoma"/>
        </w:rPr>
        <w:t>urgența</w:t>
      </w:r>
      <w:proofErr w:type="spellEnd"/>
      <w:r w:rsidRPr="00216280">
        <w:rPr>
          <w:rFonts w:ascii="Trebuchet MS" w:hAnsi="Trebuchet MS" w:cs="Tahoma"/>
        </w:rPr>
        <w:t xml:space="preserve"> </w:t>
      </w:r>
      <w:proofErr w:type="spellStart"/>
      <w:r w:rsidRPr="00216280">
        <w:rPr>
          <w:rFonts w:ascii="Trebuchet MS" w:hAnsi="Trebuchet MS" w:cs="Tahoma"/>
        </w:rPr>
        <w:t>implementării</w:t>
      </w:r>
      <w:proofErr w:type="spellEnd"/>
      <w:r w:rsidRPr="00216280">
        <w:rPr>
          <w:rFonts w:ascii="Trebuchet MS" w:hAnsi="Trebuchet MS" w:cs="Tahoma"/>
        </w:rPr>
        <w:t xml:space="preserve"> PNGD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finalizării</w:t>
      </w:r>
      <w:proofErr w:type="spellEnd"/>
      <w:r w:rsidRPr="00216280">
        <w:rPr>
          <w:rFonts w:ascii="Trebuchet MS" w:hAnsi="Trebuchet MS" w:cs="Tahoma"/>
        </w:rPr>
        <w:t xml:space="preserve"> SMID/CMID.</w:t>
      </w:r>
    </w:p>
    <w:p w14:paraId="421BDBC9" w14:textId="14EB117A"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b/>
          <w:bCs/>
        </w:rPr>
        <w:t>Descriere</w:t>
      </w:r>
      <w:proofErr w:type="spellEnd"/>
      <w:r w:rsidRPr="00216280">
        <w:rPr>
          <w:rFonts w:ascii="Trebuchet MS" w:hAnsi="Trebuchet MS" w:cs="Tahoma"/>
        </w:rPr>
        <w:t xml:space="preserve">: </w:t>
      </w:r>
      <w:proofErr w:type="spellStart"/>
      <w:r w:rsidRPr="00216280">
        <w:rPr>
          <w:rFonts w:ascii="Trebuchet MS" w:hAnsi="Trebuchet MS" w:cs="Tahoma"/>
        </w:rPr>
        <w:t>Obiectivul</w:t>
      </w:r>
      <w:proofErr w:type="spellEnd"/>
      <w:r w:rsidRPr="00216280">
        <w:rPr>
          <w:rFonts w:ascii="Trebuchet MS" w:hAnsi="Trebuchet MS" w:cs="Tahoma"/>
        </w:rPr>
        <w:t xml:space="preserve"> strategic 4 se </w:t>
      </w:r>
      <w:proofErr w:type="spellStart"/>
      <w:r w:rsidRPr="00216280">
        <w:rPr>
          <w:rFonts w:ascii="Trebuchet MS" w:hAnsi="Trebuchet MS" w:cs="Tahoma"/>
        </w:rPr>
        <w:t>axează</w:t>
      </w:r>
      <w:proofErr w:type="spellEnd"/>
      <w:r w:rsidRPr="00216280">
        <w:rPr>
          <w:rFonts w:ascii="Trebuchet MS" w:hAnsi="Trebuchet MS" w:cs="Tahoma"/>
        </w:rPr>
        <w:t xml:space="preserve"> pe </w:t>
      </w:r>
      <w:proofErr w:type="spellStart"/>
      <w:r w:rsidRPr="00216280">
        <w:rPr>
          <w:rFonts w:ascii="Trebuchet MS" w:hAnsi="Trebuchet MS" w:cs="Tahoma"/>
        </w:rPr>
        <w:t>dezvoltarea</w:t>
      </w:r>
      <w:proofErr w:type="spellEnd"/>
      <w:r w:rsidRPr="00216280">
        <w:rPr>
          <w:rFonts w:ascii="Trebuchet MS" w:hAnsi="Trebuchet MS" w:cs="Tahoma"/>
        </w:rPr>
        <w:t xml:space="preserve"> </w:t>
      </w:r>
      <w:proofErr w:type="spellStart"/>
      <w:r w:rsidRPr="00216280">
        <w:rPr>
          <w:rFonts w:ascii="Trebuchet MS" w:hAnsi="Trebuchet MS" w:cs="Tahoma"/>
        </w:rPr>
        <w:t>infrastructurii</w:t>
      </w:r>
      <w:proofErr w:type="spellEnd"/>
      <w:r w:rsidRPr="00216280">
        <w:rPr>
          <w:rFonts w:ascii="Trebuchet MS" w:hAnsi="Trebuchet MS" w:cs="Tahoma"/>
        </w:rPr>
        <w:t xml:space="preserve"> de </w:t>
      </w:r>
      <w:proofErr w:type="spellStart"/>
      <w:r w:rsidRPr="00216280">
        <w:rPr>
          <w:rFonts w:ascii="Trebuchet MS" w:hAnsi="Trebuchet MS" w:cs="Tahoma"/>
        </w:rPr>
        <w:t>colectare</w:t>
      </w:r>
      <w:proofErr w:type="spellEnd"/>
      <w:r w:rsidRPr="00216280">
        <w:rPr>
          <w:rFonts w:ascii="Trebuchet MS" w:hAnsi="Trebuchet MS" w:cs="Tahoma"/>
        </w:rPr>
        <w:t xml:space="preserve">, </w:t>
      </w:r>
      <w:proofErr w:type="spellStart"/>
      <w:r w:rsidRPr="00216280">
        <w:rPr>
          <w:rFonts w:ascii="Trebuchet MS" w:hAnsi="Trebuchet MS" w:cs="Tahoma"/>
        </w:rPr>
        <w:t>tratare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valorificare</w:t>
      </w:r>
      <w:proofErr w:type="spellEnd"/>
      <w:r w:rsidRPr="00216280">
        <w:rPr>
          <w:rFonts w:ascii="Trebuchet MS" w:hAnsi="Trebuchet MS" w:cs="Tahoma"/>
        </w:rPr>
        <w:t xml:space="preserve"> a </w:t>
      </w:r>
      <w:proofErr w:type="spellStart"/>
      <w:r w:rsidRPr="00216280">
        <w:rPr>
          <w:rFonts w:ascii="Trebuchet MS" w:hAnsi="Trebuchet MS" w:cs="Tahoma"/>
        </w:rPr>
        <w:t>deșeurilor</w:t>
      </w:r>
      <w:proofErr w:type="spellEnd"/>
      <w:r w:rsidRPr="00216280">
        <w:rPr>
          <w:rFonts w:ascii="Trebuchet MS" w:hAnsi="Trebuchet MS" w:cs="Tahoma"/>
        </w:rPr>
        <w:t xml:space="preserve">, </w:t>
      </w:r>
      <w:proofErr w:type="spellStart"/>
      <w:r w:rsidRPr="00216280">
        <w:rPr>
          <w:rFonts w:ascii="Trebuchet MS" w:hAnsi="Trebuchet MS" w:cs="Tahoma"/>
        </w:rPr>
        <w:t>reducerea</w:t>
      </w:r>
      <w:proofErr w:type="spellEnd"/>
      <w:r w:rsidRPr="00216280">
        <w:rPr>
          <w:rFonts w:ascii="Trebuchet MS" w:hAnsi="Trebuchet MS" w:cs="Tahoma"/>
        </w:rPr>
        <w:t xml:space="preserve"> </w:t>
      </w:r>
      <w:proofErr w:type="spellStart"/>
      <w:r w:rsidRPr="00216280">
        <w:rPr>
          <w:rFonts w:ascii="Trebuchet MS" w:hAnsi="Trebuchet MS" w:cs="Tahoma"/>
        </w:rPr>
        <w:t>dependenței</w:t>
      </w:r>
      <w:proofErr w:type="spellEnd"/>
      <w:r w:rsidRPr="00216280">
        <w:rPr>
          <w:rFonts w:ascii="Trebuchet MS" w:hAnsi="Trebuchet MS" w:cs="Tahoma"/>
        </w:rPr>
        <w:t xml:space="preserve"> de </w:t>
      </w:r>
      <w:proofErr w:type="spellStart"/>
      <w:r w:rsidRPr="00216280">
        <w:rPr>
          <w:rFonts w:ascii="Trebuchet MS" w:hAnsi="Trebuchet MS" w:cs="Tahoma"/>
        </w:rPr>
        <w:t>depozitare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alinierea</w:t>
      </w:r>
      <w:proofErr w:type="spellEnd"/>
      <w:r w:rsidRPr="00216280">
        <w:rPr>
          <w:rFonts w:ascii="Trebuchet MS" w:hAnsi="Trebuchet MS" w:cs="Tahoma"/>
        </w:rPr>
        <w:t xml:space="preserve"> la </w:t>
      </w:r>
      <w:proofErr w:type="spellStart"/>
      <w:r w:rsidRPr="00216280">
        <w:rPr>
          <w:rFonts w:ascii="Trebuchet MS" w:hAnsi="Trebuchet MS" w:cs="Tahoma"/>
        </w:rPr>
        <w:t>economia</w:t>
      </w:r>
      <w:proofErr w:type="spellEnd"/>
      <w:r w:rsidRPr="00216280">
        <w:rPr>
          <w:rFonts w:ascii="Trebuchet MS" w:hAnsi="Trebuchet MS" w:cs="Tahoma"/>
        </w:rPr>
        <w:t xml:space="preserve"> </w:t>
      </w:r>
      <w:proofErr w:type="spellStart"/>
      <w:r w:rsidRPr="00216280">
        <w:rPr>
          <w:rFonts w:ascii="Trebuchet MS" w:hAnsi="Trebuchet MS" w:cs="Tahoma"/>
        </w:rPr>
        <w:t>circulară</w:t>
      </w:r>
      <w:proofErr w:type="spellEnd"/>
      <w:r w:rsidRPr="00216280">
        <w:rPr>
          <w:rFonts w:ascii="Trebuchet MS" w:hAnsi="Trebuchet MS" w:cs="Tahoma"/>
        </w:rPr>
        <w:t>.</w:t>
      </w:r>
    </w:p>
    <w:p w14:paraId="41CB8815" w14:textId="77777777" w:rsidR="003B1921" w:rsidRPr="00216280" w:rsidRDefault="003B1921" w:rsidP="003B1921">
      <w:pPr>
        <w:spacing w:before="0" w:after="0"/>
        <w:rPr>
          <w:rFonts w:ascii="Trebuchet MS" w:hAnsi="Trebuchet MS" w:cs="Tahoma"/>
        </w:rPr>
      </w:pPr>
      <w:r w:rsidRPr="00216280">
        <w:rPr>
          <w:rFonts w:ascii="Trebuchet MS" w:hAnsi="Trebuchet MS" w:cs="Tahoma"/>
        </w:rPr>
        <w:t xml:space="preserve">Prin </w:t>
      </w:r>
      <w:proofErr w:type="spellStart"/>
      <w:r w:rsidRPr="00216280">
        <w:rPr>
          <w:rFonts w:ascii="Trebuchet MS" w:hAnsi="Trebuchet MS" w:cs="Tahoma"/>
        </w:rPr>
        <w:t>acest</w:t>
      </w:r>
      <w:proofErr w:type="spellEnd"/>
      <w:r w:rsidRPr="00216280">
        <w:rPr>
          <w:rFonts w:ascii="Trebuchet MS" w:hAnsi="Trebuchet MS" w:cs="Tahoma"/>
        </w:rPr>
        <w:t xml:space="preserve"> </w:t>
      </w:r>
      <w:proofErr w:type="spellStart"/>
      <w:r w:rsidRPr="00216280">
        <w:rPr>
          <w:rFonts w:ascii="Trebuchet MS" w:hAnsi="Trebuchet MS" w:cs="Tahoma"/>
        </w:rPr>
        <w:t>obiectiv</w:t>
      </w:r>
      <w:proofErr w:type="spellEnd"/>
      <w:r w:rsidRPr="00216280">
        <w:rPr>
          <w:rFonts w:ascii="Trebuchet MS" w:hAnsi="Trebuchet MS" w:cs="Tahoma"/>
        </w:rPr>
        <w:t xml:space="preserve">, </w:t>
      </w:r>
      <w:proofErr w:type="spellStart"/>
      <w:r w:rsidRPr="00216280">
        <w:rPr>
          <w:rFonts w:ascii="Trebuchet MS" w:hAnsi="Trebuchet MS" w:cs="Tahoma"/>
        </w:rPr>
        <w:t>România</w:t>
      </w:r>
      <w:proofErr w:type="spellEnd"/>
      <w:r w:rsidRPr="00216280">
        <w:rPr>
          <w:rFonts w:ascii="Trebuchet MS" w:hAnsi="Trebuchet MS" w:cs="Tahoma"/>
        </w:rPr>
        <w:t xml:space="preserve"> </w:t>
      </w:r>
      <w:proofErr w:type="spellStart"/>
      <w:r w:rsidRPr="00216280">
        <w:rPr>
          <w:rFonts w:ascii="Trebuchet MS" w:hAnsi="Trebuchet MS" w:cs="Tahoma"/>
        </w:rPr>
        <w:t>urmărește</w:t>
      </w:r>
      <w:proofErr w:type="spellEnd"/>
      <w:r w:rsidRPr="00216280">
        <w:rPr>
          <w:rFonts w:ascii="Trebuchet MS" w:hAnsi="Trebuchet MS" w:cs="Tahoma"/>
        </w:rPr>
        <w:t xml:space="preserve"> </w:t>
      </w:r>
      <w:proofErr w:type="spellStart"/>
      <w:r w:rsidRPr="00216280">
        <w:rPr>
          <w:rFonts w:ascii="Trebuchet MS" w:hAnsi="Trebuchet MS" w:cs="Tahoma"/>
        </w:rPr>
        <w:t>să</w:t>
      </w:r>
      <w:proofErr w:type="spellEnd"/>
      <w:r w:rsidRPr="00216280">
        <w:rPr>
          <w:rFonts w:ascii="Trebuchet MS" w:hAnsi="Trebuchet MS" w:cs="Tahoma"/>
        </w:rPr>
        <w:t xml:space="preserve"> </w:t>
      </w:r>
      <w:proofErr w:type="spellStart"/>
      <w:r w:rsidRPr="00216280">
        <w:rPr>
          <w:rFonts w:ascii="Trebuchet MS" w:hAnsi="Trebuchet MS" w:cs="Tahoma"/>
        </w:rPr>
        <w:t>treacă</w:t>
      </w:r>
      <w:proofErr w:type="spellEnd"/>
      <w:r w:rsidRPr="00216280">
        <w:rPr>
          <w:rFonts w:ascii="Trebuchet MS" w:hAnsi="Trebuchet MS" w:cs="Tahoma"/>
        </w:rPr>
        <w:t xml:space="preserve"> de la un model </w:t>
      </w:r>
      <w:proofErr w:type="spellStart"/>
      <w:r w:rsidRPr="00216280">
        <w:rPr>
          <w:rFonts w:ascii="Trebuchet MS" w:hAnsi="Trebuchet MS" w:cs="Tahoma"/>
        </w:rPr>
        <w:t>liniar</w:t>
      </w:r>
      <w:proofErr w:type="spellEnd"/>
      <w:r w:rsidRPr="00216280">
        <w:rPr>
          <w:rFonts w:ascii="Trebuchet MS" w:hAnsi="Trebuchet MS" w:cs="Tahoma"/>
        </w:rPr>
        <w:t xml:space="preserve"> (</w:t>
      </w:r>
      <w:proofErr w:type="spellStart"/>
      <w:r w:rsidRPr="00216280">
        <w:rPr>
          <w:rFonts w:ascii="Trebuchet MS" w:hAnsi="Trebuchet MS" w:cs="Tahoma"/>
        </w:rPr>
        <w:t>producere</w:t>
      </w:r>
      <w:proofErr w:type="spellEnd"/>
      <w:r w:rsidRPr="00216280">
        <w:rPr>
          <w:rFonts w:ascii="Trebuchet MS" w:hAnsi="Trebuchet MS" w:cs="Tahoma"/>
        </w:rPr>
        <w:t>–</w:t>
      </w:r>
      <w:proofErr w:type="spellStart"/>
      <w:r w:rsidRPr="00216280">
        <w:rPr>
          <w:rFonts w:ascii="Trebuchet MS" w:hAnsi="Trebuchet MS" w:cs="Tahoma"/>
        </w:rPr>
        <w:t>consum</w:t>
      </w:r>
      <w:proofErr w:type="spellEnd"/>
      <w:r w:rsidRPr="00216280">
        <w:rPr>
          <w:rFonts w:ascii="Trebuchet MS" w:hAnsi="Trebuchet MS" w:cs="Tahoma"/>
        </w:rPr>
        <w:t>–</w:t>
      </w:r>
      <w:proofErr w:type="spellStart"/>
      <w:r w:rsidRPr="00216280">
        <w:rPr>
          <w:rFonts w:ascii="Trebuchet MS" w:hAnsi="Trebuchet MS" w:cs="Tahoma"/>
        </w:rPr>
        <w:t>depozitare</w:t>
      </w:r>
      <w:proofErr w:type="spellEnd"/>
      <w:r w:rsidRPr="00216280">
        <w:rPr>
          <w:rFonts w:ascii="Trebuchet MS" w:hAnsi="Trebuchet MS" w:cs="Tahoma"/>
        </w:rPr>
        <w:t xml:space="preserve">) la un model circular, </w:t>
      </w:r>
      <w:proofErr w:type="spellStart"/>
      <w:r w:rsidRPr="00216280">
        <w:rPr>
          <w:rFonts w:ascii="Trebuchet MS" w:hAnsi="Trebuchet MS" w:cs="Tahoma"/>
        </w:rPr>
        <w:t>în</w:t>
      </w:r>
      <w:proofErr w:type="spellEnd"/>
      <w:r w:rsidRPr="00216280">
        <w:rPr>
          <w:rFonts w:ascii="Trebuchet MS" w:hAnsi="Trebuchet MS" w:cs="Tahoma"/>
        </w:rPr>
        <w:t xml:space="preserve"> care </w:t>
      </w:r>
      <w:proofErr w:type="spellStart"/>
      <w:r w:rsidRPr="00216280">
        <w:rPr>
          <w:rFonts w:ascii="Trebuchet MS" w:hAnsi="Trebuchet MS" w:cs="Tahoma"/>
        </w:rPr>
        <w:t>materialele</w:t>
      </w:r>
      <w:proofErr w:type="spellEnd"/>
      <w:r w:rsidRPr="00216280">
        <w:rPr>
          <w:rFonts w:ascii="Trebuchet MS" w:hAnsi="Trebuchet MS" w:cs="Tahoma"/>
        </w:rPr>
        <w:t xml:space="preserve"> sunt </w:t>
      </w:r>
      <w:proofErr w:type="spellStart"/>
      <w:r w:rsidRPr="00216280">
        <w:rPr>
          <w:rFonts w:ascii="Trebuchet MS" w:hAnsi="Trebuchet MS" w:cs="Tahoma"/>
        </w:rPr>
        <w:t>menținute</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economie</w:t>
      </w:r>
      <w:proofErr w:type="spellEnd"/>
      <w:r w:rsidRPr="00216280">
        <w:rPr>
          <w:rFonts w:ascii="Trebuchet MS" w:hAnsi="Trebuchet MS" w:cs="Tahoma"/>
        </w:rPr>
        <w:t xml:space="preserve"> </w:t>
      </w:r>
      <w:proofErr w:type="spellStart"/>
      <w:r w:rsidRPr="00216280">
        <w:rPr>
          <w:rFonts w:ascii="Trebuchet MS" w:hAnsi="Trebuchet MS" w:cs="Tahoma"/>
        </w:rPr>
        <w:t>cât</w:t>
      </w:r>
      <w:proofErr w:type="spellEnd"/>
      <w:r w:rsidRPr="00216280">
        <w:rPr>
          <w:rFonts w:ascii="Trebuchet MS" w:hAnsi="Trebuchet MS" w:cs="Tahoma"/>
        </w:rPr>
        <w:t xml:space="preserve"> </w:t>
      </w:r>
      <w:proofErr w:type="spellStart"/>
      <w:r w:rsidRPr="00216280">
        <w:rPr>
          <w:rFonts w:ascii="Trebuchet MS" w:hAnsi="Trebuchet MS" w:cs="Tahoma"/>
        </w:rPr>
        <w:t>mai</w:t>
      </w:r>
      <w:proofErr w:type="spellEnd"/>
      <w:r w:rsidRPr="00216280">
        <w:rPr>
          <w:rFonts w:ascii="Trebuchet MS" w:hAnsi="Trebuchet MS" w:cs="Tahoma"/>
        </w:rPr>
        <w:t xml:space="preserve"> </w:t>
      </w:r>
      <w:proofErr w:type="spellStart"/>
      <w:r w:rsidRPr="00216280">
        <w:rPr>
          <w:rFonts w:ascii="Trebuchet MS" w:hAnsi="Trebuchet MS" w:cs="Tahoma"/>
        </w:rPr>
        <w:t>mult</w:t>
      </w:r>
      <w:proofErr w:type="spellEnd"/>
      <w:r w:rsidRPr="00216280">
        <w:rPr>
          <w:rFonts w:ascii="Trebuchet MS" w:hAnsi="Trebuchet MS" w:cs="Tahoma"/>
        </w:rPr>
        <w:t xml:space="preserve"> </w:t>
      </w:r>
      <w:proofErr w:type="spellStart"/>
      <w:r w:rsidRPr="00216280">
        <w:rPr>
          <w:rFonts w:ascii="Trebuchet MS" w:hAnsi="Trebuchet MS" w:cs="Tahoma"/>
        </w:rPr>
        <w:t>timp</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prevenire</w:t>
      </w:r>
      <w:proofErr w:type="spellEnd"/>
      <w:r w:rsidRPr="00216280">
        <w:rPr>
          <w:rFonts w:ascii="Trebuchet MS" w:hAnsi="Trebuchet MS" w:cs="Tahoma"/>
        </w:rPr>
        <w:t xml:space="preserve">, </w:t>
      </w:r>
      <w:proofErr w:type="spellStart"/>
      <w:r w:rsidRPr="00216280">
        <w:rPr>
          <w:rFonts w:ascii="Trebuchet MS" w:hAnsi="Trebuchet MS" w:cs="Tahoma"/>
        </w:rPr>
        <w:t>reutilizare</w:t>
      </w:r>
      <w:proofErr w:type="spellEnd"/>
      <w:r w:rsidRPr="00216280">
        <w:rPr>
          <w:rFonts w:ascii="Trebuchet MS" w:hAnsi="Trebuchet MS" w:cs="Tahoma"/>
        </w:rPr>
        <w:t xml:space="preserve">, </w:t>
      </w:r>
      <w:proofErr w:type="spellStart"/>
      <w:r w:rsidRPr="00216280">
        <w:rPr>
          <w:rFonts w:ascii="Trebuchet MS" w:hAnsi="Trebuchet MS" w:cs="Tahoma"/>
        </w:rPr>
        <w:t>reciclare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valorificare</w:t>
      </w:r>
      <w:proofErr w:type="spellEnd"/>
      <w:r w:rsidRPr="00216280">
        <w:rPr>
          <w:rFonts w:ascii="Trebuchet MS" w:hAnsi="Trebuchet MS" w:cs="Tahoma"/>
        </w:rPr>
        <w:t xml:space="preserve"> </w:t>
      </w:r>
      <w:proofErr w:type="spellStart"/>
      <w:r w:rsidRPr="00216280">
        <w:rPr>
          <w:rFonts w:ascii="Trebuchet MS" w:hAnsi="Trebuchet MS" w:cs="Tahoma"/>
        </w:rPr>
        <w:t>energetică</w:t>
      </w:r>
      <w:proofErr w:type="spellEnd"/>
      <w:r w:rsidRPr="00216280">
        <w:rPr>
          <w:rFonts w:ascii="Trebuchet MS" w:hAnsi="Trebuchet MS" w:cs="Tahoma"/>
        </w:rPr>
        <w:t>.</w:t>
      </w:r>
    </w:p>
    <w:p w14:paraId="35E6E248" w14:textId="190A3649"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Obiectivul</w:t>
      </w:r>
      <w:proofErr w:type="spellEnd"/>
      <w:r w:rsidRPr="00216280">
        <w:rPr>
          <w:rFonts w:ascii="Trebuchet MS" w:hAnsi="Trebuchet MS" w:cs="Tahoma"/>
        </w:rPr>
        <w:t xml:space="preserve"> include </w:t>
      </w:r>
      <w:proofErr w:type="spellStart"/>
      <w:r w:rsidRPr="00216280">
        <w:rPr>
          <w:rFonts w:ascii="Trebuchet MS" w:hAnsi="Trebuchet MS" w:cs="Tahoma"/>
        </w:rPr>
        <w:t>atât</w:t>
      </w:r>
      <w:proofErr w:type="spellEnd"/>
      <w:r w:rsidRPr="00216280">
        <w:rPr>
          <w:rFonts w:ascii="Trebuchet MS" w:hAnsi="Trebuchet MS" w:cs="Tahoma"/>
        </w:rPr>
        <w:t xml:space="preserve"> </w:t>
      </w:r>
      <w:proofErr w:type="spellStart"/>
      <w:r w:rsidRPr="00216280">
        <w:rPr>
          <w:rFonts w:ascii="Trebuchet MS" w:hAnsi="Trebuchet MS" w:cs="Tahoma"/>
        </w:rPr>
        <w:t>măsuri</w:t>
      </w:r>
      <w:proofErr w:type="spellEnd"/>
      <w:r w:rsidRPr="00216280">
        <w:rPr>
          <w:rFonts w:ascii="Trebuchet MS" w:hAnsi="Trebuchet MS" w:cs="Tahoma"/>
        </w:rPr>
        <w:t xml:space="preserve"> </w:t>
      </w:r>
      <w:proofErr w:type="spellStart"/>
      <w:r w:rsidRPr="00216280">
        <w:rPr>
          <w:rFonts w:ascii="Trebuchet MS" w:hAnsi="Trebuchet MS" w:cs="Tahoma"/>
        </w:rPr>
        <w:t>tehnice</w:t>
      </w:r>
      <w:proofErr w:type="spellEnd"/>
      <w:r w:rsidRPr="00216280">
        <w:rPr>
          <w:rFonts w:ascii="Trebuchet MS" w:hAnsi="Trebuchet MS" w:cs="Tahoma"/>
        </w:rPr>
        <w:t xml:space="preserve"> (</w:t>
      </w:r>
      <w:proofErr w:type="spellStart"/>
      <w:r w:rsidRPr="00216280">
        <w:rPr>
          <w:rFonts w:ascii="Trebuchet MS" w:hAnsi="Trebuchet MS" w:cs="Tahoma"/>
        </w:rPr>
        <w:t>finalizarea</w:t>
      </w:r>
      <w:proofErr w:type="spellEnd"/>
      <w:r w:rsidRPr="00216280">
        <w:rPr>
          <w:rFonts w:ascii="Trebuchet MS" w:hAnsi="Trebuchet MS" w:cs="Tahoma"/>
        </w:rPr>
        <w:t xml:space="preserve"> SMID, </w:t>
      </w:r>
      <w:proofErr w:type="spellStart"/>
      <w:r w:rsidRPr="00216280">
        <w:rPr>
          <w:rFonts w:ascii="Trebuchet MS" w:hAnsi="Trebuchet MS" w:cs="Tahoma"/>
        </w:rPr>
        <w:t>dezvoltarea</w:t>
      </w:r>
      <w:proofErr w:type="spellEnd"/>
      <w:r w:rsidRPr="00216280">
        <w:rPr>
          <w:rFonts w:ascii="Trebuchet MS" w:hAnsi="Trebuchet MS" w:cs="Tahoma"/>
        </w:rPr>
        <w:t xml:space="preserve"> eco-</w:t>
      </w:r>
      <w:proofErr w:type="spellStart"/>
      <w:r w:rsidRPr="00216280">
        <w:rPr>
          <w:rFonts w:ascii="Trebuchet MS" w:hAnsi="Trebuchet MS" w:cs="Tahoma"/>
        </w:rPr>
        <w:t>insulelor</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a </w:t>
      </w:r>
      <w:proofErr w:type="spellStart"/>
      <w:r w:rsidRPr="00216280">
        <w:rPr>
          <w:rFonts w:ascii="Trebuchet MS" w:hAnsi="Trebuchet MS" w:cs="Tahoma"/>
        </w:rPr>
        <w:t>centrelor</w:t>
      </w:r>
      <w:proofErr w:type="spellEnd"/>
      <w:r w:rsidRPr="00216280">
        <w:rPr>
          <w:rFonts w:ascii="Trebuchet MS" w:hAnsi="Trebuchet MS" w:cs="Tahoma"/>
        </w:rPr>
        <w:t xml:space="preserve"> de </w:t>
      </w:r>
      <w:proofErr w:type="spellStart"/>
      <w:r w:rsidRPr="00216280">
        <w:rPr>
          <w:rFonts w:ascii="Trebuchet MS" w:hAnsi="Trebuchet MS" w:cs="Tahoma"/>
        </w:rPr>
        <w:t>aport</w:t>
      </w:r>
      <w:proofErr w:type="spellEnd"/>
      <w:r w:rsidRPr="00216280">
        <w:rPr>
          <w:rFonts w:ascii="Trebuchet MS" w:hAnsi="Trebuchet MS" w:cs="Tahoma"/>
        </w:rPr>
        <w:t xml:space="preserve"> </w:t>
      </w:r>
      <w:proofErr w:type="spellStart"/>
      <w:r w:rsidRPr="00216280">
        <w:rPr>
          <w:rFonts w:ascii="Trebuchet MS" w:hAnsi="Trebuchet MS" w:cs="Tahoma"/>
        </w:rPr>
        <w:t>voluntar</w:t>
      </w:r>
      <w:proofErr w:type="spellEnd"/>
      <w:r w:rsidRPr="00216280">
        <w:rPr>
          <w:rFonts w:ascii="Trebuchet MS" w:hAnsi="Trebuchet MS" w:cs="Tahoma"/>
        </w:rPr>
        <w:t xml:space="preserve"> </w:t>
      </w:r>
      <w:proofErr w:type="spellStart"/>
      <w:r w:rsidRPr="00216280">
        <w:rPr>
          <w:rFonts w:ascii="Trebuchet MS" w:hAnsi="Trebuchet MS" w:cs="Tahoma"/>
        </w:rPr>
        <w:t>finanțate</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Planul</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 xml:space="preserve"> de </w:t>
      </w:r>
      <w:proofErr w:type="spellStart"/>
      <w:r w:rsidRPr="00216280">
        <w:rPr>
          <w:rFonts w:ascii="Trebuchet MS" w:hAnsi="Trebuchet MS" w:cs="Tahoma"/>
        </w:rPr>
        <w:t>Redresare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Reziliență), </w:t>
      </w:r>
      <w:proofErr w:type="spellStart"/>
      <w:r w:rsidRPr="00216280">
        <w:rPr>
          <w:rFonts w:ascii="Trebuchet MS" w:hAnsi="Trebuchet MS" w:cs="Tahoma"/>
        </w:rPr>
        <w:t>cât</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măsuri</w:t>
      </w:r>
      <w:proofErr w:type="spellEnd"/>
      <w:r w:rsidRPr="00216280">
        <w:rPr>
          <w:rFonts w:ascii="Trebuchet MS" w:hAnsi="Trebuchet MS" w:cs="Tahoma"/>
        </w:rPr>
        <w:t xml:space="preserve"> legislative (</w:t>
      </w:r>
      <w:proofErr w:type="spellStart"/>
      <w:r w:rsidRPr="00216280">
        <w:rPr>
          <w:rFonts w:ascii="Trebuchet MS" w:hAnsi="Trebuchet MS" w:cs="Tahoma"/>
        </w:rPr>
        <w:t>criterii</w:t>
      </w:r>
      <w:proofErr w:type="spellEnd"/>
      <w:r w:rsidRPr="00216280">
        <w:rPr>
          <w:rFonts w:ascii="Trebuchet MS" w:hAnsi="Trebuchet MS" w:cs="Tahoma"/>
        </w:rPr>
        <w:t xml:space="preserve"> </w:t>
      </w:r>
      <w:proofErr w:type="spellStart"/>
      <w:r w:rsidRPr="00216280">
        <w:rPr>
          <w:rFonts w:ascii="Trebuchet MS" w:hAnsi="Trebuchet MS" w:cs="Tahoma"/>
        </w:rPr>
        <w:t>EoW</w:t>
      </w:r>
      <w:proofErr w:type="spellEnd"/>
      <w:r w:rsidRPr="00216280">
        <w:rPr>
          <w:rFonts w:ascii="Trebuchet MS" w:hAnsi="Trebuchet MS" w:cs="Tahoma"/>
        </w:rPr>
        <w:t xml:space="preserve">, </w:t>
      </w:r>
      <w:proofErr w:type="spellStart"/>
      <w:r w:rsidRPr="00216280">
        <w:rPr>
          <w:rFonts w:ascii="Trebuchet MS" w:hAnsi="Trebuchet MS" w:cs="Tahoma"/>
        </w:rPr>
        <w:t>transpunerea</w:t>
      </w:r>
      <w:proofErr w:type="spellEnd"/>
      <w:r w:rsidRPr="00216280">
        <w:rPr>
          <w:rFonts w:ascii="Trebuchet MS" w:hAnsi="Trebuchet MS" w:cs="Tahoma"/>
        </w:rPr>
        <w:t xml:space="preserve"> PPWR), </w:t>
      </w:r>
      <w:proofErr w:type="spellStart"/>
      <w:r w:rsidRPr="00216280">
        <w:rPr>
          <w:rFonts w:ascii="Trebuchet MS" w:hAnsi="Trebuchet MS" w:cs="Tahoma"/>
        </w:rPr>
        <w:t>instituționale</w:t>
      </w:r>
      <w:proofErr w:type="spellEnd"/>
      <w:r w:rsidRPr="00216280">
        <w:rPr>
          <w:rFonts w:ascii="Trebuchet MS" w:hAnsi="Trebuchet MS" w:cs="Tahoma"/>
        </w:rPr>
        <w:t xml:space="preserve"> (</w:t>
      </w:r>
      <w:proofErr w:type="spellStart"/>
      <w:r w:rsidRPr="00216280">
        <w:rPr>
          <w:rFonts w:ascii="Trebuchet MS" w:hAnsi="Trebuchet MS" w:cs="Tahoma"/>
        </w:rPr>
        <w:t>consolidarea</w:t>
      </w:r>
      <w:proofErr w:type="spellEnd"/>
      <w:r w:rsidRPr="00216280">
        <w:rPr>
          <w:rFonts w:ascii="Trebuchet MS" w:hAnsi="Trebuchet MS" w:cs="Tahoma"/>
        </w:rPr>
        <w:t xml:space="preserve"> ANPM </w:t>
      </w:r>
      <w:proofErr w:type="spellStart"/>
      <w:r w:rsidRPr="00216280">
        <w:rPr>
          <w:rFonts w:ascii="Trebuchet MS" w:hAnsi="Trebuchet MS" w:cs="Tahoma"/>
        </w:rPr>
        <w:t>și</w:t>
      </w:r>
      <w:proofErr w:type="spellEnd"/>
      <w:r w:rsidRPr="00216280">
        <w:rPr>
          <w:rFonts w:ascii="Trebuchet MS" w:hAnsi="Trebuchet MS" w:cs="Tahoma"/>
        </w:rPr>
        <w:t xml:space="preserve"> GNM)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digitale</w:t>
      </w:r>
      <w:proofErr w:type="spellEnd"/>
      <w:r w:rsidRPr="00216280">
        <w:rPr>
          <w:rFonts w:ascii="Trebuchet MS" w:hAnsi="Trebuchet MS" w:cs="Tahoma"/>
        </w:rPr>
        <w:t xml:space="preserve"> (</w:t>
      </w:r>
      <w:proofErr w:type="spellStart"/>
      <w:r w:rsidRPr="00216280">
        <w:rPr>
          <w:rFonts w:ascii="Trebuchet MS" w:hAnsi="Trebuchet MS" w:cs="Tahoma"/>
        </w:rPr>
        <w:t>trasabilitatea</w:t>
      </w:r>
      <w:proofErr w:type="spellEnd"/>
      <w:r w:rsidRPr="00216280">
        <w:rPr>
          <w:rFonts w:ascii="Trebuchet MS" w:hAnsi="Trebuchet MS" w:cs="Tahoma"/>
        </w:rPr>
        <w:t xml:space="preserve"> </w:t>
      </w:r>
      <w:proofErr w:type="spellStart"/>
      <w:r w:rsidRPr="00216280">
        <w:rPr>
          <w:rFonts w:ascii="Trebuchet MS" w:hAnsi="Trebuchet MS" w:cs="Tahoma"/>
        </w:rPr>
        <w:t>electronică</w:t>
      </w:r>
      <w:proofErr w:type="spellEnd"/>
      <w:r w:rsidRPr="00216280">
        <w:rPr>
          <w:rFonts w:ascii="Trebuchet MS" w:hAnsi="Trebuchet MS" w:cs="Tahoma"/>
        </w:rPr>
        <w:t xml:space="preserve"> a </w:t>
      </w:r>
      <w:proofErr w:type="spellStart"/>
      <w:r w:rsidRPr="00216280">
        <w:rPr>
          <w:rFonts w:ascii="Trebuchet MS" w:hAnsi="Trebuchet MS" w:cs="Tahoma"/>
        </w:rPr>
        <w:t>deșeurilor</w:t>
      </w:r>
      <w:proofErr w:type="spellEnd"/>
      <w:r w:rsidRPr="00216280">
        <w:rPr>
          <w:rFonts w:ascii="Trebuchet MS" w:hAnsi="Trebuchet MS" w:cs="Tahoma"/>
        </w:rPr>
        <w:t xml:space="preserve">, </w:t>
      </w:r>
      <w:proofErr w:type="spellStart"/>
      <w:r w:rsidRPr="00216280">
        <w:rPr>
          <w:rFonts w:ascii="Trebuchet MS" w:hAnsi="Trebuchet MS" w:cs="Tahoma"/>
        </w:rPr>
        <w:t>interoperabilitatea</w:t>
      </w:r>
      <w:proofErr w:type="spellEnd"/>
      <w:r w:rsidRPr="00216280">
        <w:rPr>
          <w:rFonts w:ascii="Trebuchet MS" w:hAnsi="Trebuchet MS" w:cs="Tahoma"/>
        </w:rPr>
        <w:t xml:space="preserve"> cu DIWASS).</w:t>
      </w:r>
    </w:p>
    <w:p w14:paraId="7583B381" w14:textId="77777777" w:rsidR="003B1921" w:rsidRPr="00216280" w:rsidRDefault="003B1921" w:rsidP="003B1921">
      <w:pPr>
        <w:spacing w:before="0" w:after="0"/>
        <w:rPr>
          <w:rFonts w:ascii="Trebuchet MS" w:hAnsi="Trebuchet MS" w:cs="Tahoma"/>
          <w:b/>
          <w:bCs/>
        </w:rPr>
      </w:pPr>
      <w:proofErr w:type="spellStart"/>
      <w:r w:rsidRPr="00216280">
        <w:rPr>
          <w:rFonts w:ascii="Trebuchet MS" w:hAnsi="Trebuchet MS" w:cs="Tahoma"/>
          <w:b/>
          <w:bCs/>
        </w:rPr>
        <w:t>Obiective</w:t>
      </w:r>
      <w:proofErr w:type="spellEnd"/>
    </w:p>
    <w:p w14:paraId="588A436A"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Reducerea</w:t>
      </w:r>
      <w:proofErr w:type="spellEnd"/>
      <w:r w:rsidRPr="00216280">
        <w:rPr>
          <w:rFonts w:ascii="Trebuchet MS" w:hAnsi="Trebuchet MS" w:cs="Tahoma"/>
        </w:rPr>
        <w:t xml:space="preserve"> </w:t>
      </w:r>
      <w:proofErr w:type="spellStart"/>
      <w:r w:rsidRPr="00216280">
        <w:rPr>
          <w:rFonts w:ascii="Trebuchet MS" w:hAnsi="Trebuchet MS" w:cs="Tahoma"/>
        </w:rPr>
        <w:t>treptată</w:t>
      </w:r>
      <w:proofErr w:type="spellEnd"/>
      <w:r w:rsidRPr="00216280">
        <w:rPr>
          <w:rFonts w:ascii="Trebuchet MS" w:hAnsi="Trebuchet MS" w:cs="Tahoma"/>
        </w:rPr>
        <w:t xml:space="preserve"> a </w:t>
      </w:r>
      <w:proofErr w:type="spellStart"/>
      <w:r w:rsidRPr="00216280">
        <w:rPr>
          <w:rFonts w:ascii="Trebuchet MS" w:hAnsi="Trebuchet MS" w:cs="Tahoma"/>
        </w:rPr>
        <w:t>depozitării</w:t>
      </w:r>
      <w:proofErr w:type="spellEnd"/>
      <w:r w:rsidRPr="00216280">
        <w:rPr>
          <w:rFonts w:ascii="Trebuchet MS" w:hAnsi="Trebuchet MS" w:cs="Tahoma"/>
        </w:rPr>
        <w:t xml:space="preserve"> </w:t>
      </w:r>
      <w:proofErr w:type="spellStart"/>
      <w:r w:rsidRPr="00216280">
        <w:rPr>
          <w:rFonts w:ascii="Trebuchet MS" w:hAnsi="Trebuchet MS" w:cs="Tahoma"/>
        </w:rPr>
        <w:t>deșeurilor</w:t>
      </w:r>
      <w:proofErr w:type="spellEnd"/>
      <w:r w:rsidRPr="00216280">
        <w:rPr>
          <w:rFonts w:ascii="Trebuchet MS" w:hAnsi="Trebuchet MS" w:cs="Tahoma"/>
        </w:rPr>
        <w:t xml:space="preserve"> </w:t>
      </w:r>
      <w:proofErr w:type="spellStart"/>
      <w:r w:rsidRPr="00216280">
        <w:rPr>
          <w:rFonts w:ascii="Trebuchet MS" w:hAnsi="Trebuchet MS" w:cs="Tahoma"/>
        </w:rPr>
        <w:t>municipale</w:t>
      </w:r>
      <w:proofErr w:type="spellEnd"/>
      <w:r w:rsidRPr="00216280">
        <w:rPr>
          <w:rFonts w:ascii="Trebuchet MS" w:hAnsi="Trebuchet MS" w:cs="Tahoma"/>
        </w:rPr>
        <w:t xml:space="preserve">, de la 67% </w:t>
      </w:r>
      <w:proofErr w:type="spellStart"/>
      <w:r w:rsidRPr="00216280">
        <w:rPr>
          <w:rFonts w:ascii="Trebuchet MS" w:hAnsi="Trebuchet MS" w:cs="Tahoma"/>
        </w:rPr>
        <w:t>în</w:t>
      </w:r>
      <w:proofErr w:type="spellEnd"/>
      <w:r w:rsidRPr="00216280">
        <w:rPr>
          <w:rFonts w:ascii="Trebuchet MS" w:hAnsi="Trebuchet MS" w:cs="Tahoma"/>
        </w:rPr>
        <w:t xml:space="preserve"> 2022 la ≤40% </w:t>
      </w:r>
      <w:proofErr w:type="spellStart"/>
      <w:r w:rsidRPr="00216280">
        <w:rPr>
          <w:rFonts w:ascii="Trebuchet MS" w:hAnsi="Trebuchet MS" w:cs="Tahoma"/>
        </w:rPr>
        <w:t>în</w:t>
      </w:r>
      <w:proofErr w:type="spellEnd"/>
      <w:r w:rsidRPr="00216280">
        <w:rPr>
          <w:rFonts w:ascii="Trebuchet MS" w:hAnsi="Trebuchet MS" w:cs="Tahoma"/>
        </w:rPr>
        <w:t xml:space="preserve"> 2029 </w:t>
      </w:r>
      <w:proofErr w:type="spellStart"/>
      <w:r w:rsidRPr="00216280">
        <w:rPr>
          <w:rFonts w:ascii="Trebuchet MS" w:hAnsi="Trebuchet MS" w:cs="Tahoma"/>
        </w:rPr>
        <w:t>și</w:t>
      </w:r>
      <w:proofErr w:type="spellEnd"/>
      <w:r w:rsidRPr="00216280">
        <w:rPr>
          <w:rFonts w:ascii="Trebuchet MS" w:hAnsi="Trebuchet MS" w:cs="Tahoma"/>
        </w:rPr>
        <w:t xml:space="preserve"> ≤10% </w:t>
      </w:r>
      <w:proofErr w:type="spellStart"/>
      <w:r w:rsidRPr="00216280">
        <w:rPr>
          <w:rFonts w:ascii="Trebuchet MS" w:hAnsi="Trebuchet MS" w:cs="Tahoma"/>
        </w:rPr>
        <w:t>în</w:t>
      </w:r>
      <w:proofErr w:type="spellEnd"/>
      <w:r w:rsidRPr="00216280">
        <w:rPr>
          <w:rFonts w:ascii="Trebuchet MS" w:hAnsi="Trebuchet MS" w:cs="Tahoma"/>
        </w:rPr>
        <w:t xml:space="preserve"> 2035.</w:t>
      </w:r>
    </w:p>
    <w:p w14:paraId="4B49148C"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Creșterea</w:t>
      </w:r>
      <w:proofErr w:type="spellEnd"/>
      <w:r w:rsidRPr="00216280">
        <w:rPr>
          <w:rFonts w:ascii="Trebuchet MS" w:hAnsi="Trebuchet MS" w:cs="Tahoma"/>
        </w:rPr>
        <w:t xml:space="preserve"> </w:t>
      </w:r>
      <w:proofErr w:type="spellStart"/>
      <w:r w:rsidRPr="00216280">
        <w:rPr>
          <w:rFonts w:ascii="Trebuchet MS" w:hAnsi="Trebuchet MS" w:cs="Tahoma"/>
        </w:rPr>
        <w:t>ratei</w:t>
      </w:r>
      <w:proofErr w:type="spellEnd"/>
      <w:r w:rsidRPr="00216280">
        <w:rPr>
          <w:rFonts w:ascii="Trebuchet MS" w:hAnsi="Trebuchet MS" w:cs="Tahoma"/>
        </w:rPr>
        <w:t xml:space="preserve"> de </w:t>
      </w:r>
      <w:proofErr w:type="spellStart"/>
      <w:r w:rsidRPr="00216280">
        <w:rPr>
          <w:rFonts w:ascii="Trebuchet MS" w:hAnsi="Trebuchet MS" w:cs="Tahoma"/>
        </w:rPr>
        <w:t>reciclare</w:t>
      </w:r>
      <w:proofErr w:type="spellEnd"/>
      <w:r w:rsidRPr="00216280">
        <w:rPr>
          <w:rFonts w:ascii="Trebuchet MS" w:hAnsi="Trebuchet MS" w:cs="Tahoma"/>
        </w:rPr>
        <w:t xml:space="preserve"> la ≥55% </w:t>
      </w:r>
      <w:proofErr w:type="spellStart"/>
      <w:r w:rsidRPr="00216280">
        <w:rPr>
          <w:rFonts w:ascii="Trebuchet MS" w:hAnsi="Trebuchet MS" w:cs="Tahoma"/>
        </w:rPr>
        <w:t>în</w:t>
      </w:r>
      <w:proofErr w:type="spellEnd"/>
      <w:r w:rsidRPr="00216280">
        <w:rPr>
          <w:rFonts w:ascii="Trebuchet MS" w:hAnsi="Trebuchet MS" w:cs="Tahoma"/>
        </w:rPr>
        <w:t xml:space="preserve"> 2029 </w:t>
      </w:r>
      <w:proofErr w:type="spellStart"/>
      <w:r w:rsidRPr="00216280">
        <w:rPr>
          <w:rFonts w:ascii="Trebuchet MS" w:hAnsi="Trebuchet MS" w:cs="Tahoma"/>
        </w:rPr>
        <w:t>și</w:t>
      </w:r>
      <w:proofErr w:type="spellEnd"/>
      <w:r w:rsidRPr="00216280">
        <w:rPr>
          <w:rFonts w:ascii="Trebuchet MS" w:hAnsi="Trebuchet MS" w:cs="Tahoma"/>
        </w:rPr>
        <w:t xml:space="preserve"> ≥60% </w:t>
      </w:r>
      <w:proofErr w:type="spellStart"/>
      <w:r w:rsidRPr="00216280">
        <w:rPr>
          <w:rFonts w:ascii="Trebuchet MS" w:hAnsi="Trebuchet MS" w:cs="Tahoma"/>
        </w:rPr>
        <w:t>în</w:t>
      </w:r>
      <w:proofErr w:type="spellEnd"/>
      <w:r w:rsidRPr="00216280">
        <w:rPr>
          <w:rFonts w:ascii="Trebuchet MS" w:hAnsi="Trebuchet MS" w:cs="Tahoma"/>
        </w:rPr>
        <w:t xml:space="preserve"> 2035.</w:t>
      </w:r>
    </w:p>
    <w:p w14:paraId="4DA60CEF"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Extinderea</w:t>
      </w:r>
      <w:proofErr w:type="spellEnd"/>
      <w:r w:rsidRPr="00216280">
        <w:rPr>
          <w:rFonts w:ascii="Trebuchet MS" w:hAnsi="Trebuchet MS" w:cs="Tahoma"/>
        </w:rPr>
        <w:t xml:space="preserve"> </w:t>
      </w:r>
      <w:proofErr w:type="spellStart"/>
      <w:r w:rsidRPr="00216280">
        <w:rPr>
          <w:rFonts w:ascii="Trebuchet MS" w:hAnsi="Trebuchet MS" w:cs="Tahoma"/>
        </w:rPr>
        <w:t>colectării</w:t>
      </w:r>
      <w:proofErr w:type="spellEnd"/>
      <w:r w:rsidRPr="00216280">
        <w:rPr>
          <w:rFonts w:ascii="Trebuchet MS" w:hAnsi="Trebuchet MS" w:cs="Tahoma"/>
        </w:rPr>
        <w:t xml:space="preserve"> separate pe 5 </w:t>
      </w:r>
      <w:proofErr w:type="spellStart"/>
      <w:r w:rsidRPr="00216280">
        <w:rPr>
          <w:rFonts w:ascii="Trebuchet MS" w:hAnsi="Trebuchet MS" w:cs="Tahoma"/>
        </w:rPr>
        <w:t>fracții</w:t>
      </w:r>
      <w:proofErr w:type="spellEnd"/>
      <w:r w:rsidRPr="00216280">
        <w:rPr>
          <w:rFonts w:ascii="Trebuchet MS" w:hAnsi="Trebuchet MS" w:cs="Tahoma"/>
        </w:rPr>
        <w:t xml:space="preserve"> la </w:t>
      </w:r>
      <w:proofErr w:type="spellStart"/>
      <w:r w:rsidRPr="00216280">
        <w:rPr>
          <w:rFonts w:ascii="Trebuchet MS" w:hAnsi="Trebuchet MS" w:cs="Tahoma"/>
        </w:rPr>
        <w:t>nivel</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 xml:space="preserve">, </w:t>
      </w:r>
      <w:proofErr w:type="spellStart"/>
      <w:r w:rsidRPr="00216280">
        <w:rPr>
          <w:rFonts w:ascii="Trebuchet MS" w:hAnsi="Trebuchet MS" w:cs="Tahoma"/>
        </w:rPr>
        <w:t>până</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2029, cu </w:t>
      </w:r>
      <w:proofErr w:type="spellStart"/>
      <w:r w:rsidRPr="00216280">
        <w:rPr>
          <w:rFonts w:ascii="Trebuchet MS" w:hAnsi="Trebuchet MS" w:cs="Tahoma"/>
        </w:rPr>
        <w:t>acoperire</w:t>
      </w:r>
      <w:proofErr w:type="spellEnd"/>
      <w:r w:rsidRPr="00216280">
        <w:rPr>
          <w:rFonts w:ascii="Trebuchet MS" w:hAnsi="Trebuchet MS" w:cs="Tahoma"/>
        </w:rPr>
        <w:t xml:space="preserve"> de minimum 80% din UAT.</w:t>
      </w:r>
    </w:p>
    <w:p w14:paraId="764B1100"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Creșterea</w:t>
      </w:r>
      <w:proofErr w:type="spellEnd"/>
      <w:r w:rsidRPr="00216280">
        <w:rPr>
          <w:rFonts w:ascii="Trebuchet MS" w:hAnsi="Trebuchet MS" w:cs="Tahoma"/>
        </w:rPr>
        <w:t xml:space="preserve"> </w:t>
      </w:r>
      <w:proofErr w:type="spellStart"/>
      <w:r w:rsidRPr="00216280">
        <w:rPr>
          <w:rFonts w:ascii="Trebuchet MS" w:hAnsi="Trebuchet MS" w:cs="Tahoma"/>
        </w:rPr>
        <w:t>capacității</w:t>
      </w:r>
      <w:proofErr w:type="spellEnd"/>
      <w:r w:rsidRPr="00216280">
        <w:rPr>
          <w:rFonts w:ascii="Trebuchet MS" w:hAnsi="Trebuchet MS" w:cs="Tahoma"/>
        </w:rPr>
        <w:t xml:space="preserve"> de </w:t>
      </w:r>
      <w:proofErr w:type="spellStart"/>
      <w:r w:rsidRPr="00216280">
        <w:rPr>
          <w:rFonts w:ascii="Trebuchet MS" w:hAnsi="Trebuchet MS" w:cs="Tahoma"/>
        </w:rPr>
        <w:t>tratare</w:t>
      </w:r>
      <w:proofErr w:type="spellEnd"/>
      <w:r w:rsidRPr="00216280">
        <w:rPr>
          <w:rFonts w:ascii="Trebuchet MS" w:hAnsi="Trebuchet MS" w:cs="Tahoma"/>
        </w:rPr>
        <w:t xml:space="preserve"> de la 6.850 mii tone (2023) la ≥7.200 mii tone </w:t>
      </w:r>
      <w:proofErr w:type="spellStart"/>
      <w:r w:rsidRPr="00216280">
        <w:rPr>
          <w:rFonts w:ascii="Trebuchet MS" w:hAnsi="Trebuchet MS" w:cs="Tahoma"/>
        </w:rPr>
        <w:t>în</w:t>
      </w:r>
      <w:proofErr w:type="spellEnd"/>
      <w:r w:rsidRPr="00216280">
        <w:rPr>
          <w:rFonts w:ascii="Trebuchet MS" w:hAnsi="Trebuchet MS" w:cs="Tahoma"/>
        </w:rPr>
        <w:t xml:space="preserve"> 2029.</w:t>
      </w:r>
    </w:p>
    <w:p w14:paraId="38D82795"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Creșterea</w:t>
      </w:r>
      <w:proofErr w:type="spellEnd"/>
      <w:r w:rsidRPr="00216280">
        <w:rPr>
          <w:rFonts w:ascii="Trebuchet MS" w:hAnsi="Trebuchet MS" w:cs="Tahoma"/>
        </w:rPr>
        <w:t xml:space="preserve"> </w:t>
      </w:r>
      <w:proofErr w:type="spellStart"/>
      <w:r w:rsidRPr="00216280">
        <w:rPr>
          <w:rFonts w:ascii="Trebuchet MS" w:hAnsi="Trebuchet MS" w:cs="Tahoma"/>
        </w:rPr>
        <w:t>cantității</w:t>
      </w:r>
      <w:proofErr w:type="spellEnd"/>
      <w:r w:rsidRPr="00216280">
        <w:rPr>
          <w:rFonts w:ascii="Trebuchet MS" w:hAnsi="Trebuchet MS" w:cs="Tahoma"/>
        </w:rPr>
        <w:t xml:space="preserve"> de </w:t>
      </w:r>
      <w:proofErr w:type="spellStart"/>
      <w:r w:rsidRPr="00216280">
        <w:rPr>
          <w:rFonts w:ascii="Trebuchet MS" w:hAnsi="Trebuchet MS" w:cs="Tahoma"/>
        </w:rPr>
        <w:t>deșeuri</w:t>
      </w:r>
      <w:proofErr w:type="spellEnd"/>
      <w:r w:rsidRPr="00216280">
        <w:rPr>
          <w:rFonts w:ascii="Trebuchet MS" w:hAnsi="Trebuchet MS" w:cs="Tahoma"/>
        </w:rPr>
        <w:t xml:space="preserve"> </w:t>
      </w:r>
      <w:proofErr w:type="spellStart"/>
      <w:r w:rsidRPr="00216280">
        <w:rPr>
          <w:rFonts w:ascii="Trebuchet MS" w:hAnsi="Trebuchet MS" w:cs="Tahoma"/>
        </w:rPr>
        <w:t>procesate</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co-</w:t>
      </w:r>
      <w:proofErr w:type="spellStart"/>
      <w:r w:rsidRPr="00216280">
        <w:rPr>
          <w:rFonts w:ascii="Trebuchet MS" w:hAnsi="Trebuchet MS" w:cs="Tahoma"/>
        </w:rPr>
        <w:t>incinerare</w:t>
      </w:r>
      <w:proofErr w:type="spellEnd"/>
      <w:r w:rsidRPr="00216280">
        <w:rPr>
          <w:rFonts w:ascii="Trebuchet MS" w:hAnsi="Trebuchet MS" w:cs="Tahoma"/>
        </w:rPr>
        <w:t xml:space="preserve"> de la 410.000 tone (2023) la ≥500.000 tone </w:t>
      </w:r>
      <w:proofErr w:type="spellStart"/>
      <w:r w:rsidRPr="00216280">
        <w:rPr>
          <w:rFonts w:ascii="Trebuchet MS" w:hAnsi="Trebuchet MS" w:cs="Tahoma"/>
        </w:rPr>
        <w:t>în</w:t>
      </w:r>
      <w:proofErr w:type="spellEnd"/>
      <w:r w:rsidRPr="00216280">
        <w:rPr>
          <w:rFonts w:ascii="Trebuchet MS" w:hAnsi="Trebuchet MS" w:cs="Tahoma"/>
        </w:rPr>
        <w:t xml:space="preserve"> 2029.</w:t>
      </w:r>
    </w:p>
    <w:p w14:paraId="57735F43"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Întărirea</w:t>
      </w:r>
      <w:proofErr w:type="spellEnd"/>
      <w:r w:rsidRPr="00216280">
        <w:rPr>
          <w:rFonts w:ascii="Trebuchet MS" w:hAnsi="Trebuchet MS" w:cs="Tahoma"/>
        </w:rPr>
        <w:t xml:space="preserve"> </w:t>
      </w:r>
      <w:proofErr w:type="spellStart"/>
      <w:r w:rsidRPr="00216280">
        <w:rPr>
          <w:rFonts w:ascii="Trebuchet MS" w:hAnsi="Trebuchet MS" w:cs="Tahoma"/>
        </w:rPr>
        <w:t>capacității</w:t>
      </w:r>
      <w:proofErr w:type="spellEnd"/>
      <w:r w:rsidRPr="00216280">
        <w:rPr>
          <w:rFonts w:ascii="Trebuchet MS" w:hAnsi="Trebuchet MS" w:cs="Tahoma"/>
        </w:rPr>
        <w:t xml:space="preserve"> </w:t>
      </w:r>
      <w:proofErr w:type="spellStart"/>
      <w:r w:rsidRPr="00216280">
        <w:rPr>
          <w:rFonts w:ascii="Trebuchet MS" w:hAnsi="Trebuchet MS" w:cs="Tahoma"/>
        </w:rPr>
        <w:t>instituționale</w:t>
      </w:r>
      <w:proofErr w:type="spellEnd"/>
      <w:r w:rsidRPr="00216280">
        <w:rPr>
          <w:rFonts w:ascii="Trebuchet MS" w:hAnsi="Trebuchet MS" w:cs="Tahoma"/>
        </w:rPr>
        <w:t xml:space="preserve"> a GNM, cu un </w:t>
      </w:r>
      <w:proofErr w:type="spellStart"/>
      <w:r w:rsidRPr="00216280">
        <w:rPr>
          <w:rFonts w:ascii="Trebuchet MS" w:hAnsi="Trebuchet MS" w:cs="Tahoma"/>
        </w:rPr>
        <w:t>număr</w:t>
      </w:r>
      <w:proofErr w:type="spellEnd"/>
      <w:r w:rsidRPr="00216280">
        <w:rPr>
          <w:rFonts w:ascii="Trebuchet MS" w:hAnsi="Trebuchet MS" w:cs="Tahoma"/>
        </w:rPr>
        <w:t xml:space="preserve"> constant de </w:t>
      </w:r>
      <w:proofErr w:type="spellStart"/>
      <w:r w:rsidRPr="00216280">
        <w:rPr>
          <w:rFonts w:ascii="Trebuchet MS" w:hAnsi="Trebuchet MS" w:cs="Tahoma"/>
        </w:rPr>
        <w:t>controale</w:t>
      </w:r>
      <w:proofErr w:type="spellEnd"/>
      <w:r w:rsidRPr="00216280">
        <w:rPr>
          <w:rFonts w:ascii="Trebuchet MS" w:hAnsi="Trebuchet MS" w:cs="Tahoma"/>
        </w:rPr>
        <w:t xml:space="preserve"> </w:t>
      </w:r>
      <w:proofErr w:type="spellStart"/>
      <w:r w:rsidRPr="00216280">
        <w:rPr>
          <w:rFonts w:ascii="Trebuchet MS" w:hAnsi="Trebuchet MS" w:cs="Tahoma"/>
        </w:rPr>
        <w:t>anuale</w:t>
      </w:r>
      <w:proofErr w:type="spellEnd"/>
      <w:r w:rsidRPr="00216280">
        <w:rPr>
          <w:rFonts w:ascii="Trebuchet MS" w:hAnsi="Trebuchet MS" w:cs="Tahoma"/>
        </w:rPr>
        <w:t xml:space="preserve"> (≥3.200 la </w:t>
      </w:r>
      <w:proofErr w:type="spellStart"/>
      <w:r w:rsidRPr="00216280">
        <w:rPr>
          <w:rFonts w:ascii="Trebuchet MS" w:hAnsi="Trebuchet MS" w:cs="Tahoma"/>
        </w:rPr>
        <w:t>colectare</w:t>
      </w:r>
      <w:proofErr w:type="spellEnd"/>
      <w:r w:rsidRPr="00216280">
        <w:rPr>
          <w:rFonts w:ascii="Trebuchet MS" w:hAnsi="Trebuchet MS" w:cs="Tahoma"/>
        </w:rPr>
        <w:t xml:space="preserve"> </w:t>
      </w:r>
      <w:proofErr w:type="spellStart"/>
      <w:r w:rsidRPr="00216280">
        <w:rPr>
          <w:rFonts w:ascii="Trebuchet MS" w:hAnsi="Trebuchet MS" w:cs="Tahoma"/>
        </w:rPr>
        <w:t>separată</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≥88 la </w:t>
      </w:r>
      <w:proofErr w:type="spellStart"/>
      <w:r w:rsidRPr="00216280">
        <w:rPr>
          <w:rFonts w:ascii="Trebuchet MS" w:hAnsi="Trebuchet MS" w:cs="Tahoma"/>
        </w:rPr>
        <w:t>instalațiile</w:t>
      </w:r>
      <w:proofErr w:type="spellEnd"/>
      <w:r w:rsidRPr="00216280">
        <w:rPr>
          <w:rFonts w:ascii="Trebuchet MS" w:hAnsi="Trebuchet MS" w:cs="Tahoma"/>
        </w:rPr>
        <w:t xml:space="preserve"> de </w:t>
      </w:r>
      <w:proofErr w:type="spellStart"/>
      <w:r w:rsidRPr="00216280">
        <w:rPr>
          <w:rFonts w:ascii="Trebuchet MS" w:hAnsi="Trebuchet MS" w:cs="Tahoma"/>
        </w:rPr>
        <w:t>eliminare</w:t>
      </w:r>
      <w:proofErr w:type="spellEnd"/>
      <w:r w:rsidRPr="00216280">
        <w:rPr>
          <w:rFonts w:ascii="Trebuchet MS" w:hAnsi="Trebuchet MS" w:cs="Tahoma"/>
        </w:rPr>
        <w:t>).</w:t>
      </w:r>
    </w:p>
    <w:p w14:paraId="001A68E8"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Reducerea</w:t>
      </w:r>
      <w:proofErr w:type="spellEnd"/>
      <w:r w:rsidRPr="00216280">
        <w:rPr>
          <w:rFonts w:ascii="Trebuchet MS" w:hAnsi="Trebuchet MS" w:cs="Tahoma"/>
        </w:rPr>
        <w:t xml:space="preserve"> </w:t>
      </w:r>
      <w:proofErr w:type="spellStart"/>
      <w:r w:rsidRPr="00216280">
        <w:rPr>
          <w:rFonts w:ascii="Trebuchet MS" w:hAnsi="Trebuchet MS" w:cs="Tahoma"/>
        </w:rPr>
        <w:t>presiunii</w:t>
      </w:r>
      <w:proofErr w:type="spellEnd"/>
      <w:r w:rsidRPr="00216280">
        <w:rPr>
          <w:rFonts w:ascii="Trebuchet MS" w:hAnsi="Trebuchet MS" w:cs="Tahoma"/>
        </w:rPr>
        <w:t xml:space="preserve"> </w:t>
      </w:r>
      <w:proofErr w:type="spellStart"/>
      <w:r w:rsidRPr="00216280">
        <w:rPr>
          <w:rFonts w:ascii="Trebuchet MS" w:hAnsi="Trebuchet MS" w:cs="Tahoma"/>
        </w:rPr>
        <w:t>financiare</w:t>
      </w:r>
      <w:proofErr w:type="spellEnd"/>
      <w:r w:rsidRPr="00216280">
        <w:rPr>
          <w:rFonts w:ascii="Trebuchet MS" w:hAnsi="Trebuchet MS" w:cs="Tahoma"/>
        </w:rPr>
        <w:t xml:space="preserve"> </w:t>
      </w:r>
      <w:proofErr w:type="spellStart"/>
      <w:r w:rsidRPr="00216280">
        <w:rPr>
          <w:rFonts w:ascii="Trebuchet MS" w:hAnsi="Trebuchet MS" w:cs="Tahoma"/>
        </w:rPr>
        <w:t>asupra</w:t>
      </w:r>
      <w:proofErr w:type="spellEnd"/>
      <w:r w:rsidRPr="00216280">
        <w:rPr>
          <w:rFonts w:ascii="Trebuchet MS" w:hAnsi="Trebuchet MS" w:cs="Tahoma"/>
        </w:rPr>
        <w:t xml:space="preserve"> </w:t>
      </w:r>
      <w:proofErr w:type="spellStart"/>
      <w:r w:rsidRPr="00216280">
        <w:rPr>
          <w:rFonts w:ascii="Trebuchet MS" w:hAnsi="Trebuchet MS" w:cs="Tahoma"/>
        </w:rPr>
        <w:t>bugetului</w:t>
      </w:r>
      <w:proofErr w:type="spellEnd"/>
      <w:r w:rsidRPr="00216280">
        <w:rPr>
          <w:rFonts w:ascii="Trebuchet MS" w:hAnsi="Trebuchet MS" w:cs="Tahoma"/>
        </w:rPr>
        <w:t xml:space="preserve"> de stat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diminuarea</w:t>
      </w:r>
      <w:proofErr w:type="spellEnd"/>
      <w:r w:rsidRPr="00216280">
        <w:rPr>
          <w:rFonts w:ascii="Trebuchet MS" w:hAnsi="Trebuchet MS" w:cs="Tahoma"/>
        </w:rPr>
        <w:t xml:space="preserve"> </w:t>
      </w:r>
      <w:proofErr w:type="spellStart"/>
      <w:r w:rsidRPr="00216280">
        <w:rPr>
          <w:rFonts w:ascii="Trebuchet MS" w:hAnsi="Trebuchet MS" w:cs="Tahoma"/>
        </w:rPr>
        <w:t>contribuției</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deșeurile</w:t>
      </w:r>
      <w:proofErr w:type="spellEnd"/>
      <w:r w:rsidRPr="00216280">
        <w:rPr>
          <w:rFonts w:ascii="Trebuchet MS" w:hAnsi="Trebuchet MS" w:cs="Tahoma"/>
        </w:rPr>
        <w:t xml:space="preserve"> de </w:t>
      </w:r>
      <w:proofErr w:type="spellStart"/>
      <w:r w:rsidRPr="00216280">
        <w:rPr>
          <w:rFonts w:ascii="Trebuchet MS" w:hAnsi="Trebuchet MS" w:cs="Tahoma"/>
        </w:rPr>
        <w:t>ambalaje</w:t>
      </w:r>
      <w:proofErr w:type="spellEnd"/>
      <w:r w:rsidRPr="00216280">
        <w:rPr>
          <w:rFonts w:ascii="Trebuchet MS" w:hAnsi="Trebuchet MS" w:cs="Tahoma"/>
        </w:rPr>
        <w:t xml:space="preserve"> din plastic </w:t>
      </w:r>
      <w:proofErr w:type="spellStart"/>
      <w:r w:rsidRPr="00216280">
        <w:rPr>
          <w:rFonts w:ascii="Trebuchet MS" w:hAnsi="Trebuchet MS" w:cs="Tahoma"/>
        </w:rPr>
        <w:t>nereciclate</w:t>
      </w:r>
      <w:proofErr w:type="spellEnd"/>
      <w:r w:rsidRPr="00216280">
        <w:rPr>
          <w:rFonts w:ascii="Trebuchet MS" w:hAnsi="Trebuchet MS" w:cs="Tahoma"/>
        </w:rPr>
        <w:t>.</w:t>
      </w:r>
    </w:p>
    <w:p w14:paraId="76127287" w14:textId="0602C8B4"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Referitor</w:t>
      </w:r>
      <w:proofErr w:type="spellEnd"/>
      <w:r w:rsidRPr="00216280">
        <w:rPr>
          <w:rFonts w:ascii="Trebuchet MS" w:hAnsi="Trebuchet MS" w:cs="Tahoma"/>
        </w:rPr>
        <w:t xml:space="preserve"> la </w:t>
      </w:r>
      <w:proofErr w:type="spellStart"/>
      <w:r w:rsidRPr="00216280">
        <w:rPr>
          <w:rFonts w:ascii="Trebuchet MS" w:hAnsi="Trebuchet MS" w:cs="Tahoma"/>
        </w:rPr>
        <w:t>managementul</w:t>
      </w:r>
      <w:proofErr w:type="spellEnd"/>
      <w:r w:rsidRPr="00216280">
        <w:rPr>
          <w:rFonts w:ascii="Trebuchet MS" w:hAnsi="Trebuchet MS" w:cs="Tahoma"/>
        </w:rPr>
        <w:t xml:space="preserve"> </w:t>
      </w:r>
      <w:proofErr w:type="spellStart"/>
      <w:r w:rsidRPr="00216280">
        <w:rPr>
          <w:rFonts w:ascii="Trebuchet MS" w:hAnsi="Trebuchet MS" w:cs="Tahoma"/>
        </w:rPr>
        <w:t>deșeurilor</w:t>
      </w:r>
      <w:proofErr w:type="spellEnd"/>
      <w:r w:rsidRPr="00216280">
        <w:rPr>
          <w:rFonts w:ascii="Trebuchet MS" w:hAnsi="Trebuchet MS" w:cs="Tahoma"/>
        </w:rPr>
        <w:t xml:space="preserve">, </w:t>
      </w:r>
      <w:proofErr w:type="spellStart"/>
      <w:r w:rsidRPr="00216280">
        <w:rPr>
          <w:rFonts w:ascii="Trebuchet MS" w:hAnsi="Trebuchet MS" w:cs="Tahoma"/>
        </w:rPr>
        <w:t>siturilor</w:t>
      </w:r>
      <w:proofErr w:type="spellEnd"/>
      <w:r w:rsidRPr="00216280">
        <w:rPr>
          <w:rFonts w:ascii="Trebuchet MS" w:hAnsi="Trebuchet MS" w:cs="Tahoma"/>
        </w:rPr>
        <w:t xml:space="preserve"> contaminate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substanțelor</w:t>
      </w:r>
      <w:proofErr w:type="spellEnd"/>
      <w:r w:rsidRPr="00216280">
        <w:rPr>
          <w:rFonts w:ascii="Trebuchet MS" w:hAnsi="Trebuchet MS" w:cs="Tahoma"/>
        </w:rPr>
        <w:t xml:space="preserve"> </w:t>
      </w:r>
      <w:proofErr w:type="spellStart"/>
      <w:r w:rsidRPr="00216280">
        <w:rPr>
          <w:rFonts w:ascii="Trebuchet MS" w:hAnsi="Trebuchet MS" w:cs="Tahoma"/>
        </w:rPr>
        <w:t>periculoase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promovarea</w:t>
      </w:r>
      <w:proofErr w:type="spellEnd"/>
      <w:r w:rsidRPr="00216280">
        <w:rPr>
          <w:rFonts w:ascii="Trebuchet MS" w:hAnsi="Trebuchet MS" w:cs="Tahoma"/>
        </w:rPr>
        <w:t xml:space="preserve"> </w:t>
      </w:r>
      <w:proofErr w:type="spellStart"/>
      <w:r w:rsidRPr="00216280">
        <w:rPr>
          <w:rFonts w:ascii="Trebuchet MS" w:hAnsi="Trebuchet MS" w:cs="Tahoma"/>
        </w:rPr>
        <w:t>economiei</w:t>
      </w:r>
      <w:proofErr w:type="spellEnd"/>
      <w:r w:rsidRPr="00216280">
        <w:rPr>
          <w:rFonts w:ascii="Trebuchet MS" w:hAnsi="Trebuchet MS" w:cs="Tahoma"/>
        </w:rPr>
        <w:t xml:space="preserve"> </w:t>
      </w:r>
      <w:proofErr w:type="spellStart"/>
      <w:r w:rsidRPr="00216280">
        <w:rPr>
          <w:rFonts w:ascii="Trebuchet MS" w:hAnsi="Trebuchet MS" w:cs="Tahoma"/>
        </w:rPr>
        <w:t>circulare</w:t>
      </w:r>
      <w:proofErr w:type="spellEnd"/>
      <w:r w:rsidRPr="00216280">
        <w:rPr>
          <w:rFonts w:ascii="Trebuchet MS" w:hAnsi="Trebuchet MS" w:cs="Tahoma"/>
        </w:rPr>
        <w:t xml:space="preserve">, </w:t>
      </w:r>
      <w:proofErr w:type="spellStart"/>
      <w:r w:rsidRPr="00216280">
        <w:rPr>
          <w:rFonts w:ascii="Trebuchet MS" w:hAnsi="Trebuchet MS" w:cs="Tahoma"/>
        </w:rPr>
        <w:t>Programul</w:t>
      </w:r>
      <w:proofErr w:type="spellEnd"/>
      <w:r w:rsidRPr="00216280">
        <w:rPr>
          <w:rFonts w:ascii="Trebuchet MS" w:hAnsi="Trebuchet MS" w:cs="Tahoma"/>
        </w:rPr>
        <w:t xml:space="preserve"> 4 are ca </w:t>
      </w:r>
      <w:proofErr w:type="spellStart"/>
      <w:r w:rsidRPr="00216280">
        <w:rPr>
          <w:rFonts w:ascii="Trebuchet MS" w:hAnsi="Trebuchet MS" w:cs="Tahoma"/>
        </w:rPr>
        <w:t>obiectiv</w:t>
      </w:r>
      <w:proofErr w:type="spellEnd"/>
      <w:r w:rsidRPr="00216280">
        <w:rPr>
          <w:rFonts w:ascii="Trebuchet MS" w:hAnsi="Trebuchet MS" w:cs="Tahoma"/>
        </w:rPr>
        <w:t xml:space="preserve"> principal </w:t>
      </w:r>
      <w:proofErr w:type="spellStart"/>
      <w:r w:rsidRPr="00216280">
        <w:rPr>
          <w:rFonts w:ascii="Trebuchet MS" w:hAnsi="Trebuchet MS" w:cs="Tahoma"/>
        </w:rPr>
        <w:t>implementarea</w:t>
      </w:r>
      <w:proofErr w:type="spellEnd"/>
      <w:r w:rsidRPr="00216280">
        <w:rPr>
          <w:rFonts w:ascii="Trebuchet MS" w:hAnsi="Trebuchet MS" w:cs="Tahoma"/>
        </w:rPr>
        <w:t xml:space="preserve"> </w:t>
      </w:r>
      <w:proofErr w:type="spellStart"/>
      <w:r w:rsidRPr="00216280">
        <w:rPr>
          <w:rFonts w:ascii="Trebuchet MS" w:hAnsi="Trebuchet MS" w:cs="Tahoma"/>
        </w:rPr>
        <w:t>unei</w:t>
      </w:r>
      <w:proofErr w:type="spellEnd"/>
      <w:r w:rsidRPr="00216280">
        <w:rPr>
          <w:rFonts w:ascii="Trebuchet MS" w:hAnsi="Trebuchet MS" w:cs="Tahoma"/>
        </w:rPr>
        <w:t xml:space="preserve"> </w:t>
      </w:r>
      <w:proofErr w:type="spellStart"/>
      <w:r w:rsidRPr="00216280">
        <w:rPr>
          <w:rFonts w:ascii="Trebuchet MS" w:hAnsi="Trebuchet MS" w:cs="Tahoma"/>
        </w:rPr>
        <w:t>gestionări</w:t>
      </w:r>
      <w:proofErr w:type="spellEnd"/>
      <w:r w:rsidRPr="00216280">
        <w:rPr>
          <w:rFonts w:ascii="Trebuchet MS" w:hAnsi="Trebuchet MS" w:cs="Tahoma"/>
        </w:rPr>
        <w:t xml:space="preserve"> </w:t>
      </w:r>
      <w:proofErr w:type="spellStart"/>
      <w:r w:rsidRPr="00216280">
        <w:rPr>
          <w:rFonts w:ascii="Trebuchet MS" w:hAnsi="Trebuchet MS" w:cs="Tahoma"/>
        </w:rPr>
        <w:t>sustenabile</w:t>
      </w:r>
      <w:proofErr w:type="spellEnd"/>
      <w:r w:rsidRPr="00216280">
        <w:rPr>
          <w:rFonts w:ascii="Trebuchet MS" w:hAnsi="Trebuchet MS" w:cs="Tahoma"/>
        </w:rPr>
        <w:t xml:space="preserve"> a </w:t>
      </w:r>
      <w:proofErr w:type="spellStart"/>
      <w:r w:rsidRPr="00216280">
        <w:rPr>
          <w:rFonts w:ascii="Trebuchet MS" w:hAnsi="Trebuchet MS" w:cs="Tahoma"/>
        </w:rPr>
        <w:t>deșeurilor</w:t>
      </w:r>
      <w:proofErr w:type="spellEnd"/>
      <w:r w:rsidRPr="00216280">
        <w:rPr>
          <w:rFonts w:ascii="Trebuchet MS" w:hAnsi="Trebuchet MS" w:cs="Tahoma"/>
        </w:rPr>
        <w:t xml:space="preserve"> </w:t>
      </w:r>
      <w:proofErr w:type="spellStart"/>
      <w:r w:rsidRPr="00216280">
        <w:rPr>
          <w:rFonts w:ascii="Trebuchet MS" w:hAnsi="Trebuchet MS" w:cs="Tahoma"/>
        </w:rPr>
        <w:t>municipale</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reducerea</w:t>
      </w:r>
      <w:proofErr w:type="spellEnd"/>
      <w:r w:rsidRPr="00216280">
        <w:rPr>
          <w:rFonts w:ascii="Trebuchet MS" w:hAnsi="Trebuchet MS" w:cs="Tahoma"/>
        </w:rPr>
        <w:t xml:space="preserve"> </w:t>
      </w:r>
      <w:proofErr w:type="spellStart"/>
      <w:r w:rsidRPr="00216280">
        <w:rPr>
          <w:rFonts w:ascii="Trebuchet MS" w:hAnsi="Trebuchet MS" w:cs="Tahoma"/>
        </w:rPr>
        <w:t>treptată</w:t>
      </w:r>
      <w:proofErr w:type="spellEnd"/>
      <w:r w:rsidRPr="00216280">
        <w:rPr>
          <w:rFonts w:ascii="Trebuchet MS" w:hAnsi="Trebuchet MS" w:cs="Tahoma"/>
        </w:rPr>
        <w:t xml:space="preserve"> a </w:t>
      </w:r>
      <w:proofErr w:type="spellStart"/>
      <w:r w:rsidRPr="00216280">
        <w:rPr>
          <w:rFonts w:ascii="Trebuchet MS" w:hAnsi="Trebuchet MS" w:cs="Tahoma"/>
        </w:rPr>
        <w:t>depozitării</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creșterea</w:t>
      </w:r>
      <w:proofErr w:type="spellEnd"/>
      <w:r w:rsidRPr="00216280">
        <w:rPr>
          <w:rFonts w:ascii="Trebuchet MS" w:hAnsi="Trebuchet MS" w:cs="Tahoma"/>
        </w:rPr>
        <w:t xml:space="preserve"> </w:t>
      </w:r>
      <w:proofErr w:type="spellStart"/>
      <w:r w:rsidRPr="00216280">
        <w:rPr>
          <w:rFonts w:ascii="Trebuchet MS" w:hAnsi="Trebuchet MS" w:cs="Tahoma"/>
        </w:rPr>
        <w:t>reciclării</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valorificării</w:t>
      </w:r>
      <w:proofErr w:type="spellEnd"/>
      <w:r w:rsidRPr="00216280">
        <w:rPr>
          <w:rFonts w:ascii="Trebuchet MS" w:hAnsi="Trebuchet MS" w:cs="Tahoma"/>
        </w:rPr>
        <w:t xml:space="preserve"> </w:t>
      </w:r>
      <w:proofErr w:type="spellStart"/>
      <w:r w:rsidRPr="00216280">
        <w:rPr>
          <w:rFonts w:ascii="Trebuchet MS" w:hAnsi="Trebuchet MS" w:cs="Tahoma"/>
        </w:rPr>
        <w:t>energetice</w:t>
      </w:r>
      <w:proofErr w:type="spellEnd"/>
      <w:r w:rsidRPr="00216280">
        <w:rPr>
          <w:rFonts w:ascii="Trebuchet MS" w:hAnsi="Trebuchet MS" w:cs="Tahoma"/>
        </w:rPr>
        <w:t xml:space="preserve">. </w:t>
      </w:r>
      <w:proofErr w:type="spellStart"/>
      <w:r w:rsidRPr="00216280">
        <w:rPr>
          <w:rFonts w:ascii="Trebuchet MS" w:hAnsi="Trebuchet MS" w:cs="Tahoma"/>
        </w:rPr>
        <w:t>Acesta</w:t>
      </w:r>
      <w:proofErr w:type="spellEnd"/>
      <w:r w:rsidRPr="00216280">
        <w:rPr>
          <w:rFonts w:ascii="Trebuchet MS" w:hAnsi="Trebuchet MS" w:cs="Tahoma"/>
        </w:rPr>
        <w:t xml:space="preserve"> </w:t>
      </w:r>
      <w:proofErr w:type="spellStart"/>
      <w:r w:rsidRPr="00216280">
        <w:rPr>
          <w:rFonts w:ascii="Trebuchet MS" w:hAnsi="Trebuchet MS" w:cs="Tahoma"/>
        </w:rPr>
        <w:t>este</w:t>
      </w:r>
      <w:proofErr w:type="spellEnd"/>
      <w:r w:rsidRPr="00216280">
        <w:rPr>
          <w:rFonts w:ascii="Trebuchet MS" w:hAnsi="Trebuchet MS" w:cs="Tahoma"/>
        </w:rPr>
        <w:t xml:space="preserve"> </w:t>
      </w:r>
      <w:proofErr w:type="spellStart"/>
      <w:r w:rsidRPr="00216280">
        <w:rPr>
          <w:rFonts w:ascii="Trebuchet MS" w:hAnsi="Trebuchet MS" w:cs="Tahoma"/>
        </w:rPr>
        <w:t>aliniat</w:t>
      </w:r>
      <w:proofErr w:type="spellEnd"/>
      <w:r w:rsidRPr="00216280">
        <w:rPr>
          <w:rFonts w:ascii="Trebuchet MS" w:hAnsi="Trebuchet MS" w:cs="Tahoma"/>
        </w:rPr>
        <w:t xml:space="preserve"> la </w:t>
      </w:r>
      <w:proofErr w:type="spellStart"/>
      <w:r w:rsidRPr="00216280">
        <w:rPr>
          <w:rFonts w:ascii="Trebuchet MS" w:hAnsi="Trebuchet MS" w:cs="Tahoma"/>
        </w:rPr>
        <w:t>Strategia</w:t>
      </w:r>
      <w:proofErr w:type="spellEnd"/>
      <w:r w:rsidRPr="00216280">
        <w:rPr>
          <w:rFonts w:ascii="Trebuchet MS" w:hAnsi="Trebuchet MS" w:cs="Tahoma"/>
        </w:rPr>
        <w:t xml:space="preserve"> </w:t>
      </w:r>
      <w:proofErr w:type="spellStart"/>
      <w:r w:rsidRPr="00216280">
        <w:rPr>
          <w:rFonts w:ascii="Trebuchet MS" w:hAnsi="Trebuchet MS" w:cs="Tahoma"/>
        </w:rPr>
        <w:t>Națională</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Economia </w:t>
      </w:r>
      <w:proofErr w:type="spellStart"/>
      <w:r w:rsidRPr="00216280">
        <w:rPr>
          <w:rFonts w:ascii="Trebuchet MS" w:hAnsi="Trebuchet MS" w:cs="Tahoma"/>
        </w:rPr>
        <w:t>Circulară</w:t>
      </w:r>
      <w:proofErr w:type="spellEnd"/>
      <w:r w:rsidRPr="00216280">
        <w:rPr>
          <w:rFonts w:ascii="Trebuchet MS" w:hAnsi="Trebuchet MS" w:cs="Tahoma"/>
        </w:rPr>
        <w:t xml:space="preserve">, PNGD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Planul</w:t>
      </w:r>
      <w:proofErr w:type="spellEnd"/>
      <w:r w:rsidRPr="00216280">
        <w:rPr>
          <w:rFonts w:ascii="Trebuchet MS" w:hAnsi="Trebuchet MS" w:cs="Tahoma"/>
        </w:rPr>
        <w:t xml:space="preserve"> de </w:t>
      </w:r>
      <w:proofErr w:type="spellStart"/>
      <w:r w:rsidRPr="00216280">
        <w:rPr>
          <w:rFonts w:ascii="Trebuchet MS" w:hAnsi="Trebuchet MS" w:cs="Tahoma"/>
        </w:rPr>
        <w:t>Acțiune</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Economia </w:t>
      </w:r>
      <w:proofErr w:type="spellStart"/>
      <w:r w:rsidRPr="00216280">
        <w:rPr>
          <w:rFonts w:ascii="Trebuchet MS" w:hAnsi="Trebuchet MS" w:cs="Tahoma"/>
        </w:rPr>
        <w:t>Circulară</w:t>
      </w:r>
      <w:proofErr w:type="spellEnd"/>
      <w:r w:rsidRPr="00216280">
        <w:rPr>
          <w:rFonts w:ascii="Trebuchet MS" w:hAnsi="Trebuchet MS" w:cs="Tahoma"/>
        </w:rPr>
        <w:t xml:space="preserve"> (PAEC).</w:t>
      </w:r>
    </w:p>
    <w:p w14:paraId="3CC095F6" w14:textId="6A03B1D8"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Programul</w:t>
      </w:r>
      <w:proofErr w:type="spellEnd"/>
      <w:r w:rsidRPr="00216280">
        <w:rPr>
          <w:rFonts w:ascii="Trebuchet MS" w:hAnsi="Trebuchet MS" w:cs="Tahoma"/>
        </w:rPr>
        <w:t xml:space="preserve"> se </w:t>
      </w:r>
      <w:proofErr w:type="spellStart"/>
      <w:r w:rsidRPr="00216280">
        <w:rPr>
          <w:rFonts w:ascii="Trebuchet MS" w:hAnsi="Trebuchet MS" w:cs="Tahoma"/>
        </w:rPr>
        <w:t>bazează</w:t>
      </w:r>
      <w:proofErr w:type="spellEnd"/>
      <w:r w:rsidRPr="00216280">
        <w:rPr>
          <w:rFonts w:ascii="Trebuchet MS" w:hAnsi="Trebuchet MS" w:cs="Tahoma"/>
        </w:rPr>
        <w:t xml:space="preserve"> pe o </w:t>
      </w:r>
      <w:proofErr w:type="spellStart"/>
      <w:r w:rsidRPr="00216280">
        <w:rPr>
          <w:rFonts w:ascii="Trebuchet MS" w:hAnsi="Trebuchet MS" w:cs="Tahoma"/>
        </w:rPr>
        <w:t>combinație</w:t>
      </w:r>
      <w:proofErr w:type="spellEnd"/>
      <w:r w:rsidRPr="00216280">
        <w:rPr>
          <w:rFonts w:ascii="Trebuchet MS" w:hAnsi="Trebuchet MS" w:cs="Tahoma"/>
        </w:rPr>
        <w:t xml:space="preserve"> de </w:t>
      </w:r>
      <w:proofErr w:type="spellStart"/>
      <w:r w:rsidRPr="00216280">
        <w:rPr>
          <w:rFonts w:ascii="Trebuchet MS" w:hAnsi="Trebuchet MS" w:cs="Tahoma"/>
        </w:rPr>
        <w:t>măsuri</w:t>
      </w:r>
      <w:proofErr w:type="spellEnd"/>
      <w:r w:rsidRPr="00216280">
        <w:rPr>
          <w:rFonts w:ascii="Trebuchet MS" w:hAnsi="Trebuchet MS" w:cs="Tahoma"/>
        </w:rPr>
        <w:t xml:space="preserve"> </w:t>
      </w:r>
      <w:proofErr w:type="spellStart"/>
      <w:r w:rsidRPr="00216280">
        <w:rPr>
          <w:rFonts w:ascii="Trebuchet MS" w:hAnsi="Trebuchet MS" w:cs="Tahoma"/>
        </w:rPr>
        <w:t>tehnice</w:t>
      </w:r>
      <w:proofErr w:type="spellEnd"/>
      <w:r w:rsidRPr="00216280">
        <w:rPr>
          <w:rFonts w:ascii="Trebuchet MS" w:hAnsi="Trebuchet MS" w:cs="Tahoma"/>
        </w:rPr>
        <w:t xml:space="preserve"> (</w:t>
      </w:r>
      <w:proofErr w:type="spellStart"/>
      <w:r w:rsidRPr="00216280">
        <w:rPr>
          <w:rFonts w:ascii="Trebuchet MS" w:hAnsi="Trebuchet MS" w:cs="Tahoma"/>
        </w:rPr>
        <w:t>infrastructură</w:t>
      </w:r>
      <w:proofErr w:type="spellEnd"/>
      <w:r w:rsidRPr="00216280">
        <w:rPr>
          <w:rFonts w:ascii="Trebuchet MS" w:hAnsi="Trebuchet MS" w:cs="Tahoma"/>
        </w:rPr>
        <w:t xml:space="preserve"> SMID/CMID, eco-</w:t>
      </w:r>
      <w:proofErr w:type="spellStart"/>
      <w:r w:rsidRPr="00216280">
        <w:rPr>
          <w:rFonts w:ascii="Trebuchet MS" w:hAnsi="Trebuchet MS" w:cs="Tahoma"/>
        </w:rPr>
        <w:t>insule</w:t>
      </w:r>
      <w:proofErr w:type="spellEnd"/>
      <w:r w:rsidRPr="00216280">
        <w:rPr>
          <w:rFonts w:ascii="Trebuchet MS" w:hAnsi="Trebuchet MS" w:cs="Tahoma"/>
        </w:rPr>
        <w:t xml:space="preserve">, </w:t>
      </w:r>
      <w:proofErr w:type="spellStart"/>
      <w:r w:rsidRPr="00216280">
        <w:rPr>
          <w:rFonts w:ascii="Trebuchet MS" w:hAnsi="Trebuchet MS" w:cs="Tahoma"/>
        </w:rPr>
        <w:t>centre</w:t>
      </w:r>
      <w:proofErr w:type="spellEnd"/>
      <w:r w:rsidRPr="00216280">
        <w:rPr>
          <w:rFonts w:ascii="Trebuchet MS" w:hAnsi="Trebuchet MS" w:cs="Tahoma"/>
        </w:rPr>
        <w:t xml:space="preserve"> de </w:t>
      </w:r>
      <w:proofErr w:type="spellStart"/>
      <w:r w:rsidRPr="00216280">
        <w:rPr>
          <w:rFonts w:ascii="Trebuchet MS" w:hAnsi="Trebuchet MS" w:cs="Tahoma"/>
        </w:rPr>
        <w:t>aport</w:t>
      </w:r>
      <w:proofErr w:type="spellEnd"/>
      <w:r w:rsidRPr="00216280">
        <w:rPr>
          <w:rFonts w:ascii="Trebuchet MS" w:hAnsi="Trebuchet MS" w:cs="Tahoma"/>
        </w:rPr>
        <w:t xml:space="preserve"> </w:t>
      </w:r>
      <w:proofErr w:type="spellStart"/>
      <w:r w:rsidRPr="00216280">
        <w:rPr>
          <w:rFonts w:ascii="Trebuchet MS" w:hAnsi="Trebuchet MS" w:cs="Tahoma"/>
        </w:rPr>
        <w:t>voluntar</w:t>
      </w:r>
      <w:proofErr w:type="spellEnd"/>
      <w:r w:rsidRPr="00216280">
        <w:rPr>
          <w:rFonts w:ascii="Trebuchet MS" w:hAnsi="Trebuchet MS" w:cs="Tahoma"/>
        </w:rPr>
        <w:t>), legislative (</w:t>
      </w:r>
      <w:proofErr w:type="spellStart"/>
      <w:r w:rsidRPr="00216280">
        <w:rPr>
          <w:rFonts w:ascii="Trebuchet MS" w:hAnsi="Trebuchet MS" w:cs="Tahoma"/>
        </w:rPr>
        <w:t>criterii</w:t>
      </w:r>
      <w:proofErr w:type="spellEnd"/>
      <w:r w:rsidRPr="00216280">
        <w:rPr>
          <w:rFonts w:ascii="Trebuchet MS" w:hAnsi="Trebuchet MS" w:cs="Tahoma"/>
        </w:rPr>
        <w:t xml:space="preserve"> </w:t>
      </w:r>
      <w:proofErr w:type="spellStart"/>
      <w:r w:rsidRPr="00216280">
        <w:rPr>
          <w:rFonts w:ascii="Trebuchet MS" w:hAnsi="Trebuchet MS" w:cs="Tahoma"/>
        </w:rPr>
        <w:t>EoW</w:t>
      </w:r>
      <w:proofErr w:type="spellEnd"/>
      <w:r w:rsidRPr="00216280">
        <w:rPr>
          <w:rFonts w:ascii="Trebuchet MS" w:hAnsi="Trebuchet MS" w:cs="Tahoma"/>
        </w:rPr>
        <w:t xml:space="preserve">, </w:t>
      </w:r>
      <w:proofErr w:type="spellStart"/>
      <w:r w:rsidRPr="00216280">
        <w:rPr>
          <w:rFonts w:ascii="Trebuchet MS" w:hAnsi="Trebuchet MS" w:cs="Tahoma"/>
        </w:rPr>
        <w:t>transpunerea</w:t>
      </w:r>
      <w:proofErr w:type="spellEnd"/>
      <w:r w:rsidRPr="00216280">
        <w:rPr>
          <w:rFonts w:ascii="Trebuchet MS" w:hAnsi="Trebuchet MS" w:cs="Tahoma"/>
        </w:rPr>
        <w:t xml:space="preserve"> PPWR), </w:t>
      </w:r>
      <w:proofErr w:type="spellStart"/>
      <w:r w:rsidRPr="00216280">
        <w:rPr>
          <w:rFonts w:ascii="Trebuchet MS" w:hAnsi="Trebuchet MS" w:cs="Tahoma"/>
        </w:rPr>
        <w:t>economice</w:t>
      </w:r>
      <w:proofErr w:type="spellEnd"/>
      <w:r w:rsidRPr="00216280">
        <w:rPr>
          <w:rFonts w:ascii="Trebuchet MS" w:hAnsi="Trebuchet MS" w:cs="Tahoma"/>
        </w:rPr>
        <w:t xml:space="preserve"> (</w:t>
      </w:r>
      <w:proofErr w:type="spellStart"/>
      <w:r w:rsidRPr="00216280">
        <w:rPr>
          <w:rFonts w:ascii="Trebuchet MS" w:hAnsi="Trebuchet MS" w:cs="Tahoma"/>
        </w:rPr>
        <w:t>mecanisme</w:t>
      </w:r>
      <w:proofErr w:type="spellEnd"/>
      <w:r w:rsidRPr="00216280">
        <w:rPr>
          <w:rFonts w:ascii="Trebuchet MS" w:hAnsi="Trebuchet MS" w:cs="Tahoma"/>
        </w:rPr>
        <w:t xml:space="preserve"> EPR, Fondul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Mediu</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instituționale</w:t>
      </w:r>
      <w:proofErr w:type="spellEnd"/>
      <w:r w:rsidRPr="00216280">
        <w:rPr>
          <w:rFonts w:ascii="Trebuchet MS" w:hAnsi="Trebuchet MS" w:cs="Tahoma"/>
        </w:rPr>
        <w:t xml:space="preserve"> (GNM, ANMAP, AFM).</w:t>
      </w:r>
    </w:p>
    <w:p w14:paraId="0CC26C52" w14:textId="2ACA9C8A" w:rsidR="003B1921" w:rsidRPr="00216280" w:rsidRDefault="003B1921" w:rsidP="00A47114">
      <w:pPr>
        <w:spacing w:before="0" w:after="0"/>
        <w:rPr>
          <w:rFonts w:ascii="Trebuchet MS" w:hAnsi="Trebuchet MS" w:cs="Tahoma"/>
        </w:rPr>
      </w:pPr>
      <w:proofErr w:type="spellStart"/>
      <w:r w:rsidRPr="00216280">
        <w:rPr>
          <w:rFonts w:ascii="Trebuchet MS" w:hAnsi="Trebuchet MS" w:cs="Tahoma"/>
        </w:rPr>
        <w:t>Realizarea</w:t>
      </w:r>
      <w:proofErr w:type="spellEnd"/>
      <w:r w:rsidRPr="00216280">
        <w:rPr>
          <w:rFonts w:ascii="Trebuchet MS" w:hAnsi="Trebuchet MS" w:cs="Tahoma"/>
        </w:rPr>
        <w:t xml:space="preserve"> </w:t>
      </w:r>
      <w:proofErr w:type="spellStart"/>
      <w:r w:rsidRPr="00216280">
        <w:rPr>
          <w:rFonts w:ascii="Trebuchet MS" w:hAnsi="Trebuchet MS" w:cs="Tahoma"/>
        </w:rPr>
        <w:t>studiilor</w:t>
      </w:r>
      <w:proofErr w:type="spellEnd"/>
      <w:r w:rsidRPr="00216280">
        <w:rPr>
          <w:rFonts w:ascii="Trebuchet MS" w:hAnsi="Trebuchet MS" w:cs="Tahoma"/>
        </w:rPr>
        <w:t xml:space="preserv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gestionarea</w:t>
      </w:r>
      <w:proofErr w:type="spellEnd"/>
      <w:r w:rsidRPr="00216280">
        <w:rPr>
          <w:rFonts w:ascii="Trebuchet MS" w:hAnsi="Trebuchet MS" w:cs="Tahoma"/>
        </w:rPr>
        <w:t xml:space="preserve"> </w:t>
      </w:r>
      <w:proofErr w:type="spellStart"/>
      <w:r w:rsidRPr="00216280">
        <w:rPr>
          <w:rFonts w:ascii="Trebuchet MS" w:hAnsi="Trebuchet MS" w:cs="Tahoma"/>
        </w:rPr>
        <w:t>substanțelor</w:t>
      </w:r>
      <w:proofErr w:type="spellEnd"/>
      <w:r w:rsidRPr="00216280">
        <w:rPr>
          <w:rFonts w:ascii="Trebuchet MS" w:hAnsi="Trebuchet MS" w:cs="Tahoma"/>
        </w:rPr>
        <w:t xml:space="preserve"> </w:t>
      </w:r>
      <w:proofErr w:type="spellStart"/>
      <w:r w:rsidRPr="00216280">
        <w:rPr>
          <w:rFonts w:ascii="Trebuchet MS" w:hAnsi="Trebuchet MS" w:cs="Tahoma"/>
        </w:rPr>
        <w:t>periculoase</w:t>
      </w:r>
      <w:proofErr w:type="spellEnd"/>
      <w:r w:rsidRPr="00216280">
        <w:rPr>
          <w:rFonts w:ascii="Trebuchet MS" w:hAnsi="Trebuchet MS" w:cs="Tahoma"/>
        </w:rPr>
        <w:t xml:space="preserve"> </w:t>
      </w:r>
      <w:proofErr w:type="spellStart"/>
      <w:r w:rsidRPr="00216280">
        <w:rPr>
          <w:rFonts w:ascii="Trebuchet MS" w:hAnsi="Trebuchet MS" w:cs="Tahoma"/>
        </w:rPr>
        <w:t>va</w:t>
      </w:r>
      <w:proofErr w:type="spellEnd"/>
      <w:r w:rsidRPr="00216280">
        <w:rPr>
          <w:rFonts w:ascii="Trebuchet MS" w:hAnsi="Trebuchet MS" w:cs="Tahoma"/>
        </w:rPr>
        <w:t xml:space="preserve"> </w:t>
      </w:r>
      <w:proofErr w:type="spellStart"/>
      <w:r w:rsidRPr="00216280">
        <w:rPr>
          <w:rFonts w:ascii="Trebuchet MS" w:hAnsi="Trebuchet MS" w:cs="Tahoma"/>
        </w:rPr>
        <w:t>oferi</w:t>
      </w:r>
      <w:proofErr w:type="spellEnd"/>
      <w:r w:rsidRPr="00216280">
        <w:rPr>
          <w:rFonts w:ascii="Trebuchet MS" w:hAnsi="Trebuchet MS" w:cs="Tahoma"/>
        </w:rPr>
        <w:t xml:space="preserve"> </w:t>
      </w:r>
      <w:proofErr w:type="spellStart"/>
      <w:r w:rsidRPr="00216280">
        <w:rPr>
          <w:rFonts w:ascii="Trebuchet MS" w:hAnsi="Trebuchet MS" w:cs="Tahoma"/>
        </w:rPr>
        <w:t>suport</w:t>
      </w:r>
      <w:proofErr w:type="spellEnd"/>
      <w:r w:rsidRPr="00216280">
        <w:rPr>
          <w:rFonts w:ascii="Trebuchet MS" w:hAnsi="Trebuchet MS" w:cs="Tahoma"/>
        </w:rPr>
        <w:t xml:space="preserve"> </w:t>
      </w:r>
      <w:proofErr w:type="spellStart"/>
      <w:r w:rsidRPr="00216280">
        <w:rPr>
          <w:rFonts w:ascii="Trebuchet MS" w:hAnsi="Trebuchet MS" w:cs="Tahoma"/>
        </w:rPr>
        <w:t>tehnic</w:t>
      </w:r>
      <w:proofErr w:type="spellEnd"/>
      <w:r w:rsidRPr="00216280">
        <w:rPr>
          <w:rFonts w:ascii="Trebuchet MS" w:hAnsi="Trebuchet MS" w:cs="Tahoma"/>
        </w:rPr>
        <w:t xml:space="preserve"> </w:t>
      </w:r>
      <w:proofErr w:type="spellStart"/>
      <w:r w:rsidRPr="00216280">
        <w:rPr>
          <w:rFonts w:ascii="Trebuchet MS" w:hAnsi="Trebuchet MS" w:cs="Tahoma"/>
        </w:rPr>
        <w:t>necesar</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îndeplinirea</w:t>
      </w:r>
      <w:proofErr w:type="spellEnd"/>
      <w:r w:rsidRPr="00216280">
        <w:rPr>
          <w:rFonts w:ascii="Trebuchet MS" w:hAnsi="Trebuchet MS" w:cs="Tahoma"/>
        </w:rPr>
        <w:t xml:space="preserve"> </w:t>
      </w:r>
      <w:proofErr w:type="spellStart"/>
      <w:r w:rsidRPr="00216280">
        <w:rPr>
          <w:rFonts w:ascii="Trebuchet MS" w:hAnsi="Trebuchet MS" w:cs="Tahoma"/>
        </w:rPr>
        <w:t>obligațiilor</w:t>
      </w:r>
      <w:proofErr w:type="spellEnd"/>
      <w:r w:rsidRPr="00216280">
        <w:rPr>
          <w:rFonts w:ascii="Trebuchet MS" w:hAnsi="Trebuchet MS" w:cs="Tahoma"/>
        </w:rPr>
        <w:t xml:space="preserve"> </w:t>
      </w:r>
      <w:proofErr w:type="spellStart"/>
      <w:r w:rsidRPr="00216280">
        <w:rPr>
          <w:rFonts w:ascii="Trebuchet MS" w:hAnsi="Trebuchet MS" w:cs="Tahoma"/>
        </w:rPr>
        <w:t>asumate</w:t>
      </w:r>
      <w:proofErr w:type="spellEnd"/>
      <w:r w:rsidRPr="00216280">
        <w:rPr>
          <w:rFonts w:ascii="Trebuchet MS" w:hAnsi="Trebuchet MS" w:cs="Tahoma"/>
        </w:rPr>
        <w:t xml:space="preserve"> de </w:t>
      </w:r>
      <w:proofErr w:type="spellStart"/>
      <w:r w:rsidRPr="00216280">
        <w:rPr>
          <w:rFonts w:ascii="Trebuchet MS" w:hAnsi="Trebuchet MS" w:cs="Tahoma"/>
        </w:rPr>
        <w:t>România</w:t>
      </w:r>
      <w:proofErr w:type="spellEnd"/>
      <w:r w:rsidRPr="00216280">
        <w:rPr>
          <w:rFonts w:ascii="Trebuchet MS" w:hAnsi="Trebuchet MS" w:cs="Tahoma"/>
        </w:rPr>
        <w:t xml:space="preserve"> la </w:t>
      </w:r>
      <w:proofErr w:type="spellStart"/>
      <w:r w:rsidRPr="00216280">
        <w:rPr>
          <w:rFonts w:ascii="Trebuchet MS" w:hAnsi="Trebuchet MS" w:cs="Tahoma"/>
        </w:rPr>
        <w:t>nivel</w:t>
      </w:r>
      <w:proofErr w:type="spellEnd"/>
      <w:r w:rsidRPr="00216280">
        <w:rPr>
          <w:rFonts w:ascii="Trebuchet MS" w:hAnsi="Trebuchet MS" w:cs="Tahoma"/>
        </w:rPr>
        <w:t xml:space="preserve"> </w:t>
      </w:r>
      <w:proofErr w:type="spellStart"/>
      <w:r w:rsidRPr="00216280">
        <w:rPr>
          <w:rFonts w:ascii="Trebuchet MS" w:hAnsi="Trebuchet MS" w:cs="Tahoma"/>
        </w:rPr>
        <w:t>internațional</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va</w:t>
      </w:r>
      <w:proofErr w:type="spellEnd"/>
      <w:r w:rsidRPr="00216280">
        <w:rPr>
          <w:rFonts w:ascii="Trebuchet MS" w:hAnsi="Trebuchet MS" w:cs="Tahoma"/>
        </w:rPr>
        <w:t xml:space="preserve"> </w:t>
      </w:r>
      <w:proofErr w:type="spellStart"/>
      <w:r w:rsidRPr="00216280">
        <w:rPr>
          <w:rFonts w:ascii="Trebuchet MS" w:hAnsi="Trebuchet MS" w:cs="Tahoma"/>
        </w:rPr>
        <w:t>contribui</w:t>
      </w:r>
      <w:proofErr w:type="spellEnd"/>
      <w:r w:rsidRPr="00216280">
        <w:rPr>
          <w:rFonts w:ascii="Trebuchet MS" w:hAnsi="Trebuchet MS" w:cs="Tahoma"/>
        </w:rPr>
        <w:t xml:space="preserve"> la </w:t>
      </w:r>
      <w:proofErr w:type="spellStart"/>
      <w:r w:rsidRPr="00216280">
        <w:rPr>
          <w:rFonts w:ascii="Trebuchet MS" w:hAnsi="Trebuchet MS" w:cs="Tahoma"/>
        </w:rPr>
        <w:t>definirea</w:t>
      </w:r>
      <w:proofErr w:type="spellEnd"/>
      <w:r w:rsidRPr="00216280">
        <w:rPr>
          <w:rFonts w:ascii="Trebuchet MS" w:hAnsi="Trebuchet MS" w:cs="Tahoma"/>
        </w:rPr>
        <w:t xml:space="preserve"> </w:t>
      </w:r>
      <w:proofErr w:type="spellStart"/>
      <w:r w:rsidRPr="00216280">
        <w:rPr>
          <w:rFonts w:ascii="Trebuchet MS" w:hAnsi="Trebuchet MS" w:cs="Tahoma"/>
        </w:rPr>
        <w:t>măsurilor</w:t>
      </w:r>
      <w:proofErr w:type="spellEnd"/>
      <w:r w:rsidRPr="00216280">
        <w:rPr>
          <w:rFonts w:ascii="Trebuchet MS" w:hAnsi="Trebuchet MS" w:cs="Tahoma"/>
        </w:rPr>
        <w:t xml:space="preserve"> destinate </w:t>
      </w:r>
      <w:proofErr w:type="spellStart"/>
      <w:r w:rsidRPr="00216280">
        <w:rPr>
          <w:rFonts w:ascii="Trebuchet MS" w:hAnsi="Trebuchet MS" w:cs="Tahoma"/>
        </w:rPr>
        <w:t>reducerii</w:t>
      </w:r>
      <w:proofErr w:type="spellEnd"/>
      <w:r w:rsidRPr="00216280">
        <w:rPr>
          <w:rFonts w:ascii="Trebuchet MS" w:hAnsi="Trebuchet MS" w:cs="Tahoma"/>
        </w:rPr>
        <w:t xml:space="preserve"> </w:t>
      </w:r>
      <w:proofErr w:type="spellStart"/>
      <w:r w:rsidRPr="00216280">
        <w:rPr>
          <w:rFonts w:ascii="Trebuchet MS" w:hAnsi="Trebuchet MS" w:cs="Tahoma"/>
        </w:rPr>
        <w:t>impactului</w:t>
      </w:r>
      <w:proofErr w:type="spellEnd"/>
      <w:r w:rsidRPr="00216280">
        <w:rPr>
          <w:rFonts w:ascii="Trebuchet MS" w:hAnsi="Trebuchet MS" w:cs="Tahoma"/>
        </w:rPr>
        <w:t xml:space="preserve"> </w:t>
      </w:r>
      <w:proofErr w:type="spellStart"/>
      <w:r w:rsidRPr="00216280">
        <w:rPr>
          <w:rFonts w:ascii="Trebuchet MS" w:hAnsi="Trebuchet MS" w:cs="Tahoma"/>
        </w:rPr>
        <w:t>asupra</w:t>
      </w:r>
      <w:proofErr w:type="spellEnd"/>
      <w:r w:rsidRPr="00216280">
        <w:rPr>
          <w:rFonts w:ascii="Trebuchet MS" w:hAnsi="Trebuchet MS" w:cs="Tahoma"/>
        </w:rPr>
        <w:t xml:space="preserve"> </w:t>
      </w:r>
      <w:proofErr w:type="spellStart"/>
      <w:r w:rsidRPr="00216280">
        <w:rPr>
          <w:rFonts w:ascii="Trebuchet MS" w:hAnsi="Trebuchet MS" w:cs="Tahoma"/>
        </w:rPr>
        <w:t>mediului</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sănătății</w:t>
      </w:r>
      <w:proofErr w:type="spellEnd"/>
      <w:r w:rsidRPr="00216280">
        <w:rPr>
          <w:rFonts w:ascii="Trebuchet MS" w:hAnsi="Trebuchet MS" w:cs="Tahoma"/>
        </w:rPr>
        <w:t xml:space="preserve"> </w:t>
      </w:r>
      <w:proofErr w:type="spellStart"/>
      <w:r w:rsidRPr="00216280">
        <w:rPr>
          <w:rFonts w:ascii="Trebuchet MS" w:hAnsi="Trebuchet MS" w:cs="Tahoma"/>
        </w:rPr>
        <w:t>populației</w:t>
      </w:r>
      <w:proofErr w:type="spellEnd"/>
      <w:r w:rsidRPr="00216280">
        <w:rPr>
          <w:rFonts w:ascii="Trebuchet MS" w:hAnsi="Trebuchet MS" w:cs="Tahoma"/>
        </w:rPr>
        <w:t>.</w:t>
      </w:r>
    </w:p>
    <w:p w14:paraId="43A7B9DF" w14:textId="77777777" w:rsidR="0040657A" w:rsidRPr="00216280" w:rsidRDefault="0040657A" w:rsidP="0040657A">
      <w:pPr>
        <w:spacing w:before="0" w:after="0"/>
        <w:rPr>
          <w:rFonts w:ascii="Trebuchet MS" w:hAnsi="Trebuchet MS" w:cs="Tahoma"/>
          <w:u w:val="single"/>
        </w:rPr>
      </w:pPr>
      <w:proofErr w:type="spellStart"/>
      <w:r w:rsidRPr="00216280">
        <w:rPr>
          <w:rFonts w:ascii="Trebuchet MS" w:hAnsi="Trebuchet MS" w:cs="Tahoma"/>
          <w:u w:val="single"/>
        </w:rPr>
        <w:lastRenderedPageBreak/>
        <w:t>Factori</w:t>
      </w:r>
      <w:proofErr w:type="spellEnd"/>
      <w:r w:rsidRPr="00216280">
        <w:rPr>
          <w:rFonts w:ascii="Trebuchet MS" w:hAnsi="Trebuchet MS" w:cs="Tahoma"/>
          <w:u w:val="single"/>
        </w:rPr>
        <w:t xml:space="preserve"> de </w:t>
      </w:r>
      <w:proofErr w:type="spellStart"/>
      <w:r w:rsidRPr="00216280">
        <w:rPr>
          <w:rFonts w:ascii="Trebuchet MS" w:hAnsi="Trebuchet MS" w:cs="Tahoma"/>
          <w:u w:val="single"/>
        </w:rPr>
        <w:t>succes</w:t>
      </w:r>
      <w:proofErr w:type="spellEnd"/>
      <w:r w:rsidRPr="00216280">
        <w:rPr>
          <w:rFonts w:ascii="Trebuchet MS" w:hAnsi="Trebuchet MS" w:cs="Tahoma"/>
          <w:u w:val="single"/>
        </w:rPr>
        <w:t>:</w:t>
      </w:r>
    </w:p>
    <w:p w14:paraId="149271B0" w14:textId="77777777" w:rsidR="0040657A" w:rsidRPr="00216280" w:rsidRDefault="0040657A" w:rsidP="0040657A">
      <w:pPr>
        <w:numPr>
          <w:ilvl w:val="0"/>
          <w:numId w:val="118"/>
        </w:numPr>
        <w:spacing w:before="0" w:after="0"/>
        <w:jc w:val="left"/>
        <w:rPr>
          <w:rFonts w:ascii="Trebuchet MS" w:hAnsi="Trebuchet MS" w:cs="Tahoma"/>
        </w:rPr>
      </w:pPr>
      <w:proofErr w:type="spellStart"/>
      <w:r w:rsidRPr="00216280">
        <w:rPr>
          <w:rFonts w:ascii="Trebuchet MS" w:hAnsi="Trebuchet MS" w:cs="Tahoma"/>
        </w:rPr>
        <w:t>finanțarea</w:t>
      </w:r>
      <w:proofErr w:type="spellEnd"/>
      <w:r w:rsidRPr="00216280">
        <w:rPr>
          <w:rFonts w:ascii="Trebuchet MS" w:hAnsi="Trebuchet MS" w:cs="Tahoma"/>
        </w:rPr>
        <w:t xml:space="preserve"> din </w:t>
      </w:r>
      <w:proofErr w:type="spellStart"/>
      <w:r w:rsidRPr="00216280">
        <w:rPr>
          <w:rFonts w:ascii="Trebuchet MS" w:hAnsi="Trebuchet MS" w:cs="Tahoma"/>
        </w:rPr>
        <w:t>fonduri</w:t>
      </w:r>
      <w:proofErr w:type="spellEnd"/>
      <w:r w:rsidRPr="00216280">
        <w:rPr>
          <w:rFonts w:ascii="Trebuchet MS" w:hAnsi="Trebuchet MS" w:cs="Tahoma"/>
        </w:rPr>
        <w:t xml:space="preserve"> </w:t>
      </w:r>
      <w:proofErr w:type="spellStart"/>
      <w:r w:rsidRPr="00216280">
        <w:rPr>
          <w:rFonts w:ascii="Trebuchet MS" w:hAnsi="Trebuchet MS" w:cs="Tahoma"/>
        </w:rPr>
        <w:t>europene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naționale</w:t>
      </w:r>
      <w:proofErr w:type="spellEnd"/>
      <w:r w:rsidRPr="00216280">
        <w:rPr>
          <w:rFonts w:ascii="Trebuchet MS" w:hAnsi="Trebuchet MS" w:cs="Tahoma"/>
        </w:rPr>
        <w:t>,</w:t>
      </w:r>
    </w:p>
    <w:p w14:paraId="51201FF7" w14:textId="77777777" w:rsidR="0040657A" w:rsidRPr="00216280" w:rsidRDefault="0040657A" w:rsidP="0040657A">
      <w:pPr>
        <w:numPr>
          <w:ilvl w:val="0"/>
          <w:numId w:val="118"/>
        </w:numPr>
        <w:spacing w:before="0" w:after="0"/>
        <w:jc w:val="left"/>
        <w:rPr>
          <w:rFonts w:ascii="Trebuchet MS" w:hAnsi="Trebuchet MS" w:cs="Tahoma"/>
        </w:rPr>
      </w:pPr>
      <w:proofErr w:type="spellStart"/>
      <w:r w:rsidRPr="00216280">
        <w:rPr>
          <w:rFonts w:ascii="Trebuchet MS" w:hAnsi="Trebuchet MS" w:cs="Tahoma"/>
        </w:rPr>
        <w:t>implicarea</w:t>
      </w:r>
      <w:proofErr w:type="spellEnd"/>
      <w:r w:rsidRPr="00216280">
        <w:rPr>
          <w:rFonts w:ascii="Trebuchet MS" w:hAnsi="Trebuchet MS" w:cs="Tahoma"/>
        </w:rPr>
        <w:t xml:space="preserve"> </w:t>
      </w:r>
      <w:proofErr w:type="spellStart"/>
      <w:r w:rsidRPr="00216280">
        <w:rPr>
          <w:rFonts w:ascii="Trebuchet MS" w:hAnsi="Trebuchet MS" w:cs="Tahoma"/>
        </w:rPr>
        <w:t>autorităților</w:t>
      </w:r>
      <w:proofErr w:type="spellEnd"/>
      <w:r w:rsidRPr="00216280">
        <w:rPr>
          <w:rFonts w:ascii="Trebuchet MS" w:hAnsi="Trebuchet MS" w:cs="Tahoma"/>
        </w:rPr>
        <w:t xml:space="preserve"> locale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Asociația</w:t>
      </w:r>
      <w:proofErr w:type="spellEnd"/>
      <w:r w:rsidRPr="00216280">
        <w:rPr>
          <w:rFonts w:ascii="Trebuchet MS" w:hAnsi="Trebuchet MS" w:cs="Tahoma"/>
        </w:rPr>
        <w:t xml:space="preserve"> de Dezvoltare </w:t>
      </w:r>
      <w:proofErr w:type="spellStart"/>
      <w:r w:rsidRPr="00216280">
        <w:rPr>
          <w:rFonts w:ascii="Trebuchet MS" w:hAnsi="Trebuchet MS" w:cs="Tahoma"/>
        </w:rPr>
        <w:t>Intercomunitară</w:t>
      </w:r>
      <w:proofErr w:type="spellEnd"/>
      <w:r w:rsidRPr="00216280">
        <w:rPr>
          <w:rFonts w:ascii="Trebuchet MS" w:hAnsi="Trebuchet MS" w:cs="Tahoma"/>
        </w:rPr>
        <w:t xml:space="preserve"> (ADI),</w:t>
      </w:r>
    </w:p>
    <w:p w14:paraId="634ED5C8" w14:textId="77777777" w:rsidR="0040657A" w:rsidRPr="00216280" w:rsidRDefault="0040657A" w:rsidP="0040657A">
      <w:pPr>
        <w:numPr>
          <w:ilvl w:val="0"/>
          <w:numId w:val="118"/>
        </w:numPr>
        <w:spacing w:before="0" w:after="0"/>
        <w:jc w:val="left"/>
        <w:rPr>
          <w:rFonts w:ascii="Trebuchet MS" w:hAnsi="Trebuchet MS" w:cs="Tahoma"/>
        </w:rPr>
      </w:pPr>
      <w:proofErr w:type="spellStart"/>
      <w:r w:rsidRPr="00216280">
        <w:rPr>
          <w:rFonts w:ascii="Trebuchet MS" w:hAnsi="Trebuchet MS" w:cs="Tahoma"/>
        </w:rPr>
        <w:t>cooperarea</w:t>
      </w:r>
      <w:proofErr w:type="spellEnd"/>
      <w:r w:rsidRPr="00216280">
        <w:rPr>
          <w:rFonts w:ascii="Trebuchet MS" w:hAnsi="Trebuchet MS" w:cs="Tahoma"/>
        </w:rPr>
        <w:t xml:space="preserve"> cu </w:t>
      </w:r>
      <w:proofErr w:type="spellStart"/>
      <w:r w:rsidRPr="00216280">
        <w:rPr>
          <w:rFonts w:ascii="Trebuchet MS" w:hAnsi="Trebuchet MS" w:cs="Tahoma"/>
        </w:rPr>
        <w:t>organizații</w:t>
      </w:r>
      <w:proofErr w:type="spellEnd"/>
      <w:r w:rsidRPr="00216280">
        <w:rPr>
          <w:rFonts w:ascii="Trebuchet MS" w:hAnsi="Trebuchet MS" w:cs="Tahoma"/>
        </w:rPr>
        <w:t xml:space="preserve"> care </w:t>
      </w:r>
      <w:proofErr w:type="spellStart"/>
      <w:r w:rsidRPr="00216280">
        <w:rPr>
          <w:rFonts w:ascii="Trebuchet MS" w:hAnsi="Trebuchet MS" w:cs="Tahoma"/>
        </w:rPr>
        <w:t>implementează</w:t>
      </w:r>
      <w:proofErr w:type="spellEnd"/>
      <w:r w:rsidRPr="00216280">
        <w:rPr>
          <w:rFonts w:ascii="Trebuchet MS" w:hAnsi="Trebuchet MS" w:cs="Tahoma"/>
        </w:rPr>
        <w:t xml:space="preserve"> </w:t>
      </w:r>
      <w:proofErr w:type="spellStart"/>
      <w:r w:rsidRPr="00216280">
        <w:rPr>
          <w:rFonts w:ascii="Trebuchet MS" w:hAnsi="Trebuchet MS" w:cs="Tahoma"/>
        </w:rPr>
        <w:t>răspunderea</w:t>
      </w:r>
      <w:proofErr w:type="spellEnd"/>
      <w:r w:rsidRPr="00216280">
        <w:rPr>
          <w:rFonts w:ascii="Trebuchet MS" w:hAnsi="Trebuchet MS" w:cs="Tahoma"/>
        </w:rPr>
        <w:t xml:space="preserve"> </w:t>
      </w:r>
      <w:proofErr w:type="spellStart"/>
      <w:r w:rsidRPr="00216280">
        <w:rPr>
          <w:rFonts w:ascii="Trebuchet MS" w:hAnsi="Trebuchet MS" w:cs="Tahoma"/>
        </w:rPr>
        <w:t>extinsă</w:t>
      </w:r>
      <w:proofErr w:type="spellEnd"/>
      <w:r w:rsidRPr="00216280">
        <w:rPr>
          <w:rFonts w:ascii="Trebuchet MS" w:hAnsi="Trebuchet MS" w:cs="Tahoma"/>
        </w:rPr>
        <w:t xml:space="preserve"> a </w:t>
      </w:r>
      <w:proofErr w:type="spellStart"/>
      <w:r w:rsidRPr="00216280">
        <w:rPr>
          <w:rFonts w:ascii="Trebuchet MS" w:hAnsi="Trebuchet MS" w:cs="Tahoma"/>
        </w:rPr>
        <w:t>producătorilor</w:t>
      </w:r>
      <w:proofErr w:type="spellEnd"/>
      <w:r w:rsidRPr="00216280">
        <w:rPr>
          <w:rFonts w:ascii="Trebuchet MS" w:hAnsi="Trebuchet MS" w:cs="Tahoma"/>
        </w:rPr>
        <w:t xml:space="preserve"> (OIREP)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operatorii</w:t>
      </w:r>
      <w:proofErr w:type="spellEnd"/>
      <w:r w:rsidRPr="00216280">
        <w:rPr>
          <w:rFonts w:ascii="Trebuchet MS" w:hAnsi="Trebuchet MS" w:cs="Tahoma"/>
        </w:rPr>
        <w:t xml:space="preserve"> economici,</w:t>
      </w:r>
    </w:p>
    <w:p w14:paraId="0EA74FA9" w14:textId="2D77ADAF" w:rsidR="0040657A" w:rsidRPr="00216280" w:rsidRDefault="0040657A" w:rsidP="0040657A">
      <w:pPr>
        <w:numPr>
          <w:ilvl w:val="0"/>
          <w:numId w:val="118"/>
        </w:numPr>
        <w:spacing w:before="0" w:after="0"/>
        <w:jc w:val="left"/>
        <w:rPr>
          <w:rFonts w:ascii="Trebuchet MS" w:hAnsi="Trebuchet MS" w:cs="Tahoma"/>
        </w:rPr>
      </w:pPr>
      <w:proofErr w:type="spellStart"/>
      <w:r w:rsidRPr="00216280">
        <w:rPr>
          <w:rFonts w:ascii="Trebuchet MS" w:hAnsi="Trebuchet MS" w:cs="Tahoma"/>
        </w:rPr>
        <w:t>digitalizarea</w:t>
      </w:r>
      <w:proofErr w:type="spellEnd"/>
      <w:r w:rsidRPr="00216280">
        <w:rPr>
          <w:rFonts w:ascii="Trebuchet MS" w:hAnsi="Trebuchet MS" w:cs="Tahoma"/>
        </w:rPr>
        <w:t xml:space="preserve"> </w:t>
      </w:r>
      <w:proofErr w:type="spellStart"/>
      <w:r w:rsidRPr="00216280">
        <w:rPr>
          <w:rFonts w:ascii="Trebuchet MS" w:hAnsi="Trebuchet MS" w:cs="Tahoma"/>
        </w:rPr>
        <w:t>fluxurilor</w:t>
      </w:r>
      <w:proofErr w:type="spellEnd"/>
      <w:r w:rsidRPr="00216280">
        <w:rPr>
          <w:rFonts w:ascii="Trebuchet MS" w:hAnsi="Trebuchet MS" w:cs="Tahoma"/>
        </w:rPr>
        <w:t xml:space="preserve"> de date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deșeurile</w:t>
      </w:r>
      <w:proofErr w:type="spellEnd"/>
      <w:r w:rsidRPr="00216280">
        <w:rPr>
          <w:rFonts w:ascii="Trebuchet MS" w:hAnsi="Trebuchet MS" w:cs="Tahoma"/>
        </w:rPr>
        <w:t>.</w:t>
      </w:r>
    </w:p>
    <w:p w14:paraId="724BE9D4" w14:textId="77777777" w:rsidR="00E26C89" w:rsidRPr="00216280" w:rsidRDefault="00E26C89" w:rsidP="00E26C89">
      <w:pPr>
        <w:spacing w:before="0" w:after="0"/>
        <w:rPr>
          <w:rFonts w:ascii="Trebuchet MS" w:hAnsi="Trebuchet MS" w:cs="Tahoma"/>
          <w:b/>
          <w:bCs/>
        </w:rPr>
      </w:pPr>
      <w:proofErr w:type="spellStart"/>
      <w:r w:rsidRPr="00216280">
        <w:rPr>
          <w:rFonts w:ascii="Trebuchet MS" w:hAnsi="Trebuchet MS" w:cs="Tahoma"/>
          <w:b/>
          <w:bCs/>
        </w:rPr>
        <w:t>Instituții</w:t>
      </w:r>
      <w:proofErr w:type="spellEnd"/>
      <w:r w:rsidRPr="00216280">
        <w:rPr>
          <w:rFonts w:ascii="Trebuchet MS" w:hAnsi="Trebuchet MS" w:cs="Tahoma"/>
          <w:b/>
          <w:bCs/>
        </w:rPr>
        <w:t xml:space="preserve"> </w:t>
      </w:r>
      <w:proofErr w:type="spellStart"/>
      <w:r w:rsidRPr="00216280">
        <w:rPr>
          <w:rFonts w:ascii="Trebuchet MS" w:hAnsi="Trebuchet MS" w:cs="Tahoma"/>
          <w:b/>
          <w:bCs/>
        </w:rPr>
        <w:t>responsabile</w:t>
      </w:r>
      <w:proofErr w:type="spellEnd"/>
    </w:p>
    <w:p w14:paraId="65566D5D" w14:textId="77777777" w:rsidR="00E26C89" w:rsidRPr="00216280" w:rsidRDefault="00E26C89" w:rsidP="00E26C89">
      <w:pPr>
        <w:numPr>
          <w:ilvl w:val="0"/>
          <w:numId w:val="122"/>
        </w:numPr>
        <w:spacing w:before="0" w:after="0"/>
        <w:rPr>
          <w:rFonts w:ascii="Trebuchet MS" w:hAnsi="Trebuchet MS" w:cs="Tahoma"/>
        </w:rPr>
      </w:pPr>
      <w:proofErr w:type="spellStart"/>
      <w:r w:rsidRPr="00216280">
        <w:rPr>
          <w:rFonts w:ascii="Trebuchet MS" w:hAnsi="Trebuchet MS" w:cs="Tahoma"/>
          <w:b/>
          <w:bCs/>
        </w:rPr>
        <w:t>Ministerul</w:t>
      </w:r>
      <w:proofErr w:type="spellEnd"/>
      <w:r w:rsidRPr="00216280">
        <w:rPr>
          <w:rFonts w:ascii="Trebuchet MS" w:hAnsi="Trebuchet MS" w:cs="Tahoma"/>
          <w:b/>
          <w:bCs/>
        </w:rPr>
        <w:t xml:space="preserve"> </w:t>
      </w:r>
      <w:proofErr w:type="spellStart"/>
      <w:r w:rsidRPr="00216280">
        <w:rPr>
          <w:rFonts w:ascii="Trebuchet MS" w:hAnsi="Trebuchet MS" w:cs="Tahoma"/>
          <w:b/>
          <w:bCs/>
        </w:rPr>
        <w:t>Mediului</w:t>
      </w:r>
      <w:proofErr w:type="spellEnd"/>
      <w:r w:rsidRPr="00216280">
        <w:rPr>
          <w:rFonts w:ascii="Trebuchet MS" w:hAnsi="Trebuchet MS" w:cs="Tahoma"/>
          <w:b/>
          <w:bCs/>
        </w:rPr>
        <w:t xml:space="preserve">, </w:t>
      </w:r>
      <w:proofErr w:type="spellStart"/>
      <w:r w:rsidRPr="00216280">
        <w:rPr>
          <w:rFonts w:ascii="Trebuchet MS" w:hAnsi="Trebuchet MS" w:cs="Tahoma"/>
          <w:b/>
          <w:bCs/>
        </w:rPr>
        <w:t>Apelor</w:t>
      </w:r>
      <w:proofErr w:type="spellEnd"/>
      <w:r w:rsidRPr="00216280">
        <w:rPr>
          <w:rFonts w:ascii="Trebuchet MS" w:hAnsi="Trebuchet MS" w:cs="Tahoma"/>
          <w:b/>
          <w:bCs/>
        </w:rPr>
        <w:t xml:space="preserve"> </w:t>
      </w:r>
      <w:proofErr w:type="spellStart"/>
      <w:r w:rsidRPr="00216280">
        <w:rPr>
          <w:rFonts w:ascii="Trebuchet MS" w:hAnsi="Trebuchet MS" w:cs="Tahoma"/>
          <w:b/>
          <w:bCs/>
        </w:rPr>
        <w:t>și</w:t>
      </w:r>
      <w:proofErr w:type="spellEnd"/>
      <w:r w:rsidRPr="00216280">
        <w:rPr>
          <w:rFonts w:ascii="Trebuchet MS" w:hAnsi="Trebuchet MS" w:cs="Tahoma"/>
          <w:b/>
          <w:bCs/>
        </w:rPr>
        <w:t xml:space="preserve"> </w:t>
      </w:r>
      <w:proofErr w:type="spellStart"/>
      <w:r w:rsidRPr="00216280">
        <w:rPr>
          <w:rFonts w:ascii="Trebuchet MS" w:hAnsi="Trebuchet MS" w:cs="Tahoma"/>
          <w:b/>
          <w:bCs/>
        </w:rPr>
        <w:t>Pădurilor</w:t>
      </w:r>
      <w:proofErr w:type="spellEnd"/>
      <w:r w:rsidRPr="00216280">
        <w:rPr>
          <w:rFonts w:ascii="Trebuchet MS" w:hAnsi="Trebuchet MS" w:cs="Tahoma"/>
          <w:b/>
          <w:bCs/>
        </w:rPr>
        <w:t xml:space="preserve"> (MMAP)</w:t>
      </w:r>
      <w:r w:rsidRPr="00216280">
        <w:rPr>
          <w:rFonts w:ascii="Trebuchet MS" w:hAnsi="Trebuchet MS" w:cs="Tahoma"/>
        </w:rPr>
        <w:t xml:space="preserve"> – </w:t>
      </w:r>
      <w:proofErr w:type="spellStart"/>
      <w:r w:rsidRPr="00216280">
        <w:rPr>
          <w:rFonts w:ascii="Trebuchet MS" w:hAnsi="Trebuchet MS" w:cs="Tahoma"/>
        </w:rPr>
        <w:t>coordonator</w:t>
      </w:r>
      <w:proofErr w:type="spellEnd"/>
      <w:r w:rsidRPr="00216280">
        <w:rPr>
          <w:rFonts w:ascii="Trebuchet MS" w:hAnsi="Trebuchet MS" w:cs="Tahoma"/>
        </w:rPr>
        <w:t xml:space="preserve"> al </w:t>
      </w:r>
      <w:proofErr w:type="spellStart"/>
      <w:r w:rsidRPr="00216280">
        <w:rPr>
          <w:rFonts w:ascii="Trebuchet MS" w:hAnsi="Trebuchet MS" w:cs="Tahoma"/>
        </w:rPr>
        <w:t>politicilor</w:t>
      </w:r>
      <w:proofErr w:type="spellEnd"/>
      <w:r w:rsidRPr="00216280">
        <w:rPr>
          <w:rFonts w:ascii="Trebuchet MS" w:hAnsi="Trebuchet MS" w:cs="Tahoma"/>
        </w:rPr>
        <w:t xml:space="preserve">, </w:t>
      </w:r>
      <w:proofErr w:type="spellStart"/>
      <w:r w:rsidRPr="00216280">
        <w:rPr>
          <w:rFonts w:ascii="Trebuchet MS" w:hAnsi="Trebuchet MS" w:cs="Tahoma"/>
        </w:rPr>
        <w:t>elaborare</w:t>
      </w:r>
      <w:proofErr w:type="spellEnd"/>
      <w:r w:rsidRPr="00216280">
        <w:rPr>
          <w:rFonts w:ascii="Trebuchet MS" w:hAnsi="Trebuchet MS" w:cs="Tahoma"/>
        </w:rPr>
        <w:t xml:space="preserve"> de </w:t>
      </w:r>
      <w:proofErr w:type="spellStart"/>
      <w:r w:rsidRPr="00216280">
        <w:rPr>
          <w:rFonts w:ascii="Trebuchet MS" w:hAnsi="Trebuchet MS" w:cs="Tahoma"/>
        </w:rPr>
        <w:t>acte</w:t>
      </w:r>
      <w:proofErr w:type="spellEnd"/>
      <w:r w:rsidRPr="00216280">
        <w:rPr>
          <w:rFonts w:ascii="Trebuchet MS" w:hAnsi="Trebuchet MS" w:cs="Tahoma"/>
        </w:rPr>
        <w:t xml:space="preserve"> normative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transpunerea</w:t>
      </w:r>
      <w:proofErr w:type="spellEnd"/>
      <w:r w:rsidRPr="00216280">
        <w:rPr>
          <w:rFonts w:ascii="Trebuchet MS" w:hAnsi="Trebuchet MS" w:cs="Tahoma"/>
        </w:rPr>
        <w:t xml:space="preserve"> </w:t>
      </w:r>
      <w:proofErr w:type="spellStart"/>
      <w:r w:rsidRPr="00216280">
        <w:rPr>
          <w:rFonts w:ascii="Trebuchet MS" w:hAnsi="Trebuchet MS" w:cs="Tahoma"/>
        </w:rPr>
        <w:t>legislației</w:t>
      </w:r>
      <w:proofErr w:type="spellEnd"/>
      <w:r w:rsidRPr="00216280">
        <w:rPr>
          <w:rFonts w:ascii="Trebuchet MS" w:hAnsi="Trebuchet MS" w:cs="Tahoma"/>
        </w:rPr>
        <w:t xml:space="preserve"> </w:t>
      </w:r>
      <w:proofErr w:type="spellStart"/>
      <w:r w:rsidRPr="00216280">
        <w:rPr>
          <w:rFonts w:ascii="Trebuchet MS" w:hAnsi="Trebuchet MS" w:cs="Tahoma"/>
        </w:rPr>
        <w:t>europene</w:t>
      </w:r>
      <w:proofErr w:type="spellEnd"/>
      <w:r w:rsidRPr="00216280">
        <w:rPr>
          <w:rFonts w:ascii="Trebuchet MS" w:hAnsi="Trebuchet MS" w:cs="Tahoma"/>
        </w:rPr>
        <w:t>.</w:t>
      </w:r>
    </w:p>
    <w:p w14:paraId="3FAE72A9" w14:textId="77777777" w:rsidR="00E26C89" w:rsidRPr="00216280" w:rsidRDefault="00E26C89" w:rsidP="00E26C89">
      <w:pPr>
        <w:numPr>
          <w:ilvl w:val="0"/>
          <w:numId w:val="122"/>
        </w:numPr>
        <w:spacing w:before="0" w:after="0"/>
        <w:rPr>
          <w:rFonts w:ascii="Trebuchet MS" w:hAnsi="Trebuchet MS" w:cs="Tahoma"/>
        </w:rPr>
      </w:pPr>
      <w:proofErr w:type="spellStart"/>
      <w:r w:rsidRPr="00216280">
        <w:rPr>
          <w:rFonts w:ascii="Trebuchet MS" w:hAnsi="Trebuchet MS" w:cs="Tahoma"/>
          <w:b/>
          <w:bCs/>
        </w:rPr>
        <w:t>Administrația</w:t>
      </w:r>
      <w:proofErr w:type="spellEnd"/>
      <w:r w:rsidRPr="00216280">
        <w:rPr>
          <w:rFonts w:ascii="Trebuchet MS" w:hAnsi="Trebuchet MS" w:cs="Tahoma"/>
          <w:b/>
          <w:bCs/>
        </w:rPr>
        <w:t xml:space="preserve"> </w:t>
      </w:r>
      <w:proofErr w:type="spellStart"/>
      <w:r w:rsidRPr="00216280">
        <w:rPr>
          <w:rFonts w:ascii="Trebuchet MS" w:hAnsi="Trebuchet MS" w:cs="Tahoma"/>
          <w:b/>
          <w:bCs/>
        </w:rPr>
        <w:t>Fondului</w:t>
      </w:r>
      <w:proofErr w:type="spellEnd"/>
      <w:r w:rsidRPr="00216280">
        <w:rPr>
          <w:rFonts w:ascii="Trebuchet MS" w:hAnsi="Trebuchet MS" w:cs="Tahoma"/>
          <w:b/>
          <w:bCs/>
        </w:rPr>
        <w:t xml:space="preserve"> </w:t>
      </w:r>
      <w:proofErr w:type="spellStart"/>
      <w:r w:rsidRPr="00216280">
        <w:rPr>
          <w:rFonts w:ascii="Trebuchet MS" w:hAnsi="Trebuchet MS" w:cs="Tahoma"/>
          <w:b/>
          <w:bCs/>
        </w:rPr>
        <w:t>pentru</w:t>
      </w:r>
      <w:proofErr w:type="spellEnd"/>
      <w:r w:rsidRPr="00216280">
        <w:rPr>
          <w:rFonts w:ascii="Trebuchet MS" w:hAnsi="Trebuchet MS" w:cs="Tahoma"/>
          <w:b/>
          <w:bCs/>
        </w:rPr>
        <w:t xml:space="preserve"> </w:t>
      </w:r>
      <w:proofErr w:type="spellStart"/>
      <w:r w:rsidRPr="00216280">
        <w:rPr>
          <w:rFonts w:ascii="Trebuchet MS" w:hAnsi="Trebuchet MS" w:cs="Tahoma"/>
          <w:b/>
          <w:bCs/>
        </w:rPr>
        <w:t>Mediu</w:t>
      </w:r>
      <w:proofErr w:type="spellEnd"/>
      <w:r w:rsidRPr="00216280">
        <w:rPr>
          <w:rFonts w:ascii="Trebuchet MS" w:hAnsi="Trebuchet MS" w:cs="Tahoma"/>
          <w:b/>
          <w:bCs/>
        </w:rPr>
        <w:t xml:space="preserve"> (AFM)</w:t>
      </w:r>
      <w:r w:rsidRPr="00216280">
        <w:rPr>
          <w:rFonts w:ascii="Trebuchet MS" w:hAnsi="Trebuchet MS" w:cs="Tahoma"/>
        </w:rPr>
        <w:t xml:space="preserve"> – </w:t>
      </w:r>
      <w:proofErr w:type="spellStart"/>
      <w:r w:rsidRPr="00216280">
        <w:rPr>
          <w:rFonts w:ascii="Trebuchet MS" w:hAnsi="Trebuchet MS" w:cs="Tahoma"/>
        </w:rPr>
        <w:t>gestionarea</w:t>
      </w:r>
      <w:proofErr w:type="spellEnd"/>
      <w:r w:rsidRPr="00216280">
        <w:rPr>
          <w:rFonts w:ascii="Trebuchet MS" w:hAnsi="Trebuchet MS" w:cs="Tahoma"/>
        </w:rPr>
        <w:t xml:space="preserve"> </w:t>
      </w:r>
      <w:proofErr w:type="spellStart"/>
      <w:r w:rsidRPr="00216280">
        <w:rPr>
          <w:rFonts w:ascii="Trebuchet MS" w:hAnsi="Trebuchet MS" w:cs="Tahoma"/>
        </w:rPr>
        <w:t>instrumentelor</w:t>
      </w:r>
      <w:proofErr w:type="spellEnd"/>
      <w:r w:rsidRPr="00216280">
        <w:rPr>
          <w:rFonts w:ascii="Trebuchet MS" w:hAnsi="Trebuchet MS" w:cs="Tahoma"/>
        </w:rPr>
        <w:t xml:space="preserve"> </w:t>
      </w:r>
      <w:proofErr w:type="spellStart"/>
      <w:r w:rsidRPr="00216280">
        <w:rPr>
          <w:rFonts w:ascii="Trebuchet MS" w:hAnsi="Trebuchet MS" w:cs="Tahoma"/>
        </w:rPr>
        <w:t>economice</w:t>
      </w:r>
      <w:proofErr w:type="spellEnd"/>
      <w:r w:rsidRPr="00216280">
        <w:rPr>
          <w:rFonts w:ascii="Trebuchet MS" w:hAnsi="Trebuchet MS" w:cs="Tahoma"/>
        </w:rPr>
        <w:t xml:space="preserve"> (</w:t>
      </w:r>
      <w:proofErr w:type="spellStart"/>
      <w:r w:rsidRPr="00216280">
        <w:rPr>
          <w:rFonts w:ascii="Trebuchet MS" w:hAnsi="Trebuchet MS" w:cs="Tahoma"/>
        </w:rPr>
        <w:t>taxe</w:t>
      </w:r>
      <w:proofErr w:type="spellEnd"/>
      <w:r w:rsidRPr="00216280">
        <w:rPr>
          <w:rFonts w:ascii="Trebuchet MS" w:hAnsi="Trebuchet MS" w:cs="Tahoma"/>
        </w:rPr>
        <w:t xml:space="preserve">, </w:t>
      </w:r>
      <w:proofErr w:type="spellStart"/>
      <w:r w:rsidRPr="00216280">
        <w:rPr>
          <w:rFonts w:ascii="Trebuchet MS" w:hAnsi="Trebuchet MS" w:cs="Tahoma"/>
        </w:rPr>
        <w:t>contribuții</w:t>
      </w:r>
      <w:proofErr w:type="spellEnd"/>
      <w:r w:rsidRPr="00216280">
        <w:rPr>
          <w:rFonts w:ascii="Trebuchet MS" w:hAnsi="Trebuchet MS" w:cs="Tahoma"/>
        </w:rPr>
        <w:t xml:space="preserve">, </w:t>
      </w:r>
      <w:proofErr w:type="spellStart"/>
      <w:r w:rsidRPr="00216280">
        <w:rPr>
          <w:rFonts w:ascii="Trebuchet MS" w:hAnsi="Trebuchet MS" w:cs="Tahoma"/>
        </w:rPr>
        <w:t>finanțări</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proiecte</w:t>
      </w:r>
      <w:proofErr w:type="spellEnd"/>
      <w:r w:rsidRPr="00216280">
        <w:rPr>
          <w:rFonts w:ascii="Trebuchet MS" w:hAnsi="Trebuchet MS" w:cs="Tahoma"/>
        </w:rPr>
        <w:t xml:space="preserve"> de </w:t>
      </w:r>
      <w:proofErr w:type="spellStart"/>
      <w:r w:rsidRPr="00216280">
        <w:rPr>
          <w:rFonts w:ascii="Trebuchet MS" w:hAnsi="Trebuchet MS" w:cs="Tahoma"/>
        </w:rPr>
        <w:t>infrastructură</w:t>
      </w:r>
      <w:proofErr w:type="spellEnd"/>
      <w:r w:rsidRPr="00216280">
        <w:rPr>
          <w:rFonts w:ascii="Trebuchet MS" w:hAnsi="Trebuchet MS" w:cs="Tahoma"/>
        </w:rPr>
        <w:t>).</w:t>
      </w:r>
    </w:p>
    <w:p w14:paraId="22718A20" w14:textId="327E0CAA" w:rsidR="00E26C89" w:rsidRPr="00216280" w:rsidRDefault="00E26C89" w:rsidP="00E26C89">
      <w:pPr>
        <w:numPr>
          <w:ilvl w:val="0"/>
          <w:numId w:val="122"/>
        </w:numPr>
        <w:spacing w:before="0" w:after="0"/>
        <w:rPr>
          <w:rFonts w:ascii="Trebuchet MS" w:hAnsi="Trebuchet MS" w:cs="Tahoma"/>
        </w:rPr>
      </w:pPr>
      <w:proofErr w:type="spellStart"/>
      <w:r w:rsidRPr="00216280">
        <w:rPr>
          <w:rFonts w:ascii="Trebuchet MS" w:hAnsi="Trebuchet MS" w:cs="Tahoma"/>
          <w:b/>
          <w:bCs/>
        </w:rPr>
        <w:t>Agentia</w:t>
      </w:r>
      <w:proofErr w:type="spellEnd"/>
      <w:r w:rsidRPr="00216280">
        <w:rPr>
          <w:rFonts w:ascii="Trebuchet MS" w:hAnsi="Trebuchet MS" w:cs="Tahoma"/>
          <w:b/>
          <w:bCs/>
        </w:rPr>
        <w:t xml:space="preserve"> </w:t>
      </w:r>
      <w:proofErr w:type="spellStart"/>
      <w:r w:rsidRPr="00216280">
        <w:rPr>
          <w:rFonts w:ascii="Trebuchet MS" w:hAnsi="Trebuchet MS" w:cs="Tahoma"/>
          <w:b/>
          <w:bCs/>
        </w:rPr>
        <w:t>Nationala</w:t>
      </w:r>
      <w:proofErr w:type="spellEnd"/>
      <w:r w:rsidRPr="00216280">
        <w:rPr>
          <w:rFonts w:ascii="Trebuchet MS" w:hAnsi="Trebuchet MS" w:cs="Tahoma"/>
          <w:b/>
          <w:bCs/>
        </w:rPr>
        <w:t xml:space="preserve"> </w:t>
      </w:r>
      <w:proofErr w:type="spellStart"/>
      <w:r w:rsidRPr="00216280">
        <w:rPr>
          <w:rFonts w:ascii="Trebuchet MS" w:hAnsi="Trebuchet MS" w:cs="Tahoma"/>
          <w:b/>
          <w:bCs/>
        </w:rPr>
        <w:t>pentru</w:t>
      </w:r>
      <w:proofErr w:type="spellEnd"/>
      <w:r w:rsidRPr="00216280">
        <w:rPr>
          <w:rFonts w:ascii="Trebuchet MS" w:hAnsi="Trebuchet MS" w:cs="Tahoma"/>
          <w:b/>
          <w:bCs/>
        </w:rPr>
        <w:t xml:space="preserve"> </w:t>
      </w:r>
      <w:proofErr w:type="spellStart"/>
      <w:r w:rsidRPr="00216280">
        <w:rPr>
          <w:rFonts w:ascii="Trebuchet MS" w:hAnsi="Trebuchet MS" w:cs="Tahoma"/>
          <w:b/>
          <w:bCs/>
        </w:rPr>
        <w:t>Mediu</w:t>
      </w:r>
      <w:proofErr w:type="spellEnd"/>
      <w:r w:rsidRPr="00216280">
        <w:rPr>
          <w:rFonts w:ascii="Trebuchet MS" w:hAnsi="Trebuchet MS" w:cs="Tahoma"/>
          <w:b/>
          <w:bCs/>
        </w:rPr>
        <w:t xml:space="preserve"> </w:t>
      </w:r>
      <w:proofErr w:type="spellStart"/>
      <w:r w:rsidRPr="00216280">
        <w:rPr>
          <w:rFonts w:ascii="Trebuchet MS" w:hAnsi="Trebuchet MS" w:cs="Tahoma"/>
          <w:b/>
          <w:bCs/>
        </w:rPr>
        <w:t>si</w:t>
      </w:r>
      <w:proofErr w:type="spellEnd"/>
      <w:r w:rsidRPr="00216280">
        <w:rPr>
          <w:rFonts w:ascii="Trebuchet MS" w:hAnsi="Trebuchet MS" w:cs="Tahoma"/>
          <w:b/>
          <w:bCs/>
        </w:rPr>
        <w:t xml:space="preserve"> Arii </w:t>
      </w:r>
      <w:proofErr w:type="spellStart"/>
      <w:r w:rsidRPr="00216280">
        <w:rPr>
          <w:rFonts w:ascii="Trebuchet MS" w:hAnsi="Trebuchet MS" w:cs="Tahoma"/>
          <w:b/>
          <w:bCs/>
        </w:rPr>
        <w:t>Protejate</w:t>
      </w:r>
      <w:proofErr w:type="spellEnd"/>
      <w:r w:rsidRPr="00216280">
        <w:rPr>
          <w:rFonts w:ascii="Trebuchet MS" w:hAnsi="Trebuchet MS" w:cs="Tahoma"/>
        </w:rPr>
        <w:t xml:space="preserve"> – </w:t>
      </w:r>
      <w:proofErr w:type="spellStart"/>
      <w:r w:rsidRPr="00216280">
        <w:rPr>
          <w:rFonts w:ascii="Trebuchet MS" w:hAnsi="Trebuchet MS" w:cs="Tahoma"/>
        </w:rPr>
        <w:t>autorizare</w:t>
      </w:r>
      <w:proofErr w:type="spellEnd"/>
      <w:r w:rsidRPr="00216280">
        <w:rPr>
          <w:rFonts w:ascii="Trebuchet MS" w:hAnsi="Trebuchet MS" w:cs="Tahoma"/>
        </w:rPr>
        <w:t xml:space="preserve">, </w:t>
      </w:r>
      <w:proofErr w:type="spellStart"/>
      <w:r w:rsidRPr="00216280">
        <w:rPr>
          <w:rFonts w:ascii="Trebuchet MS" w:hAnsi="Trebuchet MS" w:cs="Tahoma"/>
        </w:rPr>
        <w:t>monitorizare</w:t>
      </w:r>
      <w:proofErr w:type="spellEnd"/>
      <w:r w:rsidRPr="00216280">
        <w:rPr>
          <w:rFonts w:ascii="Trebuchet MS" w:hAnsi="Trebuchet MS" w:cs="Tahoma"/>
        </w:rPr>
        <w:t xml:space="preserve">, </w:t>
      </w:r>
      <w:proofErr w:type="spellStart"/>
      <w:r w:rsidRPr="00216280">
        <w:rPr>
          <w:rFonts w:ascii="Trebuchet MS" w:hAnsi="Trebuchet MS" w:cs="Tahoma"/>
        </w:rPr>
        <w:t>raportare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implementare</w:t>
      </w:r>
      <w:proofErr w:type="spellEnd"/>
      <w:r w:rsidRPr="00216280">
        <w:rPr>
          <w:rFonts w:ascii="Trebuchet MS" w:hAnsi="Trebuchet MS" w:cs="Tahoma"/>
        </w:rPr>
        <w:t xml:space="preserve"> la </w:t>
      </w:r>
      <w:proofErr w:type="spellStart"/>
      <w:r w:rsidRPr="00216280">
        <w:rPr>
          <w:rFonts w:ascii="Trebuchet MS" w:hAnsi="Trebuchet MS" w:cs="Tahoma"/>
        </w:rPr>
        <w:t>nivel</w:t>
      </w:r>
      <w:proofErr w:type="spellEnd"/>
      <w:r w:rsidRPr="00216280">
        <w:rPr>
          <w:rFonts w:ascii="Trebuchet MS" w:hAnsi="Trebuchet MS" w:cs="Tahoma"/>
        </w:rPr>
        <w:t xml:space="preserve"> local.</w:t>
      </w:r>
    </w:p>
    <w:p w14:paraId="78CCA119" w14:textId="77777777" w:rsidR="00E26C89" w:rsidRPr="00216280" w:rsidRDefault="00E26C89" w:rsidP="00E26C89">
      <w:pPr>
        <w:numPr>
          <w:ilvl w:val="0"/>
          <w:numId w:val="122"/>
        </w:numPr>
        <w:spacing w:before="0" w:after="0"/>
        <w:rPr>
          <w:rFonts w:ascii="Trebuchet MS" w:hAnsi="Trebuchet MS" w:cs="Tahoma"/>
        </w:rPr>
      </w:pPr>
      <w:r w:rsidRPr="00216280">
        <w:rPr>
          <w:rFonts w:ascii="Trebuchet MS" w:hAnsi="Trebuchet MS" w:cs="Tahoma"/>
          <w:b/>
          <w:bCs/>
        </w:rPr>
        <w:t xml:space="preserve">Garda </w:t>
      </w:r>
      <w:proofErr w:type="spellStart"/>
      <w:r w:rsidRPr="00216280">
        <w:rPr>
          <w:rFonts w:ascii="Trebuchet MS" w:hAnsi="Trebuchet MS" w:cs="Tahoma"/>
          <w:b/>
          <w:bCs/>
        </w:rPr>
        <w:t>Națională</w:t>
      </w:r>
      <w:proofErr w:type="spellEnd"/>
      <w:r w:rsidRPr="00216280">
        <w:rPr>
          <w:rFonts w:ascii="Trebuchet MS" w:hAnsi="Trebuchet MS" w:cs="Tahoma"/>
          <w:b/>
          <w:bCs/>
        </w:rPr>
        <w:t xml:space="preserve"> de </w:t>
      </w:r>
      <w:proofErr w:type="spellStart"/>
      <w:r w:rsidRPr="00216280">
        <w:rPr>
          <w:rFonts w:ascii="Trebuchet MS" w:hAnsi="Trebuchet MS" w:cs="Tahoma"/>
          <w:b/>
          <w:bCs/>
        </w:rPr>
        <w:t>Mediu</w:t>
      </w:r>
      <w:proofErr w:type="spellEnd"/>
      <w:r w:rsidRPr="00216280">
        <w:rPr>
          <w:rFonts w:ascii="Trebuchet MS" w:hAnsi="Trebuchet MS" w:cs="Tahoma"/>
          <w:b/>
          <w:bCs/>
        </w:rPr>
        <w:t xml:space="preserve"> (GNM)</w:t>
      </w:r>
      <w:r w:rsidRPr="00216280">
        <w:rPr>
          <w:rFonts w:ascii="Trebuchet MS" w:hAnsi="Trebuchet MS" w:cs="Tahoma"/>
        </w:rPr>
        <w:t xml:space="preserve"> – control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inspecții</w:t>
      </w:r>
      <w:proofErr w:type="spellEnd"/>
      <w:r w:rsidRPr="00216280">
        <w:rPr>
          <w:rFonts w:ascii="Trebuchet MS" w:hAnsi="Trebuchet MS" w:cs="Tahoma"/>
        </w:rPr>
        <w:t xml:space="preserv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respectarea</w:t>
      </w:r>
      <w:proofErr w:type="spellEnd"/>
      <w:r w:rsidRPr="00216280">
        <w:rPr>
          <w:rFonts w:ascii="Trebuchet MS" w:hAnsi="Trebuchet MS" w:cs="Tahoma"/>
        </w:rPr>
        <w:t xml:space="preserve"> </w:t>
      </w:r>
      <w:proofErr w:type="spellStart"/>
      <w:r w:rsidRPr="00216280">
        <w:rPr>
          <w:rFonts w:ascii="Trebuchet MS" w:hAnsi="Trebuchet MS" w:cs="Tahoma"/>
        </w:rPr>
        <w:t>legislației</w:t>
      </w:r>
      <w:proofErr w:type="spellEnd"/>
      <w:r w:rsidRPr="00216280">
        <w:rPr>
          <w:rFonts w:ascii="Trebuchet MS" w:hAnsi="Trebuchet MS" w:cs="Tahoma"/>
        </w:rPr>
        <w:t>.</w:t>
      </w:r>
    </w:p>
    <w:p w14:paraId="5D4D341E" w14:textId="77777777" w:rsidR="00E26C89" w:rsidRPr="00216280" w:rsidRDefault="00E26C89" w:rsidP="00E26C89">
      <w:pPr>
        <w:numPr>
          <w:ilvl w:val="0"/>
          <w:numId w:val="122"/>
        </w:numPr>
        <w:spacing w:before="0" w:after="0"/>
        <w:rPr>
          <w:rFonts w:ascii="Trebuchet MS" w:hAnsi="Trebuchet MS" w:cs="Tahoma"/>
        </w:rPr>
      </w:pPr>
      <w:proofErr w:type="spellStart"/>
      <w:r w:rsidRPr="00216280">
        <w:rPr>
          <w:rFonts w:ascii="Trebuchet MS" w:hAnsi="Trebuchet MS" w:cs="Tahoma"/>
          <w:b/>
          <w:bCs/>
        </w:rPr>
        <w:t>Unități</w:t>
      </w:r>
      <w:proofErr w:type="spellEnd"/>
      <w:r w:rsidRPr="00216280">
        <w:rPr>
          <w:rFonts w:ascii="Trebuchet MS" w:hAnsi="Trebuchet MS" w:cs="Tahoma"/>
          <w:b/>
          <w:bCs/>
        </w:rPr>
        <w:t xml:space="preserve"> </w:t>
      </w:r>
      <w:proofErr w:type="spellStart"/>
      <w:r w:rsidRPr="00216280">
        <w:rPr>
          <w:rFonts w:ascii="Trebuchet MS" w:hAnsi="Trebuchet MS" w:cs="Tahoma"/>
          <w:b/>
          <w:bCs/>
        </w:rPr>
        <w:t>Administrativ-Teritoriale</w:t>
      </w:r>
      <w:proofErr w:type="spellEnd"/>
      <w:r w:rsidRPr="00216280">
        <w:rPr>
          <w:rFonts w:ascii="Trebuchet MS" w:hAnsi="Trebuchet MS" w:cs="Tahoma"/>
          <w:b/>
          <w:bCs/>
        </w:rPr>
        <w:t xml:space="preserve"> (UAT) </w:t>
      </w:r>
      <w:proofErr w:type="spellStart"/>
      <w:r w:rsidRPr="00216280">
        <w:rPr>
          <w:rFonts w:ascii="Trebuchet MS" w:hAnsi="Trebuchet MS" w:cs="Tahoma"/>
          <w:b/>
          <w:bCs/>
        </w:rPr>
        <w:t>și</w:t>
      </w:r>
      <w:proofErr w:type="spellEnd"/>
      <w:r w:rsidRPr="00216280">
        <w:rPr>
          <w:rFonts w:ascii="Trebuchet MS" w:hAnsi="Trebuchet MS" w:cs="Tahoma"/>
          <w:b/>
          <w:bCs/>
        </w:rPr>
        <w:t xml:space="preserve"> </w:t>
      </w:r>
      <w:proofErr w:type="spellStart"/>
      <w:r w:rsidRPr="00216280">
        <w:rPr>
          <w:rFonts w:ascii="Trebuchet MS" w:hAnsi="Trebuchet MS" w:cs="Tahoma"/>
          <w:b/>
          <w:bCs/>
        </w:rPr>
        <w:t>Asociațiile</w:t>
      </w:r>
      <w:proofErr w:type="spellEnd"/>
      <w:r w:rsidRPr="00216280">
        <w:rPr>
          <w:rFonts w:ascii="Trebuchet MS" w:hAnsi="Trebuchet MS" w:cs="Tahoma"/>
          <w:b/>
          <w:bCs/>
        </w:rPr>
        <w:t xml:space="preserve"> de Dezvoltare </w:t>
      </w:r>
      <w:proofErr w:type="spellStart"/>
      <w:r w:rsidRPr="00216280">
        <w:rPr>
          <w:rFonts w:ascii="Trebuchet MS" w:hAnsi="Trebuchet MS" w:cs="Tahoma"/>
          <w:b/>
          <w:bCs/>
        </w:rPr>
        <w:t>Intercomunitară</w:t>
      </w:r>
      <w:proofErr w:type="spellEnd"/>
      <w:r w:rsidRPr="00216280">
        <w:rPr>
          <w:rFonts w:ascii="Trebuchet MS" w:hAnsi="Trebuchet MS" w:cs="Tahoma"/>
          <w:b/>
          <w:bCs/>
        </w:rPr>
        <w:t xml:space="preserve"> (ADI)</w:t>
      </w:r>
      <w:r w:rsidRPr="00216280">
        <w:rPr>
          <w:rFonts w:ascii="Trebuchet MS" w:hAnsi="Trebuchet MS" w:cs="Tahoma"/>
        </w:rPr>
        <w:t xml:space="preserve"> – </w:t>
      </w:r>
      <w:proofErr w:type="spellStart"/>
      <w:r w:rsidRPr="00216280">
        <w:rPr>
          <w:rFonts w:ascii="Trebuchet MS" w:hAnsi="Trebuchet MS" w:cs="Tahoma"/>
        </w:rPr>
        <w:t>implementarea</w:t>
      </w:r>
      <w:proofErr w:type="spellEnd"/>
      <w:r w:rsidRPr="00216280">
        <w:rPr>
          <w:rFonts w:ascii="Trebuchet MS" w:hAnsi="Trebuchet MS" w:cs="Tahoma"/>
        </w:rPr>
        <w:t xml:space="preserve"> </w:t>
      </w:r>
      <w:proofErr w:type="spellStart"/>
      <w:r w:rsidRPr="00216280">
        <w:rPr>
          <w:rFonts w:ascii="Trebuchet MS" w:hAnsi="Trebuchet MS" w:cs="Tahoma"/>
        </w:rPr>
        <w:t>colectării</w:t>
      </w:r>
      <w:proofErr w:type="spellEnd"/>
      <w:r w:rsidRPr="00216280">
        <w:rPr>
          <w:rFonts w:ascii="Trebuchet MS" w:hAnsi="Trebuchet MS" w:cs="Tahoma"/>
        </w:rPr>
        <w:t xml:space="preserve"> separate </w:t>
      </w:r>
      <w:proofErr w:type="spellStart"/>
      <w:r w:rsidRPr="00216280">
        <w:rPr>
          <w:rFonts w:ascii="Trebuchet MS" w:hAnsi="Trebuchet MS" w:cs="Tahoma"/>
        </w:rPr>
        <w:t>și</w:t>
      </w:r>
      <w:proofErr w:type="spellEnd"/>
      <w:r w:rsidRPr="00216280">
        <w:rPr>
          <w:rFonts w:ascii="Trebuchet MS" w:hAnsi="Trebuchet MS" w:cs="Tahoma"/>
        </w:rPr>
        <w:t xml:space="preserve"> a </w:t>
      </w:r>
      <w:proofErr w:type="spellStart"/>
      <w:r w:rsidRPr="00216280">
        <w:rPr>
          <w:rFonts w:ascii="Trebuchet MS" w:hAnsi="Trebuchet MS" w:cs="Tahoma"/>
        </w:rPr>
        <w:t>serviciilor</w:t>
      </w:r>
      <w:proofErr w:type="spellEnd"/>
      <w:r w:rsidRPr="00216280">
        <w:rPr>
          <w:rFonts w:ascii="Trebuchet MS" w:hAnsi="Trebuchet MS" w:cs="Tahoma"/>
        </w:rPr>
        <w:t xml:space="preserve"> de </w:t>
      </w:r>
      <w:proofErr w:type="spellStart"/>
      <w:r w:rsidRPr="00216280">
        <w:rPr>
          <w:rFonts w:ascii="Trebuchet MS" w:hAnsi="Trebuchet MS" w:cs="Tahoma"/>
        </w:rPr>
        <w:t>salubrizare</w:t>
      </w:r>
      <w:proofErr w:type="spellEnd"/>
      <w:r w:rsidRPr="00216280">
        <w:rPr>
          <w:rFonts w:ascii="Trebuchet MS" w:hAnsi="Trebuchet MS" w:cs="Tahoma"/>
        </w:rPr>
        <w:t>.</w:t>
      </w:r>
    </w:p>
    <w:p w14:paraId="75D53C6F" w14:textId="77777777" w:rsidR="00E26C89" w:rsidRPr="00216280" w:rsidRDefault="00E26C89" w:rsidP="00E26C89">
      <w:pPr>
        <w:numPr>
          <w:ilvl w:val="0"/>
          <w:numId w:val="122"/>
        </w:numPr>
        <w:spacing w:before="0" w:after="0"/>
        <w:rPr>
          <w:rFonts w:ascii="Trebuchet MS" w:hAnsi="Trebuchet MS" w:cs="Tahoma"/>
        </w:rPr>
      </w:pPr>
      <w:proofErr w:type="spellStart"/>
      <w:r w:rsidRPr="00216280">
        <w:rPr>
          <w:rFonts w:ascii="Trebuchet MS" w:hAnsi="Trebuchet MS" w:cs="Tahoma"/>
          <w:b/>
          <w:bCs/>
        </w:rPr>
        <w:t>Organizații</w:t>
      </w:r>
      <w:proofErr w:type="spellEnd"/>
      <w:r w:rsidRPr="00216280">
        <w:rPr>
          <w:rFonts w:ascii="Trebuchet MS" w:hAnsi="Trebuchet MS" w:cs="Tahoma"/>
          <w:b/>
          <w:bCs/>
        </w:rPr>
        <w:t xml:space="preserve"> care </w:t>
      </w:r>
      <w:proofErr w:type="spellStart"/>
      <w:r w:rsidRPr="00216280">
        <w:rPr>
          <w:rFonts w:ascii="Trebuchet MS" w:hAnsi="Trebuchet MS" w:cs="Tahoma"/>
          <w:b/>
          <w:bCs/>
        </w:rPr>
        <w:t>implementează</w:t>
      </w:r>
      <w:proofErr w:type="spellEnd"/>
      <w:r w:rsidRPr="00216280">
        <w:rPr>
          <w:rFonts w:ascii="Trebuchet MS" w:hAnsi="Trebuchet MS" w:cs="Tahoma"/>
          <w:b/>
          <w:bCs/>
        </w:rPr>
        <w:t xml:space="preserve"> </w:t>
      </w:r>
      <w:proofErr w:type="spellStart"/>
      <w:r w:rsidRPr="00216280">
        <w:rPr>
          <w:rFonts w:ascii="Trebuchet MS" w:hAnsi="Trebuchet MS" w:cs="Tahoma"/>
          <w:b/>
          <w:bCs/>
        </w:rPr>
        <w:t>obligațiile</w:t>
      </w:r>
      <w:proofErr w:type="spellEnd"/>
      <w:r w:rsidRPr="00216280">
        <w:rPr>
          <w:rFonts w:ascii="Trebuchet MS" w:hAnsi="Trebuchet MS" w:cs="Tahoma"/>
          <w:b/>
          <w:bCs/>
        </w:rPr>
        <w:t xml:space="preserve"> </w:t>
      </w:r>
      <w:proofErr w:type="spellStart"/>
      <w:r w:rsidRPr="00216280">
        <w:rPr>
          <w:rFonts w:ascii="Trebuchet MS" w:hAnsi="Trebuchet MS" w:cs="Tahoma"/>
          <w:b/>
          <w:bCs/>
        </w:rPr>
        <w:t>privind</w:t>
      </w:r>
      <w:proofErr w:type="spellEnd"/>
      <w:r w:rsidRPr="00216280">
        <w:rPr>
          <w:rFonts w:ascii="Trebuchet MS" w:hAnsi="Trebuchet MS" w:cs="Tahoma"/>
          <w:b/>
          <w:bCs/>
        </w:rPr>
        <w:t xml:space="preserve"> </w:t>
      </w:r>
      <w:proofErr w:type="spellStart"/>
      <w:r w:rsidRPr="00216280">
        <w:rPr>
          <w:rFonts w:ascii="Trebuchet MS" w:hAnsi="Trebuchet MS" w:cs="Tahoma"/>
          <w:b/>
          <w:bCs/>
        </w:rPr>
        <w:t>răspunderea</w:t>
      </w:r>
      <w:proofErr w:type="spellEnd"/>
      <w:r w:rsidRPr="00216280">
        <w:rPr>
          <w:rFonts w:ascii="Trebuchet MS" w:hAnsi="Trebuchet MS" w:cs="Tahoma"/>
          <w:b/>
          <w:bCs/>
        </w:rPr>
        <w:t xml:space="preserve"> </w:t>
      </w:r>
      <w:proofErr w:type="spellStart"/>
      <w:r w:rsidRPr="00216280">
        <w:rPr>
          <w:rFonts w:ascii="Trebuchet MS" w:hAnsi="Trebuchet MS" w:cs="Tahoma"/>
          <w:b/>
          <w:bCs/>
        </w:rPr>
        <w:t>extinsă</w:t>
      </w:r>
      <w:proofErr w:type="spellEnd"/>
      <w:r w:rsidRPr="00216280">
        <w:rPr>
          <w:rFonts w:ascii="Trebuchet MS" w:hAnsi="Trebuchet MS" w:cs="Tahoma"/>
          <w:b/>
          <w:bCs/>
        </w:rPr>
        <w:t xml:space="preserve"> a </w:t>
      </w:r>
      <w:proofErr w:type="spellStart"/>
      <w:r w:rsidRPr="00216280">
        <w:rPr>
          <w:rFonts w:ascii="Trebuchet MS" w:hAnsi="Trebuchet MS" w:cs="Tahoma"/>
          <w:b/>
          <w:bCs/>
        </w:rPr>
        <w:t>producătorului</w:t>
      </w:r>
      <w:proofErr w:type="spellEnd"/>
      <w:r w:rsidRPr="00216280">
        <w:rPr>
          <w:rFonts w:ascii="Trebuchet MS" w:hAnsi="Trebuchet MS" w:cs="Tahoma"/>
          <w:b/>
          <w:bCs/>
        </w:rPr>
        <w:t xml:space="preserve"> (OIREP)</w:t>
      </w:r>
      <w:r w:rsidRPr="00216280">
        <w:rPr>
          <w:rFonts w:ascii="Trebuchet MS" w:hAnsi="Trebuchet MS" w:cs="Tahoma"/>
        </w:rPr>
        <w:t xml:space="preserve"> – </w:t>
      </w:r>
      <w:proofErr w:type="spellStart"/>
      <w:r w:rsidRPr="00216280">
        <w:rPr>
          <w:rFonts w:ascii="Trebuchet MS" w:hAnsi="Trebuchet MS" w:cs="Tahoma"/>
        </w:rPr>
        <w:t>rol</w:t>
      </w:r>
      <w:proofErr w:type="spellEnd"/>
      <w:r w:rsidRPr="00216280">
        <w:rPr>
          <w:rFonts w:ascii="Trebuchet MS" w:hAnsi="Trebuchet MS" w:cs="Tahoma"/>
        </w:rPr>
        <w:t xml:space="preserve"> </w:t>
      </w:r>
      <w:proofErr w:type="spellStart"/>
      <w:r w:rsidRPr="00216280">
        <w:rPr>
          <w:rFonts w:ascii="Trebuchet MS" w:hAnsi="Trebuchet MS" w:cs="Tahoma"/>
        </w:rPr>
        <w:t>esențial</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atingerea</w:t>
      </w:r>
      <w:proofErr w:type="spellEnd"/>
      <w:r w:rsidRPr="00216280">
        <w:rPr>
          <w:rFonts w:ascii="Trebuchet MS" w:hAnsi="Trebuchet MS" w:cs="Tahoma"/>
        </w:rPr>
        <w:t xml:space="preserve"> </w:t>
      </w:r>
      <w:proofErr w:type="spellStart"/>
      <w:r w:rsidRPr="00216280">
        <w:rPr>
          <w:rFonts w:ascii="Trebuchet MS" w:hAnsi="Trebuchet MS" w:cs="Tahoma"/>
        </w:rPr>
        <w:t>țintelor</w:t>
      </w:r>
      <w:proofErr w:type="spellEnd"/>
      <w:r w:rsidRPr="00216280">
        <w:rPr>
          <w:rFonts w:ascii="Trebuchet MS" w:hAnsi="Trebuchet MS" w:cs="Tahoma"/>
        </w:rPr>
        <w:t xml:space="preserve"> de </w:t>
      </w:r>
      <w:proofErr w:type="spellStart"/>
      <w:r w:rsidRPr="00216280">
        <w:rPr>
          <w:rFonts w:ascii="Trebuchet MS" w:hAnsi="Trebuchet MS" w:cs="Tahoma"/>
        </w:rPr>
        <w:t>reciclare</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fluxurile</w:t>
      </w:r>
      <w:proofErr w:type="spellEnd"/>
      <w:r w:rsidRPr="00216280">
        <w:rPr>
          <w:rFonts w:ascii="Trebuchet MS" w:hAnsi="Trebuchet MS" w:cs="Tahoma"/>
        </w:rPr>
        <w:t xml:space="preserve"> de </w:t>
      </w:r>
      <w:proofErr w:type="spellStart"/>
      <w:r w:rsidRPr="00216280">
        <w:rPr>
          <w:rFonts w:ascii="Trebuchet MS" w:hAnsi="Trebuchet MS" w:cs="Tahoma"/>
        </w:rPr>
        <w:t>ambalaje</w:t>
      </w:r>
      <w:proofErr w:type="spellEnd"/>
      <w:r w:rsidRPr="00216280">
        <w:rPr>
          <w:rFonts w:ascii="Trebuchet MS" w:hAnsi="Trebuchet MS" w:cs="Tahoma"/>
        </w:rPr>
        <w:t>.</w:t>
      </w:r>
    </w:p>
    <w:p w14:paraId="107C70DA" w14:textId="77777777" w:rsidR="00E26C89" w:rsidRPr="00216280" w:rsidRDefault="00E26C89" w:rsidP="00E26C89">
      <w:pPr>
        <w:numPr>
          <w:ilvl w:val="0"/>
          <w:numId w:val="122"/>
        </w:numPr>
        <w:spacing w:before="0" w:after="0"/>
        <w:rPr>
          <w:rFonts w:ascii="Trebuchet MS" w:hAnsi="Trebuchet MS" w:cs="Tahoma"/>
        </w:rPr>
      </w:pPr>
      <w:proofErr w:type="spellStart"/>
      <w:r w:rsidRPr="00216280">
        <w:rPr>
          <w:rFonts w:ascii="Trebuchet MS" w:hAnsi="Trebuchet MS" w:cs="Tahoma"/>
          <w:b/>
          <w:bCs/>
        </w:rPr>
        <w:t>Operatori</w:t>
      </w:r>
      <w:proofErr w:type="spellEnd"/>
      <w:r w:rsidRPr="00216280">
        <w:rPr>
          <w:rFonts w:ascii="Trebuchet MS" w:hAnsi="Trebuchet MS" w:cs="Tahoma"/>
          <w:b/>
          <w:bCs/>
        </w:rPr>
        <w:t xml:space="preserve"> economici </w:t>
      </w:r>
      <w:proofErr w:type="spellStart"/>
      <w:r w:rsidRPr="00216280">
        <w:rPr>
          <w:rFonts w:ascii="Trebuchet MS" w:hAnsi="Trebuchet MS" w:cs="Tahoma"/>
          <w:b/>
          <w:bCs/>
        </w:rPr>
        <w:t>autorizați</w:t>
      </w:r>
      <w:proofErr w:type="spellEnd"/>
      <w:r w:rsidRPr="00216280">
        <w:rPr>
          <w:rFonts w:ascii="Trebuchet MS" w:hAnsi="Trebuchet MS" w:cs="Tahoma"/>
        </w:rPr>
        <w:t xml:space="preserve"> – </w:t>
      </w:r>
      <w:proofErr w:type="spellStart"/>
      <w:r w:rsidRPr="00216280">
        <w:rPr>
          <w:rFonts w:ascii="Trebuchet MS" w:hAnsi="Trebuchet MS" w:cs="Tahoma"/>
        </w:rPr>
        <w:t>instalații</w:t>
      </w:r>
      <w:proofErr w:type="spellEnd"/>
      <w:r w:rsidRPr="00216280">
        <w:rPr>
          <w:rFonts w:ascii="Trebuchet MS" w:hAnsi="Trebuchet MS" w:cs="Tahoma"/>
        </w:rPr>
        <w:t xml:space="preserve"> de </w:t>
      </w:r>
      <w:proofErr w:type="spellStart"/>
      <w:r w:rsidRPr="00216280">
        <w:rPr>
          <w:rFonts w:ascii="Trebuchet MS" w:hAnsi="Trebuchet MS" w:cs="Tahoma"/>
        </w:rPr>
        <w:t>sortare</w:t>
      </w:r>
      <w:proofErr w:type="spellEnd"/>
      <w:r w:rsidRPr="00216280">
        <w:rPr>
          <w:rFonts w:ascii="Trebuchet MS" w:hAnsi="Trebuchet MS" w:cs="Tahoma"/>
        </w:rPr>
        <w:t xml:space="preserve">, TMB, </w:t>
      </w:r>
      <w:proofErr w:type="spellStart"/>
      <w:r w:rsidRPr="00216280">
        <w:rPr>
          <w:rFonts w:ascii="Trebuchet MS" w:hAnsi="Trebuchet MS" w:cs="Tahoma"/>
        </w:rPr>
        <w:t>compostare</w:t>
      </w:r>
      <w:proofErr w:type="spellEnd"/>
      <w:r w:rsidRPr="00216280">
        <w:rPr>
          <w:rFonts w:ascii="Trebuchet MS" w:hAnsi="Trebuchet MS" w:cs="Tahoma"/>
        </w:rPr>
        <w:t xml:space="preserve">, </w:t>
      </w:r>
      <w:proofErr w:type="spellStart"/>
      <w:r w:rsidRPr="00216280">
        <w:rPr>
          <w:rFonts w:ascii="Trebuchet MS" w:hAnsi="Trebuchet MS" w:cs="Tahoma"/>
        </w:rPr>
        <w:t>digestie</w:t>
      </w:r>
      <w:proofErr w:type="spellEnd"/>
      <w:r w:rsidRPr="00216280">
        <w:rPr>
          <w:rFonts w:ascii="Trebuchet MS" w:hAnsi="Trebuchet MS" w:cs="Tahoma"/>
        </w:rPr>
        <w:t xml:space="preserve"> </w:t>
      </w:r>
      <w:proofErr w:type="spellStart"/>
      <w:r w:rsidRPr="00216280">
        <w:rPr>
          <w:rFonts w:ascii="Trebuchet MS" w:hAnsi="Trebuchet MS" w:cs="Tahoma"/>
        </w:rPr>
        <w:t>anaerobă</w:t>
      </w:r>
      <w:proofErr w:type="spellEnd"/>
      <w:r w:rsidRPr="00216280">
        <w:rPr>
          <w:rFonts w:ascii="Trebuchet MS" w:hAnsi="Trebuchet MS" w:cs="Tahoma"/>
        </w:rPr>
        <w:t>, co-</w:t>
      </w:r>
      <w:proofErr w:type="spellStart"/>
      <w:r w:rsidRPr="00216280">
        <w:rPr>
          <w:rFonts w:ascii="Trebuchet MS" w:hAnsi="Trebuchet MS" w:cs="Tahoma"/>
        </w:rPr>
        <w:t>incinerare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depozitare</w:t>
      </w:r>
      <w:proofErr w:type="spellEnd"/>
      <w:r w:rsidRPr="00216280">
        <w:rPr>
          <w:rFonts w:ascii="Trebuchet MS" w:hAnsi="Trebuchet MS" w:cs="Tahoma"/>
        </w:rPr>
        <w:t>.</w:t>
      </w:r>
    </w:p>
    <w:p w14:paraId="11021EDC" w14:textId="77777777" w:rsidR="00E26C89" w:rsidRPr="00216280" w:rsidRDefault="00E26C89" w:rsidP="00E26C89">
      <w:pPr>
        <w:numPr>
          <w:ilvl w:val="0"/>
          <w:numId w:val="122"/>
        </w:numPr>
        <w:spacing w:before="0" w:after="0"/>
        <w:rPr>
          <w:rFonts w:ascii="Trebuchet MS" w:hAnsi="Trebuchet MS" w:cs="Tahoma"/>
        </w:rPr>
      </w:pPr>
      <w:proofErr w:type="spellStart"/>
      <w:r w:rsidRPr="00216280">
        <w:rPr>
          <w:rFonts w:ascii="Trebuchet MS" w:hAnsi="Trebuchet MS" w:cs="Tahoma"/>
          <w:b/>
          <w:bCs/>
        </w:rPr>
        <w:t>Autoritatea</w:t>
      </w:r>
      <w:proofErr w:type="spellEnd"/>
      <w:r w:rsidRPr="00216280">
        <w:rPr>
          <w:rFonts w:ascii="Trebuchet MS" w:hAnsi="Trebuchet MS" w:cs="Tahoma"/>
          <w:b/>
          <w:bCs/>
        </w:rPr>
        <w:t xml:space="preserve"> </w:t>
      </w:r>
      <w:proofErr w:type="spellStart"/>
      <w:r w:rsidRPr="00216280">
        <w:rPr>
          <w:rFonts w:ascii="Trebuchet MS" w:hAnsi="Trebuchet MS" w:cs="Tahoma"/>
          <w:b/>
          <w:bCs/>
        </w:rPr>
        <w:t>Vamală</w:t>
      </w:r>
      <w:proofErr w:type="spellEnd"/>
      <w:r w:rsidRPr="00216280">
        <w:rPr>
          <w:rFonts w:ascii="Trebuchet MS" w:hAnsi="Trebuchet MS" w:cs="Tahoma"/>
          <w:b/>
          <w:bCs/>
        </w:rPr>
        <w:t xml:space="preserve"> </w:t>
      </w:r>
      <w:proofErr w:type="spellStart"/>
      <w:r w:rsidRPr="00216280">
        <w:rPr>
          <w:rFonts w:ascii="Trebuchet MS" w:hAnsi="Trebuchet MS" w:cs="Tahoma"/>
          <w:b/>
          <w:bCs/>
        </w:rPr>
        <w:t>Română</w:t>
      </w:r>
      <w:proofErr w:type="spellEnd"/>
      <w:r w:rsidRPr="00216280">
        <w:rPr>
          <w:rFonts w:ascii="Trebuchet MS" w:hAnsi="Trebuchet MS" w:cs="Tahoma"/>
          <w:b/>
          <w:bCs/>
        </w:rPr>
        <w:t xml:space="preserve"> </w:t>
      </w:r>
      <w:r w:rsidRPr="00216280">
        <w:rPr>
          <w:rFonts w:ascii="Trebuchet MS" w:hAnsi="Trebuchet MS" w:cs="Tahoma"/>
        </w:rPr>
        <w:t xml:space="preserve">– </w:t>
      </w:r>
      <w:proofErr w:type="spellStart"/>
      <w:r w:rsidRPr="00216280">
        <w:rPr>
          <w:rFonts w:ascii="Trebuchet MS" w:hAnsi="Trebuchet MS" w:cs="Tahoma"/>
        </w:rPr>
        <w:t>autoritate</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controlul</w:t>
      </w:r>
      <w:proofErr w:type="spellEnd"/>
      <w:r w:rsidRPr="00216280">
        <w:rPr>
          <w:rFonts w:ascii="Trebuchet MS" w:hAnsi="Trebuchet MS" w:cs="Tahoma"/>
        </w:rPr>
        <w:t xml:space="preserve"> </w:t>
      </w:r>
      <w:proofErr w:type="spellStart"/>
      <w:r w:rsidRPr="00216280">
        <w:rPr>
          <w:rFonts w:ascii="Trebuchet MS" w:hAnsi="Trebuchet MS" w:cs="Tahoma"/>
        </w:rPr>
        <w:t>vamal</w:t>
      </w:r>
      <w:proofErr w:type="spellEnd"/>
      <w:r w:rsidRPr="00216280">
        <w:rPr>
          <w:rFonts w:ascii="Trebuchet MS" w:hAnsi="Trebuchet MS" w:cs="Tahoma"/>
        </w:rPr>
        <w:t>.</w:t>
      </w:r>
    </w:p>
    <w:p w14:paraId="0F04664F" w14:textId="305B1A6A" w:rsidR="00E26C89" w:rsidRPr="00216280" w:rsidRDefault="00E26C89" w:rsidP="00E26C89">
      <w:pPr>
        <w:numPr>
          <w:ilvl w:val="0"/>
          <w:numId w:val="122"/>
        </w:numPr>
        <w:spacing w:before="0" w:after="0"/>
        <w:rPr>
          <w:rFonts w:ascii="Trebuchet MS" w:hAnsi="Trebuchet MS" w:cs="Tahoma"/>
        </w:rPr>
      </w:pPr>
      <w:proofErr w:type="spellStart"/>
      <w:r w:rsidRPr="00216280">
        <w:rPr>
          <w:rFonts w:ascii="Trebuchet MS" w:hAnsi="Trebuchet MS" w:cs="Tahoma"/>
          <w:b/>
          <w:bCs/>
        </w:rPr>
        <w:t>Ministerul</w:t>
      </w:r>
      <w:proofErr w:type="spellEnd"/>
      <w:r w:rsidRPr="00216280">
        <w:rPr>
          <w:rFonts w:ascii="Trebuchet MS" w:hAnsi="Trebuchet MS" w:cs="Tahoma"/>
          <w:b/>
          <w:bCs/>
        </w:rPr>
        <w:t xml:space="preserve"> </w:t>
      </w:r>
      <w:proofErr w:type="spellStart"/>
      <w:r w:rsidRPr="00216280">
        <w:rPr>
          <w:rFonts w:ascii="Trebuchet MS" w:hAnsi="Trebuchet MS" w:cs="Tahoma"/>
          <w:b/>
          <w:bCs/>
        </w:rPr>
        <w:t>Afacerilor</w:t>
      </w:r>
      <w:proofErr w:type="spellEnd"/>
      <w:r w:rsidRPr="00216280">
        <w:rPr>
          <w:rFonts w:ascii="Trebuchet MS" w:hAnsi="Trebuchet MS" w:cs="Tahoma"/>
          <w:b/>
          <w:bCs/>
        </w:rPr>
        <w:t xml:space="preserve"> Interne, </w:t>
      </w:r>
      <w:proofErr w:type="spellStart"/>
      <w:r w:rsidRPr="00216280">
        <w:rPr>
          <w:rFonts w:ascii="Trebuchet MS" w:hAnsi="Trebuchet MS" w:cs="Tahoma"/>
          <w:b/>
          <w:bCs/>
        </w:rPr>
        <w:t>prin</w:t>
      </w:r>
      <w:proofErr w:type="spellEnd"/>
      <w:r w:rsidRPr="00216280">
        <w:rPr>
          <w:rFonts w:ascii="Trebuchet MS" w:hAnsi="Trebuchet MS" w:cs="Tahoma"/>
          <w:b/>
          <w:bCs/>
        </w:rPr>
        <w:t xml:space="preserve"> </w:t>
      </w:r>
      <w:proofErr w:type="spellStart"/>
      <w:r w:rsidRPr="00216280">
        <w:rPr>
          <w:rFonts w:ascii="Trebuchet MS" w:hAnsi="Trebuchet MS" w:cs="Tahoma"/>
          <w:b/>
          <w:bCs/>
        </w:rPr>
        <w:t>Inspectoratul</w:t>
      </w:r>
      <w:proofErr w:type="spellEnd"/>
      <w:r w:rsidRPr="00216280">
        <w:rPr>
          <w:rFonts w:ascii="Trebuchet MS" w:hAnsi="Trebuchet MS" w:cs="Tahoma"/>
          <w:b/>
          <w:bCs/>
        </w:rPr>
        <w:t xml:space="preserve"> General al </w:t>
      </w:r>
      <w:proofErr w:type="spellStart"/>
      <w:r w:rsidRPr="00216280">
        <w:rPr>
          <w:rFonts w:ascii="Trebuchet MS" w:hAnsi="Trebuchet MS" w:cs="Tahoma"/>
          <w:b/>
          <w:bCs/>
        </w:rPr>
        <w:t>Poliţiei</w:t>
      </w:r>
      <w:proofErr w:type="spellEnd"/>
      <w:r w:rsidRPr="00216280">
        <w:rPr>
          <w:rFonts w:ascii="Trebuchet MS" w:hAnsi="Trebuchet MS" w:cs="Tahoma"/>
          <w:b/>
          <w:bCs/>
        </w:rPr>
        <w:t xml:space="preserve"> </w:t>
      </w:r>
      <w:proofErr w:type="spellStart"/>
      <w:r w:rsidRPr="00216280">
        <w:rPr>
          <w:rFonts w:ascii="Trebuchet MS" w:hAnsi="Trebuchet MS" w:cs="Tahoma"/>
          <w:b/>
          <w:bCs/>
        </w:rPr>
        <w:t>Române</w:t>
      </w:r>
      <w:proofErr w:type="spellEnd"/>
      <w:r w:rsidRPr="00216280">
        <w:rPr>
          <w:rFonts w:ascii="Trebuchet MS" w:hAnsi="Trebuchet MS" w:cs="Tahoma"/>
        </w:rPr>
        <w:t xml:space="preserve"> </w:t>
      </w:r>
      <w:proofErr w:type="spellStart"/>
      <w:r w:rsidRPr="00216280">
        <w:rPr>
          <w:rFonts w:ascii="Trebuchet MS" w:hAnsi="Trebuchet MS" w:cs="Tahoma"/>
          <w:b/>
          <w:bCs/>
        </w:rPr>
        <w:t>şi</w:t>
      </w:r>
      <w:proofErr w:type="spellEnd"/>
      <w:r w:rsidRPr="00216280">
        <w:rPr>
          <w:rFonts w:ascii="Trebuchet MS" w:hAnsi="Trebuchet MS" w:cs="Tahoma"/>
          <w:b/>
          <w:bCs/>
        </w:rPr>
        <w:t xml:space="preserve"> </w:t>
      </w:r>
      <w:proofErr w:type="spellStart"/>
      <w:r w:rsidRPr="00216280">
        <w:rPr>
          <w:rFonts w:ascii="Trebuchet MS" w:hAnsi="Trebuchet MS" w:cs="Tahoma"/>
          <w:b/>
          <w:bCs/>
        </w:rPr>
        <w:t>unităţile</w:t>
      </w:r>
      <w:proofErr w:type="spellEnd"/>
      <w:r w:rsidRPr="00216280">
        <w:rPr>
          <w:rFonts w:ascii="Trebuchet MS" w:hAnsi="Trebuchet MS" w:cs="Tahoma"/>
          <w:b/>
          <w:bCs/>
        </w:rPr>
        <w:t xml:space="preserve"> </w:t>
      </w:r>
      <w:proofErr w:type="spellStart"/>
      <w:r w:rsidRPr="00216280">
        <w:rPr>
          <w:rFonts w:ascii="Trebuchet MS" w:hAnsi="Trebuchet MS" w:cs="Tahoma"/>
          <w:b/>
          <w:bCs/>
        </w:rPr>
        <w:t>teritoriale</w:t>
      </w:r>
      <w:proofErr w:type="spellEnd"/>
      <w:r w:rsidRPr="00216280">
        <w:rPr>
          <w:rFonts w:ascii="Trebuchet MS" w:hAnsi="Trebuchet MS" w:cs="Tahoma"/>
          <w:b/>
          <w:bCs/>
        </w:rPr>
        <w:t xml:space="preserve"> </w:t>
      </w:r>
      <w:proofErr w:type="spellStart"/>
      <w:r w:rsidRPr="00216280">
        <w:rPr>
          <w:rFonts w:ascii="Trebuchet MS" w:hAnsi="Trebuchet MS" w:cs="Tahoma"/>
          <w:b/>
          <w:bCs/>
        </w:rPr>
        <w:t>subordonate</w:t>
      </w:r>
      <w:proofErr w:type="spellEnd"/>
      <w:r w:rsidRPr="00216280">
        <w:rPr>
          <w:rFonts w:ascii="Trebuchet MS" w:hAnsi="Trebuchet MS" w:cs="Tahoma"/>
          <w:b/>
          <w:bCs/>
        </w:rPr>
        <w:t xml:space="preserve"> </w:t>
      </w:r>
      <w:proofErr w:type="spellStart"/>
      <w:r w:rsidRPr="00216280">
        <w:rPr>
          <w:rFonts w:ascii="Trebuchet MS" w:hAnsi="Trebuchet MS" w:cs="Tahoma"/>
          <w:b/>
          <w:bCs/>
        </w:rPr>
        <w:t>acestuia</w:t>
      </w:r>
      <w:proofErr w:type="spellEnd"/>
      <w:r w:rsidRPr="00216280">
        <w:rPr>
          <w:rFonts w:ascii="Trebuchet MS" w:hAnsi="Trebuchet MS" w:cs="Tahoma"/>
        </w:rPr>
        <w:t xml:space="preserve">, ca </w:t>
      </w:r>
      <w:proofErr w:type="spellStart"/>
      <w:r w:rsidRPr="00216280">
        <w:rPr>
          <w:rFonts w:ascii="Trebuchet MS" w:hAnsi="Trebuchet MS" w:cs="Tahoma"/>
        </w:rPr>
        <w:t>autoritate</w:t>
      </w:r>
      <w:proofErr w:type="spellEnd"/>
      <w:r w:rsidRPr="00216280">
        <w:rPr>
          <w:rFonts w:ascii="Trebuchet MS" w:hAnsi="Trebuchet MS" w:cs="Tahoma"/>
        </w:rPr>
        <w:t xml:space="preserve"> de control.</w:t>
      </w:r>
    </w:p>
    <w:p w14:paraId="36D590C2" w14:textId="77777777" w:rsidR="00E26C89" w:rsidRPr="00216280" w:rsidRDefault="00E26C89" w:rsidP="00E26C89">
      <w:pPr>
        <w:spacing w:before="0" w:after="0"/>
        <w:rPr>
          <w:rFonts w:ascii="Trebuchet MS" w:hAnsi="Trebuchet MS" w:cs="Tahoma"/>
          <w:b/>
          <w:bCs/>
        </w:rPr>
      </w:pPr>
      <w:proofErr w:type="spellStart"/>
      <w:r w:rsidRPr="00216280">
        <w:rPr>
          <w:rFonts w:ascii="Trebuchet MS" w:hAnsi="Trebuchet MS" w:cs="Tahoma"/>
          <w:b/>
          <w:bCs/>
        </w:rPr>
        <w:t>Strategii</w:t>
      </w:r>
      <w:proofErr w:type="spellEnd"/>
      <w:r w:rsidRPr="00216280">
        <w:rPr>
          <w:rFonts w:ascii="Trebuchet MS" w:hAnsi="Trebuchet MS" w:cs="Tahoma"/>
          <w:b/>
          <w:bCs/>
        </w:rPr>
        <w:t>:</w:t>
      </w:r>
      <w:r w:rsidRPr="00216280">
        <w:rPr>
          <w:rFonts w:ascii="Trebuchet MS" w:hAnsi="Trebuchet MS" w:cs="Tahoma"/>
        </w:rPr>
        <w:t xml:space="preserve"> </w:t>
      </w:r>
      <w:proofErr w:type="spellStart"/>
      <w:r w:rsidRPr="00216280">
        <w:rPr>
          <w:rFonts w:ascii="Trebuchet MS" w:hAnsi="Trebuchet MS" w:cs="Tahoma"/>
          <w:b/>
          <w:bCs/>
        </w:rPr>
        <w:t>Strategii</w:t>
      </w:r>
      <w:proofErr w:type="spellEnd"/>
      <w:r w:rsidRPr="00216280">
        <w:rPr>
          <w:rFonts w:ascii="Trebuchet MS" w:hAnsi="Trebuchet MS" w:cs="Tahoma"/>
          <w:b/>
          <w:bCs/>
        </w:rPr>
        <w:t xml:space="preserve"> </w:t>
      </w:r>
      <w:proofErr w:type="spellStart"/>
      <w:r w:rsidRPr="00216280">
        <w:rPr>
          <w:rFonts w:ascii="Trebuchet MS" w:hAnsi="Trebuchet MS" w:cs="Tahoma"/>
          <w:b/>
          <w:bCs/>
        </w:rPr>
        <w:t>naționale</w:t>
      </w:r>
      <w:proofErr w:type="spellEnd"/>
      <w:r w:rsidRPr="00216280">
        <w:rPr>
          <w:rFonts w:ascii="Trebuchet MS" w:hAnsi="Trebuchet MS" w:cs="Tahoma"/>
          <w:b/>
          <w:bCs/>
        </w:rPr>
        <w:t xml:space="preserve"> </w:t>
      </w:r>
      <w:proofErr w:type="spellStart"/>
      <w:r w:rsidRPr="00216280">
        <w:rPr>
          <w:rFonts w:ascii="Trebuchet MS" w:hAnsi="Trebuchet MS" w:cs="Tahoma"/>
          <w:b/>
          <w:bCs/>
        </w:rPr>
        <w:t>și</w:t>
      </w:r>
      <w:proofErr w:type="spellEnd"/>
      <w:r w:rsidRPr="00216280">
        <w:rPr>
          <w:rFonts w:ascii="Trebuchet MS" w:hAnsi="Trebuchet MS" w:cs="Tahoma"/>
          <w:b/>
          <w:bCs/>
        </w:rPr>
        <w:t xml:space="preserve"> </w:t>
      </w:r>
      <w:proofErr w:type="spellStart"/>
      <w:r w:rsidRPr="00216280">
        <w:rPr>
          <w:rFonts w:ascii="Trebuchet MS" w:hAnsi="Trebuchet MS" w:cs="Tahoma"/>
          <w:b/>
          <w:bCs/>
        </w:rPr>
        <w:t>documente</w:t>
      </w:r>
      <w:proofErr w:type="spellEnd"/>
      <w:r w:rsidRPr="00216280">
        <w:rPr>
          <w:rFonts w:ascii="Trebuchet MS" w:hAnsi="Trebuchet MS" w:cs="Tahoma"/>
          <w:b/>
          <w:bCs/>
        </w:rPr>
        <w:t xml:space="preserve"> de </w:t>
      </w:r>
      <w:proofErr w:type="spellStart"/>
      <w:r w:rsidRPr="00216280">
        <w:rPr>
          <w:rFonts w:ascii="Trebuchet MS" w:hAnsi="Trebuchet MS" w:cs="Tahoma"/>
          <w:b/>
          <w:bCs/>
        </w:rPr>
        <w:t>politică</w:t>
      </w:r>
      <w:proofErr w:type="spellEnd"/>
    </w:p>
    <w:p w14:paraId="3A1F34D3" w14:textId="77777777" w:rsidR="00E26C89" w:rsidRPr="00216280" w:rsidRDefault="00E26C89" w:rsidP="00E26C89">
      <w:pPr>
        <w:numPr>
          <w:ilvl w:val="0"/>
          <w:numId w:val="121"/>
        </w:numPr>
        <w:spacing w:before="0" w:after="0"/>
        <w:rPr>
          <w:rFonts w:ascii="Trebuchet MS" w:hAnsi="Trebuchet MS" w:cs="Tahoma"/>
        </w:rPr>
      </w:pPr>
      <w:proofErr w:type="spellStart"/>
      <w:r w:rsidRPr="00216280">
        <w:rPr>
          <w:rFonts w:ascii="Trebuchet MS" w:hAnsi="Trebuchet MS" w:cs="Tahoma"/>
        </w:rPr>
        <w:t>Planul</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 xml:space="preserve"> de </w:t>
      </w:r>
      <w:proofErr w:type="spellStart"/>
      <w:r w:rsidRPr="00216280">
        <w:rPr>
          <w:rFonts w:ascii="Trebuchet MS" w:hAnsi="Trebuchet MS" w:cs="Tahoma"/>
        </w:rPr>
        <w:t>Gestionare</w:t>
      </w:r>
      <w:proofErr w:type="spellEnd"/>
      <w:r w:rsidRPr="00216280">
        <w:rPr>
          <w:rFonts w:ascii="Trebuchet MS" w:hAnsi="Trebuchet MS" w:cs="Tahoma"/>
        </w:rPr>
        <w:t xml:space="preserve"> a </w:t>
      </w:r>
      <w:proofErr w:type="spellStart"/>
      <w:r w:rsidRPr="00216280">
        <w:rPr>
          <w:rFonts w:ascii="Trebuchet MS" w:hAnsi="Trebuchet MS" w:cs="Tahoma"/>
        </w:rPr>
        <w:t>Deșeurilor</w:t>
      </w:r>
      <w:proofErr w:type="spellEnd"/>
      <w:r w:rsidRPr="00216280">
        <w:rPr>
          <w:rFonts w:ascii="Trebuchet MS" w:hAnsi="Trebuchet MS" w:cs="Tahoma"/>
        </w:rPr>
        <w:t xml:space="preserve"> (PNGD).</w:t>
      </w:r>
    </w:p>
    <w:p w14:paraId="5A3A4E07" w14:textId="77777777" w:rsidR="00E26C89" w:rsidRPr="00216280" w:rsidRDefault="00E26C89" w:rsidP="00E26C89">
      <w:pPr>
        <w:numPr>
          <w:ilvl w:val="0"/>
          <w:numId w:val="121"/>
        </w:numPr>
        <w:spacing w:before="0" w:after="0"/>
        <w:rPr>
          <w:rFonts w:ascii="Trebuchet MS" w:hAnsi="Trebuchet MS" w:cs="Tahoma"/>
        </w:rPr>
      </w:pPr>
      <w:proofErr w:type="spellStart"/>
      <w:r w:rsidRPr="00216280">
        <w:rPr>
          <w:rFonts w:ascii="Trebuchet MS" w:hAnsi="Trebuchet MS" w:cs="Tahoma"/>
        </w:rPr>
        <w:t>Planul</w:t>
      </w:r>
      <w:proofErr w:type="spellEnd"/>
      <w:r w:rsidRPr="00216280">
        <w:rPr>
          <w:rFonts w:ascii="Trebuchet MS" w:hAnsi="Trebuchet MS" w:cs="Tahoma"/>
        </w:rPr>
        <w:t xml:space="preserve"> de </w:t>
      </w:r>
      <w:proofErr w:type="spellStart"/>
      <w:r w:rsidRPr="00216280">
        <w:rPr>
          <w:rFonts w:ascii="Trebuchet MS" w:hAnsi="Trebuchet MS" w:cs="Tahoma"/>
        </w:rPr>
        <w:t>Acțiune</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Economia </w:t>
      </w:r>
      <w:proofErr w:type="spellStart"/>
      <w:r w:rsidRPr="00216280">
        <w:rPr>
          <w:rFonts w:ascii="Trebuchet MS" w:hAnsi="Trebuchet MS" w:cs="Tahoma"/>
        </w:rPr>
        <w:t>Circulară</w:t>
      </w:r>
      <w:proofErr w:type="spellEnd"/>
      <w:r w:rsidRPr="00216280">
        <w:rPr>
          <w:rFonts w:ascii="Trebuchet MS" w:hAnsi="Trebuchet MS" w:cs="Tahoma"/>
        </w:rPr>
        <w:t xml:space="preserve"> (PAEC).</w:t>
      </w:r>
    </w:p>
    <w:p w14:paraId="09D05869" w14:textId="77777777" w:rsidR="00E26C89" w:rsidRPr="00216280" w:rsidRDefault="00E26C89" w:rsidP="00E26C89">
      <w:pPr>
        <w:numPr>
          <w:ilvl w:val="0"/>
          <w:numId w:val="121"/>
        </w:numPr>
        <w:spacing w:before="0" w:after="0"/>
        <w:rPr>
          <w:rFonts w:ascii="Trebuchet MS" w:hAnsi="Trebuchet MS" w:cs="Tahoma"/>
        </w:rPr>
      </w:pPr>
      <w:proofErr w:type="spellStart"/>
      <w:r w:rsidRPr="00216280">
        <w:rPr>
          <w:rFonts w:ascii="Trebuchet MS" w:hAnsi="Trebuchet MS" w:cs="Tahoma"/>
        </w:rPr>
        <w:t>Strategia</w:t>
      </w:r>
      <w:proofErr w:type="spellEnd"/>
      <w:r w:rsidRPr="00216280">
        <w:rPr>
          <w:rFonts w:ascii="Trebuchet MS" w:hAnsi="Trebuchet MS" w:cs="Tahoma"/>
        </w:rPr>
        <w:t xml:space="preserve"> </w:t>
      </w:r>
      <w:proofErr w:type="spellStart"/>
      <w:r w:rsidRPr="00216280">
        <w:rPr>
          <w:rFonts w:ascii="Trebuchet MS" w:hAnsi="Trebuchet MS" w:cs="Tahoma"/>
        </w:rPr>
        <w:t>Națională</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Dezvoltare </w:t>
      </w:r>
      <w:proofErr w:type="spellStart"/>
      <w:r w:rsidRPr="00216280">
        <w:rPr>
          <w:rFonts w:ascii="Trebuchet MS" w:hAnsi="Trebuchet MS" w:cs="Tahoma"/>
        </w:rPr>
        <w:t>Durabilă</w:t>
      </w:r>
      <w:proofErr w:type="spellEnd"/>
      <w:r w:rsidRPr="00216280">
        <w:rPr>
          <w:rFonts w:ascii="Trebuchet MS" w:hAnsi="Trebuchet MS" w:cs="Tahoma"/>
        </w:rPr>
        <w:t xml:space="preserve"> 2030.</w:t>
      </w:r>
    </w:p>
    <w:p w14:paraId="18DC5CE9" w14:textId="77777777" w:rsidR="00E26C89" w:rsidRPr="00216280" w:rsidRDefault="00E26C89" w:rsidP="00E26C89">
      <w:pPr>
        <w:numPr>
          <w:ilvl w:val="0"/>
          <w:numId w:val="121"/>
        </w:numPr>
        <w:spacing w:before="0" w:after="0"/>
        <w:rPr>
          <w:rFonts w:ascii="Trebuchet MS" w:hAnsi="Trebuchet MS" w:cs="Tahoma"/>
        </w:rPr>
      </w:pPr>
      <w:proofErr w:type="spellStart"/>
      <w:r w:rsidRPr="00216280">
        <w:rPr>
          <w:rFonts w:ascii="Trebuchet MS" w:hAnsi="Trebuchet MS" w:cs="Tahoma"/>
        </w:rPr>
        <w:t>Programele</w:t>
      </w:r>
      <w:proofErr w:type="spellEnd"/>
      <w:r w:rsidRPr="00216280">
        <w:rPr>
          <w:rFonts w:ascii="Trebuchet MS" w:hAnsi="Trebuchet MS" w:cs="Tahoma"/>
        </w:rPr>
        <w:t xml:space="preserve"> </w:t>
      </w:r>
      <w:proofErr w:type="spellStart"/>
      <w:r w:rsidRPr="00216280">
        <w:rPr>
          <w:rFonts w:ascii="Trebuchet MS" w:hAnsi="Trebuchet MS" w:cs="Tahoma"/>
        </w:rPr>
        <w:t>Operaționale</w:t>
      </w:r>
      <w:proofErr w:type="spellEnd"/>
      <w:r w:rsidRPr="00216280">
        <w:rPr>
          <w:rFonts w:ascii="Trebuchet MS" w:hAnsi="Trebuchet MS" w:cs="Tahoma"/>
        </w:rPr>
        <w:t xml:space="preserve"> (PNRR, PODD)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finanțarea</w:t>
      </w:r>
      <w:proofErr w:type="spellEnd"/>
      <w:r w:rsidRPr="00216280">
        <w:rPr>
          <w:rFonts w:ascii="Trebuchet MS" w:hAnsi="Trebuchet MS" w:cs="Tahoma"/>
        </w:rPr>
        <w:t xml:space="preserve"> </w:t>
      </w:r>
      <w:proofErr w:type="spellStart"/>
      <w:r w:rsidRPr="00216280">
        <w:rPr>
          <w:rFonts w:ascii="Trebuchet MS" w:hAnsi="Trebuchet MS" w:cs="Tahoma"/>
        </w:rPr>
        <w:t>investițiilor</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infrastructura</w:t>
      </w:r>
      <w:proofErr w:type="spellEnd"/>
      <w:r w:rsidRPr="00216280">
        <w:rPr>
          <w:rFonts w:ascii="Trebuchet MS" w:hAnsi="Trebuchet MS" w:cs="Tahoma"/>
        </w:rPr>
        <w:t xml:space="preserve"> de </w:t>
      </w:r>
      <w:proofErr w:type="spellStart"/>
      <w:r w:rsidRPr="00216280">
        <w:rPr>
          <w:rFonts w:ascii="Trebuchet MS" w:hAnsi="Trebuchet MS" w:cs="Tahoma"/>
        </w:rPr>
        <w:t>deșeuri</w:t>
      </w:r>
      <w:proofErr w:type="spellEnd"/>
      <w:r w:rsidRPr="00216280">
        <w:rPr>
          <w:rFonts w:ascii="Trebuchet MS" w:hAnsi="Trebuchet MS" w:cs="Tahoma"/>
        </w:rPr>
        <w:t>.</w:t>
      </w:r>
    </w:p>
    <w:p w14:paraId="538C7154" w14:textId="77777777" w:rsidR="00E26C89" w:rsidRPr="00216280" w:rsidRDefault="00E26C89" w:rsidP="00E26C89">
      <w:pPr>
        <w:numPr>
          <w:ilvl w:val="0"/>
          <w:numId w:val="121"/>
        </w:numPr>
        <w:spacing w:before="0" w:after="0"/>
        <w:rPr>
          <w:rFonts w:ascii="Trebuchet MS" w:hAnsi="Trebuchet MS" w:cs="Tahoma"/>
        </w:rPr>
      </w:pPr>
      <w:proofErr w:type="spellStart"/>
      <w:r w:rsidRPr="00216280">
        <w:rPr>
          <w:rFonts w:ascii="Trebuchet MS" w:hAnsi="Trebuchet MS" w:cs="Tahoma"/>
        </w:rPr>
        <w:t>Pactul</w:t>
      </w:r>
      <w:proofErr w:type="spellEnd"/>
      <w:r w:rsidRPr="00216280">
        <w:rPr>
          <w:rFonts w:ascii="Trebuchet MS" w:hAnsi="Trebuchet MS" w:cs="Tahoma"/>
        </w:rPr>
        <w:t xml:space="preserve"> Verde European, care </w:t>
      </w:r>
      <w:proofErr w:type="spellStart"/>
      <w:r w:rsidRPr="00216280">
        <w:rPr>
          <w:rFonts w:ascii="Trebuchet MS" w:hAnsi="Trebuchet MS" w:cs="Tahoma"/>
        </w:rPr>
        <w:t>integrează</w:t>
      </w:r>
      <w:proofErr w:type="spellEnd"/>
      <w:r w:rsidRPr="00216280">
        <w:rPr>
          <w:rFonts w:ascii="Trebuchet MS" w:hAnsi="Trebuchet MS" w:cs="Tahoma"/>
        </w:rPr>
        <w:t xml:space="preserve"> </w:t>
      </w:r>
      <w:proofErr w:type="spellStart"/>
      <w:r w:rsidRPr="00216280">
        <w:rPr>
          <w:rFonts w:ascii="Trebuchet MS" w:hAnsi="Trebuchet MS" w:cs="Tahoma"/>
        </w:rPr>
        <w:t>obiectivele</w:t>
      </w:r>
      <w:proofErr w:type="spellEnd"/>
      <w:r w:rsidRPr="00216280">
        <w:rPr>
          <w:rFonts w:ascii="Trebuchet MS" w:hAnsi="Trebuchet MS" w:cs="Tahoma"/>
        </w:rPr>
        <w:t xml:space="preserve"> de </w:t>
      </w:r>
      <w:proofErr w:type="spellStart"/>
      <w:r w:rsidRPr="00216280">
        <w:rPr>
          <w:rFonts w:ascii="Trebuchet MS" w:hAnsi="Trebuchet MS" w:cs="Tahoma"/>
        </w:rPr>
        <w:t>reducere</w:t>
      </w:r>
      <w:proofErr w:type="spellEnd"/>
      <w:r w:rsidRPr="00216280">
        <w:rPr>
          <w:rFonts w:ascii="Trebuchet MS" w:hAnsi="Trebuchet MS" w:cs="Tahoma"/>
        </w:rPr>
        <w:t xml:space="preserve"> </w:t>
      </w:r>
      <w:proofErr w:type="gramStart"/>
      <w:r w:rsidRPr="00216280">
        <w:rPr>
          <w:rFonts w:ascii="Trebuchet MS" w:hAnsi="Trebuchet MS" w:cs="Tahoma"/>
        </w:rPr>
        <w:t>a</w:t>
      </w:r>
      <w:proofErr w:type="gramEnd"/>
      <w:r w:rsidRPr="00216280">
        <w:rPr>
          <w:rFonts w:ascii="Trebuchet MS" w:hAnsi="Trebuchet MS" w:cs="Tahoma"/>
        </w:rPr>
        <w:t xml:space="preserve"> </w:t>
      </w:r>
      <w:proofErr w:type="spellStart"/>
      <w:r w:rsidRPr="00216280">
        <w:rPr>
          <w:rFonts w:ascii="Trebuchet MS" w:hAnsi="Trebuchet MS" w:cs="Tahoma"/>
        </w:rPr>
        <w:t>impactului</w:t>
      </w:r>
      <w:proofErr w:type="spellEnd"/>
      <w:r w:rsidRPr="00216280">
        <w:rPr>
          <w:rFonts w:ascii="Trebuchet MS" w:hAnsi="Trebuchet MS" w:cs="Tahoma"/>
        </w:rPr>
        <w:t xml:space="preserve"> </w:t>
      </w:r>
      <w:proofErr w:type="spellStart"/>
      <w:r w:rsidRPr="00216280">
        <w:rPr>
          <w:rFonts w:ascii="Trebuchet MS" w:hAnsi="Trebuchet MS" w:cs="Tahoma"/>
        </w:rPr>
        <w:t>asupra</w:t>
      </w:r>
      <w:proofErr w:type="spellEnd"/>
      <w:r w:rsidRPr="00216280">
        <w:rPr>
          <w:rFonts w:ascii="Trebuchet MS" w:hAnsi="Trebuchet MS" w:cs="Tahoma"/>
        </w:rPr>
        <w:t xml:space="preserve"> </w:t>
      </w:r>
      <w:proofErr w:type="spellStart"/>
      <w:r w:rsidRPr="00216280">
        <w:rPr>
          <w:rFonts w:ascii="Trebuchet MS" w:hAnsi="Trebuchet MS" w:cs="Tahoma"/>
        </w:rPr>
        <w:t>mediului</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de </w:t>
      </w:r>
      <w:proofErr w:type="spellStart"/>
      <w:r w:rsidRPr="00216280">
        <w:rPr>
          <w:rFonts w:ascii="Trebuchet MS" w:hAnsi="Trebuchet MS" w:cs="Tahoma"/>
        </w:rPr>
        <w:t>creștere</w:t>
      </w:r>
      <w:proofErr w:type="spellEnd"/>
      <w:r w:rsidRPr="00216280">
        <w:rPr>
          <w:rFonts w:ascii="Trebuchet MS" w:hAnsi="Trebuchet MS" w:cs="Tahoma"/>
        </w:rPr>
        <w:t xml:space="preserve"> </w:t>
      </w:r>
      <w:proofErr w:type="gramStart"/>
      <w:r w:rsidRPr="00216280">
        <w:rPr>
          <w:rFonts w:ascii="Trebuchet MS" w:hAnsi="Trebuchet MS" w:cs="Tahoma"/>
        </w:rPr>
        <w:t>a</w:t>
      </w:r>
      <w:proofErr w:type="gramEnd"/>
      <w:r w:rsidRPr="00216280">
        <w:rPr>
          <w:rFonts w:ascii="Trebuchet MS" w:hAnsi="Trebuchet MS" w:cs="Tahoma"/>
        </w:rPr>
        <w:t xml:space="preserve"> </w:t>
      </w:r>
      <w:proofErr w:type="spellStart"/>
      <w:r w:rsidRPr="00216280">
        <w:rPr>
          <w:rFonts w:ascii="Trebuchet MS" w:hAnsi="Trebuchet MS" w:cs="Tahoma"/>
        </w:rPr>
        <w:t>eficienței</w:t>
      </w:r>
      <w:proofErr w:type="spellEnd"/>
      <w:r w:rsidRPr="00216280">
        <w:rPr>
          <w:rFonts w:ascii="Trebuchet MS" w:hAnsi="Trebuchet MS" w:cs="Tahoma"/>
        </w:rPr>
        <w:t xml:space="preserve"> </w:t>
      </w:r>
      <w:proofErr w:type="spellStart"/>
      <w:r w:rsidRPr="00216280">
        <w:rPr>
          <w:rFonts w:ascii="Trebuchet MS" w:hAnsi="Trebuchet MS" w:cs="Tahoma"/>
        </w:rPr>
        <w:t>utilizării</w:t>
      </w:r>
      <w:proofErr w:type="spellEnd"/>
      <w:r w:rsidRPr="00216280">
        <w:rPr>
          <w:rFonts w:ascii="Trebuchet MS" w:hAnsi="Trebuchet MS" w:cs="Tahoma"/>
        </w:rPr>
        <w:t xml:space="preserve"> </w:t>
      </w:r>
      <w:proofErr w:type="spellStart"/>
      <w:r w:rsidRPr="00216280">
        <w:rPr>
          <w:rFonts w:ascii="Trebuchet MS" w:hAnsi="Trebuchet MS" w:cs="Tahoma"/>
        </w:rPr>
        <w:t>resurselor</w:t>
      </w:r>
      <w:proofErr w:type="spellEnd"/>
      <w:r w:rsidRPr="00216280">
        <w:rPr>
          <w:rFonts w:ascii="Trebuchet MS" w:hAnsi="Trebuchet MS" w:cs="Tahoma"/>
        </w:rPr>
        <w:t>.</w:t>
      </w:r>
    </w:p>
    <w:p w14:paraId="4A3B8176" w14:textId="13A8F35A" w:rsidR="003B1921" w:rsidRPr="00216280" w:rsidRDefault="00E26C89" w:rsidP="00E26C89">
      <w:pPr>
        <w:numPr>
          <w:ilvl w:val="0"/>
          <w:numId w:val="121"/>
        </w:numPr>
        <w:spacing w:before="0" w:after="0"/>
        <w:rPr>
          <w:rFonts w:ascii="Trebuchet MS" w:hAnsi="Trebuchet MS" w:cs="Tahoma"/>
        </w:rPr>
      </w:pPr>
      <w:proofErr w:type="spellStart"/>
      <w:r w:rsidRPr="00216280">
        <w:rPr>
          <w:rFonts w:ascii="Trebuchet MS" w:hAnsi="Trebuchet MS" w:cs="Tahoma"/>
        </w:rPr>
        <w:t>Cadrul</w:t>
      </w:r>
      <w:proofErr w:type="spellEnd"/>
      <w:r w:rsidRPr="00216280">
        <w:rPr>
          <w:rFonts w:ascii="Trebuchet MS" w:hAnsi="Trebuchet MS" w:cs="Tahoma"/>
        </w:rPr>
        <w:t xml:space="preserve"> global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substanțele</w:t>
      </w:r>
      <w:proofErr w:type="spellEnd"/>
      <w:r w:rsidRPr="00216280">
        <w:rPr>
          <w:rFonts w:ascii="Trebuchet MS" w:hAnsi="Trebuchet MS" w:cs="Tahoma"/>
        </w:rPr>
        <w:t xml:space="preserve"> </w:t>
      </w:r>
      <w:proofErr w:type="spellStart"/>
      <w:r w:rsidRPr="00216280">
        <w:rPr>
          <w:rFonts w:ascii="Trebuchet MS" w:hAnsi="Trebuchet MS" w:cs="Tahoma"/>
        </w:rPr>
        <w:t>chimice</w:t>
      </w:r>
      <w:proofErr w:type="spellEnd"/>
      <w:r w:rsidRPr="00216280">
        <w:rPr>
          <w:rFonts w:ascii="Trebuchet MS" w:hAnsi="Trebuchet MS" w:cs="Tahoma"/>
        </w:rPr>
        <w:t xml:space="preserve"> - GFC </w:t>
      </w:r>
      <w:proofErr w:type="spellStart"/>
      <w:r w:rsidRPr="00216280">
        <w:rPr>
          <w:rFonts w:ascii="Trebuchet MS" w:hAnsi="Trebuchet MS" w:cs="Tahoma"/>
        </w:rPr>
        <w:t>este</w:t>
      </w:r>
      <w:proofErr w:type="spellEnd"/>
      <w:r w:rsidRPr="00216280">
        <w:rPr>
          <w:rFonts w:ascii="Trebuchet MS" w:hAnsi="Trebuchet MS" w:cs="Tahoma"/>
        </w:rPr>
        <w:t xml:space="preserve"> </w:t>
      </w:r>
      <w:proofErr w:type="spellStart"/>
      <w:r w:rsidRPr="00216280">
        <w:rPr>
          <w:rFonts w:ascii="Trebuchet MS" w:hAnsi="Trebuchet MS" w:cs="Tahoma"/>
        </w:rPr>
        <w:t>succesorul</w:t>
      </w:r>
      <w:proofErr w:type="spellEnd"/>
      <w:r w:rsidRPr="00216280">
        <w:rPr>
          <w:rFonts w:ascii="Trebuchet MS" w:hAnsi="Trebuchet MS" w:cs="Tahoma"/>
        </w:rPr>
        <w:t xml:space="preserve"> </w:t>
      </w:r>
      <w:proofErr w:type="spellStart"/>
      <w:r w:rsidRPr="00216280">
        <w:rPr>
          <w:rFonts w:ascii="Trebuchet MS" w:hAnsi="Trebuchet MS" w:cs="Tahoma"/>
        </w:rPr>
        <w:t>Strategiei</w:t>
      </w:r>
      <w:proofErr w:type="spellEnd"/>
      <w:r w:rsidRPr="00216280">
        <w:rPr>
          <w:rFonts w:ascii="Trebuchet MS" w:hAnsi="Trebuchet MS" w:cs="Tahoma"/>
        </w:rPr>
        <w:t xml:space="preserve"> </w:t>
      </w:r>
      <w:proofErr w:type="spellStart"/>
      <w:r w:rsidRPr="00216280">
        <w:rPr>
          <w:rFonts w:ascii="Trebuchet MS" w:hAnsi="Trebuchet MS" w:cs="Tahoma"/>
        </w:rPr>
        <w:t>internaționale</w:t>
      </w:r>
      <w:proofErr w:type="spellEnd"/>
      <w:r w:rsidRPr="00216280">
        <w:rPr>
          <w:rFonts w:ascii="Trebuchet MS" w:hAnsi="Trebuchet MS" w:cs="Tahoma"/>
        </w:rPr>
        <w:t xml:space="preserve"> de </w:t>
      </w:r>
      <w:proofErr w:type="spellStart"/>
      <w:r w:rsidRPr="00216280">
        <w:rPr>
          <w:rFonts w:ascii="Trebuchet MS" w:hAnsi="Trebuchet MS" w:cs="Tahoma"/>
        </w:rPr>
        <w:t>gestionare</w:t>
      </w:r>
      <w:proofErr w:type="spellEnd"/>
      <w:r w:rsidRPr="00216280">
        <w:rPr>
          <w:rFonts w:ascii="Trebuchet MS" w:hAnsi="Trebuchet MS" w:cs="Tahoma"/>
        </w:rPr>
        <w:t xml:space="preserve"> a </w:t>
      </w:r>
      <w:proofErr w:type="spellStart"/>
      <w:r w:rsidRPr="00216280">
        <w:rPr>
          <w:rFonts w:ascii="Trebuchet MS" w:hAnsi="Trebuchet MS" w:cs="Tahoma"/>
        </w:rPr>
        <w:t>substanțelor</w:t>
      </w:r>
      <w:proofErr w:type="spellEnd"/>
      <w:r w:rsidRPr="00216280">
        <w:rPr>
          <w:rFonts w:ascii="Trebuchet MS" w:hAnsi="Trebuchet MS" w:cs="Tahoma"/>
        </w:rPr>
        <w:t xml:space="preserve"> </w:t>
      </w:r>
      <w:proofErr w:type="spellStart"/>
      <w:r w:rsidRPr="00216280">
        <w:rPr>
          <w:rFonts w:ascii="Trebuchet MS" w:hAnsi="Trebuchet MS" w:cs="Tahoma"/>
        </w:rPr>
        <w:t>chimice</w:t>
      </w:r>
      <w:proofErr w:type="spellEnd"/>
      <w:r w:rsidRPr="00216280">
        <w:rPr>
          <w:rFonts w:ascii="Trebuchet MS" w:hAnsi="Trebuchet MS" w:cs="Tahoma"/>
        </w:rPr>
        <w:t xml:space="preserve"> - SAICM (Strategic Approach to International Chemicals Management).</w:t>
      </w:r>
    </w:p>
    <w:p w14:paraId="467DD080" w14:textId="77777777" w:rsidR="00E26C89" w:rsidRPr="00216280" w:rsidRDefault="00E26C89" w:rsidP="00E26C89">
      <w:pPr>
        <w:spacing w:before="0" w:after="0"/>
        <w:rPr>
          <w:rFonts w:ascii="Trebuchet MS" w:hAnsi="Trebuchet MS"/>
        </w:rPr>
      </w:pPr>
    </w:p>
    <w:p w14:paraId="6F65AC8A" w14:textId="77777777" w:rsidR="00A47114" w:rsidRPr="00216280" w:rsidRDefault="00A47114" w:rsidP="00A47114">
      <w:pPr>
        <w:spacing w:before="0" w:after="0"/>
        <w:rPr>
          <w:rFonts w:ascii="Trebuchet MS" w:hAnsi="Trebuchet MS" w:cs="Times New Roman"/>
        </w:rPr>
      </w:pP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ceea</w:t>
      </w:r>
      <w:proofErr w:type="spellEnd"/>
      <w:r w:rsidRPr="00216280">
        <w:rPr>
          <w:rFonts w:ascii="Trebuchet MS" w:hAnsi="Trebuchet MS"/>
          <w:b/>
          <w:bCs/>
        </w:rPr>
        <w:t xml:space="preserve"> </w:t>
      </w:r>
      <w:proofErr w:type="spellStart"/>
      <w:r w:rsidRPr="00216280">
        <w:rPr>
          <w:rFonts w:ascii="Trebuchet MS" w:hAnsi="Trebuchet MS"/>
          <w:b/>
          <w:bCs/>
        </w:rPr>
        <w:t>ce</w:t>
      </w:r>
      <w:proofErr w:type="spellEnd"/>
      <w:r w:rsidRPr="00216280">
        <w:rPr>
          <w:rFonts w:ascii="Trebuchet MS" w:hAnsi="Trebuchet MS"/>
          <w:b/>
          <w:bCs/>
        </w:rPr>
        <w:t xml:space="preserve"> </w:t>
      </w:r>
      <w:proofErr w:type="spellStart"/>
      <w:r w:rsidRPr="00216280">
        <w:rPr>
          <w:rFonts w:ascii="Trebuchet MS" w:hAnsi="Trebuchet MS"/>
          <w:b/>
          <w:bCs/>
        </w:rPr>
        <w:t>privește</w:t>
      </w:r>
      <w:proofErr w:type="spellEnd"/>
      <w:r w:rsidRPr="00216280">
        <w:rPr>
          <w:rFonts w:ascii="Trebuchet MS" w:hAnsi="Trebuchet MS"/>
          <w:b/>
          <w:bCs/>
        </w:rPr>
        <w:t xml:space="preserve"> </w:t>
      </w:r>
      <w:proofErr w:type="spellStart"/>
      <w:r w:rsidRPr="00216280">
        <w:rPr>
          <w:rFonts w:ascii="Trebuchet MS" w:hAnsi="Trebuchet MS"/>
          <w:b/>
          <w:bCs/>
        </w:rPr>
        <w:t>evaluarea</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gestionarea</w:t>
      </w:r>
      <w:proofErr w:type="spellEnd"/>
      <w:r w:rsidRPr="00216280">
        <w:rPr>
          <w:rFonts w:ascii="Trebuchet MS" w:hAnsi="Trebuchet MS"/>
          <w:b/>
          <w:bCs/>
        </w:rPr>
        <w:t xml:space="preserve"> </w:t>
      </w:r>
      <w:proofErr w:type="spellStart"/>
      <w:r w:rsidRPr="00216280">
        <w:rPr>
          <w:rFonts w:ascii="Trebuchet MS" w:hAnsi="Trebuchet MS"/>
          <w:b/>
          <w:bCs/>
        </w:rPr>
        <w:t>calității</w:t>
      </w:r>
      <w:proofErr w:type="spellEnd"/>
      <w:r w:rsidRPr="00216280">
        <w:rPr>
          <w:rFonts w:ascii="Trebuchet MS" w:hAnsi="Trebuchet MS"/>
          <w:b/>
          <w:bCs/>
        </w:rPr>
        <w:t xml:space="preserve"> </w:t>
      </w:r>
      <w:proofErr w:type="spellStart"/>
      <w:r w:rsidRPr="00216280">
        <w:rPr>
          <w:rFonts w:ascii="Trebuchet MS" w:hAnsi="Trebuchet MS"/>
          <w:b/>
          <w:bCs/>
        </w:rPr>
        <w:t>aerului</w:t>
      </w:r>
      <w:proofErr w:type="spellEnd"/>
      <w:r w:rsidRPr="00216280">
        <w:rPr>
          <w:rFonts w:ascii="Trebuchet MS" w:hAnsi="Trebuchet MS"/>
        </w:rPr>
        <w:t xml:space="preserve">, </w:t>
      </w:r>
      <w:r w:rsidRPr="00216280">
        <w:rPr>
          <w:rFonts w:ascii="Trebuchet MS" w:hAnsi="Trebuchet MS" w:cs="Times New Roman"/>
        </w:rPr>
        <w:t xml:space="preserve">art. 4, </w:t>
      </w:r>
      <w:proofErr w:type="spellStart"/>
      <w:proofErr w:type="gramStart"/>
      <w:r w:rsidRPr="00216280">
        <w:rPr>
          <w:rFonts w:ascii="Trebuchet MS" w:hAnsi="Trebuchet MS" w:cs="Times New Roman"/>
        </w:rPr>
        <w:t>alin</w:t>
      </w:r>
      <w:proofErr w:type="spellEnd"/>
      <w:r w:rsidRPr="00216280">
        <w:rPr>
          <w:rFonts w:ascii="Trebuchet MS" w:hAnsi="Trebuchet MS" w:cs="Times New Roman"/>
        </w:rPr>
        <w:t>.(</w:t>
      </w:r>
      <w:proofErr w:type="gramEnd"/>
      <w:r w:rsidRPr="00216280">
        <w:rPr>
          <w:rFonts w:ascii="Trebuchet MS" w:hAnsi="Trebuchet MS" w:cs="Times New Roman"/>
        </w:rPr>
        <w:t xml:space="preserve">4) din </w:t>
      </w:r>
      <w:proofErr w:type="spellStart"/>
      <w:r w:rsidRPr="00216280">
        <w:rPr>
          <w:rFonts w:ascii="Trebuchet MS" w:hAnsi="Trebuchet MS" w:cs="Times New Roman"/>
        </w:rPr>
        <w:t>Legea</w:t>
      </w:r>
      <w:proofErr w:type="spellEnd"/>
      <w:r w:rsidRPr="00216280">
        <w:rPr>
          <w:rFonts w:ascii="Trebuchet MS" w:hAnsi="Trebuchet MS" w:cs="Times New Roman"/>
        </w:rPr>
        <w:t xml:space="preserve"> nr. 104/2011, cu </w:t>
      </w:r>
      <w:proofErr w:type="spellStart"/>
      <w:r w:rsidRPr="00216280">
        <w:rPr>
          <w:rFonts w:ascii="Trebuchet MS" w:hAnsi="Trebuchet MS" w:cs="Times New Roman"/>
        </w:rPr>
        <w:t>modificările</w:t>
      </w:r>
      <w:proofErr w:type="spellEnd"/>
      <w:r w:rsidRPr="00216280">
        <w:rPr>
          <w:rFonts w:ascii="Trebuchet MS" w:hAnsi="Trebuchet MS" w:cs="Times New Roman"/>
        </w:rPr>
        <w:t xml:space="preserve"> </w:t>
      </w:r>
      <w:proofErr w:type="spellStart"/>
      <w:r w:rsidRPr="00216280">
        <w:rPr>
          <w:rFonts w:ascii="Trebuchet MS" w:hAnsi="Trebuchet MS" w:cs="Times New Roman"/>
        </w:rPr>
        <w:t>ulterioare</w:t>
      </w:r>
      <w:proofErr w:type="spellEnd"/>
      <w:r w:rsidRPr="00216280">
        <w:rPr>
          <w:rFonts w:ascii="Trebuchet MS" w:hAnsi="Trebuchet MS" w:cs="Times New Roman"/>
        </w:rPr>
        <w:t xml:space="preserve">, </w:t>
      </w:r>
      <w:proofErr w:type="spellStart"/>
      <w:r w:rsidRPr="00216280">
        <w:rPr>
          <w:rFonts w:ascii="Trebuchet MS" w:hAnsi="Trebuchet MS" w:cs="Times New Roman"/>
        </w:rPr>
        <w:t>prevedere</w:t>
      </w:r>
      <w:proofErr w:type="spellEnd"/>
      <w:r w:rsidRPr="00216280">
        <w:rPr>
          <w:rFonts w:ascii="Trebuchet MS" w:hAnsi="Trebuchet MS" w:cs="Times New Roman"/>
        </w:rPr>
        <w:t xml:space="preserve"> </w:t>
      </w:r>
      <w:proofErr w:type="spellStart"/>
      <w:r w:rsidRPr="00216280">
        <w:rPr>
          <w:rFonts w:ascii="Trebuchet MS" w:hAnsi="Trebuchet MS" w:cs="Times New Roman"/>
        </w:rPr>
        <w:t>că</w:t>
      </w:r>
      <w:proofErr w:type="spellEnd"/>
      <w:r w:rsidRPr="00216280">
        <w:rPr>
          <w:rFonts w:ascii="Trebuchet MS" w:hAnsi="Trebuchet MS" w:cs="Times New Roman"/>
        </w:rPr>
        <w:t xml:space="preserve"> </w:t>
      </w:r>
      <w:proofErr w:type="spellStart"/>
      <w:r w:rsidRPr="00216280">
        <w:rPr>
          <w:rFonts w:ascii="Trebuchet MS" w:hAnsi="Trebuchet MS" w:cs="Times New Roman"/>
        </w:rPr>
        <w:t>Rețeaua</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Națională</w:t>
      </w:r>
      <w:proofErr w:type="spellEnd"/>
      <w:r w:rsidRPr="00216280">
        <w:rPr>
          <w:rFonts w:ascii="Trebuchet MS" w:hAnsi="Trebuchet MS" w:cs="Times New Roman"/>
        </w:rPr>
        <w:t xml:space="preserve"> de </w:t>
      </w:r>
      <w:proofErr w:type="spellStart"/>
      <w:r w:rsidRPr="00216280">
        <w:rPr>
          <w:rFonts w:ascii="Trebuchet MS" w:hAnsi="Trebuchet MS" w:cs="Times New Roman"/>
        </w:rPr>
        <w:t>Monitorizare</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(RNMCA) </w:t>
      </w:r>
      <w:proofErr w:type="spellStart"/>
      <w:r w:rsidRPr="00216280">
        <w:rPr>
          <w:rFonts w:ascii="Trebuchet MS" w:hAnsi="Trebuchet MS" w:cs="Times New Roman"/>
        </w:rPr>
        <w:t>este</w:t>
      </w:r>
      <w:proofErr w:type="spellEnd"/>
      <w:r w:rsidRPr="00216280">
        <w:rPr>
          <w:rFonts w:ascii="Trebuchet MS" w:hAnsi="Trebuchet MS" w:cs="Times New Roman"/>
        </w:rPr>
        <w:t xml:space="preserve"> </w:t>
      </w:r>
      <w:proofErr w:type="spellStart"/>
      <w:r w:rsidRPr="00216280">
        <w:rPr>
          <w:rFonts w:ascii="Trebuchet MS" w:hAnsi="Trebuchet MS" w:cs="Times New Roman"/>
        </w:rPr>
        <w:t>obiectiv</w:t>
      </w:r>
      <w:proofErr w:type="spellEnd"/>
      <w:r w:rsidRPr="00216280">
        <w:rPr>
          <w:rFonts w:ascii="Trebuchet MS" w:hAnsi="Trebuchet MS" w:cs="Times New Roman"/>
        </w:rPr>
        <w:t xml:space="preserve"> de </w:t>
      </w:r>
      <w:proofErr w:type="spellStart"/>
      <w:r w:rsidRPr="00216280">
        <w:rPr>
          <w:rFonts w:ascii="Trebuchet MS" w:hAnsi="Trebuchet MS" w:cs="Times New Roman"/>
        </w:rPr>
        <w:t>interes</w:t>
      </w:r>
      <w:proofErr w:type="spellEnd"/>
      <w:r w:rsidRPr="00216280">
        <w:rPr>
          <w:rFonts w:ascii="Trebuchet MS" w:hAnsi="Trebuchet MS" w:cs="Times New Roman"/>
        </w:rPr>
        <w:t xml:space="preserve"> public </w:t>
      </w:r>
      <w:proofErr w:type="spellStart"/>
      <w:r w:rsidRPr="00216280">
        <w:rPr>
          <w:rFonts w:ascii="Trebuchet MS" w:hAnsi="Trebuchet MS" w:cs="Times New Roman"/>
        </w:rPr>
        <w:t>național</w:t>
      </w:r>
      <w:proofErr w:type="spellEnd"/>
      <w:r w:rsidRPr="00216280">
        <w:rPr>
          <w:rFonts w:ascii="Trebuchet MS" w:hAnsi="Trebuchet MS" w:cs="Times New Roman"/>
        </w:rPr>
        <w:t xml:space="preserve">, </w:t>
      </w:r>
      <w:proofErr w:type="spellStart"/>
      <w:r w:rsidRPr="00216280">
        <w:rPr>
          <w:rFonts w:ascii="Trebuchet MS" w:hAnsi="Trebuchet MS" w:cs="Times New Roman"/>
        </w:rPr>
        <w:t>aflat</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administrarea</w:t>
      </w:r>
      <w:proofErr w:type="spellEnd"/>
      <w:r w:rsidRPr="00216280">
        <w:rPr>
          <w:rFonts w:ascii="Trebuchet MS" w:hAnsi="Trebuchet MS" w:cs="Times New Roman"/>
        </w:rPr>
        <w:t xml:space="preserve"> </w:t>
      </w:r>
      <w:proofErr w:type="spellStart"/>
      <w:r w:rsidRPr="00216280">
        <w:rPr>
          <w:rFonts w:ascii="Trebuchet MS" w:hAnsi="Trebuchet MS" w:cs="Times New Roman"/>
        </w:rPr>
        <w:t>Ministerului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Mediului</w:t>
      </w:r>
      <w:proofErr w:type="spellEnd"/>
      <w:r w:rsidRPr="00216280">
        <w:rPr>
          <w:rFonts w:ascii="Trebuchet MS" w:hAnsi="Trebuchet MS" w:cs="Times New Roman"/>
        </w:rPr>
        <w:t xml:space="preserve">, </w:t>
      </w:r>
      <w:proofErr w:type="spellStart"/>
      <w:r w:rsidRPr="00216280">
        <w:rPr>
          <w:rFonts w:ascii="Trebuchet MS" w:hAnsi="Trebuchet MS" w:cs="Times New Roman"/>
        </w:rPr>
        <w:t>Apelor</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Pădurilor. RNMCA include </w:t>
      </w:r>
      <w:proofErr w:type="spellStart"/>
      <w:r w:rsidRPr="00216280">
        <w:rPr>
          <w:rFonts w:ascii="Trebuchet MS" w:hAnsi="Trebuchet MS" w:cs="Times New Roman"/>
        </w:rPr>
        <w:t>instrumente</w:t>
      </w:r>
      <w:proofErr w:type="spellEnd"/>
      <w:r w:rsidRPr="00216280">
        <w:rPr>
          <w:rFonts w:ascii="Trebuchet MS" w:hAnsi="Trebuchet MS" w:cs="Times New Roman"/>
        </w:rPr>
        <w:t xml:space="preserve"> de </w:t>
      </w:r>
      <w:proofErr w:type="spellStart"/>
      <w:r w:rsidRPr="00216280">
        <w:rPr>
          <w:rFonts w:ascii="Trebuchet MS" w:hAnsi="Trebuchet MS" w:cs="Times New Roman"/>
        </w:rPr>
        <w:t>prelevare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măsurare</w:t>
      </w:r>
      <w:proofErr w:type="spellEnd"/>
      <w:r w:rsidRPr="00216280">
        <w:rPr>
          <w:rFonts w:ascii="Trebuchet MS" w:hAnsi="Trebuchet MS" w:cs="Times New Roman"/>
        </w:rPr>
        <w:t xml:space="preserve"> </w:t>
      </w:r>
      <w:proofErr w:type="spellStart"/>
      <w:r w:rsidRPr="00216280">
        <w:rPr>
          <w:rFonts w:ascii="Trebuchet MS" w:hAnsi="Trebuchet MS" w:cs="Times New Roman"/>
        </w:rPr>
        <w:t>amplasate</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puncte</w:t>
      </w:r>
      <w:proofErr w:type="spellEnd"/>
      <w:r w:rsidRPr="00216280">
        <w:rPr>
          <w:rFonts w:ascii="Trebuchet MS" w:hAnsi="Trebuchet MS" w:cs="Times New Roman"/>
        </w:rPr>
        <w:t xml:space="preserve"> fixe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echipamente</w:t>
      </w:r>
      <w:proofErr w:type="spellEnd"/>
      <w:r w:rsidRPr="00216280">
        <w:rPr>
          <w:rFonts w:ascii="Trebuchet MS" w:hAnsi="Trebuchet MS" w:cs="Times New Roman"/>
        </w:rPr>
        <w:t xml:space="preserve"> de </w:t>
      </w:r>
      <w:proofErr w:type="spellStart"/>
      <w:r w:rsidRPr="00216280">
        <w:rPr>
          <w:rFonts w:ascii="Trebuchet MS" w:hAnsi="Trebuchet MS" w:cs="Times New Roman"/>
        </w:rPr>
        <w:t>laborator</w:t>
      </w:r>
      <w:proofErr w:type="spellEnd"/>
      <w:r w:rsidRPr="00216280">
        <w:rPr>
          <w:rFonts w:ascii="Trebuchet MS" w:hAnsi="Trebuchet MS" w:cs="Times New Roman"/>
        </w:rPr>
        <w:t xml:space="preserve"> </w:t>
      </w:r>
      <w:proofErr w:type="spellStart"/>
      <w:r w:rsidRPr="00216280">
        <w:rPr>
          <w:rFonts w:ascii="Trebuchet MS" w:hAnsi="Trebuchet MS" w:cs="Times New Roman"/>
        </w:rPr>
        <w:t>aferente</w:t>
      </w:r>
      <w:proofErr w:type="spellEnd"/>
      <w:r w:rsidRPr="00216280">
        <w:rPr>
          <w:rFonts w:ascii="Trebuchet MS" w:hAnsi="Trebuchet MS" w:cs="Times New Roman"/>
        </w:rPr>
        <w:t xml:space="preserve"> </w:t>
      </w:r>
      <w:proofErr w:type="spellStart"/>
      <w:r w:rsidRPr="00216280">
        <w:rPr>
          <w:rFonts w:ascii="Trebuchet MS" w:hAnsi="Trebuchet MS" w:cs="Times New Roman"/>
        </w:rPr>
        <w:t>acestora</w:t>
      </w:r>
      <w:proofErr w:type="spellEnd"/>
      <w:r w:rsidRPr="00216280">
        <w:rPr>
          <w:rFonts w:ascii="Trebuchet MS" w:hAnsi="Trebuchet MS" w:cs="Times New Roman"/>
        </w:rPr>
        <w:t xml:space="preserve">, precum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echipamente</w:t>
      </w:r>
      <w:proofErr w:type="spellEnd"/>
      <w:r w:rsidRPr="00216280">
        <w:rPr>
          <w:rFonts w:ascii="Trebuchet MS" w:hAnsi="Trebuchet MS" w:cs="Times New Roman"/>
        </w:rPr>
        <w:t xml:space="preserve"> </w:t>
      </w:r>
      <w:proofErr w:type="spellStart"/>
      <w:r w:rsidRPr="00216280">
        <w:rPr>
          <w:rFonts w:ascii="Trebuchet MS" w:hAnsi="Trebuchet MS" w:cs="Times New Roman"/>
        </w:rPr>
        <w:t>necesare</w:t>
      </w:r>
      <w:proofErr w:type="spellEnd"/>
      <w:r w:rsidRPr="00216280">
        <w:rPr>
          <w:rFonts w:ascii="Trebuchet MS" w:hAnsi="Trebuchet MS" w:cs="Times New Roman"/>
        </w:rPr>
        <w:t xml:space="preserve"> </w:t>
      </w:r>
      <w:proofErr w:type="spellStart"/>
      <w:r w:rsidRPr="00216280">
        <w:rPr>
          <w:rFonts w:ascii="Trebuchet MS" w:hAnsi="Trebuchet MS" w:cs="Times New Roman"/>
        </w:rPr>
        <w:t>colectării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prelucrării</w:t>
      </w:r>
      <w:proofErr w:type="spellEnd"/>
      <w:r w:rsidRPr="00216280">
        <w:rPr>
          <w:rFonts w:ascii="Trebuchet MS" w:hAnsi="Trebuchet MS" w:cs="Times New Roman"/>
        </w:rPr>
        <w:t xml:space="preserve">, </w:t>
      </w:r>
      <w:proofErr w:type="spellStart"/>
      <w:r w:rsidRPr="00216280">
        <w:rPr>
          <w:rFonts w:ascii="Trebuchet MS" w:hAnsi="Trebuchet MS" w:cs="Times New Roman"/>
        </w:rPr>
        <w:t>transmiterii</w:t>
      </w:r>
      <w:proofErr w:type="spellEnd"/>
      <w:r w:rsidRPr="00216280">
        <w:rPr>
          <w:rFonts w:ascii="Trebuchet MS" w:hAnsi="Trebuchet MS" w:cs="Times New Roman"/>
        </w:rPr>
        <w:t xml:space="preserve"> </w:t>
      </w:r>
      <w:proofErr w:type="spellStart"/>
      <w:r w:rsidRPr="00216280">
        <w:rPr>
          <w:rFonts w:ascii="Trebuchet MS" w:hAnsi="Trebuchet MS" w:cs="Times New Roman"/>
        </w:rPr>
        <w:t>datelor</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informării</w:t>
      </w:r>
      <w:proofErr w:type="spellEnd"/>
      <w:r w:rsidRPr="00216280">
        <w:rPr>
          <w:rFonts w:ascii="Trebuchet MS" w:hAnsi="Trebuchet MS" w:cs="Times New Roman"/>
        </w:rPr>
        <w:t xml:space="preserve"> </w:t>
      </w:r>
      <w:proofErr w:type="spellStart"/>
      <w:r w:rsidRPr="00216280">
        <w:rPr>
          <w:rFonts w:ascii="Trebuchet MS" w:hAnsi="Trebuchet MS" w:cs="Times New Roman"/>
        </w:rPr>
        <w:t>publicului</w:t>
      </w:r>
      <w:proofErr w:type="spellEnd"/>
      <w:r w:rsidRPr="00216280">
        <w:rPr>
          <w:rFonts w:ascii="Trebuchet MS" w:hAnsi="Trebuchet MS" w:cs="Times New Roman"/>
        </w:rPr>
        <w:t xml:space="preserve">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calitatea</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înconjurător</w:t>
      </w:r>
      <w:proofErr w:type="spellEnd"/>
      <w:r w:rsidRPr="00216280">
        <w:rPr>
          <w:rFonts w:ascii="Trebuchet MS" w:hAnsi="Trebuchet MS" w:cs="Times New Roman"/>
        </w:rPr>
        <w:t xml:space="preserve">. </w:t>
      </w:r>
    </w:p>
    <w:p w14:paraId="2A990ADE" w14:textId="77777777" w:rsidR="00A47114" w:rsidRPr="00216280" w:rsidRDefault="00A47114" w:rsidP="00A47114">
      <w:pPr>
        <w:spacing w:before="0" w:after="0"/>
        <w:rPr>
          <w:rFonts w:ascii="Trebuchet MS" w:hAnsi="Trebuchet MS"/>
        </w:rPr>
      </w:pP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vederea</w:t>
      </w:r>
      <w:proofErr w:type="spellEnd"/>
      <w:r w:rsidRPr="00216280">
        <w:rPr>
          <w:rFonts w:ascii="Trebuchet MS" w:hAnsi="Trebuchet MS" w:cs="Times New Roman"/>
        </w:rPr>
        <w:t xml:space="preserve"> </w:t>
      </w:r>
      <w:proofErr w:type="spellStart"/>
      <w:r w:rsidRPr="00216280">
        <w:rPr>
          <w:rFonts w:ascii="Trebuchet MS" w:hAnsi="Trebuchet MS" w:cs="Times New Roman"/>
        </w:rPr>
        <w:t>creșterii</w:t>
      </w:r>
      <w:proofErr w:type="spellEnd"/>
      <w:r w:rsidRPr="00216280">
        <w:rPr>
          <w:rFonts w:ascii="Trebuchet MS" w:hAnsi="Trebuchet MS" w:cs="Times New Roman"/>
        </w:rPr>
        <w:t xml:space="preserve"> </w:t>
      </w:r>
      <w:proofErr w:type="spellStart"/>
      <w:r w:rsidRPr="00216280">
        <w:rPr>
          <w:rFonts w:ascii="Trebuchet MS" w:hAnsi="Trebuchet MS" w:cs="Times New Roman"/>
        </w:rPr>
        <w:t>capacității</w:t>
      </w:r>
      <w:proofErr w:type="spellEnd"/>
      <w:r w:rsidRPr="00216280">
        <w:rPr>
          <w:rFonts w:ascii="Trebuchet MS" w:hAnsi="Trebuchet MS" w:cs="Times New Roman"/>
        </w:rPr>
        <w:t xml:space="preserve"> de </w:t>
      </w:r>
      <w:proofErr w:type="spellStart"/>
      <w:r w:rsidRPr="00216280">
        <w:rPr>
          <w:rFonts w:ascii="Trebuchet MS" w:hAnsi="Trebuchet MS" w:cs="Times New Roman"/>
        </w:rPr>
        <w:t>luare</w:t>
      </w:r>
      <w:proofErr w:type="spellEnd"/>
      <w:r w:rsidRPr="00216280">
        <w:rPr>
          <w:rFonts w:ascii="Trebuchet MS" w:hAnsi="Trebuchet MS" w:cs="Times New Roman"/>
        </w:rPr>
        <w:t xml:space="preserve"> a </w:t>
      </w:r>
      <w:proofErr w:type="spellStart"/>
      <w:r w:rsidRPr="00216280">
        <w:rPr>
          <w:rFonts w:ascii="Trebuchet MS" w:hAnsi="Trebuchet MS" w:cs="Times New Roman"/>
        </w:rPr>
        <w:t>deciziilor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către</w:t>
      </w:r>
      <w:proofErr w:type="spellEnd"/>
      <w:r w:rsidRPr="00216280">
        <w:rPr>
          <w:rFonts w:ascii="Trebuchet MS" w:hAnsi="Trebuchet MS" w:cs="Times New Roman"/>
        </w:rPr>
        <w:t xml:space="preserve"> </w:t>
      </w:r>
      <w:proofErr w:type="spellStart"/>
      <w:r w:rsidRPr="00216280">
        <w:rPr>
          <w:rFonts w:ascii="Trebuchet MS" w:hAnsi="Trebuchet MS" w:cs="Times New Roman"/>
        </w:rPr>
        <w:t>autoritățile</w:t>
      </w:r>
      <w:proofErr w:type="spellEnd"/>
      <w:r w:rsidRPr="00216280">
        <w:rPr>
          <w:rFonts w:ascii="Trebuchet MS" w:hAnsi="Trebuchet MS" w:cs="Times New Roman"/>
        </w:rPr>
        <w:t xml:space="preserve"> </w:t>
      </w:r>
      <w:proofErr w:type="spellStart"/>
      <w:r w:rsidRPr="00216280">
        <w:rPr>
          <w:rFonts w:ascii="Trebuchet MS" w:hAnsi="Trebuchet MS" w:cs="Times New Roman"/>
        </w:rPr>
        <w:t>publice</w:t>
      </w:r>
      <w:proofErr w:type="spellEnd"/>
      <w:r w:rsidRPr="00216280">
        <w:rPr>
          <w:rFonts w:ascii="Trebuchet MS" w:hAnsi="Trebuchet MS" w:cs="Times New Roman"/>
        </w:rPr>
        <w:t xml:space="preserve"> cu </w:t>
      </w:r>
      <w:proofErr w:type="spellStart"/>
      <w:r w:rsidRPr="00216280">
        <w:rPr>
          <w:rFonts w:ascii="Trebuchet MS" w:hAnsi="Trebuchet MS" w:cs="Times New Roman"/>
        </w:rPr>
        <w:t>atribuții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domeniul</w:t>
      </w:r>
      <w:proofErr w:type="spellEnd"/>
      <w:r w:rsidRPr="00216280">
        <w:rPr>
          <w:rFonts w:ascii="Trebuchet MS" w:hAnsi="Trebuchet MS" w:cs="Times New Roman"/>
        </w:rPr>
        <w:t xml:space="preserve">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w:t>
      </w:r>
      <w:proofErr w:type="spellStart"/>
      <w:r w:rsidRPr="00216280">
        <w:rPr>
          <w:rFonts w:ascii="Trebuchet MS" w:hAnsi="Trebuchet MS" w:cs="Times New Roman"/>
        </w:rPr>
        <w:t>creșterea</w:t>
      </w:r>
      <w:proofErr w:type="spellEnd"/>
      <w:r w:rsidRPr="00216280">
        <w:rPr>
          <w:rFonts w:ascii="Trebuchet MS" w:hAnsi="Trebuchet MS" w:cs="Times New Roman"/>
        </w:rPr>
        <w:t xml:space="preserve"> </w:t>
      </w:r>
      <w:proofErr w:type="spellStart"/>
      <w:r w:rsidRPr="00216280">
        <w:rPr>
          <w:rFonts w:ascii="Trebuchet MS" w:hAnsi="Trebuchet MS" w:cs="Times New Roman"/>
        </w:rPr>
        <w:t>gradului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cunoaștere</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este</w:t>
      </w:r>
      <w:proofErr w:type="spellEnd"/>
      <w:r w:rsidRPr="00216280">
        <w:rPr>
          <w:rFonts w:ascii="Trebuchet MS" w:hAnsi="Trebuchet MS" w:cs="Times New Roman"/>
        </w:rPr>
        <w:t xml:space="preserve"> </w:t>
      </w:r>
      <w:proofErr w:type="spellStart"/>
      <w:r w:rsidRPr="00216280">
        <w:rPr>
          <w:rFonts w:ascii="Trebuchet MS" w:hAnsi="Trebuchet MS" w:cs="Times New Roman"/>
        </w:rPr>
        <w:t>necesară</w:t>
      </w:r>
      <w:proofErr w:type="spellEnd"/>
      <w:r w:rsidRPr="00216280">
        <w:rPr>
          <w:rFonts w:ascii="Trebuchet MS" w:hAnsi="Trebuchet MS" w:cs="Times New Roman"/>
        </w:rPr>
        <w:t xml:space="preserve"> </w:t>
      </w:r>
      <w:proofErr w:type="spellStart"/>
      <w:r w:rsidRPr="00216280">
        <w:rPr>
          <w:rFonts w:ascii="Trebuchet MS" w:hAnsi="Trebuchet MS" w:cs="Times New Roman"/>
        </w:rPr>
        <w:t>dezvoltarea</w:t>
      </w:r>
      <w:proofErr w:type="spellEnd"/>
      <w:r w:rsidRPr="00216280">
        <w:rPr>
          <w:rFonts w:ascii="Trebuchet MS" w:hAnsi="Trebuchet MS" w:cs="Times New Roman"/>
        </w:rPr>
        <w:t xml:space="preserve"> </w:t>
      </w:r>
      <w:proofErr w:type="spellStart"/>
      <w:r w:rsidRPr="00216280">
        <w:rPr>
          <w:rFonts w:ascii="Trebuchet MS" w:hAnsi="Trebuchet MS" w:cs="Times New Roman"/>
        </w:rPr>
        <w:t>unui</w:t>
      </w:r>
      <w:proofErr w:type="spellEnd"/>
      <w:r w:rsidRPr="00216280">
        <w:rPr>
          <w:rFonts w:ascii="Trebuchet MS" w:hAnsi="Trebuchet MS" w:cs="Times New Roman"/>
        </w:rPr>
        <w:t xml:space="preserve"> </w:t>
      </w:r>
      <w:proofErr w:type="spellStart"/>
      <w:r w:rsidRPr="00216280">
        <w:rPr>
          <w:rFonts w:ascii="Trebuchet MS" w:hAnsi="Trebuchet MS" w:cs="Times New Roman"/>
        </w:rPr>
        <w:t>sistem</w:t>
      </w:r>
      <w:proofErr w:type="spellEnd"/>
      <w:r w:rsidRPr="00216280">
        <w:rPr>
          <w:rFonts w:ascii="Trebuchet MS" w:hAnsi="Trebuchet MS" w:cs="Times New Roman"/>
        </w:rPr>
        <w:t xml:space="preserve"> </w:t>
      </w:r>
      <w:proofErr w:type="spellStart"/>
      <w:r w:rsidRPr="00216280">
        <w:rPr>
          <w:rFonts w:ascii="Trebuchet MS" w:hAnsi="Trebuchet MS" w:cs="Times New Roman"/>
        </w:rPr>
        <w:t>operativ</w:t>
      </w:r>
      <w:proofErr w:type="spellEnd"/>
      <w:r w:rsidRPr="00216280">
        <w:rPr>
          <w:rFonts w:ascii="Trebuchet MS" w:hAnsi="Trebuchet MS" w:cs="Times New Roman"/>
        </w:rPr>
        <w:t xml:space="preserve"> de </w:t>
      </w:r>
      <w:proofErr w:type="spellStart"/>
      <w:r w:rsidRPr="00216280">
        <w:rPr>
          <w:rFonts w:ascii="Trebuchet MS" w:hAnsi="Trebuchet MS" w:cs="Times New Roman"/>
        </w:rPr>
        <w:t>informare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prognoză</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pe termen </w:t>
      </w:r>
      <w:proofErr w:type="spellStart"/>
      <w:r w:rsidRPr="00216280">
        <w:rPr>
          <w:rFonts w:ascii="Trebuchet MS" w:hAnsi="Trebuchet MS" w:cs="Times New Roman"/>
        </w:rPr>
        <w:t>scurt</w:t>
      </w:r>
      <w:proofErr w:type="spellEnd"/>
      <w:r w:rsidRPr="00216280">
        <w:rPr>
          <w:rFonts w:ascii="Trebuchet MS" w:hAnsi="Trebuchet MS" w:cs="Times New Roman"/>
        </w:rPr>
        <w:t xml:space="preserve">, la </w:t>
      </w:r>
      <w:proofErr w:type="spellStart"/>
      <w:r w:rsidRPr="00216280">
        <w:rPr>
          <w:rFonts w:ascii="Trebuchet MS" w:hAnsi="Trebuchet MS" w:cs="Times New Roman"/>
        </w:rPr>
        <w:t>scară</w:t>
      </w:r>
      <w:proofErr w:type="spellEnd"/>
      <w:r w:rsidRPr="00216280">
        <w:rPr>
          <w:rFonts w:ascii="Trebuchet MS" w:hAnsi="Trebuchet MS" w:cs="Times New Roman"/>
        </w:rPr>
        <w:t xml:space="preserve"> </w:t>
      </w:r>
      <w:proofErr w:type="spellStart"/>
      <w:r w:rsidRPr="00216280">
        <w:rPr>
          <w:rFonts w:ascii="Trebuchet MS" w:hAnsi="Trebuchet MS" w:cs="Times New Roman"/>
        </w:rPr>
        <w:t>regională</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locală</w:t>
      </w:r>
      <w:proofErr w:type="spellEnd"/>
      <w:r w:rsidRPr="00216280">
        <w:rPr>
          <w:rFonts w:ascii="Trebuchet MS" w:hAnsi="Trebuchet MS" w:cs="Times New Roman"/>
        </w:rPr>
        <w:t xml:space="preserve">,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w:t>
      </w:r>
      <w:proofErr w:type="spellStart"/>
      <w:r w:rsidRPr="00216280">
        <w:rPr>
          <w:rFonts w:ascii="Trebuchet MS" w:hAnsi="Trebuchet MS" w:cs="Times New Roman"/>
        </w:rPr>
        <w:t>evaluarea</w:t>
      </w:r>
      <w:proofErr w:type="spellEnd"/>
      <w:r w:rsidRPr="00216280">
        <w:rPr>
          <w:rFonts w:ascii="Trebuchet MS" w:hAnsi="Trebuchet MS" w:cs="Times New Roman"/>
        </w:rPr>
        <w:t xml:space="preserve">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a </w:t>
      </w:r>
      <w:proofErr w:type="spellStart"/>
      <w:r w:rsidRPr="00216280">
        <w:rPr>
          <w:rFonts w:ascii="Trebuchet MS" w:hAnsi="Trebuchet MS" w:cs="Times New Roman"/>
        </w:rPr>
        <w:t>unei</w:t>
      </w:r>
      <w:proofErr w:type="spellEnd"/>
      <w:r w:rsidRPr="00216280">
        <w:rPr>
          <w:rFonts w:ascii="Trebuchet MS" w:hAnsi="Trebuchet MS" w:cs="Times New Roman"/>
        </w:rPr>
        <w:t xml:space="preserve"> </w:t>
      </w:r>
      <w:proofErr w:type="spellStart"/>
      <w:r w:rsidRPr="00216280">
        <w:rPr>
          <w:rFonts w:ascii="Trebuchet MS" w:hAnsi="Trebuchet MS" w:cs="Times New Roman"/>
        </w:rPr>
        <w:t>baze</w:t>
      </w:r>
      <w:proofErr w:type="spellEnd"/>
      <w:r w:rsidRPr="00216280">
        <w:rPr>
          <w:rFonts w:ascii="Trebuchet MS" w:hAnsi="Trebuchet MS" w:cs="Times New Roman"/>
        </w:rPr>
        <w:t xml:space="preserve"> de date </w:t>
      </w:r>
      <w:proofErr w:type="spellStart"/>
      <w:r w:rsidRPr="00216280">
        <w:rPr>
          <w:rFonts w:ascii="Trebuchet MS" w:hAnsi="Trebuchet MS" w:cs="Times New Roman"/>
        </w:rPr>
        <w:t>unice</w:t>
      </w:r>
      <w:proofErr w:type="spellEnd"/>
      <w:r w:rsidRPr="00216280">
        <w:rPr>
          <w:rFonts w:ascii="Trebuchet MS" w:hAnsi="Trebuchet MS" w:cs="Times New Roman"/>
        </w:rPr>
        <w:t xml:space="preserve"> de </w:t>
      </w:r>
      <w:proofErr w:type="spellStart"/>
      <w:r w:rsidRPr="00216280">
        <w:rPr>
          <w:rFonts w:ascii="Trebuchet MS" w:hAnsi="Trebuchet MS" w:cs="Times New Roman"/>
        </w:rPr>
        <w:t>emisii</w:t>
      </w:r>
      <w:proofErr w:type="spellEnd"/>
      <w:r w:rsidRPr="00216280">
        <w:rPr>
          <w:rFonts w:ascii="Trebuchet MS" w:hAnsi="Trebuchet MS" w:cs="Times New Roman"/>
        </w:rPr>
        <w:t xml:space="preserve">, interactive, care </w:t>
      </w:r>
      <w:proofErr w:type="spellStart"/>
      <w:r w:rsidRPr="00216280">
        <w:rPr>
          <w:rFonts w:ascii="Trebuchet MS" w:hAnsi="Trebuchet MS" w:cs="Times New Roman"/>
        </w:rPr>
        <w:t>să</w:t>
      </w:r>
      <w:proofErr w:type="spellEnd"/>
      <w:r w:rsidRPr="00216280">
        <w:rPr>
          <w:rFonts w:ascii="Trebuchet MS" w:hAnsi="Trebuchet MS" w:cs="Times New Roman"/>
        </w:rPr>
        <w:t xml:space="preserve"> </w:t>
      </w:r>
      <w:proofErr w:type="spellStart"/>
      <w:r w:rsidRPr="00216280">
        <w:rPr>
          <w:rFonts w:ascii="Trebuchet MS" w:hAnsi="Trebuchet MS" w:cs="Times New Roman"/>
        </w:rPr>
        <w:t>cuprindă</w:t>
      </w:r>
      <w:proofErr w:type="spellEnd"/>
      <w:r w:rsidRPr="00216280">
        <w:rPr>
          <w:rFonts w:ascii="Trebuchet MS" w:hAnsi="Trebuchet MS" w:cs="Times New Roman"/>
        </w:rPr>
        <w:t xml:space="preserve"> </w:t>
      </w:r>
      <w:proofErr w:type="spellStart"/>
      <w:r w:rsidRPr="00216280">
        <w:rPr>
          <w:rFonts w:ascii="Trebuchet MS" w:hAnsi="Trebuchet MS" w:cs="Times New Roman"/>
        </w:rPr>
        <w:t>rezultatele</w:t>
      </w:r>
      <w:proofErr w:type="spellEnd"/>
      <w:r w:rsidRPr="00216280">
        <w:rPr>
          <w:rFonts w:ascii="Trebuchet MS" w:hAnsi="Trebuchet MS" w:cs="Times New Roman"/>
        </w:rPr>
        <w:t xml:space="preserve"> </w:t>
      </w:r>
      <w:proofErr w:type="spellStart"/>
      <w:r w:rsidRPr="00216280">
        <w:rPr>
          <w:rFonts w:ascii="Trebuchet MS" w:hAnsi="Trebuchet MS" w:cs="Times New Roman"/>
        </w:rPr>
        <w:t>inventarierii</w:t>
      </w:r>
      <w:proofErr w:type="spellEnd"/>
      <w:r w:rsidRPr="00216280">
        <w:rPr>
          <w:rFonts w:ascii="Trebuchet MS" w:hAnsi="Trebuchet MS" w:cs="Times New Roman"/>
        </w:rPr>
        <w:t xml:space="preserve"> </w:t>
      </w:r>
      <w:proofErr w:type="spellStart"/>
      <w:r w:rsidRPr="00216280">
        <w:rPr>
          <w:rFonts w:ascii="Trebuchet MS" w:hAnsi="Trebuchet MS" w:cs="Times New Roman"/>
        </w:rPr>
        <w:t>tuturor</w:t>
      </w:r>
      <w:proofErr w:type="spellEnd"/>
      <w:r w:rsidRPr="00216280">
        <w:rPr>
          <w:rFonts w:ascii="Trebuchet MS" w:hAnsi="Trebuchet MS" w:cs="Times New Roman"/>
        </w:rPr>
        <w:t xml:space="preserve"> </w:t>
      </w:r>
      <w:proofErr w:type="spellStart"/>
      <w:r w:rsidRPr="00216280">
        <w:rPr>
          <w:rFonts w:ascii="Trebuchet MS" w:hAnsi="Trebuchet MS" w:cs="Times New Roman"/>
        </w:rPr>
        <w:t>activităților</w:t>
      </w:r>
      <w:proofErr w:type="spellEnd"/>
      <w:r w:rsidRPr="00216280">
        <w:rPr>
          <w:rFonts w:ascii="Trebuchet MS" w:hAnsi="Trebuchet MS" w:cs="Times New Roman"/>
        </w:rPr>
        <w:t xml:space="preserve"> </w:t>
      </w:r>
      <w:proofErr w:type="spellStart"/>
      <w:r w:rsidRPr="00216280">
        <w:rPr>
          <w:rFonts w:ascii="Trebuchet MS" w:hAnsi="Trebuchet MS" w:cs="Times New Roman"/>
        </w:rPr>
        <w:t>generatoare</w:t>
      </w:r>
      <w:proofErr w:type="spellEnd"/>
      <w:r w:rsidRPr="00216280">
        <w:rPr>
          <w:rFonts w:ascii="Trebuchet MS" w:hAnsi="Trebuchet MS" w:cs="Times New Roman"/>
        </w:rPr>
        <w:t xml:space="preserve"> de </w:t>
      </w:r>
      <w:proofErr w:type="spellStart"/>
      <w:r w:rsidRPr="00216280">
        <w:rPr>
          <w:rFonts w:ascii="Trebuchet MS" w:hAnsi="Trebuchet MS" w:cs="Times New Roman"/>
        </w:rPr>
        <w:t>emisii</w:t>
      </w:r>
      <w:proofErr w:type="spellEnd"/>
      <w:r w:rsidRPr="00216280">
        <w:rPr>
          <w:rFonts w:ascii="Trebuchet MS" w:hAnsi="Trebuchet MS" w:cs="Times New Roman"/>
        </w:rPr>
        <w:t xml:space="preserve"> precum </w:t>
      </w:r>
      <w:proofErr w:type="spellStart"/>
      <w:r w:rsidRPr="00216280">
        <w:rPr>
          <w:rFonts w:ascii="Trebuchet MS" w:hAnsi="Trebuchet MS" w:cs="Times New Roman"/>
        </w:rPr>
        <w:t>și</w:t>
      </w:r>
      <w:proofErr w:type="spellEnd"/>
      <w:r w:rsidRPr="00216280">
        <w:rPr>
          <w:rFonts w:ascii="Trebuchet MS" w:hAnsi="Trebuchet MS" w:cs="Times New Roman"/>
        </w:rPr>
        <w:t xml:space="preserve"> a </w:t>
      </w:r>
      <w:proofErr w:type="spellStart"/>
      <w:r w:rsidRPr="00216280">
        <w:rPr>
          <w:rFonts w:ascii="Trebuchet MS" w:hAnsi="Trebuchet MS" w:cs="Times New Roman"/>
        </w:rPr>
        <w:t>nivelului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emisii</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poluanți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aer</w:t>
      </w:r>
      <w:proofErr w:type="spellEnd"/>
      <w:r w:rsidRPr="00216280">
        <w:rPr>
          <w:rFonts w:ascii="Trebuchet MS" w:hAnsi="Trebuchet MS" w:cs="Times New Roman"/>
        </w:rPr>
        <w:t xml:space="preserve"> cu </w:t>
      </w:r>
      <w:proofErr w:type="spellStart"/>
      <w:r w:rsidRPr="00216280">
        <w:rPr>
          <w:rFonts w:ascii="Trebuchet MS" w:hAnsi="Trebuchet MS" w:cs="Times New Roman"/>
        </w:rPr>
        <w:t>suport</w:t>
      </w:r>
      <w:proofErr w:type="spellEnd"/>
      <w:r w:rsidRPr="00216280">
        <w:rPr>
          <w:rFonts w:ascii="Trebuchet MS" w:hAnsi="Trebuchet MS" w:cs="Times New Roman"/>
        </w:rPr>
        <w:t xml:space="preserve"> de date </w:t>
      </w:r>
      <w:proofErr w:type="spellStart"/>
      <w:r w:rsidRPr="00216280">
        <w:rPr>
          <w:rFonts w:ascii="Trebuchet MS" w:hAnsi="Trebuchet MS" w:cs="Times New Roman"/>
        </w:rPr>
        <w:t>spațiale</w:t>
      </w:r>
      <w:proofErr w:type="spellEnd"/>
      <w:r w:rsidRPr="00216280">
        <w:rPr>
          <w:rFonts w:ascii="Trebuchet MS" w:hAnsi="Trebuchet MS" w:cs="Times New Roman"/>
        </w:rPr>
        <w:t xml:space="preserve"> conform </w:t>
      </w:r>
      <w:proofErr w:type="spellStart"/>
      <w:r w:rsidRPr="00216280">
        <w:rPr>
          <w:rFonts w:ascii="Trebuchet MS" w:hAnsi="Trebuchet MS" w:cs="Times New Roman"/>
        </w:rPr>
        <w:t>cerințelor</w:t>
      </w:r>
      <w:proofErr w:type="spellEnd"/>
      <w:r w:rsidRPr="00216280">
        <w:rPr>
          <w:rFonts w:ascii="Trebuchet MS" w:hAnsi="Trebuchet MS" w:cs="Times New Roman"/>
        </w:rPr>
        <w:t xml:space="preserve"> </w:t>
      </w:r>
      <w:proofErr w:type="spellStart"/>
      <w:r w:rsidRPr="00216280">
        <w:rPr>
          <w:rFonts w:ascii="Trebuchet MS" w:hAnsi="Trebuchet MS" w:cs="Times New Roman"/>
        </w:rPr>
        <w:t>Directivei</w:t>
      </w:r>
      <w:proofErr w:type="spellEnd"/>
      <w:r w:rsidRPr="00216280">
        <w:rPr>
          <w:rFonts w:ascii="Trebuchet MS" w:hAnsi="Trebuchet MS" w:cs="Times New Roman"/>
        </w:rPr>
        <w:t xml:space="preserve"> INSPIRE.</w:t>
      </w:r>
    </w:p>
    <w:p w14:paraId="4C42AD4E" w14:textId="77777777" w:rsidR="00A47114" w:rsidRPr="00216280" w:rsidRDefault="00A47114" w:rsidP="00A47114">
      <w:pPr>
        <w:spacing w:before="0" w:after="0"/>
        <w:rPr>
          <w:rFonts w:ascii="Trebuchet MS" w:hAnsi="Trebuchet MS"/>
        </w:rPr>
      </w:pPr>
      <w:r w:rsidRPr="00216280">
        <w:rPr>
          <w:rFonts w:ascii="Trebuchet MS" w:hAnsi="Trebuchet MS" w:cs="Times New Roman"/>
        </w:rPr>
        <w:t xml:space="preserve">Prin </w:t>
      </w:r>
      <w:proofErr w:type="spellStart"/>
      <w:r w:rsidRPr="00216280">
        <w:rPr>
          <w:rFonts w:ascii="Trebuchet MS" w:hAnsi="Trebuchet MS" w:cs="Times New Roman"/>
        </w:rPr>
        <w:t>măsurile</w:t>
      </w:r>
      <w:proofErr w:type="spellEnd"/>
      <w:r w:rsidRPr="00216280">
        <w:rPr>
          <w:rFonts w:ascii="Trebuchet MS" w:hAnsi="Trebuchet MS" w:cs="Times New Roman"/>
        </w:rPr>
        <w:t xml:space="preserve"> </w:t>
      </w:r>
      <w:proofErr w:type="spellStart"/>
      <w:r w:rsidRPr="00216280">
        <w:rPr>
          <w:rFonts w:ascii="Trebuchet MS" w:hAnsi="Trebuchet MS" w:cs="Times New Roman"/>
        </w:rPr>
        <w:t>aferente</w:t>
      </w:r>
      <w:proofErr w:type="spellEnd"/>
      <w:r w:rsidRPr="00216280">
        <w:rPr>
          <w:rFonts w:ascii="Trebuchet MS" w:hAnsi="Trebuchet MS" w:cs="Times New Roman"/>
        </w:rPr>
        <w:t xml:space="preserve"> </w:t>
      </w:r>
      <w:proofErr w:type="spellStart"/>
      <w:r w:rsidRPr="00216280">
        <w:rPr>
          <w:rFonts w:ascii="Trebuchet MS" w:hAnsi="Trebuchet MS" w:cs="Times New Roman"/>
        </w:rPr>
        <w:t>programului</w:t>
      </w:r>
      <w:proofErr w:type="spellEnd"/>
      <w:r w:rsidRPr="00216280">
        <w:rPr>
          <w:rFonts w:ascii="Trebuchet MS" w:hAnsi="Trebuchet MS" w:cs="Times New Roman"/>
        </w:rPr>
        <w:t xml:space="preserve"> </w:t>
      </w:r>
      <w:proofErr w:type="spellStart"/>
      <w:r w:rsidRPr="00216280">
        <w:rPr>
          <w:rFonts w:ascii="Trebuchet MS" w:hAnsi="Trebuchet MS" w:cs="Times New Roman"/>
        </w:rPr>
        <w:t>propus</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PSI se </w:t>
      </w:r>
      <w:proofErr w:type="spellStart"/>
      <w:r w:rsidRPr="00216280">
        <w:rPr>
          <w:rFonts w:ascii="Trebuchet MS" w:hAnsi="Trebuchet MS" w:cs="Times New Roman"/>
        </w:rPr>
        <w:t>urmărește</w:t>
      </w:r>
      <w:proofErr w:type="spellEnd"/>
      <w:r w:rsidRPr="00216280">
        <w:rPr>
          <w:rFonts w:ascii="Trebuchet MS" w:hAnsi="Trebuchet MS" w:cs="Times New Roman"/>
        </w:rPr>
        <w:t xml:space="preserve"> </w:t>
      </w:r>
      <w:proofErr w:type="spellStart"/>
      <w:r w:rsidRPr="00216280">
        <w:rPr>
          <w:rFonts w:ascii="Trebuchet MS" w:hAnsi="Trebuchet MS" w:cs="Times New Roman"/>
        </w:rPr>
        <w:t>asigurarea</w:t>
      </w:r>
      <w:proofErr w:type="spellEnd"/>
      <w:r w:rsidRPr="00216280">
        <w:rPr>
          <w:rFonts w:ascii="Trebuchet MS" w:hAnsi="Trebuchet MS" w:cs="Times New Roman"/>
        </w:rPr>
        <w:t xml:space="preserve"> </w:t>
      </w:r>
      <w:proofErr w:type="spellStart"/>
      <w:r w:rsidRPr="00216280">
        <w:rPr>
          <w:rFonts w:ascii="Trebuchet MS" w:hAnsi="Trebuchet MS" w:cs="Times New Roman"/>
        </w:rPr>
        <w:t>funcționării</w:t>
      </w:r>
      <w:proofErr w:type="spellEnd"/>
      <w:r w:rsidRPr="00216280">
        <w:rPr>
          <w:rFonts w:ascii="Trebuchet MS" w:hAnsi="Trebuchet MS" w:cs="Times New Roman"/>
        </w:rPr>
        <w:t xml:space="preserve">, </w:t>
      </w:r>
      <w:proofErr w:type="spellStart"/>
      <w:r w:rsidRPr="00216280">
        <w:rPr>
          <w:rFonts w:ascii="Trebuchet MS" w:hAnsi="Trebuchet MS" w:cs="Times New Roman"/>
        </w:rPr>
        <w:t>dezvoltării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proofErr w:type="gramStart"/>
      <w:r w:rsidRPr="00216280">
        <w:rPr>
          <w:rFonts w:ascii="Trebuchet MS" w:hAnsi="Trebuchet MS" w:cs="Times New Roman"/>
        </w:rPr>
        <w:t>modernizării</w:t>
      </w:r>
      <w:proofErr w:type="spellEnd"/>
      <w:r w:rsidRPr="00216280">
        <w:rPr>
          <w:rFonts w:ascii="Trebuchet MS" w:hAnsi="Trebuchet MS" w:cs="Times New Roman"/>
        </w:rPr>
        <w:t xml:space="preserve">  RNMCA</w:t>
      </w:r>
      <w:proofErr w:type="gramEnd"/>
      <w:r w:rsidRPr="00216280">
        <w:rPr>
          <w:rFonts w:ascii="Trebuchet MS" w:hAnsi="Trebuchet MS" w:cs="Times New Roman"/>
        </w:rPr>
        <w:t xml:space="preserve">, </w:t>
      </w:r>
      <w:proofErr w:type="spellStart"/>
      <w:r w:rsidRPr="00216280">
        <w:rPr>
          <w:rFonts w:ascii="Trebuchet MS" w:hAnsi="Trebuchet MS" w:cs="Times New Roman"/>
        </w:rPr>
        <w:t>dezvoltarea</w:t>
      </w:r>
      <w:proofErr w:type="spellEnd"/>
      <w:r w:rsidRPr="00216280">
        <w:rPr>
          <w:rFonts w:ascii="Trebuchet MS" w:hAnsi="Trebuchet MS" w:cs="Times New Roman"/>
        </w:rPr>
        <w:t xml:space="preserve"> </w:t>
      </w:r>
      <w:proofErr w:type="spellStart"/>
      <w:r w:rsidRPr="00216280">
        <w:rPr>
          <w:rFonts w:ascii="Trebuchet MS" w:hAnsi="Trebuchet MS" w:cs="Times New Roman"/>
        </w:rPr>
        <w:t>unui</w:t>
      </w:r>
      <w:proofErr w:type="spellEnd"/>
      <w:r w:rsidRPr="00216280">
        <w:rPr>
          <w:rFonts w:ascii="Trebuchet MS" w:hAnsi="Trebuchet MS" w:cs="Times New Roman"/>
        </w:rPr>
        <w:t xml:space="preserve"> </w:t>
      </w:r>
      <w:proofErr w:type="spellStart"/>
      <w:r w:rsidRPr="00216280">
        <w:rPr>
          <w:rFonts w:ascii="Trebuchet MS" w:hAnsi="Trebuchet MS" w:cs="Times New Roman"/>
        </w:rPr>
        <w:t>sistem</w:t>
      </w:r>
      <w:proofErr w:type="spellEnd"/>
      <w:r w:rsidRPr="00216280">
        <w:rPr>
          <w:rFonts w:ascii="Trebuchet MS" w:hAnsi="Trebuchet MS" w:cs="Times New Roman"/>
        </w:rPr>
        <w:t xml:space="preserve"> </w:t>
      </w:r>
      <w:proofErr w:type="spellStart"/>
      <w:r w:rsidRPr="00216280">
        <w:rPr>
          <w:rFonts w:ascii="Trebuchet MS" w:hAnsi="Trebuchet MS" w:cs="Times New Roman"/>
        </w:rPr>
        <w:t>operativ</w:t>
      </w:r>
      <w:proofErr w:type="spellEnd"/>
      <w:r w:rsidRPr="00216280">
        <w:rPr>
          <w:rFonts w:ascii="Trebuchet MS" w:hAnsi="Trebuchet MS" w:cs="Times New Roman"/>
        </w:rPr>
        <w:t xml:space="preserve"> de </w:t>
      </w:r>
      <w:proofErr w:type="spellStart"/>
      <w:r w:rsidRPr="00216280">
        <w:rPr>
          <w:rFonts w:ascii="Trebuchet MS" w:hAnsi="Trebuchet MS" w:cs="Times New Roman"/>
        </w:rPr>
        <w:t>informare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prognoză</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a </w:t>
      </w:r>
      <w:proofErr w:type="spellStart"/>
      <w:r w:rsidRPr="00216280">
        <w:rPr>
          <w:rFonts w:ascii="Trebuchet MS" w:hAnsi="Trebuchet MS" w:cs="Times New Roman"/>
        </w:rPr>
        <w:t>unei</w:t>
      </w:r>
      <w:proofErr w:type="spellEnd"/>
      <w:r w:rsidRPr="00216280">
        <w:rPr>
          <w:rFonts w:ascii="Trebuchet MS" w:hAnsi="Trebuchet MS" w:cs="Times New Roman"/>
        </w:rPr>
        <w:t xml:space="preserve"> </w:t>
      </w:r>
      <w:proofErr w:type="spellStart"/>
      <w:r w:rsidRPr="00216280">
        <w:rPr>
          <w:rFonts w:ascii="Trebuchet MS" w:hAnsi="Trebuchet MS" w:cs="Times New Roman"/>
        </w:rPr>
        <w:t>baze</w:t>
      </w:r>
      <w:proofErr w:type="spellEnd"/>
      <w:r w:rsidRPr="00216280">
        <w:rPr>
          <w:rFonts w:ascii="Trebuchet MS" w:hAnsi="Trebuchet MS" w:cs="Times New Roman"/>
        </w:rPr>
        <w:t xml:space="preserve"> de date </w:t>
      </w:r>
      <w:proofErr w:type="spellStart"/>
      <w:r w:rsidRPr="00216280">
        <w:rPr>
          <w:rFonts w:ascii="Trebuchet MS" w:hAnsi="Trebuchet MS" w:cs="Times New Roman"/>
        </w:rPr>
        <w:t>unice</w:t>
      </w:r>
      <w:proofErr w:type="spellEnd"/>
      <w:r w:rsidRPr="00216280">
        <w:rPr>
          <w:rFonts w:ascii="Trebuchet MS" w:hAnsi="Trebuchet MS" w:cs="Times New Roman"/>
        </w:rPr>
        <w:t xml:space="preserve"> de </w:t>
      </w:r>
      <w:proofErr w:type="spellStart"/>
      <w:r w:rsidRPr="00216280">
        <w:rPr>
          <w:rFonts w:ascii="Trebuchet MS" w:hAnsi="Trebuchet MS" w:cs="Times New Roman"/>
        </w:rPr>
        <w:t>emisii</w:t>
      </w:r>
      <w:proofErr w:type="spellEnd"/>
      <w:r w:rsidRPr="00216280">
        <w:rPr>
          <w:rFonts w:ascii="Trebuchet MS" w:hAnsi="Trebuchet MS" w:cs="Times New Roman"/>
        </w:rPr>
        <w:t xml:space="preserve">, precum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elaborarea</w:t>
      </w:r>
      <w:proofErr w:type="spellEnd"/>
      <w:r w:rsidRPr="00216280">
        <w:rPr>
          <w:rFonts w:ascii="Trebuchet MS" w:hAnsi="Trebuchet MS" w:cs="Times New Roman"/>
        </w:rPr>
        <w:t xml:space="preserve"> de </w:t>
      </w:r>
      <w:proofErr w:type="spellStart"/>
      <w:r w:rsidRPr="00216280">
        <w:rPr>
          <w:rFonts w:ascii="Trebuchet MS" w:hAnsi="Trebuchet MS" w:cs="Times New Roman"/>
        </w:rPr>
        <w:lastRenderedPageBreak/>
        <w:t>studii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vederea</w:t>
      </w:r>
      <w:proofErr w:type="spellEnd"/>
      <w:r w:rsidRPr="00216280">
        <w:rPr>
          <w:rFonts w:ascii="Trebuchet MS" w:hAnsi="Trebuchet MS" w:cs="Times New Roman"/>
        </w:rPr>
        <w:t xml:space="preserve"> </w:t>
      </w:r>
      <w:proofErr w:type="spellStart"/>
      <w:r w:rsidRPr="00216280">
        <w:rPr>
          <w:rFonts w:ascii="Trebuchet MS" w:hAnsi="Trebuchet MS" w:cs="Times New Roman"/>
        </w:rPr>
        <w:t>creșterii</w:t>
      </w:r>
      <w:proofErr w:type="spellEnd"/>
      <w:r w:rsidRPr="00216280">
        <w:rPr>
          <w:rFonts w:ascii="Trebuchet MS" w:hAnsi="Trebuchet MS" w:cs="Times New Roman"/>
        </w:rPr>
        <w:t xml:space="preserve"> </w:t>
      </w:r>
      <w:proofErr w:type="spellStart"/>
      <w:r w:rsidRPr="00216280">
        <w:rPr>
          <w:rFonts w:ascii="Trebuchet MS" w:hAnsi="Trebuchet MS" w:cs="Times New Roman"/>
        </w:rPr>
        <w:t>nivelului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evaluare</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la </w:t>
      </w:r>
      <w:proofErr w:type="spellStart"/>
      <w:r w:rsidRPr="00216280">
        <w:rPr>
          <w:rFonts w:ascii="Trebuchet MS" w:hAnsi="Trebuchet MS" w:cs="Times New Roman"/>
        </w:rPr>
        <w:t>nivel</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îndeplinirii</w:t>
      </w:r>
      <w:proofErr w:type="spellEnd"/>
      <w:r w:rsidRPr="00216280">
        <w:rPr>
          <w:rFonts w:ascii="Trebuchet MS" w:hAnsi="Trebuchet MS" w:cs="Times New Roman"/>
        </w:rPr>
        <w:t xml:space="preserve"> </w:t>
      </w:r>
      <w:proofErr w:type="spellStart"/>
      <w:r w:rsidRPr="00216280">
        <w:rPr>
          <w:rFonts w:ascii="Trebuchet MS" w:hAnsi="Trebuchet MS" w:cs="Times New Roman"/>
        </w:rPr>
        <w:t>obligațiilor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raportare</w:t>
      </w:r>
      <w:proofErr w:type="spellEnd"/>
      <w:r w:rsidRPr="00216280">
        <w:rPr>
          <w:rFonts w:ascii="Trebuchet MS" w:hAnsi="Trebuchet MS" w:cs="Times New Roman"/>
        </w:rPr>
        <w:t xml:space="preserve"> </w:t>
      </w:r>
      <w:proofErr w:type="spellStart"/>
      <w:r w:rsidRPr="00216280">
        <w:rPr>
          <w:rFonts w:ascii="Trebuchet MS" w:hAnsi="Trebuchet MS" w:cs="Times New Roman"/>
        </w:rPr>
        <w:t>asumate</w:t>
      </w:r>
      <w:proofErr w:type="spellEnd"/>
      <w:r w:rsidRPr="00216280">
        <w:rPr>
          <w:rFonts w:ascii="Trebuchet MS" w:hAnsi="Trebuchet MS" w:cs="Times New Roman"/>
        </w:rPr>
        <w:t xml:space="preserve"> la </w:t>
      </w:r>
      <w:proofErr w:type="spellStart"/>
      <w:r w:rsidRPr="00216280">
        <w:rPr>
          <w:rFonts w:ascii="Trebuchet MS" w:hAnsi="Trebuchet MS" w:cs="Times New Roman"/>
        </w:rPr>
        <w:t>nivel</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european</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internațional</w:t>
      </w:r>
      <w:proofErr w:type="spellEnd"/>
      <w:r w:rsidRPr="00216280">
        <w:rPr>
          <w:rFonts w:ascii="Trebuchet MS" w:hAnsi="Trebuchet MS" w:cs="Times New Roman"/>
        </w:rPr>
        <w:t>.</w:t>
      </w:r>
    </w:p>
    <w:p w14:paraId="34FF6E31"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ceea</w:t>
      </w:r>
      <w:proofErr w:type="spellEnd"/>
      <w:r w:rsidRPr="00216280">
        <w:rPr>
          <w:rFonts w:ascii="Trebuchet MS" w:hAnsi="Trebuchet MS"/>
          <w:b/>
          <w:bCs/>
        </w:rPr>
        <w:t xml:space="preserve"> </w:t>
      </w:r>
      <w:proofErr w:type="spellStart"/>
      <w:r w:rsidRPr="00216280">
        <w:rPr>
          <w:rFonts w:ascii="Trebuchet MS" w:hAnsi="Trebuchet MS"/>
          <w:b/>
          <w:bCs/>
        </w:rPr>
        <w:t>ce</w:t>
      </w:r>
      <w:proofErr w:type="spellEnd"/>
      <w:r w:rsidRPr="00216280">
        <w:rPr>
          <w:rFonts w:ascii="Trebuchet MS" w:hAnsi="Trebuchet MS"/>
          <w:b/>
          <w:bCs/>
        </w:rPr>
        <w:t xml:space="preserve"> </w:t>
      </w:r>
      <w:proofErr w:type="spellStart"/>
      <w:r w:rsidRPr="00216280">
        <w:rPr>
          <w:rFonts w:ascii="Trebuchet MS" w:hAnsi="Trebuchet MS"/>
          <w:b/>
          <w:bCs/>
        </w:rPr>
        <w:t>privește</w:t>
      </w:r>
      <w:proofErr w:type="spellEnd"/>
      <w:r w:rsidRPr="00216280">
        <w:rPr>
          <w:rFonts w:ascii="Trebuchet MS" w:hAnsi="Trebuchet MS"/>
          <w:b/>
          <w:bCs/>
        </w:rPr>
        <w:t xml:space="preserve"> </w:t>
      </w:r>
      <w:proofErr w:type="spellStart"/>
      <w:r w:rsidRPr="00216280">
        <w:rPr>
          <w:rFonts w:ascii="Trebuchet MS" w:hAnsi="Trebuchet MS"/>
          <w:b/>
          <w:bCs/>
        </w:rPr>
        <w:t>emisiile</w:t>
      </w:r>
      <w:proofErr w:type="spellEnd"/>
      <w:r w:rsidRPr="00216280">
        <w:rPr>
          <w:rFonts w:ascii="Trebuchet MS" w:hAnsi="Trebuchet MS"/>
          <w:b/>
          <w:bCs/>
        </w:rPr>
        <w:t xml:space="preserve"> </w:t>
      </w:r>
      <w:proofErr w:type="spellStart"/>
      <w:r w:rsidRPr="00216280">
        <w:rPr>
          <w:rFonts w:ascii="Trebuchet MS" w:hAnsi="Trebuchet MS"/>
          <w:b/>
          <w:bCs/>
        </w:rPr>
        <w:t>atmosferice</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necesară</w:t>
      </w:r>
      <w:proofErr w:type="spellEnd"/>
      <w:r w:rsidRPr="00216280">
        <w:rPr>
          <w:rFonts w:ascii="Trebuchet MS" w:hAnsi="Trebuchet MS"/>
        </w:rPr>
        <w:t xml:space="preserve"> </w:t>
      </w:r>
      <w:proofErr w:type="spellStart"/>
      <w:r w:rsidRPr="00216280">
        <w:rPr>
          <w:rFonts w:ascii="Trebuchet MS" w:hAnsi="Trebuchet MS"/>
        </w:rPr>
        <w:t>punerea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aplicare</w:t>
      </w:r>
      <w:proofErr w:type="spellEnd"/>
      <w:r w:rsidRPr="00216280">
        <w:rPr>
          <w:rFonts w:ascii="Trebuchet MS" w:hAnsi="Trebuchet MS"/>
        </w:rPr>
        <w:t xml:space="preserve"> a </w:t>
      </w:r>
      <w:proofErr w:type="spellStart"/>
      <w:r w:rsidRPr="00216280">
        <w:rPr>
          <w:rFonts w:ascii="Trebuchet MS" w:hAnsi="Trebuchet MS"/>
        </w:rPr>
        <w:t>mai</w:t>
      </w:r>
      <w:proofErr w:type="spellEnd"/>
      <w:r w:rsidRPr="00216280">
        <w:rPr>
          <w:rFonts w:ascii="Trebuchet MS" w:hAnsi="Trebuchet MS"/>
        </w:rPr>
        <w:t xml:space="preserve"> </w:t>
      </w:r>
      <w:proofErr w:type="spellStart"/>
      <w:r w:rsidRPr="00216280">
        <w:rPr>
          <w:rFonts w:ascii="Trebuchet MS" w:hAnsi="Trebuchet MS"/>
        </w:rPr>
        <w:t>multor</w:t>
      </w:r>
      <w:proofErr w:type="spellEnd"/>
      <w:r w:rsidRPr="00216280">
        <w:rPr>
          <w:rFonts w:ascii="Trebuchet MS" w:hAnsi="Trebuchet MS"/>
        </w:rPr>
        <w:t xml:space="preserve"> </w:t>
      </w:r>
      <w:proofErr w:type="spellStart"/>
      <w:r w:rsidRPr="00216280">
        <w:rPr>
          <w:rFonts w:ascii="Trebuchet MS" w:hAnsi="Trebuchet MS"/>
        </w:rPr>
        <w:t>opțiuni</w:t>
      </w:r>
      <w:proofErr w:type="spellEnd"/>
      <w:r w:rsidRPr="00216280">
        <w:rPr>
          <w:rFonts w:ascii="Trebuchet MS" w:hAnsi="Trebuchet MS"/>
        </w:rPr>
        <w:t xml:space="preserve"> </w:t>
      </w:r>
      <w:proofErr w:type="spellStart"/>
      <w:r w:rsidRPr="00216280">
        <w:rPr>
          <w:rFonts w:ascii="Trebuchet MS" w:hAnsi="Trebuchet MS"/>
        </w:rPr>
        <w:t>stricte</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cu un impact economic </w:t>
      </w:r>
      <w:proofErr w:type="spellStart"/>
      <w:r w:rsidRPr="00216280">
        <w:rPr>
          <w:rFonts w:ascii="Trebuchet MS" w:hAnsi="Trebuchet MS"/>
        </w:rPr>
        <w:t>mai</w:t>
      </w:r>
      <w:proofErr w:type="spellEnd"/>
      <w:r w:rsidRPr="00216280">
        <w:rPr>
          <w:rFonts w:ascii="Trebuchet MS" w:hAnsi="Trebuchet MS"/>
        </w:rPr>
        <w:t xml:space="preserve"> mare. </w:t>
      </w:r>
      <w:proofErr w:type="spellStart"/>
      <w:r w:rsidRPr="00216280">
        <w:rPr>
          <w:rFonts w:ascii="Trebuchet MS" w:hAnsi="Trebuchet MS"/>
        </w:rPr>
        <w:t>Elementele</w:t>
      </w:r>
      <w:proofErr w:type="spellEnd"/>
      <w:r w:rsidRPr="00216280">
        <w:rPr>
          <w:rFonts w:ascii="Trebuchet MS" w:hAnsi="Trebuchet MS"/>
        </w:rPr>
        <w:t xml:space="preserve"> </w:t>
      </w:r>
      <w:proofErr w:type="spellStart"/>
      <w:r w:rsidRPr="00216280">
        <w:rPr>
          <w:rFonts w:ascii="Trebuchet MS" w:hAnsi="Trebuchet MS"/>
        </w:rPr>
        <w:t>cheie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dezvoltarea</w:t>
      </w:r>
      <w:proofErr w:type="spellEnd"/>
      <w:r w:rsidRPr="00216280">
        <w:rPr>
          <w:rFonts w:ascii="Trebuchet MS" w:hAnsi="Trebuchet MS"/>
        </w:rPr>
        <w:t xml:space="preserve"> </w:t>
      </w:r>
      <w:proofErr w:type="spellStart"/>
      <w:r w:rsidRPr="00216280">
        <w:rPr>
          <w:rFonts w:ascii="Trebuchet MS" w:hAnsi="Trebuchet MS"/>
        </w:rPr>
        <w:t>oricărei</w:t>
      </w:r>
      <w:proofErr w:type="spellEnd"/>
      <w:r w:rsidRPr="00216280">
        <w:rPr>
          <w:rFonts w:ascii="Trebuchet MS" w:hAnsi="Trebuchet MS"/>
        </w:rPr>
        <w:t xml:space="preserve"> </w:t>
      </w:r>
      <w:proofErr w:type="spellStart"/>
      <w:r w:rsidRPr="00216280">
        <w:rPr>
          <w:rFonts w:ascii="Trebuchet MS" w:hAnsi="Trebuchet MS"/>
        </w:rPr>
        <w:t>strategii</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sunt pe </w:t>
      </w:r>
      <w:proofErr w:type="spellStart"/>
      <w:r w:rsidRPr="00216280">
        <w:rPr>
          <w:rFonts w:ascii="Trebuchet MS" w:hAnsi="Trebuchet MS"/>
        </w:rPr>
        <w:t>lângă</w:t>
      </w:r>
      <w:proofErr w:type="spellEnd"/>
      <w:r w:rsidRPr="00216280">
        <w:rPr>
          <w:rFonts w:ascii="Trebuchet MS" w:hAnsi="Trebuchet MS"/>
        </w:rPr>
        <w:t xml:space="preserve"> </w:t>
      </w:r>
      <w:proofErr w:type="spellStart"/>
      <w:r w:rsidRPr="00216280">
        <w:rPr>
          <w:rFonts w:ascii="Trebuchet MS" w:hAnsi="Trebuchet MS"/>
        </w:rPr>
        <w:t>aspectele</w:t>
      </w:r>
      <w:proofErr w:type="spellEnd"/>
      <w:r w:rsidRPr="00216280">
        <w:rPr>
          <w:rFonts w:ascii="Trebuchet MS" w:hAnsi="Trebuchet MS"/>
        </w:rPr>
        <w:t xml:space="preserve"> de cost, </w:t>
      </w:r>
      <w:proofErr w:type="spellStart"/>
      <w:r w:rsidRPr="00216280">
        <w:rPr>
          <w:rFonts w:ascii="Trebuchet MS" w:hAnsi="Trebuchet MS"/>
        </w:rPr>
        <w:t>disponibilitatea</w:t>
      </w:r>
      <w:proofErr w:type="spellEnd"/>
      <w:r w:rsidRPr="00216280">
        <w:rPr>
          <w:rFonts w:ascii="Trebuchet MS" w:hAnsi="Trebuchet MS"/>
        </w:rPr>
        <w:t xml:space="preserve"> </w:t>
      </w:r>
      <w:proofErr w:type="spellStart"/>
      <w:r w:rsidRPr="00216280">
        <w:rPr>
          <w:rFonts w:ascii="Trebuchet MS" w:hAnsi="Trebuchet MS"/>
        </w:rPr>
        <w:t>datelor</w:t>
      </w:r>
      <w:proofErr w:type="spellEnd"/>
      <w:r w:rsidRPr="00216280">
        <w:rPr>
          <w:rFonts w:ascii="Trebuchet MS" w:hAnsi="Trebuchet MS"/>
        </w:rPr>
        <w:t xml:space="preserve"> </w:t>
      </w:r>
      <w:proofErr w:type="spellStart"/>
      <w:r w:rsidRPr="00216280">
        <w:rPr>
          <w:rFonts w:ascii="Trebuchet MS" w:hAnsi="Trebuchet MS"/>
        </w:rPr>
        <w:t>fiabile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coerente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inventarele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prognozele</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w:t>
      </w:r>
    </w:p>
    <w:p w14:paraId="46331402" w14:textId="77777777" w:rsidR="00A47114" w:rsidRPr="00216280" w:rsidRDefault="00A47114" w:rsidP="00A47114">
      <w:pPr>
        <w:spacing w:before="0" w:after="0"/>
        <w:rPr>
          <w:rFonts w:ascii="Trebuchet MS" w:hAnsi="Trebuchet MS"/>
        </w:rPr>
      </w:pPr>
      <w:r w:rsidRPr="00216280">
        <w:rPr>
          <w:rFonts w:ascii="Trebuchet MS" w:hAnsi="Trebuchet MS"/>
        </w:rPr>
        <w:t xml:space="preserve">Conform </w:t>
      </w:r>
      <w:proofErr w:type="spellStart"/>
      <w:r w:rsidRPr="00216280">
        <w:rPr>
          <w:rFonts w:ascii="Trebuchet MS" w:hAnsi="Trebuchet MS"/>
        </w:rPr>
        <w:t>prevederilor</w:t>
      </w:r>
      <w:proofErr w:type="spellEnd"/>
      <w:r w:rsidRPr="00216280">
        <w:rPr>
          <w:rFonts w:ascii="Trebuchet MS" w:hAnsi="Trebuchet MS"/>
        </w:rPr>
        <w:t xml:space="preserve"> art. 11 </w:t>
      </w:r>
      <w:proofErr w:type="spellStart"/>
      <w:r w:rsidRPr="00216280">
        <w:rPr>
          <w:rFonts w:ascii="Trebuchet MS" w:hAnsi="Trebuchet MS"/>
        </w:rPr>
        <w:t>alin</w:t>
      </w:r>
      <w:proofErr w:type="spellEnd"/>
      <w:r w:rsidRPr="00216280">
        <w:rPr>
          <w:rFonts w:ascii="Trebuchet MS" w:hAnsi="Trebuchet MS"/>
        </w:rPr>
        <w:t xml:space="preserve">. (1) din </w:t>
      </w:r>
      <w:proofErr w:type="spellStart"/>
      <w:r w:rsidRPr="00216280">
        <w:rPr>
          <w:rFonts w:ascii="Trebuchet MS" w:hAnsi="Trebuchet MS"/>
        </w:rPr>
        <w:t>Legea</w:t>
      </w:r>
      <w:proofErr w:type="spellEnd"/>
      <w:r w:rsidRPr="00216280">
        <w:rPr>
          <w:rFonts w:ascii="Trebuchet MS" w:hAnsi="Trebuchet MS"/>
        </w:rPr>
        <w:t xml:space="preserve"> nr. 293/2018,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 xml:space="preserve">, MMAP </w:t>
      </w:r>
      <w:proofErr w:type="spellStart"/>
      <w:r w:rsidRPr="00216280">
        <w:rPr>
          <w:rFonts w:ascii="Trebuchet MS" w:hAnsi="Trebuchet MS"/>
        </w:rPr>
        <w:t>coordonează</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punerea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aplicare</w:t>
      </w:r>
      <w:proofErr w:type="spellEnd"/>
      <w:r w:rsidRPr="00216280">
        <w:rPr>
          <w:rFonts w:ascii="Trebuchet MS" w:hAnsi="Trebuchet MS"/>
        </w:rPr>
        <w:t xml:space="preserve"> a </w:t>
      </w:r>
      <w:proofErr w:type="spellStart"/>
      <w:r w:rsidRPr="00216280">
        <w:rPr>
          <w:rFonts w:ascii="Trebuchet MS" w:hAnsi="Trebuchet MS"/>
        </w:rPr>
        <w:t>Programului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Control al </w:t>
      </w:r>
      <w:proofErr w:type="spellStart"/>
      <w:r w:rsidRPr="00216280">
        <w:rPr>
          <w:rFonts w:ascii="Trebuchet MS" w:hAnsi="Trebuchet MS"/>
        </w:rPr>
        <w:t>Poluării</w:t>
      </w:r>
      <w:proofErr w:type="spellEnd"/>
      <w:r w:rsidRPr="00216280">
        <w:rPr>
          <w:rFonts w:ascii="Trebuchet MS" w:hAnsi="Trebuchet MS"/>
        </w:rPr>
        <w:t xml:space="preserve"> </w:t>
      </w:r>
      <w:proofErr w:type="spellStart"/>
      <w:r w:rsidRPr="00216280">
        <w:rPr>
          <w:rFonts w:ascii="Trebuchet MS" w:hAnsi="Trebuchet MS"/>
        </w:rPr>
        <w:t>Atmosferice</w:t>
      </w:r>
      <w:proofErr w:type="spellEnd"/>
      <w:r w:rsidRPr="00216280">
        <w:rPr>
          <w:rFonts w:ascii="Trebuchet MS" w:hAnsi="Trebuchet MS"/>
        </w:rPr>
        <w:t xml:space="preserve"> (PNCPA).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contextul</w:t>
      </w:r>
      <w:proofErr w:type="spellEnd"/>
      <w:r w:rsidRPr="00216280">
        <w:rPr>
          <w:rFonts w:ascii="Trebuchet MS" w:hAnsi="Trebuchet MS"/>
        </w:rPr>
        <w:t xml:space="preserve"> </w:t>
      </w:r>
      <w:proofErr w:type="spellStart"/>
      <w:r w:rsidRPr="00216280">
        <w:rPr>
          <w:rFonts w:ascii="Trebuchet MS" w:hAnsi="Trebuchet MS"/>
        </w:rPr>
        <w:t>prezent</w:t>
      </w:r>
      <w:proofErr w:type="spellEnd"/>
      <w:r w:rsidRPr="00216280">
        <w:rPr>
          <w:rFonts w:ascii="Trebuchet MS" w:hAnsi="Trebuchet MS"/>
        </w:rPr>
        <w:t xml:space="preserve"> de </w:t>
      </w:r>
      <w:proofErr w:type="spellStart"/>
      <w:r w:rsidRPr="00216280">
        <w:rPr>
          <w:rFonts w:ascii="Trebuchet MS" w:hAnsi="Trebuchet MS"/>
        </w:rPr>
        <w:t>neconformare</w:t>
      </w:r>
      <w:proofErr w:type="spellEnd"/>
      <w:r w:rsidRPr="00216280">
        <w:rPr>
          <w:rFonts w:ascii="Trebuchet MS" w:hAnsi="Trebuchet MS"/>
        </w:rPr>
        <w:t xml:space="preserve"> cu </w:t>
      </w:r>
      <w:proofErr w:type="spellStart"/>
      <w:r w:rsidRPr="00216280">
        <w:rPr>
          <w:rFonts w:ascii="Trebuchet MS" w:hAnsi="Trebuchet MS"/>
        </w:rPr>
        <w:t>angajamentele</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poluanții</w:t>
      </w:r>
      <w:proofErr w:type="spellEnd"/>
      <w:r w:rsidRPr="00216280">
        <w:rPr>
          <w:rFonts w:ascii="Trebuchet MS" w:hAnsi="Trebuchet MS"/>
        </w:rPr>
        <w:t xml:space="preserve"> PM2,5 </w:t>
      </w:r>
      <w:proofErr w:type="spellStart"/>
      <w:r w:rsidRPr="00216280">
        <w:rPr>
          <w:rFonts w:ascii="Trebuchet MS" w:hAnsi="Trebuchet MS"/>
        </w:rPr>
        <w:t>și</w:t>
      </w:r>
      <w:proofErr w:type="spellEnd"/>
      <w:r w:rsidRPr="00216280">
        <w:rPr>
          <w:rFonts w:ascii="Trebuchet MS" w:hAnsi="Trebuchet MS"/>
        </w:rPr>
        <w:t xml:space="preserve"> NOx, care au </w:t>
      </w:r>
      <w:proofErr w:type="spellStart"/>
      <w:r w:rsidRPr="00216280">
        <w:rPr>
          <w:rFonts w:ascii="Trebuchet MS" w:hAnsi="Trebuchet MS"/>
        </w:rPr>
        <w:t>avut</w:t>
      </w:r>
      <w:proofErr w:type="spellEnd"/>
      <w:r w:rsidRPr="00216280">
        <w:rPr>
          <w:rFonts w:ascii="Trebuchet MS" w:hAnsi="Trebuchet MS"/>
        </w:rPr>
        <w:t xml:space="preserve"> ca an </w:t>
      </w:r>
      <w:proofErr w:type="spellStart"/>
      <w:r w:rsidRPr="00216280">
        <w:rPr>
          <w:rFonts w:ascii="Trebuchet MS" w:hAnsi="Trebuchet MS"/>
        </w:rPr>
        <w:t>țintă</w:t>
      </w:r>
      <w:proofErr w:type="spellEnd"/>
      <w:r w:rsidRPr="00216280">
        <w:rPr>
          <w:rFonts w:ascii="Trebuchet MS" w:hAnsi="Trebuchet MS"/>
        </w:rPr>
        <w:t xml:space="preserve"> </w:t>
      </w:r>
      <w:proofErr w:type="spellStart"/>
      <w:r w:rsidRPr="00216280">
        <w:rPr>
          <w:rFonts w:ascii="Trebuchet MS" w:hAnsi="Trebuchet MS"/>
        </w:rPr>
        <w:t>anul</w:t>
      </w:r>
      <w:proofErr w:type="spellEnd"/>
      <w:r w:rsidRPr="00216280">
        <w:rPr>
          <w:rFonts w:ascii="Trebuchet MS" w:hAnsi="Trebuchet MS"/>
        </w:rPr>
        <w:t xml:space="preserve"> 2020 </w:t>
      </w:r>
      <w:proofErr w:type="spellStart"/>
      <w:r w:rsidRPr="00216280">
        <w:rPr>
          <w:rFonts w:ascii="Trebuchet MS" w:hAnsi="Trebuchet MS"/>
        </w:rPr>
        <w:t>și</w:t>
      </w:r>
      <w:proofErr w:type="spellEnd"/>
      <w:r w:rsidRPr="00216280">
        <w:rPr>
          <w:rFonts w:ascii="Trebuchet MS" w:hAnsi="Trebuchet MS"/>
        </w:rPr>
        <w:t xml:space="preserve"> care nu </w:t>
      </w:r>
      <w:proofErr w:type="spellStart"/>
      <w:r w:rsidRPr="00216280">
        <w:rPr>
          <w:rFonts w:ascii="Trebuchet MS" w:hAnsi="Trebuchet MS"/>
        </w:rPr>
        <w:t>trebuie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fie </w:t>
      </w:r>
      <w:proofErr w:type="spellStart"/>
      <w:r w:rsidRPr="00216280">
        <w:rPr>
          <w:rFonts w:ascii="Trebuchet MS" w:hAnsi="Trebuchet MS"/>
        </w:rPr>
        <w:t>depășite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perioada</w:t>
      </w:r>
      <w:proofErr w:type="spellEnd"/>
      <w:r w:rsidRPr="00216280">
        <w:rPr>
          <w:rFonts w:ascii="Trebuchet MS" w:hAnsi="Trebuchet MS"/>
        </w:rPr>
        <w:t xml:space="preserve"> 2020-2029, sunt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eforturi</w:t>
      </w:r>
      <w:proofErr w:type="spellEnd"/>
      <w:r w:rsidRPr="00216280">
        <w:rPr>
          <w:rFonts w:ascii="Trebuchet MS" w:hAnsi="Trebuchet MS"/>
        </w:rPr>
        <w:t xml:space="preserve"> </w:t>
      </w:r>
      <w:proofErr w:type="spellStart"/>
      <w:r w:rsidRPr="00216280">
        <w:rPr>
          <w:rFonts w:ascii="Trebuchet MS" w:hAnsi="Trebuchet MS"/>
        </w:rPr>
        <w:t>suplimentare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îndeplinirii</w:t>
      </w:r>
      <w:proofErr w:type="spellEnd"/>
      <w:r w:rsidRPr="00216280">
        <w:rPr>
          <w:rFonts w:ascii="Trebuchet MS" w:hAnsi="Trebuchet MS"/>
        </w:rPr>
        <w:t xml:space="preserve"> </w:t>
      </w:r>
      <w:proofErr w:type="spellStart"/>
      <w:r w:rsidRPr="00216280">
        <w:rPr>
          <w:rFonts w:ascii="Trebuchet MS" w:hAnsi="Trebuchet MS"/>
        </w:rPr>
        <w:t>angajamentelor</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urmare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asigurarea</w:t>
      </w:r>
      <w:proofErr w:type="spellEnd"/>
      <w:r w:rsidRPr="00216280">
        <w:rPr>
          <w:rFonts w:ascii="Trebuchet MS" w:hAnsi="Trebuchet MS"/>
        </w:rPr>
        <w:t xml:space="preserve"> </w:t>
      </w:r>
      <w:proofErr w:type="spellStart"/>
      <w:r w:rsidRPr="00216280">
        <w:rPr>
          <w:rFonts w:ascii="Trebuchet MS" w:hAnsi="Trebuchet MS"/>
        </w:rPr>
        <w:t>unui</w:t>
      </w:r>
      <w:proofErr w:type="spellEnd"/>
      <w:r w:rsidRPr="00216280">
        <w:rPr>
          <w:rFonts w:ascii="Trebuchet MS" w:hAnsi="Trebuchet MS"/>
        </w:rPr>
        <w:t xml:space="preserve"> </w:t>
      </w:r>
      <w:proofErr w:type="spellStart"/>
      <w:r w:rsidRPr="00216280">
        <w:rPr>
          <w:rFonts w:ascii="Trebuchet MS" w:hAnsi="Trebuchet MS"/>
        </w:rPr>
        <w:t>proces</w:t>
      </w:r>
      <w:proofErr w:type="spellEnd"/>
      <w:r w:rsidRPr="00216280">
        <w:rPr>
          <w:rFonts w:ascii="Trebuchet MS" w:hAnsi="Trebuchet MS"/>
        </w:rPr>
        <w:t xml:space="preserve"> </w:t>
      </w:r>
      <w:proofErr w:type="spellStart"/>
      <w:r w:rsidRPr="00216280">
        <w:rPr>
          <w:rFonts w:ascii="Trebuchet MS" w:hAnsi="Trebuchet MS"/>
        </w:rPr>
        <w:t>sustenabil</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riguros</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îndeplinirea</w:t>
      </w:r>
      <w:proofErr w:type="spellEnd"/>
      <w:r w:rsidRPr="00216280">
        <w:rPr>
          <w:rFonts w:ascii="Trebuchet MS" w:hAnsi="Trebuchet MS"/>
        </w:rPr>
        <w:t xml:space="preserve"> </w:t>
      </w:r>
      <w:proofErr w:type="spellStart"/>
      <w:r w:rsidRPr="00216280">
        <w:rPr>
          <w:rFonts w:ascii="Trebuchet MS" w:hAnsi="Trebuchet MS"/>
        </w:rPr>
        <w:t>atribuțiilor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responsabilităților</w:t>
      </w:r>
      <w:proofErr w:type="spellEnd"/>
      <w:r w:rsidRPr="00216280">
        <w:rPr>
          <w:rFonts w:ascii="Trebuchet MS" w:hAnsi="Trebuchet MS"/>
        </w:rPr>
        <w:t xml:space="preserve"> MMAP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necesară</w:t>
      </w:r>
      <w:proofErr w:type="spellEnd"/>
      <w:r w:rsidRPr="00216280">
        <w:rPr>
          <w:rFonts w:ascii="Trebuchet MS" w:hAnsi="Trebuchet MS"/>
        </w:rPr>
        <w:t xml:space="preserve"> </w:t>
      </w:r>
      <w:proofErr w:type="spellStart"/>
      <w:r w:rsidRPr="00216280">
        <w:rPr>
          <w:rFonts w:ascii="Trebuchet MS" w:hAnsi="Trebuchet MS"/>
        </w:rPr>
        <w:t>continuarea</w:t>
      </w:r>
      <w:proofErr w:type="spellEnd"/>
      <w:r w:rsidRPr="00216280">
        <w:rPr>
          <w:rFonts w:ascii="Trebuchet MS" w:hAnsi="Trebuchet MS"/>
        </w:rPr>
        <w:t xml:space="preserve"> </w:t>
      </w:r>
      <w:proofErr w:type="spellStart"/>
      <w:r w:rsidRPr="00216280">
        <w:rPr>
          <w:rFonts w:ascii="Trebuchet MS" w:hAnsi="Trebuchet MS"/>
        </w:rPr>
        <w:t>realizării</w:t>
      </w:r>
      <w:proofErr w:type="spellEnd"/>
      <w:r w:rsidRPr="00216280">
        <w:rPr>
          <w:rFonts w:ascii="Trebuchet MS" w:hAnsi="Trebuchet MS"/>
        </w:rPr>
        <w:t xml:space="preserve"> de </w:t>
      </w:r>
      <w:proofErr w:type="spellStart"/>
      <w:r w:rsidRPr="00216280">
        <w:rPr>
          <w:rFonts w:ascii="Trebuchet MS" w:hAnsi="Trebuchet MS"/>
        </w:rPr>
        <w:t>studii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actualizarea</w:t>
      </w:r>
      <w:proofErr w:type="spellEnd"/>
      <w:r w:rsidRPr="00216280">
        <w:rPr>
          <w:rFonts w:ascii="Trebuchet MS" w:hAnsi="Trebuchet MS"/>
        </w:rPr>
        <w:t xml:space="preserve"> </w:t>
      </w:r>
      <w:proofErr w:type="spellStart"/>
      <w:r w:rsidRPr="00216280">
        <w:rPr>
          <w:rFonts w:ascii="Trebuchet MS" w:hAnsi="Trebuchet MS"/>
        </w:rPr>
        <w:t>prognozelor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politicilor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măsurilor</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a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aplicabile</w:t>
      </w:r>
      <w:proofErr w:type="spellEnd"/>
      <w:r w:rsidRPr="00216280">
        <w:rPr>
          <w:rFonts w:ascii="Trebuchet MS" w:hAnsi="Trebuchet MS"/>
        </w:rPr>
        <w:t xml:space="preserve"> </w:t>
      </w:r>
      <w:proofErr w:type="spellStart"/>
      <w:r w:rsidRPr="00216280">
        <w:rPr>
          <w:rFonts w:ascii="Trebuchet MS" w:hAnsi="Trebuchet MS"/>
        </w:rPr>
        <w:t>sectoarelor</w:t>
      </w:r>
      <w:proofErr w:type="spellEnd"/>
      <w:r w:rsidRPr="00216280">
        <w:rPr>
          <w:rFonts w:ascii="Trebuchet MS" w:hAnsi="Trebuchet MS"/>
        </w:rPr>
        <w:t xml:space="preserve"> de </w:t>
      </w:r>
      <w:proofErr w:type="spellStart"/>
      <w:r w:rsidRPr="00216280">
        <w:rPr>
          <w:rFonts w:ascii="Trebuchet MS" w:hAnsi="Trebuchet MS"/>
        </w:rPr>
        <w:t>activitate</w:t>
      </w:r>
      <w:proofErr w:type="spellEnd"/>
      <w:r w:rsidRPr="00216280">
        <w:rPr>
          <w:rFonts w:ascii="Trebuchet MS" w:hAnsi="Trebuchet MS"/>
        </w:rPr>
        <w:t xml:space="preserve"> </w:t>
      </w:r>
      <w:proofErr w:type="spellStart"/>
      <w:r w:rsidRPr="00216280">
        <w:rPr>
          <w:rFonts w:ascii="Trebuchet MS" w:hAnsi="Trebuchet MS"/>
        </w:rPr>
        <w:t>relevante</w:t>
      </w:r>
      <w:proofErr w:type="spellEnd"/>
      <w:r w:rsidRPr="00216280">
        <w:rPr>
          <w:rFonts w:ascii="Trebuchet MS" w:hAnsi="Trebuchet MS"/>
        </w:rPr>
        <w:t xml:space="preserve">, </w:t>
      </w:r>
      <w:proofErr w:type="spellStart"/>
      <w:r w:rsidRPr="00216280">
        <w:rPr>
          <w:rFonts w:ascii="Trebuchet MS" w:hAnsi="Trebuchet MS"/>
        </w:rPr>
        <w:t>incluse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PNCPA,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prevederile</w:t>
      </w:r>
      <w:proofErr w:type="spellEnd"/>
      <w:r w:rsidRPr="00216280">
        <w:rPr>
          <w:rFonts w:ascii="Trebuchet MS" w:hAnsi="Trebuchet MS"/>
        </w:rPr>
        <w:t xml:space="preserve"> art. 6 </w:t>
      </w:r>
      <w:proofErr w:type="spellStart"/>
      <w:r w:rsidRPr="00216280">
        <w:rPr>
          <w:rFonts w:ascii="Trebuchet MS" w:hAnsi="Trebuchet MS"/>
        </w:rPr>
        <w:t>alin</w:t>
      </w:r>
      <w:proofErr w:type="spellEnd"/>
      <w:r w:rsidRPr="00216280">
        <w:rPr>
          <w:rFonts w:ascii="Trebuchet MS" w:hAnsi="Trebuchet MS"/>
        </w:rPr>
        <w:t xml:space="preserve">. 4 din </w:t>
      </w:r>
      <w:proofErr w:type="spellStart"/>
      <w:r w:rsidRPr="00216280">
        <w:rPr>
          <w:rFonts w:ascii="Trebuchet MS" w:hAnsi="Trebuchet MS"/>
        </w:rPr>
        <w:t>Directiva</w:t>
      </w:r>
      <w:proofErr w:type="spellEnd"/>
      <w:r w:rsidRPr="00216280">
        <w:rPr>
          <w:rFonts w:ascii="Trebuchet MS" w:hAnsi="Trebuchet MS"/>
        </w:rPr>
        <w:t xml:space="preserve"> (UE) 2016/2284, </w:t>
      </w:r>
      <w:proofErr w:type="spellStart"/>
      <w:r w:rsidRPr="00216280">
        <w:rPr>
          <w:rFonts w:ascii="Trebuchet MS" w:hAnsi="Trebuchet MS"/>
        </w:rPr>
        <w:t>respectiv</w:t>
      </w:r>
      <w:proofErr w:type="spellEnd"/>
      <w:r w:rsidRPr="00216280">
        <w:rPr>
          <w:rFonts w:ascii="Trebuchet MS" w:hAnsi="Trebuchet MS"/>
        </w:rPr>
        <w:t xml:space="preserve"> ale art. 11 </w:t>
      </w:r>
      <w:proofErr w:type="spellStart"/>
      <w:r w:rsidRPr="00216280">
        <w:rPr>
          <w:rFonts w:ascii="Trebuchet MS" w:hAnsi="Trebuchet MS"/>
        </w:rPr>
        <w:t>alin</w:t>
      </w:r>
      <w:proofErr w:type="spellEnd"/>
      <w:r w:rsidRPr="00216280">
        <w:rPr>
          <w:rFonts w:ascii="Trebuchet MS" w:hAnsi="Trebuchet MS"/>
        </w:rPr>
        <w:t xml:space="preserve">. (6) din </w:t>
      </w:r>
      <w:proofErr w:type="spellStart"/>
      <w:r w:rsidRPr="00216280">
        <w:rPr>
          <w:rFonts w:ascii="Trebuchet MS" w:hAnsi="Trebuchet MS"/>
        </w:rPr>
        <w:t>Legea</w:t>
      </w:r>
      <w:proofErr w:type="spellEnd"/>
      <w:r w:rsidRPr="00216280">
        <w:rPr>
          <w:rFonts w:ascii="Trebuchet MS" w:hAnsi="Trebuchet MS"/>
        </w:rPr>
        <w:t xml:space="preserve"> nr. 293/2018 de </w:t>
      </w:r>
      <w:proofErr w:type="spellStart"/>
      <w:r w:rsidRPr="00216280">
        <w:rPr>
          <w:rFonts w:ascii="Trebuchet MS" w:hAnsi="Trebuchet MS"/>
        </w:rPr>
        <w:t>transpunere</w:t>
      </w:r>
      <w:proofErr w:type="spellEnd"/>
      <w:r w:rsidRPr="00216280">
        <w:rPr>
          <w:rFonts w:ascii="Trebuchet MS" w:hAnsi="Trebuchet MS"/>
        </w:rPr>
        <w:t xml:space="preserve"> a </w:t>
      </w:r>
      <w:proofErr w:type="spellStart"/>
      <w:r w:rsidRPr="00216280">
        <w:rPr>
          <w:rFonts w:ascii="Trebuchet MS" w:hAnsi="Trebuchet MS"/>
        </w:rPr>
        <w:t>respectivei</w:t>
      </w:r>
      <w:proofErr w:type="spellEnd"/>
      <w:r w:rsidRPr="00216280">
        <w:rPr>
          <w:rFonts w:ascii="Trebuchet MS" w:hAnsi="Trebuchet MS"/>
        </w:rPr>
        <w:t xml:space="preserve"> directive.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prognozelor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w:t>
      </w:r>
      <w:proofErr w:type="spellStart"/>
      <w:r w:rsidRPr="00216280">
        <w:rPr>
          <w:rFonts w:ascii="Trebuchet MS" w:hAnsi="Trebuchet MS"/>
        </w:rPr>
        <w:t>reprezintă</w:t>
      </w:r>
      <w:proofErr w:type="spellEnd"/>
      <w:r w:rsidRPr="00216280">
        <w:rPr>
          <w:rFonts w:ascii="Trebuchet MS" w:hAnsi="Trebuchet MS"/>
        </w:rPr>
        <w:t xml:space="preserve"> un instrument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estimarea</w:t>
      </w:r>
      <w:proofErr w:type="spellEnd"/>
      <w:r w:rsidRPr="00216280">
        <w:rPr>
          <w:rFonts w:ascii="Trebuchet MS" w:hAnsi="Trebuchet MS"/>
        </w:rPr>
        <w:t xml:space="preserve"> </w:t>
      </w:r>
      <w:proofErr w:type="spellStart"/>
      <w:r w:rsidRPr="00216280">
        <w:rPr>
          <w:rFonts w:ascii="Trebuchet MS" w:hAnsi="Trebuchet MS"/>
        </w:rPr>
        <w:t>periodică</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efectelor</w:t>
      </w:r>
      <w:proofErr w:type="spellEnd"/>
      <w:r w:rsidRPr="00216280">
        <w:rPr>
          <w:rFonts w:ascii="Trebuchet MS" w:hAnsi="Trebuchet MS"/>
        </w:rPr>
        <w:t xml:space="preserve"> </w:t>
      </w:r>
      <w:proofErr w:type="spellStart"/>
      <w:r w:rsidRPr="00216280">
        <w:rPr>
          <w:rFonts w:ascii="Trebuchet MS" w:hAnsi="Trebuchet MS"/>
        </w:rPr>
        <w:t>asociate</w:t>
      </w:r>
      <w:proofErr w:type="spellEnd"/>
      <w:r w:rsidRPr="00216280">
        <w:rPr>
          <w:rFonts w:ascii="Trebuchet MS" w:hAnsi="Trebuchet MS"/>
        </w:rPr>
        <w:t xml:space="preserve"> </w:t>
      </w:r>
      <w:proofErr w:type="spellStart"/>
      <w:r w:rsidRPr="00216280">
        <w:rPr>
          <w:rFonts w:ascii="Trebuchet MS" w:hAnsi="Trebuchet MS"/>
        </w:rPr>
        <w:t>politicilor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măsurilor</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w:t>
      </w:r>
      <w:proofErr w:type="spellStart"/>
      <w:r w:rsidRPr="00216280">
        <w:rPr>
          <w:rFonts w:ascii="Trebuchet MS" w:hAnsi="Trebuchet MS"/>
        </w:rPr>
        <w:t>prognozat</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diferite</w:t>
      </w:r>
      <w:proofErr w:type="spellEnd"/>
      <w:r w:rsidRPr="00216280">
        <w:rPr>
          <w:rFonts w:ascii="Trebuchet MS" w:hAnsi="Trebuchet MS"/>
        </w:rPr>
        <w:t xml:space="preserve"> </w:t>
      </w:r>
      <w:proofErr w:type="spellStart"/>
      <w:r w:rsidRPr="00216280">
        <w:rPr>
          <w:rFonts w:ascii="Trebuchet MS" w:hAnsi="Trebuchet MS"/>
        </w:rPr>
        <w:t>orizonturi</w:t>
      </w:r>
      <w:proofErr w:type="spellEnd"/>
      <w:r w:rsidRPr="00216280">
        <w:rPr>
          <w:rFonts w:ascii="Trebuchet MS" w:hAnsi="Trebuchet MS"/>
        </w:rPr>
        <w:t xml:space="preserve"> de </w:t>
      </w:r>
      <w:proofErr w:type="spellStart"/>
      <w:r w:rsidRPr="00216280">
        <w:rPr>
          <w:rFonts w:ascii="Trebuchet MS" w:hAnsi="Trebuchet MS"/>
        </w:rPr>
        <w:t>timp</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ajustării</w:t>
      </w:r>
      <w:proofErr w:type="spellEnd"/>
      <w:r w:rsidRPr="00216280">
        <w:rPr>
          <w:rFonts w:ascii="Trebuchet MS" w:hAnsi="Trebuchet MS"/>
        </w:rPr>
        <w:t xml:space="preserve"> </w:t>
      </w:r>
      <w:proofErr w:type="spellStart"/>
      <w:r w:rsidRPr="00216280">
        <w:rPr>
          <w:rFonts w:ascii="Trebuchet MS" w:hAnsi="Trebuchet MS"/>
        </w:rPr>
        <w:t>acestor</w:t>
      </w:r>
      <w:proofErr w:type="spellEnd"/>
      <w:r w:rsidRPr="00216280">
        <w:rPr>
          <w:rFonts w:ascii="Trebuchet MS" w:hAnsi="Trebuchet MS"/>
        </w:rPr>
        <w:t xml:space="preserve"> </w:t>
      </w:r>
      <w:proofErr w:type="spellStart"/>
      <w:r w:rsidRPr="00216280">
        <w:rPr>
          <w:rFonts w:ascii="Trebuchet MS" w:hAnsi="Trebuchet MS"/>
        </w:rPr>
        <w:t>politici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atingerea</w:t>
      </w:r>
      <w:proofErr w:type="spellEnd"/>
      <w:r w:rsidRPr="00216280">
        <w:rPr>
          <w:rFonts w:ascii="Trebuchet MS" w:hAnsi="Trebuchet MS"/>
        </w:rPr>
        <w:t xml:space="preserve"> </w:t>
      </w:r>
      <w:proofErr w:type="spellStart"/>
      <w:r w:rsidRPr="00216280">
        <w:rPr>
          <w:rFonts w:ascii="Trebuchet MS" w:hAnsi="Trebuchet MS"/>
        </w:rPr>
        <w:t>angajamentelor</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spellStart"/>
      <w:r w:rsidRPr="00216280">
        <w:rPr>
          <w:rFonts w:ascii="Trebuchet MS" w:hAnsi="Trebuchet MS"/>
        </w:rPr>
        <w:t>asumate</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w:t>
      </w:r>
      <w:proofErr w:type="spellStart"/>
      <w:proofErr w:type="gramStart"/>
      <w:r w:rsidRPr="00216280">
        <w:rPr>
          <w:rFonts w:ascii="Trebuchet MS" w:hAnsi="Trebuchet MS"/>
        </w:rPr>
        <w:t>Totodată</w:t>
      </w:r>
      <w:proofErr w:type="spellEnd"/>
      <w:r w:rsidRPr="00216280">
        <w:rPr>
          <w:rFonts w:ascii="Trebuchet MS" w:hAnsi="Trebuchet MS"/>
        </w:rPr>
        <w:t xml:space="preserve"> ,</w:t>
      </w:r>
      <w:proofErr w:type="gramEnd"/>
      <w:r w:rsidRPr="00216280">
        <w:rPr>
          <w:rFonts w:ascii="Trebuchet MS" w:hAnsi="Trebuchet MS"/>
        </w:rPr>
        <w:t xml:space="preserve"> </w:t>
      </w:r>
      <w:proofErr w:type="spellStart"/>
      <w:r w:rsidRPr="00216280">
        <w:rPr>
          <w:rFonts w:ascii="Trebuchet MS" w:hAnsi="Trebuchet MS"/>
        </w:rPr>
        <w:t>potrivit</w:t>
      </w:r>
      <w:proofErr w:type="spellEnd"/>
      <w:r w:rsidRPr="00216280">
        <w:rPr>
          <w:rFonts w:ascii="Trebuchet MS" w:hAnsi="Trebuchet MS"/>
        </w:rPr>
        <w:t xml:space="preserve"> art. 13 </w:t>
      </w:r>
      <w:proofErr w:type="spellStart"/>
      <w:r w:rsidRPr="00216280">
        <w:rPr>
          <w:rFonts w:ascii="Trebuchet MS" w:hAnsi="Trebuchet MS"/>
        </w:rPr>
        <w:t>alin</w:t>
      </w:r>
      <w:proofErr w:type="spellEnd"/>
      <w:r w:rsidRPr="00216280">
        <w:rPr>
          <w:rFonts w:ascii="Trebuchet MS" w:hAnsi="Trebuchet MS"/>
        </w:rPr>
        <w:t xml:space="preserve">. (4) </w:t>
      </w:r>
      <w:proofErr w:type="spellStart"/>
      <w:r w:rsidRPr="00216280">
        <w:rPr>
          <w:rFonts w:ascii="Trebuchet MS" w:hAnsi="Trebuchet MS"/>
        </w:rPr>
        <w:t>și</w:t>
      </w:r>
      <w:proofErr w:type="spellEnd"/>
      <w:r w:rsidRPr="00216280">
        <w:rPr>
          <w:rFonts w:ascii="Trebuchet MS" w:hAnsi="Trebuchet MS"/>
        </w:rPr>
        <w:t xml:space="preserve"> art. 15 din </w:t>
      </w:r>
      <w:proofErr w:type="spellStart"/>
      <w:r w:rsidRPr="00216280">
        <w:rPr>
          <w:rFonts w:ascii="Trebuchet MS" w:hAnsi="Trebuchet MS"/>
        </w:rPr>
        <w:t>Legea</w:t>
      </w:r>
      <w:proofErr w:type="spellEnd"/>
      <w:r w:rsidRPr="00216280">
        <w:rPr>
          <w:rFonts w:ascii="Trebuchet MS" w:hAnsi="Trebuchet MS"/>
        </w:rPr>
        <w:t xml:space="preserve"> nr. 293/2018,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 xml:space="preserve">, MMAP </w:t>
      </w:r>
      <w:proofErr w:type="spellStart"/>
      <w:r w:rsidRPr="00216280">
        <w:rPr>
          <w:rFonts w:ascii="Trebuchet MS" w:hAnsi="Trebuchet MS"/>
        </w:rPr>
        <w:t>coordonează</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actualizarea</w:t>
      </w:r>
      <w:proofErr w:type="spellEnd"/>
      <w:r w:rsidRPr="00216280">
        <w:rPr>
          <w:rFonts w:ascii="Trebuchet MS" w:hAnsi="Trebuchet MS"/>
        </w:rPr>
        <w:t xml:space="preserve"> </w:t>
      </w:r>
      <w:proofErr w:type="spellStart"/>
      <w:r w:rsidRPr="00216280">
        <w:rPr>
          <w:rFonts w:ascii="Trebuchet MS" w:hAnsi="Trebuchet MS"/>
        </w:rPr>
        <w:t>prognozelor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inventarelor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w:t>
      </w:r>
      <w:proofErr w:type="spellStart"/>
      <w:r w:rsidRPr="00216280">
        <w:rPr>
          <w:rFonts w:ascii="Trebuchet MS" w:hAnsi="Trebuchet MS"/>
        </w:rPr>
        <w:t>dezagregate</w:t>
      </w:r>
      <w:proofErr w:type="spellEnd"/>
      <w:r w:rsidRPr="00216280">
        <w:rPr>
          <w:rFonts w:ascii="Trebuchet MS" w:hAnsi="Trebuchet MS"/>
        </w:rPr>
        <w:t xml:space="preserve"> </w:t>
      </w:r>
      <w:proofErr w:type="spellStart"/>
      <w:r w:rsidRPr="00216280">
        <w:rPr>
          <w:rFonts w:ascii="Trebuchet MS" w:hAnsi="Trebuchet MS"/>
        </w:rPr>
        <w:t>spațial</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inventarelor</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sursele</w:t>
      </w:r>
      <w:proofErr w:type="spellEnd"/>
      <w:r w:rsidRPr="00216280">
        <w:rPr>
          <w:rFonts w:ascii="Trebuchet MS" w:hAnsi="Trebuchet MS"/>
        </w:rPr>
        <w:t xml:space="preserve"> </w:t>
      </w:r>
      <w:proofErr w:type="spellStart"/>
      <w:r w:rsidRPr="00216280">
        <w:rPr>
          <w:rFonts w:ascii="Trebuchet MS" w:hAnsi="Trebuchet MS"/>
        </w:rPr>
        <w:t>punctuale</w:t>
      </w:r>
      <w:proofErr w:type="spellEnd"/>
      <w:r w:rsidRPr="00216280">
        <w:rPr>
          <w:rFonts w:ascii="Trebuchet MS" w:hAnsi="Trebuchet MS"/>
        </w:rPr>
        <w:t xml:space="preserve"> de </w:t>
      </w:r>
      <w:proofErr w:type="spellStart"/>
      <w:r w:rsidRPr="00216280">
        <w:rPr>
          <w:rFonts w:ascii="Trebuchet MS" w:hAnsi="Trebuchet MS"/>
        </w:rPr>
        <w:t>mari</w:t>
      </w:r>
      <w:proofErr w:type="spellEnd"/>
      <w:r w:rsidRPr="00216280">
        <w:rPr>
          <w:rFonts w:ascii="Trebuchet MS" w:hAnsi="Trebuchet MS"/>
        </w:rPr>
        <w:t xml:space="preserve"> </w:t>
      </w:r>
      <w:proofErr w:type="spellStart"/>
      <w:r w:rsidRPr="00216280">
        <w:rPr>
          <w:rFonts w:ascii="Trebuchet MS" w:hAnsi="Trebuchet MS"/>
        </w:rPr>
        <w:t>dimensiuni</w:t>
      </w:r>
      <w:proofErr w:type="spellEnd"/>
      <w:r w:rsidRPr="00216280">
        <w:rPr>
          <w:rFonts w:ascii="Trebuchet MS" w:hAnsi="Trebuchet MS"/>
        </w:rPr>
        <w:t xml:space="preserve"> (</w:t>
      </w:r>
      <w:proofErr w:type="spellStart"/>
      <w:r w:rsidRPr="00216280">
        <w:rPr>
          <w:rFonts w:ascii="Trebuchet MS" w:hAnsi="Trebuchet MS"/>
        </w:rPr>
        <w:t>repartizarea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pe </w:t>
      </w:r>
      <w:proofErr w:type="spellStart"/>
      <w:r w:rsidRPr="00216280">
        <w:rPr>
          <w:rFonts w:ascii="Trebuchet MS" w:hAnsi="Trebuchet MS"/>
        </w:rPr>
        <w:t>gridul</w:t>
      </w:r>
      <w:proofErr w:type="spellEnd"/>
      <w:r w:rsidRPr="00216280">
        <w:rPr>
          <w:rFonts w:ascii="Trebuchet MS" w:hAnsi="Trebuchet MS"/>
        </w:rPr>
        <w:t xml:space="preserve"> EMEP)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realizează</w:t>
      </w:r>
      <w:proofErr w:type="spellEnd"/>
      <w:r w:rsidRPr="00216280">
        <w:rPr>
          <w:rFonts w:ascii="Trebuchet MS" w:hAnsi="Trebuchet MS"/>
        </w:rPr>
        <w:t xml:space="preserve"> </w:t>
      </w:r>
      <w:proofErr w:type="spellStart"/>
      <w:r w:rsidRPr="00216280">
        <w:rPr>
          <w:rFonts w:ascii="Trebuchet MS" w:hAnsi="Trebuchet MS"/>
        </w:rPr>
        <w:t>raportarea</w:t>
      </w:r>
      <w:proofErr w:type="spell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Comisia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Agenția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care </w:t>
      </w:r>
      <w:proofErr w:type="spellStart"/>
      <w:r w:rsidRPr="00216280">
        <w:rPr>
          <w:rFonts w:ascii="Trebuchet MS" w:hAnsi="Trebuchet MS"/>
        </w:rPr>
        <w:t>trebuie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fie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concordanță</w:t>
      </w:r>
      <w:proofErr w:type="spellEnd"/>
      <w:r w:rsidRPr="00216280">
        <w:rPr>
          <w:rFonts w:ascii="Trebuchet MS" w:hAnsi="Trebuchet MS"/>
        </w:rPr>
        <w:t xml:space="preserve"> cu </w:t>
      </w:r>
      <w:proofErr w:type="spellStart"/>
      <w:r w:rsidRPr="00216280">
        <w:rPr>
          <w:rFonts w:ascii="Trebuchet MS" w:hAnsi="Trebuchet MS"/>
        </w:rPr>
        <w:t>raportarea</w:t>
      </w:r>
      <w:proofErr w:type="spell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Secretariatul</w:t>
      </w:r>
      <w:proofErr w:type="spellEnd"/>
      <w:r w:rsidRPr="00216280">
        <w:rPr>
          <w:rFonts w:ascii="Trebuchet MS" w:hAnsi="Trebuchet MS"/>
        </w:rPr>
        <w:t xml:space="preserve"> </w:t>
      </w:r>
      <w:proofErr w:type="spellStart"/>
      <w:r w:rsidRPr="00216280">
        <w:rPr>
          <w:rFonts w:ascii="Trebuchet MS" w:hAnsi="Trebuchet MS"/>
        </w:rPr>
        <w:t>Convenției</w:t>
      </w:r>
      <w:proofErr w:type="spellEnd"/>
      <w:r w:rsidRPr="00216280">
        <w:rPr>
          <w:rFonts w:ascii="Trebuchet MS" w:hAnsi="Trebuchet MS"/>
        </w:rPr>
        <w:t xml:space="preserve"> CLRTAP.</w:t>
      </w:r>
    </w:p>
    <w:p w14:paraId="30937222" w14:textId="77777777" w:rsidR="00A47114" w:rsidRPr="00216280" w:rsidRDefault="00A47114" w:rsidP="00A47114">
      <w:pPr>
        <w:spacing w:before="0" w:after="0"/>
        <w:rPr>
          <w:rFonts w:ascii="Trebuchet MS" w:hAnsi="Trebuchet MS"/>
        </w:rPr>
      </w:pPr>
      <w:r w:rsidRPr="00216280">
        <w:rPr>
          <w:rFonts w:ascii="Trebuchet MS" w:hAnsi="Trebuchet MS"/>
        </w:rPr>
        <w:t xml:space="preserve">Prin </w:t>
      </w:r>
      <w:proofErr w:type="spellStart"/>
      <w:r w:rsidRPr="00216280">
        <w:rPr>
          <w:rFonts w:ascii="Trebuchet MS" w:hAnsi="Trebuchet MS"/>
        </w:rPr>
        <w:t>realizarea</w:t>
      </w:r>
      <w:proofErr w:type="spellEnd"/>
      <w:r w:rsidRPr="00216280">
        <w:rPr>
          <w:rFonts w:ascii="Trebuchet MS" w:hAnsi="Trebuchet MS"/>
        </w:rPr>
        <w:t xml:space="preserve"> de </w:t>
      </w:r>
      <w:proofErr w:type="spellStart"/>
      <w:r w:rsidRPr="00216280">
        <w:rPr>
          <w:rFonts w:ascii="Trebuchet MS" w:hAnsi="Trebuchet MS"/>
        </w:rPr>
        <w:t>studii</w:t>
      </w:r>
      <w:proofErr w:type="spellEnd"/>
      <w:r w:rsidRPr="00216280">
        <w:rPr>
          <w:rFonts w:ascii="Trebuchet MS" w:hAnsi="Trebuchet MS"/>
        </w:rPr>
        <w:t xml:space="preserve"> se </w:t>
      </w:r>
      <w:proofErr w:type="spellStart"/>
      <w:r w:rsidRPr="00216280">
        <w:rPr>
          <w:rFonts w:ascii="Trebuchet MS" w:hAnsi="Trebuchet MS"/>
        </w:rPr>
        <w:t>asigură</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w:t>
      </w:r>
      <w:proofErr w:type="spellStart"/>
      <w:r w:rsidRPr="00216280">
        <w:rPr>
          <w:rFonts w:ascii="Trebuchet MS" w:hAnsi="Trebuchet MS"/>
        </w:rPr>
        <w:t>domeniilor</w:t>
      </w:r>
      <w:proofErr w:type="spellEnd"/>
      <w:r w:rsidRPr="00216280">
        <w:rPr>
          <w:rFonts w:ascii="Trebuchet MS" w:hAnsi="Trebuchet MS"/>
        </w:rPr>
        <w:t xml:space="preserve"> de </w:t>
      </w:r>
      <w:proofErr w:type="spellStart"/>
      <w:r w:rsidRPr="00216280">
        <w:rPr>
          <w:rFonts w:ascii="Trebuchet MS" w:hAnsi="Trebuchet MS"/>
        </w:rPr>
        <w:t>raportare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se </w:t>
      </w:r>
      <w:proofErr w:type="spellStart"/>
      <w:r w:rsidRPr="00216280">
        <w:rPr>
          <w:rFonts w:ascii="Trebuchet MS" w:hAnsi="Trebuchet MS"/>
        </w:rPr>
        <w:t>creează</w:t>
      </w:r>
      <w:proofErr w:type="spellEnd"/>
      <w:r w:rsidRPr="00216280">
        <w:rPr>
          <w:rFonts w:ascii="Trebuchet MS" w:hAnsi="Trebuchet MS"/>
        </w:rPr>
        <w:t xml:space="preserve"> </w:t>
      </w:r>
      <w:proofErr w:type="spellStart"/>
      <w:r w:rsidRPr="00216280">
        <w:rPr>
          <w:rFonts w:ascii="Trebuchet MS" w:hAnsi="Trebuchet MS"/>
        </w:rPr>
        <w:t>condițiile</w:t>
      </w:r>
      <w:proofErr w:type="spellEnd"/>
      <w:r w:rsidRPr="00216280">
        <w:rPr>
          <w:rFonts w:ascii="Trebuchet MS" w:hAnsi="Trebuchet MS"/>
        </w:rPr>
        <w:t xml:space="preserve"> </w:t>
      </w:r>
      <w:proofErr w:type="spellStart"/>
      <w:r w:rsidRPr="00216280">
        <w:rPr>
          <w:rFonts w:ascii="Trebuchet MS" w:hAnsi="Trebuchet MS"/>
        </w:rPr>
        <w:t>îndeplinirii</w:t>
      </w:r>
      <w:proofErr w:type="spellEnd"/>
      <w:r w:rsidRPr="00216280">
        <w:rPr>
          <w:rFonts w:ascii="Trebuchet MS" w:hAnsi="Trebuchet MS"/>
        </w:rPr>
        <w:t xml:space="preserve"> </w:t>
      </w:r>
      <w:proofErr w:type="spellStart"/>
      <w:r w:rsidRPr="00216280">
        <w:rPr>
          <w:rFonts w:ascii="Trebuchet MS" w:hAnsi="Trebuchet MS"/>
        </w:rPr>
        <w:t>obligațiilor</w:t>
      </w:r>
      <w:proofErr w:type="spellEnd"/>
      <w:r w:rsidRPr="00216280">
        <w:rPr>
          <w:rFonts w:ascii="Trebuchet MS" w:hAnsi="Trebuchet MS"/>
        </w:rPr>
        <w:t xml:space="preserve"> de </w:t>
      </w:r>
      <w:proofErr w:type="spellStart"/>
      <w:r w:rsidRPr="00216280">
        <w:rPr>
          <w:rFonts w:ascii="Trebuchet MS" w:hAnsi="Trebuchet MS"/>
        </w:rPr>
        <w:t>raportare</w:t>
      </w:r>
      <w:proofErr w:type="spellEnd"/>
      <w:r w:rsidRPr="00216280">
        <w:rPr>
          <w:rFonts w:ascii="Trebuchet MS" w:hAnsi="Trebuchet MS"/>
        </w:rPr>
        <w:t xml:space="preserve"> </w:t>
      </w:r>
      <w:proofErr w:type="spellStart"/>
      <w:r w:rsidRPr="00216280">
        <w:rPr>
          <w:rFonts w:ascii="Trebuchet MS" w:hAnsi="Trebuchet MS"/>
        </w:rPr>
        <w:t>asumate</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internațional</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o </w:t>
      </w:r>
      <w:proofErr w:type="spellStart"/>
      <w:r w:rsidRPr="00216280">
        <w:rPr>
          <w:rFonts w:ascii="Trebuchet MS" w:hAnsi="Trebuchet MS"/>
        </w:rPr>
        <w:t>sursă</w:t>
      </w:r>
      <w:proofErr w:type="spellEnd"/>
      <w:r w:rsidRPr="00216280">
        <w:rPr>
          <w:rFonts w:ascii="Trebuchet MS" w:hAnsi="Trebuchet MS"/>
        </w:rPr>
        <w:t xml:space="preserve"> de </w:t>
      </w:r>
      <w:proofErr w:type="spellStart"/>
      <w:r w:rsidRPr="00216280">
        <w:rPr>
          <w:rFonts w:ascii="Trebuchet MS" w:hAnsi="Trebuchet MS"/>
        </w:rPr>
        <w:t>informații</w:t>
      </w:r>
      <w:proofErr w:type="spellEnd"/>
      <w:r w:rsidRPr="00216280">
        <w:rPr>
          <w:rFonts w:ascii="Trebuchet MS" w:hAnsi="Trebuchet MS"/>
        </w:rPr>
        <w:t xml:space="preserve"> </w:t>
      </w:r>
      <w:proofErr w:type="spellStart"/>
      <w:r w:rsidRPr="00216280">
        <w:rPr>
          <w:rFonts w:ascii="Trebuchet MS" w:hAnsi="Trebuchet MS"/>
        </w:rPr>
        <w:t>corecte</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elaborării</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documente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stabilirii</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w:t>
      </w:r>
      <w:proofErr w:type="spellStart"/>
      <w:r w:rsidRPr="00216280">
        <w:rPr>
          <w:rFonts w:ascii="Trebuchet MS" w:hAnsi="Trebuchet MS"/>
        </w:rPr>
        <w:t>strategice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protecției</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sănătății</w:t>
      </w:r>
      <w:proofErr w:type="spellEnd"/>
      <w:r w:rsidRPr="00216280">
        <w:rPr>
          <w:rFonts w:ascii="Trebuchet MS" w:hAnsi="Trebuchet MS"/>
        </w:rPr>
        <w:t xml:space="preserve"> </w:t>
      </w:r>
      <w:proofErr w:type="spellStart"/>
      <w:r w:rsidRPr="00216280">
        <w:rPr>
          <w:rFonts w:ascii="Trebuchet MS" w:hAnsi="Trebuchet MS"/>
        </w:rPr>
        <w:t>umane</w:t>
      </w:r>
      <w:proofErr w:type="spellEnd"/>
      <w:r w:rsidRPr="00216280">
        <w:rPr>
          <w:rFonts w:ascii="Trebuchet MS" w:hAnsi="Trebuchet MS"/>
        </w:rPr>
        <w:t xml:space="preserve"> </w:t>
      </w:r>
      <w:proofErr w:type="spellStart"/>
      <w:r w:rsidRPr="00216280">
        <w:rPr>
          <w:rFonts w:ascii="Trebuchet MS" w:hAnsi="Trebuchet MS"/>
        </w:rPr>
        <w:t>împotriva</w:t>
      </w:r>
      <w:proofErr w:type="spellEnd"/>
      <w:r w:rsidRPr="00216280">
        <w:rPr>
          <w:rFonts w:ascii="Trebuchet MS" w:hAnsi="Trebuchet MS"/>
        </w:rPr>
        <w:t xml:space="preserve"> </w:t>
      </w:r>
      <w:proofErr w:type="spellStart"/>
      <w:r w:rsidRPr="00216280">
        <w:rPr>
          <w:rFonts w:ascii="Trebuchet MS" w:hAnsi="Trebuchet MS"/>
        </w:rPr>
        <w:t>efectelor</w:t>
      </w:r>
      <w:proofErr w:type="spellEnd"/>
      <w:r w:rsidRPr="00216280">
        <w:rPr>
          <w:rFonts w:ascii="Trebuchet MS" w:hAnsi="Trebuchet MS"/>
        </w:rPr>
        <w:t xml:space="preserve"> </w:t>
      </w:r>
      <w:proofErr w:type="spellStart"/>
      <w:r w:rsidRPr="00216280">
        <w:rPr>
          <w:rFonts w:ascii="Trebuchet MS" w:hAnsi="Trebuchet MS"/>
        </w:rPr>
        <w:t>dăunătoare</w:t>
      </w:r>
      <w:proofErr w:type="spellEnd"/>
      <w:r w:rsidRPr="00216280">
        <w:rPr>
          <w:rFonts w:ascii="Trebuchet MS" w:hAnsi="Trebuchet MS"/>
        </w:rPr>
        <w:t xml:space="preserve"> ale </w:t>
      </w:r>
      <w:proofErr w:type="spellStart"/>
      <w:r w:rsidRPr="00216280">
        <w:rPr>
          <w:rFonts w:ascii="Trebuchet MS" w:hAnsi="Trebuchet MS"/>
        </w:rPr>
        <w:t>poluării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w:t>
      </w:r>
    </w:p>
    <w:p w14:paraId="238E614A"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ceea</w:t>
      </w:r>
      <w:proofErr w:type="spellEnd"/>
      <w:r w:rsidRPr="00216280">
        <w:rPr>
          <w:rFonts w:ascii="Trebuchet MS" w:hAnsi="Trebuchet MS"/>
          <w:b/>
          <w:bCs/>
        </w:rPr>
        <w:t xml:space="preserve"> </w:t>
      </w:r>
      <w:proofErr w:type="spellStart"/>
      <w:r w:rsidRPr="00216280">
        <w:rPr>
          <w:rFonts w:ascii="Trebuchet MS" w:hAnsi="Trebuchet MS"/>
          <w:b/>
          <w:bCs/>
        </w:rPr>
        <w:t>ce</w:t>
      </w:r>
      <w:proofErr w:type="spellEnd"/>
      <w:r w:rsidRPr="00216280">
        <w:rPr>
          <w:rFonts w:ascii="Trebuchet MS" w:hAnsi="Trebuchet MS"/>
          <w:b/>
          <w:bCs/>
        </w:rPr>
        <w:t xml:space="preserve"> </w:t>
      </w:r>
      <w:proofErr w:type="spellStart"/>
      <w:r w:rsidRPr="00216280">
        <w:rPr>
          <w:rFonts w:ascii="Trebuchet MS" w:hAnsi="Trebuchet MS"/>
          <w:b/>
          <w:bCs/>
        </w:rPr>
        <w:t>privește</w:t>
      </w:r>
      <w:proofErr w:type="spellEnd"/>
      <w:r w:rsidRPr="00216280">
        <w:rPr>
          <w:rFonts w:ascii="Trebuchet MS" w:hAnsi="Trebuchet MS"/>
          <w:b/>
          <w:bCs/>
        </w:rPr>
        <w:t xml:space="preserve"> </w:t>
      </w:r>
      <w:proofErr w:type="spellStart"/>
      <w:r w:rsidRPr="00216280">
        <w:rPr>
          <w:rFonts w:ascii="Trebuchet MS" w:hAnsi="Trebuchet MS"/>
          <w:b/>
          <w:bCs/>
        </w:rPr>
        <w:t>prevenirea</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controlul</w:t>
      </w:r>
      <w:proofErr w:type="spellEnd"/>
      <w:r w:rsidRPr="00216280">
        <w:rPr>
          <w:rFonts w:ascii="Trebuchet MS" w:hAnsi="Trebuchet MS"/>
          <w:b/>
          <w:bCs/>
        </w:rPr>
        <w:t xml:space="preserve"> </w:t>
      </w:r>
      <w:proofErr w:type="spellStart"/>
      <w:r w:rsidRPr="00216280">
        <w:rPr>
          <w:rFonts w:ascii="Trebuchet MS" w:hAnsi="Trebuchet MS"/>
          <w:b/>
          <w:bCs/>
        </w:rPr>
        <w:t>poluării</w:t>
      </w:r>
      <w:proofErr w:type="spellEnd"/>
      <w:r w:rsidRPr="00216280">
        <w:rPr>
          <w:rFonts w:ascii="Trebuchet MS" w:hAnsi="Trebuchet MS"/>
        </w:rPr>
        <w:t xml:space="preserve">, </w:t>
      </w:r>
      <w:proofErr w:type="spellStart"/>
      <w:r w:rsidRPr="00216280">
        <w:rPr>
          <w:rFonts w:ascii="Trebuchet MS" w:hAnsi="Trebuchet MS"/>
        </w:rPr>
        <w:t>autoritățile</w:t>
      </w:r>
      <w:proofErr w:type="spellEnd"/>
      <w:r w:rsidRPr="00216280">
        <w:rPr>
          <w:rFonts w:ascii="Trebuchet MS" w:hAnsi="Trebuchet MS"/>
        </w:rPr>
        <w:t xml:space="preserve"> </w:t>
      </w:r>
      <w:proofErr w:type="spellStart"/>
      <w:r w:rsidRPr="00216280">
        <w:rPr>
          <w:rFonts w:ascii="Trebuchet MS" w:hAnsi="Trebuchet MS"/>
        </w:rPr>
        <w:t>competente</w:t>
      </w:r>
      <w:proofErr w:type="spellEnd"/>
      <w:r w:rsidRPr="00216280">
        <w:rPr>
          <w:rFonts w:ascii="Trebuchet MS" w:hAnsi="Trebuchet MS"/>
        </w:rPr>
        <w:t xml:space="preserve"> </w:t>
      </w:r>
      <w:proofErr w:type="spellStart"/>
      <w:r w:rsidRPr="00216280">
        <w:rPr>
          <w:rFonts w:ascii="Trebuchet MS" w:hAnsi="Trebuchet MS"/>
        </w:rPr>
        <w:t>trebuie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dispună</w:t>
      </w:r>
      <w:proofErr w:type="spellEnd"/>
      <w:r w:rsidRPr="00216280">
        <w:rPr>
          <w:rFonts w:ascii="Trebuchet MS" w:hAnsi="Trebuchet MS"/>
        </w:rPr>
        <w:t xml:space="preserve"> de </w:t>
      </w:r>
      <w:proofErr w:type="spellStart"/>
      <w:r w:rsidRPr="00216280">
        <w:rPr>
          <w:rFonts w:ascii="Trebuchet MS" w:hAnsi="Trebuchet MS"/>
        </w:rPr>
        <w:t>mecanisme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care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impună</w:t>
      </w:r>
      <w:proofErr w:type="spellEnd"/>
      <w:r w:rsidRPr="00216280">
        <w:rPr>
          <w:rFonts w:ascii="Trebuchet MS" w:hAnsi="Trebuchet MS"/>
        </w:rPr>
        <w:t xml:space="preserve"> </w:t>
      </w:r>
      <w:proofErr w:type="spellStart"/>
      <w:r w:rsidRPr="00216280">
        <w:rPr>
          <w:rFonts w:ascii="Trebuchet MS" w:hAnsi="Trebuchet MS"/>
        </w:rPr>
        <w:t>operatorului</w:t>
      </w:r>
      <w:proofErr w:type="spellEnd"/>
      <w:r w:rsidRPr="00216280">
        <w:rPr>
          <w:rFonts w:ascii="Trebuchet MS" w:hAnsi="Trebuchet MS"/>
        </w:rPr>
        <w:t>/</w:t>
      </w:r>
      <w:proofErr w:type="spellStart"/>
      <w:r w:rsidRPr="00216280">
        <w:rPr>
          <w:rFonts w:ascii="Trebuchet MS" w:hAnsi="Trebuchet MS"/>
        </w:rPr>
        <w:t>titularului</w:t>
      </w:r>
      <w:proofErr w:type="spellEnd"/>
      <w:r w:rsidRPr="00216280">
        <w:rPr>
          <w:rFonts w:ascii="Trebuchet MS" w:hAnsi="Trebuchet MS"/>
        </w:rPr>
        <w:t xml:space="preserve"> de </w:t>
      </w:r>
      <w:proofErr w:type="spellStart"/>
      <w:r w:rsidRPr="00216280">
        <w:rPr>
          <w:rFonts w:ascii="Trebuchet MS" w:hAnsi="Trebuchet MS"/>
        </w:rPr>
        <w:t>activitate</w:t>
      </w:r>
      <w:proofErr w:type="spellEnd"/>
      <w:r w:rsidRPr="00216280">
        <w:rPr>
          <w:rFonts w:ascii="Trebuchet MS" w:hAnsi="Trebuchet MS"/>
        </w:rPr>
        <w:t xml:space="preserve"> </w:t>
      </w:r>
      <w:proofErr w:type="spellStart"/>
      <w:r w:rsidRPr="00216280">
        <w:rPr>
          <w:rFonts w:ascii="Trebuchet MS" w:hAnsi="Trebuchet MS"/>
        </w:rPr>
        <w:t>măsurile</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a </w:t>
      </w:r>
      <w:proofErr w:type="spellStart"/>
      <w:r w:rsidRPr="00216280">
        <w:rPr>
          <w:rFonts w:ascii="Trebuchet MS" w:hAnsi="Trebuchet MS"/>
        </w:rPr>
        <w:t>preveni</w:t>
      </w:r>
      <w:proofErr w:type="spellEnd"/>
      <w:r w:rsidRPr="00216280">
        <w:rPr>
          <w:rFonts w:ascii="Trebuchet MS" w:hAnsi="Trebuchet MS"/>
        </w:rPr>
        <w:t xml:space="preserve"> </w:t>
      </w:r>
      <w:proofErr w:type="spellStart"/>
      <w:r w:rsidRPr="00216280">
        <w:rPr>
          <w:rFonts w:ascii="Trebuchet MS" w:hAnsi="Trebuchet MS"/>
        </w:rPr>
        <w:t>poluarea</w:t>
      </w:r>
      <w:proofErr w:type="spellEnd"/>
      <w:r w:rsidRPr="00216280">
        <w:rPr>
          <w:rFonts w:ascii="Trebuchet MS" w:hAnsi="Trebuchet MS"/>
        </w:rPr>
        <w:t xml:space="preserve"> cu </w:t>
      </w:r>
      <w:proofErr w:type="spellStart"/>
      <w:r w:rsidRPr="00216280">
        <w:rPr>
          <w:rFonts w:ascii="Trebuchet MS" w:hAnsi="Trebuchet MS"/>
        </w:rPr>
        <w:t>miros</w:t>
      </w:r>
      <w:proofErr w:type="spellEnd"/>
      <w:r w:rsidRPr="00216280">
        <w:rPr>
          <w:rFonts w:ascii="Trebuchet MS" w:hAnsi="Trebuchet MS"/>
        </w:rPr>
        <w:t xml:space="preserve">, </w:t>
      </w:r>
      <w:proofErr w:type="spellStart"/>
      <w:r w:rsidRPr="00216280">
        <w:rPr>
          <w:rFonts w:ascii="Trebuchet MS" w:hAnsi="Trebuchet MS"/>
        </w:rPr>
        <w:t>ori</w:t>
      </w:r>
      <w:proofErr w:type="spellEnd"/>
      <w:r w:rsidRPr="00216280">
        <w:rPr>
          <w:rFonts w:ascii="Trebuchet MS" w:hAnsi="Trebuchet MS"/>
        </w:rPr>
        <w:t xml:space="preserve"> </w:t>
      </w:r>
      <w:proofErr w:type="spellStart"/>
      <w:r w:rsidRPr="00216280">
        <w:rPr>
          <w:rFonts w:ascii="Trebuchet MS" w:hAnsi="Trebuchet MS"/>
        </w:rPr>
        <w:t>dacă</w:t>
      </w:r>
      <w:proofErr w:type="spellEnd"/>
      <w:r w:rsidRPr="00216280">
        <w:rPr>
          <w:rFonts w:ascii="Trebuchet MS" w:hAnsi="Trebuchet MS"/>
        </w:rPr>
        <w:t xml:space="preserve"> </w:t>
      </w:r>
      <w:proofErr w:type="spellStart"/>
      <w:r w:rsidRPr="00216280">
        <w:rPr>
          <w:rFonts w:ascii="Trebuchet MS" w:hAnsi="Trebuchet MS"/>
        </w:rPr>
        <w:t>acest</w:t>
      </w:r>
      <w:proofErr w:type="spellEnd"/>
      <w:r w:rsidRPr="00216280">
        <w:rPr>
          <w:rFonts w:ascii="Trebuchet MS" w:hAnsi="Trebuchet MS"/>
        </w:rPr>
        <w:t xml:space="preserve"> </w:t>
      </w:r>
      <w:proofErr w:type="spellStart"/>
      <w:r w:rsidRPr="00216280">
        <w:rPr>
          <w:rFonts w:ascii="Trebuchet MS" w:hAnsi="Trebuchet MS"/>
        </w:rPr>
        <w:t>lucru</w:t>
      </w:r>
      <w:proofErr w:type="spellEnd"/>
      <w:r w:rsidRPr="00216280">
        <w:rPr>
          <w:rFonts w:ascii="Trebuchet MS" w:hAnsi="Trebuchet MS"/>
        </w:rPr>
        <w:t xml:space="preserve"> nu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posibil</w:t>
      </w:r>
      <w:proofErr w:type="spellEnd"/>
      <w:r w:rsidRPr="00216280">
        <w:rPr>
          <w:rFonts w:ascii="Trebuchet MS" w:hAnsi="Trebuchet MS"/>
        </w:rPr>
        <w:t xml:space="preserve"> din </w:t>
      </w:r>
      <w:proofErr w:type="spellStart"/>
      <w:r w:rsidRPr="00216280">
        <w:rPr>
          <w:rFonts w:ascii="Trebuchet MS" w:hAnsi="Trebuchet MS"/>
        </w:rPr>
        <w:t>punct</w:t>
      </w:r>
      <w:proofErr w:type="spellEnd"/>
      <w:r w:rsidRPr="00216280">
        <w:rPr>
          <w:rFonts w:ascii="Trebuchet MS" w:hAnsi="Trebuchet MS"/>
        </w:rPr>
        <w:t xml:space="preserve"> de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tehnic</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economic, </w:t>
      </w:r>
      <w:proofErr w:type="spellStart"/>
      <w:r w:rsidRPr="00216280">
        <w:rPr>
          <w:rFonts w:ascii="Trebuchet MS" w:hAnsi="Trebuchet MS"/>
        </w:rPr>
        <w:t>pentru</w:t>
      </w:r>
      <w:proofErr w:type="spellEnd"/>
      <w:r w:rsidRPr="00216280">
        <w:rPr>
          <w:rFonts w:ascii="Trebuchet MS" w:hAnsi="Trebuchet MS"/>
        </w:rPr>
        <w:t xml:space="preserve"> a </w:t>
      </w:r>
      <w:proofErr w:type="spellStart"/>
      <w:r w:rsidRPr="00216280">
        <w:rPr>
          <w:rFonts w:ascii="Trebuchet MS" w:hAnsi="Trebuchet MS"/>
        </w:rPr>
        <w:t>minimiza</w:t>
      </w:r>
      <w:proofErr w:type="spellEnd"/>
      <w:r w:rsidRPr="00216280">
        <w:rPr>
          <w:rFonts w:ascii="Trebuchet MS" w:hAnsi="Trebuchet MS"/>
        </w:rPr>
        <w:t xml:space="preserve"> </w:t>
      </w:r>
      <w:proofErr w:type="spellStart"/>
      <w:r w:rsidRPr="00216280">
        <w:rPr>
          <w:rFonts w:ascii="Trebuchet MS" w:hAnsi="Trebuchet MS"/>
        </w:rPr>
        <w:t>mirosul</w:t>
      </w:r>
      <w:proofErr w:type="spellEnd"/>
      <w:r w:rsidRPr="00216280">
        <w:rPr>
          <w:rFonts w:ascii="Trebuchet MS" w:hAnsi="Trebuchet MS"/>
        </w:rPr>
        <w:t xml:space="preserve">. </w:t>
      </w:r>
      <w:proofErr w:type="spellStart"/>
      <w:r w:rsidRPr="00216280">
        <w:rPr>
          <w:rFonts w:ascii="Trebuchet MS" w:hAnsi="Trebuchet MS"/>
        </w:rPr>
        <w:t>Astfel</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nevoie</w:t>
      </w:r>
      <w:proofErr w:type="spellEnd"/>
      <w:r w:rsidRPr="00216280">
        <w:rPr>
          <w:rFonts w:ascii="Trebuchet MS" w:hAnsi="Trebuchet MS"/>
        </w:rPr>
        <w:t xml:space="preserve"> de </w:t>
      </w:r>
      <w:proofErr w:type="spellStart"/>
      <w:r w:rsidRPr="00216280">
        <w:rPr>
          <w:rFonts w:ascii="Trebuchet MS" w:hAnsi="Trebuchet MS"/>
        </w:rPr>
        <w:t>mai</w:t>
      </w:r>
      <w:proofErr w:type="spellEnd"/>
      <w:r w:rsidRPr="00216280">
        <w:rPr>
          <w:rFonts w:ascii="Trebuchet MS" w:hAnsi="Trebuchet MS"/>
        </w:rPr>
        <w:t xml:space="preserve"> </w:t>
      </w:r>
      <w:proofErr w:type="spellStart"/>
      <w:r w:rsidRPr="00216280">
        <w:rPr>
          <w:rFonts w:ascii="Trebuchet MS" w:hAnsi="Trebuchet MS"/>
        </w:rPr>
        <w:t>multă</w:t>
      </w:r>
      <w:proofErr w:type="spellEnd"/>
      <w:r w:rsidRPr="00216280">
        <w:rPr>
          <w:rFonts w:ascii="Trebuchet MS" w:hAnsi="Trebuchet MS"/>
        </w:rPr>
        <w:t xml:space="preserve"> </w:t>
      </w:r>
      <w:proofErr w:type="spellStart"/>
      <w:r w:rsidRPr="00216280">
        <w:rPr>
          <w:rFonts w:ascii="Trebuchet MS" w:hAnsi="Trebuchet MS"/>
        </w:rPr>
        <w:t>expertiză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problematicii</w:t>
      </w:r>
      <w:proofErr w:type="spellEnd"/>
      <w:r w:rsidRPr="00216280">
        <w:rPr>
          <w:rFonts w:ascii="Trebuchet MS" w:hAnsi="Trebuchet MS"/>
        </w:rPr>
        <w:t xml:space="preserve"> </w:t>
      </w:r>
      <w:proofErr w:type="spellStart"/>
      <w:r w:rsidRPr="00216280">
        <w:rPr>
          <w:rFonts w:ascii="Trebuchet MS" w:hAnsi="Trebuchet MS"/>
        </w:rPr>
        <w:t>miros</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elaborării</w:t>
      </w:r>
      <w:proofErr w:type="spellEnd"/>
      <w:r w:rsidRPr="00216280">
        <w:rPr>
          <w:rFonts w:ascii="Trebuchet MS" w:hAnsi="Trebuchet MS"/>
        </w:rPr>
        <w:t xml:space="preserve"> </w:t>
      </w:r>
      <w:proofErr w:type="spellStart"/>
      <w:r w:rsidRPr="00216280">
        <w:rPr>
          <w:rFonts w:ascii="Trebuchet MS" w:hAnsi="Trebuchet MS"/>
        </w:rPr>
        <w:t>unei</w:t>
      </w:r>
      <w:proofErr w:type="spellEnd"/>
      <w:r w:rsidRPr="00216280">
        <w:rPr>
          <w:rFonts w:ascii="Trebuchet MS" w:hAnsi="Trebuchet MS"/>
        </w:rPr>
        <w:t xml:space="preserve"> </w:t>
      </w:r>
      <w:proofErr w:type="spellStart"/>
      <w:r w:rsidRPr="00216280">
        <w:rPr>
          <w:rFonts w:ascii="Trebuchet MS" w:hAnsi="Trebuchet MS"/>
        </w:rPr>
        <w:t>metodologii</w:t>
      </w:r>
      <w:proofErr w:type="spellEnd"/>
      <w:r w:rsidRPr="00216280">
        <w:rPr>
          <w:rFonts w:ascii="Trebuchet MS" w:hAnsi="Trebuchet MS"/>
        </w:rPr>
        <w:t xml:space="preserve"> </w:t>
      </w:r>
      <w:proofErr w:type="spellStart"/>
      <w:r w:rsidRPr="00216280">
        <w:rPr>
          <w:rFonts w:ascii="Trebuchet MS" w:hAnsi="Trebuchet MS"/>
        </w:rPr>
        <w:t>adaptată</w:t>
      </w:r>
      <w:proofErr w:type="spellEnd"/>
      <w:r w:rsidRPr="00216280">
        <w:rPr>
          <w:rFonts w:ascii="Trebuchet MS" w:hAnsi="Trebuchet MS"/>
        </w:rPr>
        <w:t xml:space="preserve"> </w:t>
      </w:r>
      <w:proofErr w:type="spellStart"/>
      <w:r w:rsidRPr="00216280">
        <w:rPr>
          <w:rFonts w:ascii="Trebuchet MS" w:hAnsi="Trebuchet MS"/>
        </w:rPr>
        <w:t>contextului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w:t>
      </w:r>
    </w:p>
    <w:p w14:paraId="28370CAE" w14:textId="77777777" w:rsidR="00A47114" w:rsidRPr="00216280" w:rsidRDefault="00A47114" w:rsidP="00A47114">
      <w:pPr>
        <w:spacing w:before="0" w:after="0"/>
        <w:rPr>
          <w:rFonts w:ascii="Trebuchet MS" w:hAnsi="Trebuchet MS"/>
        </w:rPr>
      </w:pPr>
      <w:r w:rsidRPr="00216280">
        <w:rPr>
          <w:rFonts w:ascii="Trebuchet MS" w:hAnsi="Trebuchet MS"/>
        </w:rPr>
        <w:t xml:space="preserve">Prin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studiului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fundamentarea</w:t>
      </w:r>
      <w:proofErr w:type="spellEnd"/>
      <w:r w:rsidRPr="00216280">
        <w:rPr>
          <w:rFonts w:ascii="Trebuchet MS" w:hAnsi="Trebuchet MS"/>
        </w:rPr>
        <w:t xml:space="preserve"> </w:t>
      </w:r>
      <w:proofErr w:type="spellStart"/>
      <w:r w:rsidRPr="00216280">
        <w:rPr>
          <w:rFonts w:ascii="Trebuchet MS" w:hAnsi="Trebuchet MS"/>
        </w:rPr>
        <w:t>stabilirii</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de </w:t>
      </w:r>
      <w:proofErr w:type="spellStart"/>
      <w:r w:rsidRPr="00216280">
        <w:rPr>
          <w:rFonts w:ascii="Trebuchet MS" w:hAnsi="Trebuchet MS"/>
        </w:rPr>
        <w:t>disconfort</w:t>
      </w:r>
      <w:proofErr w:type="spellEnd"/>
      <w:r w:rsidRPr="00216280">
        <w:rPr>
          <w:rFonts w:ascii="Trebuchet MS" w:hAnsi="Trebuchet MS"/>
        </w:rPr>
        <w:t xml:space="preserve"> </w:t>
      </w:r>
      <w:proofErr w:type="spellStart"/>
      <w:r w:rsidRPr="00216280">
        <w:rPr>
          <w:rFonts w:ascii="Trebuchet MS" w:hAnsi="Trebuchet MS"/>
        </w:rPr>
        <w:t>olfactiv</w:t>
      </w:r>
      <w:proofErr w:type="spellEnd"/>
      <w:r w:rsidRPr="00216280">
        <w:rPr>
          <w:rFonts w:ascii="Trebuchet MS" w:hAnsi="Trebuchet MS"/>
        </w:rPr>
        <w:t xml:space="preserve"> </w:t>
      </w:r>
      <w:proofErr w:type="spellStart"/>
      <w:r w:rsidRPr="00216280">
        <w:rPr>
          <w:rFonts w:ascii="Trebuchet MS" w:hAnsi="Trebuchet MS"/>
        </w:rPr>
        <w:t>adaptat</w:t>
      </w:r>
      <w:proofErr w:type="spellEnd"/>
      <w:r w:rsidRPr="00216280">
        <w:rPr>
          <w:rFonts w:ascii="Trebuchet MS" w:hAnsi="Trebuchet MS"/>
        </w:rPr>
        <w:t xml:space="preserve"> la </w:t>
      </w:r>
      <w:proofErr w:type="spellStart"/>
      <w:r w:rsidRPr="00216280">
        <w:rPr>
          <w:rFonts w:ascii="Trebuchet MS" w:hAnsi="Trebuchet MS"/>
        </w:rPr>
        <w:t>condițiile</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fi </w:t>
      </w:r>
      <w:proofErr w:type="spellStart"/>
      <w:r w:rsidRPr="00216280">
        <w:rPr>
          <w:rFonts w:ascii="Trebuchet MS" w:hAnsi="Trebuchet MS"/>
        </w:rPr>
        <w:t>implementate</w:t>
      </w:r>
      <w:proofErr w:type="spellEnd"/>
      <w:r w:rsidRPr="00216280">
        <w:rPr>
          <w:rFonts w:ascii="Trebuchet MS" w:hAnsi="Trebuchet MS"/>
        </w:rPr>
        <w:t xml:space="preserve"> </w:t>
      </w:r>
      <w:proofErr w:type="spellStart"/>
      <w:r w:rsidRPr="00216280">
        <w:rPr>
          <w:rFonts w:ascii="Trebuchet MS" w:hAnsi="Trebuchet MS"/>
        </w:rPr>
        <w:t>prevederile</w:t>
      </w:r>
      <w:proofErr w:type="spellEnd"/>
      <w:r w:rsidRPr="00216280">
        <w:rPr>
          <w:rFonts w:ascii="Trebuchet MS" w:hAnsi="Trebuchet MS"/>
        </w:rPr>
        <w:t xml:space="preserve"> art. III </w:t>
      </w:r>
      <w:proofErr w:type="gramStart"/>
      <w:r w:rsidRPr="00216280">
        <w:rPr>
          <w:rFonts w:ascii="Trebuchet MS" w:hAnsi="Trebuchet MS"/>
        </w:rPr>
        <w:t xml:space="preserve">din  </w:t>
      </w:r>
      <w:proofErr w:type="spellStart"/>
      <w:r w:rsidRPr="00216280">
        <w:rPr>
          <w:rFonts w:ascii="Trebuchet MS" w:hAnsi="Trebuchet MS"/>
        </w:rPr>
        <w:t>Legea</w:t>
      </w:r>
      <w:proofErr w:type="spellEnd"/>
      <w:proofErr w:type="gramEnd"/>
      <w:r w:rsidRPr="00216280">
        <w:rPr>
          <w:rFonts w:ascii="Trebuchet MS" w:hAnsi="Trebuchet MS"/>
        </w:rPr>
        <w:t xml:space="preserve"> nr. 123/2020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modificarea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completarea</w:t>
      </w:r>
      <w:proofErr w:type="spellEnd"/>
      <w:r w:rsidRPr="00216280">
        <w:rPr>
          <w:rFonts w:ascii="Trebuchet MS" w:hAnsi="Trebuchet MS"/>
        </w:rPr>
        <w:t xml:space="preserve"> OUG nr. 195/2005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protecția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
    <w:p w14:paraId="62EE3CE9" w14:textId="77777777" w:rsidR="00A47114" w:rsidRPr="00216280" w:rsidRDefault="00A47114" w:rsidP="00A47114">
      <w:pPr>
        <w:spacing w:before="0" w:after="0"/>
        <w:rPr>
          <w:rFonts w:ascii="Trebuchet MS" w:hAnsi="Trebuchet MS"/>
        </w:rPr>
      </w:pPr>
      <w:r w:rsidRPr="00216280">
        <w:rPr>
          <w:rFonts w:ascii="Trebuchet MS" w:hAnsi="Trebuchet MS"/>
        </w:rPr>
        <w:t xml:space="preserve">Pe de </w:t>
      </w:r>
      <w:proofErr w:type="spellStart"/>
      <w:r w:rsidRPr="00216280">
        <w:rPr>
          <w:rFonts w:ascii="Trebuchet MS" w:hAnsi="Trebuchet MS"/>
        </w:rPr>
        <w:t>altă</w:t>
      </w:r>
      <w:proofErr w:type="spellEnd"/>
      <w:r w:rsidRPr="00216280">
        <w:rPr>
          <w:rFonts w:ascii="Trebuchet MS" w:hAnsi="Trebuchet MS"/>
        </w:rPr>
        <w:t xml:space="preserve"> </w:t>
      </w:r>
      <w:proofErr w:type="spellStart"/>
      <w:r w:rsidRPr="00216280">
        <w:rPr>
          <w:rFonts w:ascii="Trebuchet MS" w:hAnsi="Trebuchet MS"/>
        </w:rPr>
        <w:t>parte</w:t>
      </w:r>
      <w:proofErr w:type="spellEnd"/>
      <w:r w:rsidRPr="00216280">
        <w:rPr>
          <w:rFonts w:ascii="Trebuchet MS" w:hAnsi="Trebuchet MS"/>
        </w:rPr>
        <w:t xml:space="preserve">, </w:t>
      </w:r>
      <w:proofErr w:type="spellStart"/>
      <w:r w:rsidRPr="00216280">
        <w:rPr>
          <w:rFonts w:ascii="Trebuchet MS" w:hAnsi="Trebuchet MS"/>
        </w:rPr>
        <w:t>promovarea</w:t>
      </w:r>
      <w:proofErr w:type="spellEnd"/>
      <w:r w:rsidRPr="00216280">
        <w:rPr>
          <w:rFonts w:ascii="Trebuchet MS" w:hAnsi="Trebuchet MS"/>
        </w:rPr>
        <w:t xml:space="preserve"> </w:t>
      </w:r>
      <w:proofErr w:type="spellStart"/>
      <w:r w:rsidRPr="00216280">
        <w:rPr>
          <w:rFonts w:ascii="Trebuchet MS" w:hAnsi="Trebuchet MS"/>
        </w:rPr>
        <w:t>instrumentelor</w:t>
      </w:r>
      <w:proofErr w:type="spellEnd"/>
      <w:r w:rsidRPr="00216280">
        <w:rPr>
          <w:rFonts w:ascii="Trebuchet MS" w:hAnsi="Trebuchet MS"/>
        </w:rPr>
        <w:t xml:space="preserve"> de </w:t>
      </w:r>
      <w:proofErr w:type="spellStart"/>
      <w:r w:rsidRPr="00216280">
        <w:rPr>
          <w:rFonts w:ascii="Trebuchet MS" w:hAnsi="Trebuchet MS"/>
        </w:rPr>
        <w:t>performanță</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încuraja</w:t>
      </w:r>
      <w:proofErr w:type="spellEnd"/>
      <w:r w:rsidRPr="00216280">
        <w:rPr>
          <w:rFonts w:ascii="Trebuchet MS" w:hAnsi="Trebuchet MS"/>
        </w:rPr>
        <w:t xml:space="preserve"> </w:t>
      </w:r>
      <w:proofErr w:type="spellStart"/>
      <w:r w:rsidRPr="00216280">
        <w:rPr>
          <w:rFonts w:ascii="Trebuchet MS" w:hAnsi="Trebuchet MS"/>
        </w:rPr>
        <w:t>participarea</w:t>
      </w:r>
      <w:proofErr w:type="spellEnd"/>
      <w:r w:rsidRPr="00216280">
        <w:rPr>
          <w:rFonts w:ascii="Trebuchet MS" w:hAnsi="Trebuchet MS"/>
        </w:rPr>
        <w:t xml:space="preserve"> </w:t>
      </w:r>
      <w:proofErr w:type="spellStart"/>
      <w:r w:rsidRPr="00216280">
        <w:rPr>
          <w:rFonts w:ascii="Trebuchet MS" w:hAnsi="Trebuchet MS"/>
        </w:rPr>
        <w:t>voluntară</w:t>
      </w:r>
      <w:proofErr w:type="spellEnd"/>
      <w:r w:rsidRPr="00216280">
        <w:rPr>
          <w:rFonts w:ascii="Trebuchet MS" w:hAnsi="Trebuchet MS"/>
        </w:rPr>
        <w:t xml:space="preserve"> a </w:t>
      </w:r>
      <w:proofErr w:type="spellStart"/>
      <w:r w:rsidRPr="00216280">
        <w:rPr>
          <w:rFonts w:ascii="Trebuchet MS" w:hAnsi="Trebuchet MS"/>
        </w:rPr>
        <w:t>organizațiilor</w:t>
      </w:r>
      <w:proofErr w:type="spellEnd"/>
      <w:r w:rsidRPr="00216280">
        <w:rPr>
          <w:rFonts w:ascii="Trebuchet MS" w:hAnsi="Trebuchet MS"/>
        </w:rPr>
        <w:t xml:space="preserve"> la EMAS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Eticheta</w:t>
      </w:r>
      <w:proofErr w:type="spellEnd"/>
      <w:r w:rsidRPr="00216280">
        <w:rPr>
          <w:rFonts w:ascii="Trebuchet MS" w:hAnsi="Trebuchet MS"/>
        </w:rPr>
        <w:t xml:space="preserve"> UE </w:t>
      </w:r>
      <w:proofErr w:type="spellStart"/>
      <w:r w:rsidRPr="00216280">
        <w:rPr>
          <w:rFonts w:ascii="Trebuchet MS" w:hAnsi="Trebuchet MS"/>
        </w:rPr>
        <w:t>Ecologică</w:t>
      </w:r>
      <w:proofErr w:type="spellEnd"/>
      <w:r w:rsidRPr="00216280">
        <w:rPr>
          <w:rFonts w:ascii="Trebuchet MS" w:hAnsi="Trebuchet MS"/>
        </w:rPr>
        <w:t xml:space="preserve">, </w:t>
      </w:r>
      <w:proofErr w:type="spellStart"/>
      <w:r w:rsidRPr="00216280">
        <w:rPr>
          <w:rFonts w:ascii="Trebuchet MS" w:hAnsi="Trebuchet MS"/>
        </w:rPr>
        <w:t>având</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faptul</w:t>
      </w:r>
      <w:proofErr w:type="spellEnd"/>
      <w:r w:rsidRPr="00216280">
        <w:rPr>
          <w:rFonts w:ascii="Trebuchet MS" w:hAnsi="Trebuchet MS"/>
        </w:rPr>
        <w:t xml:space="preserve"> </w:t>
      </w:r>
      <w:proofErr w:type="spellStart"/>
      <w:r w:rsidRPr="00216280">
        <w:rPr>
          <w:rFonts w:ascii="Trebuchet MS" w:hAnsi="Trebuchet MS"/>
        </w:rPr>
        <w:t>că</w:t>
      </w:r>
      <w:proofErr w:type="spellEnd"/>
      <w:r w:rsidRPr="00216280">
        <w:rPr>
          <w:rFonts w:ascii="Trebuchet MS" w:hAnsi="Trebuchet MS"/>
        </w:rPr>
        <w:t xml:space="preserve"> </w:t>
      </w:r>
      <w:proofErr w:type="spellStart"/>
      <w:r w:rsidRPr="00216280">
        <w:rPr>
          <w:rFonts w:ascii="Trebuchet MS" w:hAnsi="Trebuchet MS"/>
        </w:rPr>
        <w:t>această</w:t>
      </w:r>
      <w:proofErr w:type="spellEnd"/>
      <w:r w:rsidRPr="00216280">
        <w:rPr>
          <w:rFonts w:ascii="Trebuchet MS" w:hAnsi="Trebuchet MS"/>
        </w:rPr>
        <w:t xml:space="preserve"> </w:t>
      </w:r>
      <w:proofErr w:type="spellStart"/>
      <w:r w:rsidRPr="00216280">
        <w:rPr>
          <w:rFonts w:ascii="Trebuchet MS" w:hAnsi="Trebuchet MS"/>
        </w:rPr>
        <w:t>participare</w:t>
      </w:r>
      <w:proofErr w:type="spellEnd"/>
      <w:r w:rsidRPr="00216280">
        <w:rPr>
          <w:rFonts w:ascii="Trebuchet MS" w:hAnsi="Trebuchet MS"/>
        </w:rPr>
        <w:t xml:space="preserve"> </w:t>
      </w:r>
      <w:proofErr w:type="spellStart"/>
      <w:r w:rsidRPr="00216280">
        <w:rPr>
          <w:rFonts w:ascii="Trebuchet MS" w:hAnsi="Trebuchet MS"/>
        </w:rPr>
        <w:t>reprezintă</w:t>
      </w:r>
      <w:proofErr w:type="spellEnd"/>
      <w:r w:rsidRPr="00216280">
        <w:rPr>
          <w:rFonts w:ascii="Trebuchet MS" w:hAnsi="Trebuchet MS"/>
        </w:rPr>
        <w:t xml:space="preserve"> un element al </w:t>
      </w:r>
      <w:proofErr w:type="spellStart"/>
      <w:r w:rsidRPr="00216280">
        <w:rPr>
          <w:rFonts w:ascii="Trebuchet MS" w:hAnsi="Trebuchet MS"/>
        </w:rPr>
        <w:t>strategiei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protecția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european</w:t>
      </w:r>
      <w:proofErr w:type="spellEnd"/>
      <w:r w:rsidRPr="00216280">
        <w:rPr>
          <w:rFonts w:ascii="Trebuchet MS" w:hAnsi="Trebuchet MS"/>
        </w:rPr>
        <w:t xml:space="preserve">, </w:t>
      </w:r>
      <w:proofErr w:type="spellStart"/>
      <w:r w:rsidRPr="00216280">
        <w:rPr>
          <w:rFonts w:ascii="Trebuchet MS" w:hAnsi="Trebuchet MS"/>
        </w:rPr>
        <w:t>iar</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starea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se </w:t>
      </w:r>
      <w:proofErr w:type="spellStart"/>
      <w:r w:rsidRPr="00216280">
        <w:rPr>
          <w:rFonts w:ascii="Trebuchet MS" w:hAnsi="Trebuchet MS"/>
        </w:rPr>
        <w:t>urmărește</w:t>
      </w:r>
      <w:proofErr w:type="spellEnd"/>
      <w:r w:rsidRPr="00216280">
        <w:rPr>
          <w:rFonts w:ascii="Trebuchet MS" w:hAnsi="Trebuchet MS"/>
        </w:rPr>
        <w:t xml:space="preserve"> </w:t>
      </w:r>
      <w:proofErr w:type="spellStart"/>
      <w:r w:rsidRPr="00216280">
        <w:rPr>
          <w:rFonts w:ascii="Trebuchet MS" w:hAnsi="Trebuchet MS"/>
        </w:rPr>
        <w:t>îmbunătățirea</w:t>
      </w:r>
      <w:proofErr w:type="spellEnd"/>
      <w:r w:rsidRPr="00216280">
        <w:rPr>
          <w:rFonts w:ascii="Trebuchet MS" w:hAnsi="Trebuchet MS"/>
        </w:rPr>
        <w:t xml:space="preserve"> </w:t>
      </w:r>
      <w:proofErr w:type="spellStart"/>
      <w:r w:rsidRPr="00216280">
        <w:rPr>
          <w:rFonts w:ascii="Trebuchet MS" w:hAnsi="Trebuchet MS"/>
        </w:rPr>
        <w:t>elaborării</w:t>
      </w:r>
      <w:proofErr w:type="spellEnd"/>
      <w:r w:rsidRPr="00216280">
        <w:rPr>
          <w:rFonts w:ascii="Trebuchet MS" w:hAnsi="Trebuchet MS"/>
        </w:rPr>
        <w:t xml:space="preserve"> </w:t>
      </w:r>
      <w:proofErr w:type="spellStart"/>
      <w:r w:rsidRPr="00216280">
        <w:rPr>
          <w:rFonts w:ascii="Trebuchet MS" w:hAnsi="Trebuchet MS"/>
        </w:rPr>
        <w:t>Raportului</w:t>
      </w:r>
      <w:proofErr w:type="spellEnd"/>
      <w:r w:rsidRPr="00216280">
        <w:rPr>
          <w:rFonts w:ascii="Trebuchet MS" w:hAnsi="Trebuchet MS"/>
        </w:rPr>
        <w:t xml:space="preserve"> </w:t>
      </w:r>
      <w:proofErr w:type="spellStart"/>
      <w:r w:rsidRPr="00216280">
        <w:rPr>
          <w:rFonts w:ascii="Trebuchet MS" w:hAnsi="Trebuchet MS"/>
        </w:rPr>
        <w:t>anual</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starea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scopul</w:t>
      </w:r>
      <w:proofErr w:type="spellEnd"/>
      <w:r w:rsidRPr="00216280">
        <w:rPr>
          <w:rFonts w:ascii="Trebuchet MS" w:hAnsi="Trebuchet MS"/>
        </w:rPr>
        <w:t xml:space="preserve"> </w:t>
      </w:r>
      <w:proofErr w:type="spellStart"/>
      <w:r w:rsidRPr="00216280">
        <w:rPr>
          <w:rFonts w:ascii="Trebuchet MS" w:hAnsi="Trebuchet MS"/>
        </w:rPr>
        <w:t>informării</w:t>
      </w:r>
      <w:proofErr w:type="spellEnd"/>
      <w:r w:rsidRPr="00216280">
        <w:rPr>
          <w:rFonts w:ascii="Trebuchet MS" w:hAnsi="Trebuchet MS"/>
        </w:rPr>
        <w:t xml:space="preserve"> </w:t>
      </w:r>
      <w:proofErr w:type="spellStart"/>
      <w:r w:rsidRPr="00216280">
        <w:rPr>
          <w:rFonts w:ascii="Trebuchet MS" w:hAnsi="Trebuchet MS"/>
        </w:rPr>
        <w:t>populației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factorilor</w:t>
      </w:r>
      <w:proofErr w:type="spellEnd"/>
      <w:r w:rsidRPr="00216280">
        <w:rPr>
          <w:rFonts w:ascii="Trebuchet MS" w:hAnsi="Trebuchet MS"/>
        </w:rPr>
        <w:t xml:space="preserve"> </w:t>
      </w:r>
      <w:proofErr w:type="spellStart"/>
      <w:r w:rsidRPr="00216280">
        <w:rPr>
          <w:rFonts w:ascii="Trebuchet MS" w:hAnsi="Trebuchet MS"/>
        </w:rPr>
        <w:t>interesați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calitatea</w:t>
      </w:r>
      <w:proofErr w:type="spellEnd"/>
      <w:r w:rsidRPr="00216280">
        <w:rPr>
          <w:rFonts w:ascii="Trebuchet MS" w:hAnsi="Trebuchet MS"/>
        </w:rPr>
        <w:t xml:space="preserve"> </w:t>
      </w:r>
      <w:proofErr w:type="spellStart"/>
      <w:r w:rsidRPr="00216280">
        <w:rPr>
          <w:rFonts w:ascii="Trebuchet MS" w:hAnsi="Trebuchet MS"/>
        </w:rPr>
        <w:t>factorilor</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tendința</w:t>
      </w:r>
      <w:proofErr w:type="spellEnd"/>
      <w:r w:rsidRPr="00216280">
        <w:rPr>
          <w:rFonts w:ascii="Trebuchet MS" w:hAnsi="Trebuchet MS"/>
        </w:rPr>
        <w:t xml:space="preserve"> de </w:t>
      </w:r>
      <w:proofErr w:type="spellStart"/>
      <w:r w:rsidRPr="00216280">
        <w:rPr>
          <w:rFonts w:ascii="Trebuchet MS" w:hAnsi="Trebuchet MS"/>
        </w:rPr>
        <w:t>evoluție</w:t>
      </w:r>
      <w:proofErr w:type="spellEnd"/>
      <w:r w:rsidRPr="00216280">
        <w:rPr>
          <w:rFonts w:ascii="Trebuchet MS" w:hAnsi="Trebuchet MS"/>
        </w:rPr>
        <w:t xml:space="preserve"> a </w:t>
      </w:r>
      <w:proofErr w:type="spellStart"/>
      <w:r w:rsidRPr="00216280">
        <w:rPr>
          <w:rFonts w:ascii="Trebuchet MS" w:hAnsi="Trebuchet MS"/>
        </w:rPr>
        <w:t>acestora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formatul</w:t>
      </w:r>
      <w:proofErr w:type="spellEnd"/>
      <w:r w:rsidRPr="00216280">
        <w:rPr>
          <w:rFonts w:ascii="Trebuchet MS" w:hAnsi="Trebuchet MS"/>
        </w:rPr>
        <w:t xml:space="preserve"> </w:t>
      </w:r>
      <w:proofErr w:type="spellStart"/>
      <w:r w:rsidRPr="00216280">
        <w:rPr>
          <w:rFonts w:ascii="Trebuchet MS" w:hAnsi="Trebuchet MS"/>
        </w:rPr>
        <w:t>Raportului</w:t>
      </w:r>
      <w:proofErr w:type="spellEnd"/>
      <w:r w:rsidRPr="00216280">
        <w:rPr>
          <w:rFonts w:ascii="Trebuchet MS" w:hAnsi="Trebuchet MS"/>
        </w:rPr>
        <w:t xml:space="preserve"> </w:t>
      </w:r>
      <w:proofErr w:type="spellStart"/>
      <w:r w:rsidRPr="00216280">
        <w:rPr>
          <w:rFonts w:ascii="Trebuchet MS" w:hAnsi="Trebuchet MS"/>
        </w:rPr>
        <w:t>european</w:t>
      </w:r>
      <w:proofErr w:type="spellEnd"/>
      <w:r w:rsidRPr="00216280">
        <w:rPr>
          <w:rFonts w:ascii="Trebuchet MS" w:hAnsi="Trebuchet MS"/>
        </w:rPr>
        <w:t xml:space="preserve"> de stare a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solicitat</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Agenția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(SOER 2025).</w:t>
      </w:r>
    </w:p>
    <w:p w14:paraId="68A39E58"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acest</w:t>
      </w:r>
      <w:proofErr w:type="spellEnd"/>
      <w:r w:rsidRPr="00216280">
        <w:rPr>
          <w:rFonts w:ascii="Trebuchet MS" w:hAnsi="Trebuchet MS"/>
        </w:rPr>
        <w:t xml:space="preserve"> context se </w:t>
      </w:r>
      <w:proofErr w:type="spellStart"/>
      <w:r w:rsidRPr="00216280">
        <w:rPr>
          <w:rFonts w:ascii="Trebuchet MS" w:hAnsi="Trebuchet MS"/>
        </w:rPr>
        <w:t>impune</w:t>
      </w:r>
      <w:proofErr w:type="spellEnd"/>
      <w:r w:rsidRPr="00216280">
        <w:rPr>
          <w:rFonts w:ascii="Trebuchet MS" w:hAnsi="Trebuchet MS"/>
        </w:rPr>
        <w:t xml:space="preserve"> </w:t>
      </w:r>
      <w:proofErr w:type="spellStart"/>
      <w:r w:rsidRPr="00216280">
        <w:rPr>
          <w:rFonts w:ascii="Trebuchet MS" w:hAnsi="Trebuchet MS"/>
        </w:rPr>
        <w:t>continuarea</w:t>
      </w:r>
      <w:proofErr w:type="spellEnd"/>
      <w:r w:rsidRPr="00216280">
        <w:rPr>
          <w:rFonts w:ascii="Trebuchet MS" w:hAnsi="Trebuchet MS"/>
        </w:rPr>
        <w:t xml:space="preserve"> </w:t>
      </w:r>
      <w:proofErr w:type="spellStart"/>
      <w:r w:rsidRPr="00216280">
        <w:rPr>
          <w:rFonts w:ascii="Trebuchet MS" w:hAnsi="Trebuchet MS"/>
        </w:rPr>
        <w:t>promovării</w:t>
      </w:r>
      <w:proofErr w:type="spellEnd"/>
      <w:r w:rsidRPr="00216280">
        <w:rPr>
          <w:rFonts w:ascii="Trebuchet MS" w:hAnsi="Trebuchet MS"/>
        </w:rPr>
        <w:t xml:space="preserve"> </w:t>
      </w:r>
      <w:proofErr w:type="spellStart"/>
      <w:r w:rsidRPr="00216280">
        <w:rPr>
          <w:rFonts w:ascii="Trebuchet MS" w:hAnsi="Trebuchet MS"/>
        </w:rPr>
        <w:t>instrumentelor</w:t>
      </w:r>
      <w:proofErr w:type="spellEnd"/>
      <w:r w:rsidRPr="00216280">
        <w:rPr>
          <w:rFonts w:ascii="Trebuchet MS" w:hAnsi="Trebuchet MS"/>
        </w:rPr>
        <w:t xml:space="preserve"> de </w:t>
      </w:r>
      <w:proofErr w:type="spellStart"/>
      <w:r w:rsidRPr="00216280">
        <w:rPr>
          <w:rFonts w:ascii="Trebuchet MS" w:hAnsi="Trebuchet MS"/>
        </w:rPr>
        <w:t>performanță</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a </w:t>
      </w:r>
      <w:proofErr w:type="spellStart"/>
      <w:r w:rsidRPr="00216280">
        <w:rPr>
          <w:rFonts w:ascii="Trebuchet MS" w:hAnsi="Trebuchet MS"/>
        </w:rPr>
        <w:t>încuraja</w:t>
      </w:r>
      <w:proofErr w:type="spellEnd"/>
      <w:r w:rsidRPr="00216280">
        <w:rPr>
          <w:rFonts w:ascii="Trebuchet MS" w:hAnsi="Trebuchet MS"/>
        </w:rPr>
        <w:t xml:space="preserve"> </w:t>
      </w:r>
      <w:proofErr w:type="spellStart"/>
      <w:r w:rsidRPr="00216280">
        <w:rPr>
          <w:rFonts w:ascii="Trebuchet MS" w:hAnsi="Trebuchet MS"/>
        </w:rPr>
        <w:t>participarea</w:t>
      </w:r>
      <w:proofErr w:type="spellEnd"/>
      <w:r w:rsidRPr="00216280">
        <w:rPr>
          <w:rFonts w:ascii="Trebuchet MS" w:hAnsi="Trebuchet MS"/>
        </w:rPr>
        <w:t xml:space="preserve"> </w:t>
      </w:r>
      <w:proofErr w:type="spellStart"/>
      <w:r w:rsidRPr="00216280">
        <w:rPr>
          <w:rFonts w:ascii="Trebuchet MS" w:hAnsi="Trebuchet MS"/>
        </w:rPr>
        <w:t>voluntară</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organizațiilor</w:t>
      </w:r>
      <w:proofErr w:type="spellEnd"/>
      <w:r w:rsidRPr="00216280">
        <w:rPr>
          <w:rFonts w:ascii="Trebuchet MS" w:hAnsi="Trebuchet MS"/>
        </w:rPr>
        <w:t xml:space="preserve"> la EMAS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Eticheta</w:t>
      </w:r>
      <w:proofErr w:type="spellEnd"/>
      <w:r w:rsidRPr="00216280">
        <w:rPr>
          <w:rFonts w:ascii="Trebuchet MS" w:hAnsi="Trebuchet MS"/>
        </w:rPr>
        <w:t xml:space="preserve"> UE </w:t>
      </w:r>
      <w:proofErr w:type="spellStart"/>
      <w:r w:rsidRPr="00216280">
        <w:rPr>
          <w:rFonts w:ascii="Trebuchet MS" w:hAnsi="Trebuchet MS"/>
        </w:rPr>
        <w:t>Ecologică</w:t>
      </w:r>
      <w:proofErr w:type="spellEnd"/>
      <w:r w:rsidRPr="00216280">
        <w:rPr>
          <w:rFonts w:ascii="Trebuchet MS" w:hAnsi="Trebuchet MS"/>
        </w:rPr>
        <w:t xml:space="preserve">. </w:t>
      </w:r>
      <w:proofErr w:type="spellStart"/>
      <w:r w:rsidRPr="00216280">
        <w:rPr>
          <w:rFonts w:ascii="Trebuchet MS" w:hAnsi="Trebuchet MS"/>
        </w:rPr>
        <w:lastRenderedPageBreak/>
        <w:t>Având</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w:t>
      </w:r>
      <w:proofErr w:type="spellEnd"/>
      <w:r w:rsidRPr="00216280">
        <w:rPr>
          <w:rFonts w:ascii="Trebuchet MS" w:hAnsi="Trebuchet MS"/>
        </w:rPr>
        <w:t xml:space="preserve"> </w:t>
      </w:r>
      <w:proofErr w:type="spellStart"/>
      <w:r w:rsidRPr="00216280">
        <w:rPr>
          <w:rFonts w:ascii="Trebuchet MS" w:hAnsi="Trebuchet MS"/>
        </w:rPr>
        <w:t>faptul</w:t>
      </w:r>
      <w:proofErr w:type="spellEnd"/>
      <w:r w:rsidRPr="00216280">
        <w:rPr>
          <w:rFonts w:ascii="Trebuchet MS" w:hAnsi="Trebuchet MS"/>
        </w:rPr>
        <w:t xml:space="preserve"> </w:t>
      </w:r>
      <w:proofErr w:type="spellStart"/>
      <w:r w:rsidRPr="00216280">
        <w:rPr>
          <w:rFonts w:ascii="Trebuchet MS" w:hAnsi="Trebuchet MS"/>
        </w:rPr>
        <w:t>că</w:t>
      </w:r>
      <w:proofErr w:type="spellEnd"/>
      <w:r w:rsidRPr="00216280">
        <w:rPr>
          <w:rFonts w:ascii="Trebuchet MS" w:hAnsi="Trebuchet MS"/>
        </w:rPr>
        <w:t xml:space="preserve"> </w:t>
      </w:r>
      <w:proofErr w:type="spellStart"/>
      <w:r w:rsidRPr="00216280">
        <w:rPr>
          <w:rFonts w:ascii="Trebuchet MS" w:hAnsi="Trebuchet MS"/>
        </w:rPr>
        <w:t>rapoartele</w:t>
      </w:r>
      <w:proofErr w:type="spellEnd"/>
      <w:r w:rsidRPr="00216280">
        <w:rPr>
          <w:rFonts w:ascii="Trebuchet MS" w:hAnsi="Trebuchet MS"/>
        </w:rPr>
        <w:t xml:space="preserve"> </w:t>
      </w:r>
      <w:proofErr w:type="spellStart"/>
      <w:r w:rsidRPr="00216280">
        <w:rPr>
          <w:rFonts w:ascii="Trebuchet MS" w:hAnsi="Trebuchet MS"/>
        </w:rPr>
        <w:t>anuale</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trebuie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fundamenteze</w:t>
      </w:r>
      <w:proofErr w:type="spellEnd"/>
      <w:r w:rsidRPr="00216280">
        <w:rPr>
          <w:rFonts w:ascii="Trebuchet MS" w:hAnsi="Trebuchet MS"/>
        </w:rPr>
        <w:t xml:space="preserve"> </w:t>
      </w:r>
      <w:proofErr w:type="spellStart"/>
      <w:r w:rsidRPr="00216280">
        <w:rPr>
          <w:rFonts w:ascii="Trebuchet MS" w:hAnsi="Trebuchet MS"/>
        </w:rPr>
        <w:t>politicile</w:t>
      </w:r>
      <w:proofErr w:type="spellEnd"/>
      <w:r w:rsidRPr="00216280">
        <w:rPr>
          <w:rFonts w:ascii="Trebuchet MS" w:hAnsi="Trebuchet MS"/>
        </w:rPr>
        <w:t xml:space="preserve">, </w:t>
      </w:r>
      <w:proofErr w:type="spellStart"/>
      <w:r w:rsidRPr="00216280">
        <w:rPr>
          <w:rFonts w:ascii="Trebuchet MS" w:hAnsi="Trebuchet MS"/>
        </w:rPr>
        <w:t>strategiile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deciziile</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/local se </w:t>
      </w:r>
      <w:proofErr w:type="spellStart"/>
      <w:r w:rsidRPr="00216280">
        <w:rPr>
          <w:rFonts w:ascii="Trebuchet MS" w:hAnsi="Trebuchet MS"/>
        </w:rPr>
        <w:t>impune</w:t>
      </w:r>
      <w:proofErr w:type="spellEnd"/>
      <w:r w:rsidRPr="00216280">
        <w:rPr>
          <w:rFonts w:ascii="Trebuchet MS" w:hAnsi="Trebuchet MS"/>
        </w:rPr>
        <w:t xml:space="preserve"> </w:t>
      </w:r>
      <w:proofErr w:type="spellStart"/>
      <w:r w:rsidRPr="00216280">
        <w:rPr>
          <w:rFonts w:ascii="Trebuchet MS" w:hAnsi="Trebuchet MS"/>
        </w:rPr>
        <w:t>prezentarea</w:t>
      </w:r>
      <w:proofErr w:type="spellEnd"/>
      <w:r w:rsidRPr="00216280">
        <w:rPr>
          <w:rFonts w:ascii="Trebuchet MS" w:hAnsi="Trebuchet MS"/>
        </w:rPr>
        <w:t xml:space="preserve"> </w:t>
      </w:r>
      <w:proofErr w:type="spellStart"/>
      <w:r w:rsidRPr="00216280">
        <w:rPr>
          <w:rFonts w:ascii="Trebuchet MS" w:hAnsi="Trebuchet MS"/>
        </w:rPr>
        <w:t>datelor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seturilor</w:t>
      </w:r>
      <w:proofErr w:type="spellEnd"/>
      <w:r w:rsidRPr="00216280">
        <w:rPr>
          <w:rFonts w:ascii="Trebuchet MS" w:hAnsi="Trebuchet MS"/>
        </w:rPr>
        <w:t xml:space="preserve"> de </w:t>
      </w:r>
      <w:proofErr w:type="spellStart"/>
      <w:r w:rsidRPr="00216280">
        <w:rPr>
          <w:rFonts w:ascii="Trebuchet MS" w:hAnsi="Trebuchet MS"/>
        </w:rPr>
        <w:t>indicatori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formatele</w:t>
      </w:r>
      <w:proofErr w:type="spellEnd"/>
      <w:r w:rsidRPr="00216280">
        <w:rPr>
          <w:rFonts w:ascii="Trebuchet MS" w:hAnsi="Trebuchet MS"/>
        </w:rPr>
        <w:t xml:space="preserve"> </w:t>
      </w:r>
      <w:proofErr w:type="spellStart"/>
      <w:r w:rsidRPr="00216280">
        <w:rPr>
          <w:rFonts w:ascii="Trebuchet MS" w:hAnsi="Trebuchet MS"/>
        </w:rPr>
        <w:t>simplificate</w:t>
      </w:r>
      <w:proofErr w:type="spellEnd"/>
      <w:r w:rsidRPr="00216280">
        <w:rPr>
          <w:rFonts w:ascii="Trebuchet MS" w:hAnsi="Trebuchet MS"/>
        </w:rPr>
        <w:t xml:space="preserve"> </w:t>
      </w:r>
      <w:proofErr w:type="spellStart"/>
      <w:r w:rsidRPr="00216280">
        <w:rPr>
          <w:rFonts w:ascii="Trebuchet MS" w:hAnsi="Trebuchet MS"/>
        </w:rPr>
        <w:t>prezentate</w:t>
      </w:r>
      <w:proofErr w:type="spellEnd"/>
      <w:r w:rsidRPr="00216280">
        <w:rPr>
          <w:rFonts w:ascii="Trebuchet MS" w:hAnsi="Trebuchet MS"/>
        </w:rPr>
        <w:t xml:space="preserve"> de </w:t>
      </w:r>
      <w:proofErr w:type="spellStart"/>
      <w:r w:rsidRPr="00216280">
        <w:rPr>
          <w:rFonts w:ascii="Trebuchet MS" w:hAnsi="Trebuchet MS"/>
        </w:rPr>
        <w:t>Agenția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drept</w:t>
      </w:r>
      <w:proofErr w:type="spellEnd"/>
      <w:r w:rsidRPr="00216280">
        <w:rPr>
          <w:rFonts w:ascii="Trebuchet MS" w:hAnsi="Trebuchet MS"/>
        </w:rPr>
        <w:t xml:space="preserve"> </w:t>
      </w:r>
      <w:proofErr w:type="spellStart"/>
      <w:r w:rsidRPr="00216280">
        <w:rPr>
          <w:rFonts w:ascii="Trebuchet MS" w:hAnsi="Trebuchet MS"/>
        </w:rPr>
        <w:t>exemple</w:t>
      </w:r>
      <w:proofErr w:type="spellEnd"/>
      <w:r w:rsidRPr="00216280">
        <w:rPr>
          <w:rFonts w:ascii="Trebuchet MS" w:hAnsi="Trebuchet MS"/>
        </w:rPr>
        <w:t xml:space="preserve"> de </w:t>
      </w:r>
      <w:proofErr w:type="spellStart"/>
      <w:r w:rsidRPr="00216280">
        <w:rPr>
          <w:rFonts w:ascii="Trebuchet MS" w:hAnsi="Trebuchet MS"/>
        </w:rPr>
        <w:t>bună</w:t>
      </w:r>
      <w:proofErr w:type="spellEnd"/>
      <w:r w:rsidRPr="00216280">
        <w:rPr>
          <w:rFonts w:ascii="Trebuchet MS" w:hAnsi="Trebuchet MS"/>
        </w:rPr>
        <w:t xml:space="preserve"> </w:t>
      </w:r>
      <w:proofErr w:type="spellStart"/>
      <w:r w:rsidRPr="00216280">
        <w:rPr>
          <w:rFonts w:ascii="Trebuchet MS" w:hAnsi="Trebuchet MS"/>
        </w:rPr>
        <w:t>practică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identificarea</w:t>
      </w:r>
      <w:proofErr w:type="spellEnd"/>
      <w:r w:rsidRPr="00216280">
        <w:rPr>
          <w:rFonts w:ascii="Trebuchet MS" w:hAnsi="Trebuchet MS"/>
        </w:rPr>
        <w:t>/</w:t>
      </w:r>
      <w:proofErr w:type="spellStart"/>
      <w:r w:rsidRPr="00216280">
        <w:rPr>
          <w:rFonts w:ascii="Trebuchet MS" w:hAnsi="Trebuchet MS"/>
        </w:rPr>
        <w:t>armonizarea</w:t>
      </w:r>
      <w:proofErr w:type="spellEnd"/>
      <w:r w:rsidRPr="00216280">
        <w:rPr>
          <w:rFonts w:ascii="Trebuchet MS" w:hAnsi="Trebuchet MS"/>
        </w:rPr>
        <w:t xml:space="preserve"> </w:t>
      </w:r>
      <w:proofErr w:type="spellStart"/>
      <w:r w:rsidRPr="00216280">
        <w:rPr>
          <w:rFonts w:ascii="Trebuchet MS" w:hAnsi="Trebuchet MS"/>
        </w:rPr>
        <w:t>seturilor</w:t>
      </w:r>
      <w:proofErr w:type="spellEnd"/>
      <w:r w:rsidRPr="00216280">
        <w:rPr>
          <w:rFonts w:ascii="Trebuchet MS" w:hAnsi="Trebuchet MS"/>
        </w:rPr>
        <w:t xml:space="preserve"> de </w:t>
      </w:r>
      <w:proofErr w:type="spellStart"/>
      <w:r w:rsidRPr="00216280">
        <w:rPr>
          <w:rFonts w:ascii="Trebuchet MS" w:hAnsi="Trebuchet MS"/>
        </w:rPr>
        <w:t>indicatori</w:t>
      </w:r>
      <w:proofErr w:type="spellEnd"/>
      <w:r w:rsidRPr="00216280">
        <w:rPr>
          <w:rFonts w:ascii="Trebuchet MS" w:hAnsi="Trebuchet MS"/>
        </w:rPr>
        <w:t xml:space="preserve"> </w:t>
      </w:r>
      <w:proofErr w:type="spellStart"/>
      <w:r w:rsidRPr="00216280">
        <w:rPr>
          <w:rFonts w:ascii="Trebuchet MS" w:hAnsi="Trebuchet MS"/>
        </w:rPr>
        <w:t>dezvoltați</w:t>
      </w:r>
      <w:proofErr w:type="spellEnd"/>
      <w:r w:rsidRPr="00216280">
        <w:rPr>
          <w:rFonts w:ascii="Trebuchet MS" w:hAnsi="Trebuchet MS"/>
        </w:rPr>
        <w:t xml:space="preserve"> de </w:t>
      </w:r>
      <w:proofErr w:type="spellStart"/>
      <w:r w:rsidRPr="00216280">
        <w:rPr>
          <w:rFonts w:ascii="Trebuchet MS" w:hAnsi="Trebuchet MS"/>
        </w:rPr>
        <w:t>Institutul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w:t>
      </w:r>
      <w:proofErr w:type="spellStart"/>
      <w:r w:rsidRPr="00216280">
        <w:rPr>
          <w:rFonts w:ascii="Trebuchet MS" w:hAnsi="Trebuchet MS"/>
        </w:rPr>
        <w:t>Statistică</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dezvoltarea</w:t>
      </w:r>
      <w:proofErr w:type="spellEnd"/>
      <w:r w:rsidRPr="00216280">
        <w:rPr>
          <w:rFonts w:ascii="Trebuchet MS" w:hAnsi="Trebuchet MS"/>
        </w:rPr>
        <w:t xml:space="preserve"> </w:t>
      </w:r>
      <w:proofErr w:type="spellStart"/>
      <w:r w:rsidRPr="00216280">
        <w:rPr>
          <w:rFonts w:ascii="Trebuchet MS" w:hAnsi="Trebuchet MS"/>
        </w:rPr>
        <w:t>durabilă</w:t>
      </w:r>
      <w:proofErr w:type="spellEnd"/>
      <w:r w:rsidRPr="00216280">
        <w:rPr>
          <w:rFonts w:ascii="Trebuchet MS" w:hAnsi="Trebuchet MS"/>
        </w:rPr>
        <w:t xml:space="preserve"> cu </w:t>
      </w:r>
      <w:proofErr w:type="spellStart"/>
      <w:r w:rsidRPr="00216280">
        <w:rPr>
          <w:rFonts w:ascii="Trebuchet MS" w:hAnsi="Trebuchet MS"/>
        </w:rPr>
        <w:t>cei</w:t>
      </w:r>
      <w:proofErr w:type="spellEnd"/>
      <w:r w:rsidRPr="00216280">
        <w:rPr>
          <w:rFonts w:ascii="Trebuchet MS" w:hAnsi="Trebuchet MS"/>
        </w:rPr>
        <w:t xml:space="preserve"> </w:t>
      </w:r>
      <w:proofErr w:type="spellStart"/>
      <w:r w:rsidRPr="00216280">
        <w:rPr>
          <w:rFonts w:ascii="Trebuchet MS" w:hAnsi="Trebuchet MS"/>
        </w:rPr>
        <w:t>solicitați</w:t>
      </w:r>
      <w:proofErr w:type="spellEnd"/>
      <w:r w:rsidRPr="00216280">
        <w:rPr>
          <w:rFonts w:ascii="Trebuchet MS" w:hAnsi="Trebuchet MS"/>
        </w:rPr>
        <w:t xml:space="preserve"> de OCDE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rapoartele</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(OCDE/LEGAL/471).</w:t>
      </w:r>
    </w:p>
    <w:p w14:paraId="67FE7ECB"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ceea</w:t>
      </w:r>
      <w:proofErr w:type="spellEnd"/>
      <w:r w:rsidRPr="00216280">
        <w:rPr>
          <w:rFonts w:ascii="Trebuchet MS" w:hAnsi="Trebuchet MS"/>
          <w:b/>
          <w:bCs/>
        </w:rPr>
        <w:t xml:space="preserve"> </w:t>
      </w:r>
      <w:proofErr w:type="spellStart"/>
      <w:r w:rsidRPr="00216280">
        <w:rPr>
          <w:rFonts w:ascii="Trebuchet MS" w:hAnsi="Trebuchet MS"/>
          <w:b/>
          <w:bCs/>
        </w:rPr>
        <w:t>ce</w:t>
      </w:r>
      <w:proofErr w:type="spellEnd"/>
      <w:r w:rsidRPr="00216280">
        <w:rPr>
          <w:rFonts w:ascii="Trebuchet MS" w:hAnsi="Trebuchet MS"/>
          <w:b/>
          <w:bCs/>
        </w:rPr>
        <w:t xml:space="preserve"> </w:t>
      </w:r>
      <w:proofErr w:type="spellStart"/>
      <w:r w:rsidRPr="00216280">
        <w:rPr>
          <w:rFonts w:ascii="Trebuchet MS" w:hAnsi="Trebuchet MS"/>
          <w:b/>
          <w:bCs/>
        </w:rPr>
        <w:t>privește</w:t>
      </w:r>
      <w:proofErr w:type="spellEnd"/>
      <w:r w:rsidRPr="00216280">
        <w:rPr>
          <w:rFonts w:ascii="Trebuchet MS" w:hAnsi="Trebuchet MS"/>
          <w:b/>
          <w:bCs/>
        </w:rPr>
        <w:t xml:space="preserve"> </w:t>
      </w:r>
      <w:proofErr w:type="spellStart"/>
      <w:r w:rsidRPr="00216280">
        <w:rPr>
          <w:rFonts w:ascii="Trebuchet MS" w:hAnsi="Trebuchet MS"/>
          <w:b/>
          <w:bCs/>
        </w:rPr>
        <w:t>răspunderea</w:t>
      </w:r>
      <w:proofErr w:type="spellEnd"/>
      <w:r w:rsidRPr="00216280">
        <w:rPr>
          <w:rFonts w:ascii="Trebuchet MS" w:hAnsi="Trebuchet MS"/>
          <w:b/>
          <w:bCs/>
        </w:rPr>
        <w:t xml:space="preserve"> de </w:t>
      </w:r>
      <w:proofErr w:type="spellStart"/>
      <w:proofErr w:type="gramStart"/>
      <w:r w:rsidRPr="00216280">
        <w:rPr>
          <w:rFonts w:ascii="Trebuchet MS" w:hAnsi="Trebuchet MS"/>
          <w:b/>
          <w:bCs/>
        </w:rPr>
        <w:t>mediu</w:t>
      </w:r>
      <w:proofErr w:type="spellEnd"/>
      <w:r w:rsidRPr="00216280">
        <w:rPr>
          <w:rFonts w:ascii="Trebuchet MS" w:hAnsi="Trebuchet MS"/>
        </w:rPr>
        <w:t xml:space="preserve">,  </w:t>
      </w:r>
      <w:proofErr w:type="spellStart"/>
      <w:r w:rsidRPr="00216280">
        <w:rPr>
          <w:rFonts w:ascii="Trebuchet MS" w:hAnsi="Trebuchet MS"/>
        </w:rPr>
        <w:t>prevenirea</w:t>
      </w:r>
      <w:proofErr w:type="spellEnd"/>
      <w:proofErr w:type="gram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repararea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cea</w:t>
      </w:r>
      <w:proofErr w:type="spellEnd"/>
      <w:r w:rsidRPr="00216280">
        <w:rPr>
          <w:rFonts w:ascii="Trebuchet MS" w:hAnsi="Trebuchet MS"/>
        </w:rPr>
        <w:t xml:space="preserve"> </w:t>
      </w:r>
      <w:proofErr w:type="spellStart"/>
      <w:r w:rsidRPr="00216280">
        <w:rPr>
          <w:rFonts w:ascii="Trebuchet MS" w:hAnsi="Trebuchet MS"/>
        </w:rPr>
        <w:t>mai</w:t>
      </w:r>
      <w:proofErr w:type="spellEnd"/>
      <w:r w:rsidRPr="00216280">
        <w:rPr>
          <w:rFonts w:ascii="Trebuchet MS" w:hAnsi="Trebuchet MS"/>
        </w:rPr>
        <w:t xml:space="preserve"> mare </w:t>
      </w:r>
      <w:proofErr w:type="spellStart"/>
      <w:r w:rsidRPr="00216280">
        <w:rPr>
          <w:rFonts w:ascii="Trebuchet MS" w:hAnsi="Trebuchet MS"/>
        </w:rPr>
        <w:t>măsură</w:t>
      </w:r>
      <w:proofErr w:type="spellEnd"/>
      <w:r w:rsidRPr="00216280">
        <w:rPr>
          <w:rFonts w:ascii="Trebuchet MS" w:hAnsi="Trebuchet MS"/>
        </w:rPr>
        <w:t xml:space="preserve"> </w:t>
      </w:r>
      <w:proofErr w:type="spellStart"/>
      <w:r w:rsidRPr="00216280">
        <w:rPr>
          <w:rFonts w:ascii="Trebuchet MS" w:hAnsi="Trebuchet MS"/>
        </w:rPr>
        <w:t>posibilă</w:t>
      </w:r>
      <w:proofErr w:type="spellEnd"/>
      <w:r w:rsidRPr="00216280">
        <w:rPr>
          <w:rFonts w:ascii="Trebuchet MS" w:hAnsi="Trebuchet MS"/>
        </w:rPr>
        <w:t xml:space="preserve">, a </w:t>
      </w:r>
      <w:proofErr w:type="spellStart"/>
      <w:r w:rsidRPr="00216280">
        <w:rPr>
          <w:rFonts w:ascii="Trebuchet MS" w:hAnsi="Trebuchet MS"/>
        </w:rPr>
        <w:t>prejudiciilor</w:t>
      </w:r>
      <w:proofErr w:type="spellEnd"/>
      <w:r w:rsidRPr="00216280">
        <w:rPr>
          <w:rFonts w:ascii="Trebuchet MS" w:hAnsi="Trebuchet MS"/>
        </w:rPr>
        <w:t xml:space="preserve"> </w:t>
      </w:r>
      <w:proofErr w:type="spellStart"/>
      <w:r w:rsidRPr="00216280">
        <w:rPr>
          <w:rFonts w:ascii="Trebuchet MS" w:hAnsi="Trebuchet MS"/>
        </w:rPr>
        <w:t>aduse</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contribuie</w:t>
      </w:r>
      <w:proofErr w:type="spellEnd"/>
      <w:r w:rsidRPr="00216280">
        <w:rPr>
          <w:rFonts w:ascii="Trebuchet MS" w:hAnsi="Trebuchet MS"/>
        </w:rPr>
        <w:t xml:space="preserve"> la </w:t>
      </w:r>
      <w:proofErr w:type="spellStart"/>
      <w:r w:rsidRPr="00216280">
        <w:rPr>
          <w:rFonts w:ascii="Trebuchet MS" w:hAnsi="Trebuchet MS"/>
        </w:rPr>
        <w:t>realizarea</w:t>
      </w:r>
      <w:proofErr w:type="spellEnd"/>
      <w:r w:rsidRPr="00216280">
        <w:rPr>
          <w:rFonts w:ascii="Trebuchet MS" w:hAnsi="Trebuchet MS"/>
        </w:rPr>
        <w:t xml:space="preserve"> </w:t>
      </w:r>
      <w:proofErr w:type="spellStart"/>
      <w:r w:rsidRPr="00216280">
        <w:rPr>
          <w:rFonts w:ascii="Trebuchet MS" w:hAnsi="Trebuchet MS"/>
        </w:rPr>
        <w:t>obiectivelor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la </w:t>
      </w:r>
      <w:proofErr w:type="spellStart"/>
      <w:r w:rsidRPr="00216280">
        <w:rPr>
          <w:rFonts w:ascii="Trebuchet MS" w:hAnsi="Trebuchet MS"/>
        </w:rPr>
        <w:t>aplicarea</w:t>
      </w:r>
      <w:proofErr w:type="spellEnd"/>
      <w:r w:rsidRPr="00216280">
        <w:rPr>
          <w:rFonts w:ascii="Trebuchet MS" w:hAnsi="Trebuchet MS"/>
        </w:rPr>
        <w:t xml:space="preserve"> </w:t>
      </w:r>
      <w:proofErr w:type="spellStart"/>
      <w:r w:rsidRPr="00216280">
        <w:rPr>
          <w:rFonts w:ascii="Trebuchet MS" w:hAnsi="Trebuchet MS"/>
        </w:rPr>
        <w:t>principiilor</w:t>
      </w:r>
      <w:proofErr w:type="spellEnd"/>
      <w:r w:rsidRPr="00216280">
        <w:rPr>
          <w:rFonts w:ascii="Trebuchet MS" w:hAnsi="Trebuchet MS"/>
        </w:rPr>
        <w:t xml:space="preserve"> </w:t>
      </w:r>
      <w:proofErr w:type="spellStart"/>
      <w:r w:rsidRPr="00216280">
        <w:rPr>
          <w:rFonts w:ascii="Trebuchet MS" w:hAnsi="Trebuchet MS"/>
        </w:rPr>
        <w:t>politicii</w:t>
      </w:r>
      <w:proofErr w:type="spellEnd"/>
      <w:r w:rsidRPr="00216280">
        <w:rPr>
          <w:rFonts w:ascii="Trebuchet MS" w:hAnsi="Trebuchet MS"/>
        </w:rPr>
        <w:t xml:space="preserve"> </w:t>
      </w:r>
      <w:proofErr w:type="spellStart"/>
      <w:r w:rsidRPr="00216280">
        <w:rPr>
          <w:rFonts w:ascii="Trebuchet MS" w:hAnsi="Trebuchet MS"/>
        </w:rPr>
        <w:t>europene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studiului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identificarea</w:t>
      </w:r>
      <w:proofErr w:type="spellEnd"/>
      <w:r w:rsidRPr="00216280">
        <w:rPr>
          <w:rFonts w:ascii="Trebuchet MS" w:hAnsi="Trebuchet MS"/>
        </w:rPr>
        <w:t xml:space="preserve"> </w:t>
      </w:r>
      <w:proofErr w:type="spellStart"/>
      <w:r w:rsidRPr="00216280">
        <w:rPr>
          <w:rFonts w:ascii="Trebuchet MS" w:hAnsi="Trebuchet MS"/>
        </w:rPr>
        <w:t>formelor</w:t>
      </w:r>
      <w:proofErr w:type="spellEnd"/>
      <w:r w:rsidRPr="00216280">
        <w:rPr>
          <w:rFonts w:ascii="Trebuchet MS" w:hAnsi="Trebuchet MS"/>
        </w:rPr>
        <w:t xml:space="preserve"> de </w:t>
      </w:r>
      <w:proofErr w:type="spellStart"/>
      <w:r w:rsidRPr="00216280">
        <w:rPr>
          <w:rFonts w:ascii="Trebuchet MS" w:hAnsi="Trebuchet MS"/>
        </w:rPr>
        <w:t>garanție</w:t>
      </w:r>
      <w:proofErr w:type="spellEnd"/>
      <w:r w:rsidRPr="00216280">
        <w:rPr>
          <w:rFonts w:ascii="Trebuchet MS" w:hAnsi="Trebuchet MS"/>
        </w:rPr>
        <w:t xml:space="preserve"> </w:t>
      </w:r>
      <w:proofErr w:type="spellStart"/>
      <w:r w:rsidRPr="00216280">
        <w:rPr>
          <w:rFonts w:ascii="Trebuchet MS" w:hAnsi="Trebuchet MS"/>
        </w:rPr>
        <w:t>financiară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măsurilor</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dezvoltării</w:t>
      </w:r>
      <w:proofErr w:type="spellEnd"/>
      <w:r w:rsidRPr="00216280">
        <w:rPr>
          <w:rFonts w:ascii="Trebuchet MS" w:hAnsi="Trebuchet MS"/>
        </w:rPr>
        <w:t xml:space="preserve"> </w:t>
      </w:r>
      <w:proofErr w:type="spellStart"/>
      <w:r w:rsidRPr="00216280">
        <w:rPr>
          <w:rFonts w:ascii="Trebuchet MS" w:hAnsi="Trebuchet MS"/>
        </w:rPr>
        <w:t>ofertei</w:t>
      </w:r>
      <w:proofErr w:type="spellEnd"/>
      <w:r w:rsidRPr="00216280">
        <w:rPr>
          <w:rFonts w:ascii="Trebuchet MS" w:hAnsi="Trebuchet MS"/>
        </w:rPr>
        <w:t xml:space="preserve"> de </w:t>
      </w:r>
      <w:proofErr w:type="spellStart"/>
      <w:r w:rsidRPr="00216280">
        <w:rPr>
          <w:rFonts w:ascii="Trebuchet MS" w:hAnsi="Trebuchet MS"/>
        </w:rPr>
        <w:t>instrumente</w:t>
      </w:r>
      <w:proofErr w:type="spellEnd"/>
      <w:r w:rsidRPr="00216280">
        <w:rPr>
          <w:rFonts w:ascii="Trebuchet MS" w:hAnsi="Trebuchet MS"/>
        </w:rPr>
        <w:t xml:space="preserve"> </w:t>
      </w:r>
      <w:proofErr w:type="spellStart"/>
      <w:r w:rsidRPr="00216280">
        <w:rPr>
          <w:rFonts w:ascii="Trebuchet MS" w:hAnsi="Trebuchet MS"/>
        </w:rPr>
        <w:t>financiare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răspunderea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inclusiv</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Metodologiei</w:t>
      </w:r>
      <w:proofErr w:type="spellEnd"/>
      <w:r w:rsidRPr="00216280">
        <w:rPr>
          <w:rFonts w:ascii="Trebuchet MS" w:hAnsi="Trebuchet MS"/>
        </w:rPr>
        <w:t xml:space="preserve"> de </w:t>
      </w:r>
      <w:proofErr w:type="spellStart"/>
      <w:r w:rsidRPr="00216280">
        <w:rPr>
          <w:rFonts w:ascii="Trebuchet MS" w:hAnsi="Trebuchet MS"/>
        </w:rPr>
        <w:t>calcul</w:t>
      </w:r>
      <w:proofErr w:type="spellEnd"/>
      <w:r w:rsidRPr="00216280">
        <w:rPr>
          <w:rFonts w:ascii="Trebuchet MS" w:hAnsi="Trebuchet MS"/>
        </w:rPr>
        <w:t xml:space="preserve"> a </w:t>
      </w:r>
      <w:proofErr w:type="spellStart"/>
      <w:r w:rsidRPr="00216280">
        <w:rPr>
          <w:rFonts w:ascii="Trebuchet MS" w:hAnsi="Trebuchet MS"/>
        </w:rPr>
        <w:t>garanției</w:t>
      </w:r>
      <w:proofErr w:type="spellEnd"/>
      <w:r w:rsidRPr="00216280">
        <w:rPr>
          <w:rFonts w:ascii="Trebuchet MS" w:hAnsi="Trebuchet MS"/>
        </w:rPr>
        <w:t xml:space="preserve"> </w:t>
      </w:r>
      <w:proofErr w:type="spellStart"/>
      <w:r w:rsidRPr="00216280">
        <w:rPr>
          <w:rFonts w:ascii="Trebuchet MS" w:hAnsi="Trebuchet MS"/>
        </w:rPr>
        <w:t>financiare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revizuirea</w:t>
      </w:r>
      <w:proofErr w:type="spellEnd"/>
      <w:r w:rsidRPr="00216280">
        <w:rPr>
          <w:rFonts w:ascii="Trebuchet MS" w:hAnsi="Trebuchet MS"/>
        </w:rPr>
        <w:t xml:space="preserve"> </w:t>
      </w:r>
      <w:proofErr w:type="spellStart"/>
      <w:r w:rsidRPr="00216280">
        <w:rPr>
          <w:rFonts w:ascii="Trebuchet MS" w:hAnsi="Trebuchet MS"/>
        </w:rPr>
        <w:t>garanției</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contribui</w:t>
      </w:r>
      <w:proofErr w:type="spellEnd"/>
      <w:r w:rsidRPr="00216280">
        <w:rPr>
          <w:rFonts w:ascii="Trebuchet MS" w:hAnsi="Trebuchet MS"/>
        </w:rPr>
        <w:t xml:space="preserve"> la </w:t>
      </w:r>
      <w:proofErr w:type="spellStart"/>
      <w:r w:rsidRPr="00216280">
        <w:rPr>
          <w:rFonts w:ascii="Trebuchet MS" w:hAnsi="Trebuchet MS"/>
        </w:rPr>
        <w:t>respectarea</w:t>
      </w:r>
      <w:proofErr w:type="spellEnd"/>
      <w:r w:rsidRPr="00216280">
        <w:rPr>
          <w:rFonts w:ascii="Trebuchet MS" w:hAnsi="Trebuchet MS"/>
        </w:rPr>
        <w:t xml:space="preserve"> </w:t>
      </w:r>
      <w:proofErr w:type="spellStart"/>
      <w:r w:rsidRPr="00216280">
        <w:rPr>
          <w:rFonts w:ascii="Trebuchet MS" w:hAnsi="Trebuchet MS"/>
        </w:rPr>
        <w:t>cerințelor</w:t>
      </w:r>
      <w:proofErr w:type="spellEnd"/>
      <w:r w:rsidRPr="00216280">
        <w:rPr>
          <w:rFonts w:ascii="Trebuchet MS" w:hAnsi="Trebuchet MS"/>
        </w:rPr>
        <w:t xml:space="preserve"> </w:t>
      </w:r>
      <w:proofErr w:type="spellStart"/>
      <w:r w:rsidRPr="00216280">
        <w:rPr>
          <w:rFonts w:ascii="Trebuchet MS" w:hAnsi="Trebuchet MS"/>
        </w:rPr>
        <w:t>prevăzute</w:t>
      </w:r>
      <w:proofErr w:type="spellEnd"/>
      <w:r w:rsidRPr="00216280">
        <w:rPr>
          <w:rFonts w:ascii="Trebuchet MS" w:hAnsi="Trebuchet MS"/>
        </w:rPr>
        <w:t xml:space="preserve"> de art. 33 din OUG nr. 68/2007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răspunderea</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cu </w:t>
      </w:r>
      <w:proofErr w:type="spellStart"/>
      <w:r w:rsidRPr="00216280">
        <w:rPr>
          <w:rFonts w:ascii="Trebuchet MS" w:hAnsi="Trebuchet MS"/>
        </w:rPr>
        <w:t>referire</w:t>
      </w:r>
      <w:proofErr w:type="spellEnd"/>
      <w:r w:rsidRPr="00216280">
        <w:rPr>
          <w:rFonts w:ascii="Trebuchet MS" w:hAnsi="Trebuchet MS"/>
        </w:rPr>
        <w:t xml:space="preserve"> la </w:t>
      </w:r>
      <w:proofErr w:type="spellStart"/>
      <w:r w:rsidRPr="00216280">
        <w:rPr>
          <w:rFonts w:ascii="Trebuchet MS" w:hAnsi="Trebuchet MS"/>
        </w:rPr>
        <w:t>prevenirea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repararea</w:t>
      </w:r>
      <w:proofErr w:type="spellEnd"/>
      <w:r w:rsidRPr="00216280">
        <w:rPr>
          <w:rFonts w:ascii="Trebuchet MS" w:hAnsi="Trebuchet MS"/>
        </w:rPr>
        <w:t xml:space="preserve"> </w:t>
      </w:r>
      <w:proofErr w:type="spellStart"/>
      <w:r w:rsidRPr="00216280">
        <w:rPr>
          <w:rFonts w:ascii="Trebuchet MS" w:hAnsi="Trebuchet MS"/>
        </w:rPr>
        <w:t>prejudiciului</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aprobată</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Legea</w:t>
      </w:r>
      <w:proofErr w:type="spellEnd"/>
      <w:r w:rsidRPr="00216280">
        <w:rPr>
          <w:rFonts w:ascii="Trebuchet MS" w:hAnsi="Trebuchet MS"/>
        </w:rPr>
        <w:t xml:space="preserve"> nr. 19/2008,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 xml:space="preserve">. </w:t>
      </w:r>
    </w:p>
    <w:p w14:paraId="29531002"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ceea</w:t>
      </w:r>
      <w:proofErr w:type="spellEnd"/>
      <w:r w:rsidRPr="00216280">
        <w:rPr>
          <w:rFonts w:ascii="Trebuchet MS" w:hAnsi="Trebuchet MS"/>
          <w:b/>
          <w:bCs/>
        </w:rPr>
        <w:t xml:space="preserve"> </w:t>
      </w:r>
      <w:proofErr w:type="spellStart"/>
      <w:r w:rsidRPr="00216280">
        <w:rPr>
          <w:rFonts w:ascii="Trebuchet MS" w:hAnsi="Trebuchet MS"/>
          <w:b/>
          <w:bCs/>
        </w:rPr>
        <w:t>ce</w:t>
      </w:r>
      <w:proofErr w:type="spellEnd"/>
      <w:r w:rsidRPr="00216280">
        <w:rPr>
          <w:rFonts w:ascii="Trebuchet MS" w:hAnsi="Trebuchet MS"/>
          <w:b/>
          <w:bCs/>
        </w:rPr>
        <w:t xml:space="preserve"> </w:t>
      </w:r>
      <w:proofErr w:type="spellStart"/>
      <w:r w:rsidRPr="00216280">
        <w:rPr>
          <w:rFonts w:ascii="Trebuchet MS" w:hAnsi="Trebuchet MS"/>
          <w:b/>
          <w:bCs/>
        </w:rPr>
        <w:t>privește</w:t>
      </w:r>
      <w:proofErr w:type="spellEnd"/>
      <w:r w:rsidRPr="00216280">
        <w:rPr>
          <w:rFonts w:ascii="Trebuchet MS" w:hAnsi="Trebuchet MS"/>
          <w:b/>
          <w:bCs/>
        </w:rPr>
        <w:t xml:space="preserve"> </w:t>
      </w:r>
      <w:proofErr w:type="spellStart"/>
      <w:r w:rsidRPr="00216280">
        <w:rPr>
          <w:rFonts w:ascii="Trebuchet MS" w:hAnsi="Trebuchet MS"/>
          <w:b/>
          <w:bCs/>
        </w:rPr>
        <w:t>schimbările</w:t>
      </w:r>
      <w:proofErr w:type="spellEnd"/>
      <w:r w:rsidRPr="00216280">
        <w:rPr>
          <w:rFonts w:ascii="Trebuchet MS" w:hAnsi="Trebuchet MS"/>
          <w:b/>
          <w:bCs/>
        </w:rPr>
        <w:t xml:space="preserve"> </w:t>
      </w:r>
      <w:proofErr w:type="spellStart"/>
      <w:r w:rsidRPr="00216280">
        <w:rPr>
          <w:rFonts w:ascii="Trebuchet MS" w:hAnsi="Trebuchet MS"/>
          <w:b/>
          <w:bCs/>
        </w:rPr>
        <w:t>climatice</w:t>
      </w:r>
      <w:proofErr w:type="spellEnd"/>
      <w:r w:rsidRPr="00216280">
        <w:rPr>
          <w:rFonts w:ascii="Trebuchet MS" w:hAnsi="Trebuchet MS"/>
        </w:rPr>
        <w:t xml:space="preserve">, </w:t>
      </w:r>
      <w:proofErr w:type="spellStart"/>
      <w:r w:rsidRPr="00216280">
        <w:rPr>
          <w:rFonts w:ascii="Trebuchet MS" w:hAnsi="Trebuchet MS"/>
        </w:rPr>
        <w:t>politicile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planurile</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GES </w:t>
      </w:r>
      <w:proofErr w:type="spellStart"/>
      <w:r w:rsidRPr="00216280">
        <w:rPr>
          <w:rFonts w:ascii="Trebuchet MS" w:hAnsi="Trebuchet MS"/>
        </w:rPr>
        <w:t>reprezintă</w:t>
      </w:r>
      <w:proofErr w:type="spellEnd"/>
      <w:r w:rsidRPr="00216280">
        <w:rPr>
          <w:rFonts w:ascii="Trebuchet MS" w:hAnsi="Trebuchet MS"/>
        </w:rPr>
        <w:t xml:space="preserve"> un element principal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limitarea</w:t>
      </w:r>
      <w:proofErr w:type="spellEnd"/>
      <w:r w:rsidRPr="00216280">
        <w:rPr>
          <w:rFonts w:ascii="Trebuchet MS" w:hAnsi="Trebuchet MS"/>
        </w:rPr>
        <w:t xml:space="preserve"> </w:t>
      </w:r>
      <w:proofErr w:type="spellStart"/>
      <w:r w:rsidRPr="00216280">
        <w:rPr>
          <w:rFonts w:ascii="Trebuchet MS" w:hAnsi="Trebuchet MS"/>
        </w:rPr>
        <w:t>efectelor</w:t>
      </w:r>
      <w:proofErr w:type="spellEnd"/>
      <w:r w:rsidRPr="00216280">
        <w:rPr>
          <w:rFonts w:ascii="Trebuchet MS" w:hAnsi="Trebuchet MS"/>
        </w:rPr>
        <w:t xml:space="preserve"> </w:t>
      </w:r>
      <w:proofErr w:type="spellStart"/>
      <w:r w:rsidRPr="00216280">
        <w:rPr>
          <w:rFonts w:ascii="Trebuchet MS" w:hAnsi="Trebuchet MS"/>
        </w:rPr>
        <w:t>schimbărilor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economiei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societății</w:t>
      </w:r>
      <w:proofErr w:type="spellEnd"/>
      <w:r w:rsidRPr="00216280">
        <w:rPr>
          <w:rFonts w:ascii="Trebuchet MS" w:hAnsi="Trebuchet MS"/>
        </w:rPr>
        <w:t xml:space="preserve">. </w:t>
      </w:r>
      <w:proofErr w:type="spellStart"/>
      <w:r w:rsidRPr="00216280">
        <w:rPr>
          <w:rFonts w:ascii="Trebuchet MS" w:hAnsi="Trebuchet MS"/>
        </w:rPr>
        <w:t>Deoarece</w:t>
      </w:r>
      <w:proofErr w:type="spellEnd"/>
      <w:r w:rsidRPr="00216280">
        <w:rPr>
          <w:rFonts w:ascii="Trebuchet MS" w:hAnsi="Trebuchet MS"/>
        </w:rPr>
        <w:t xml:space="preserve"> </w:t>
      </w:r>
      <w:proofErr w:type="spellStart"/>
      <w:r w:rsidRPr="00216280">
        <w:rPr>
          <w:rFonts w:ascii="Trebuchet MS" w:hAnsi="Trebuchet MS"/>
        </w:rPr>
        <w:t>multe</w:t>
      </w:r>
      <w:proofErr w:type="spellEnd"/>
      <w:r w:rsidRPr="00216280">
        <w:rPr>
          <w:rFonts w:ascii="Trebuchet MS" w:hAnsi="Trebuchet MS"/>
        </w:rPr>
        <w:t xml:space="preserve"> </w:t>
      </w:r>
      <w:proofErr w:type="spellStart"/>
      <w:r w:rsidRPr="00216280">
        <w:rPr>
          <w:rFonts w:ascii="Trebuchet MS" w:hAnsi="Trebuchet MS"/>
        </w:rPr>
        <w:t>politici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w:t>
      </w:r>
      <w:proofErr w:type="spellStart"/>
      <w:r w:rsidRPr="00216280">
        <w:rPr>
          <w:rFonts w:ascii="Trebuchet MS" w:hAnsi="Trebuchet MS"/>
        </w:rPr>
        <w:t>referitoare</w:t>
      </w:r>
      <w:proofErr w:type="spellEnd"/>
      <w:r w:rsidRPr="00216280">
        <w:rPr>
          <w:rFonts w:ascii="Trebuchet MS" w:hAnsi="Trebuchet MS"/>
        </w:rPr>
        <w:t xml:space="preserve"> la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(GES) </w:t>
      </w:r>
      <w:proofErr w:type="spellStart"/>
      <w:r w:rsidRPr="00216280">
        <w:rPr>
          <w:rFonts w:ascii="Trebuchet MS" w:hAnsi="Trebuchet MS"/>
        </w:rPr>
        <w:t>implică</w:t>
      </w:r>
      <w:proofErr w:type="spellEnd"/>
      <w:r w:rsidRPr="00216280">
        <w:rPr>
          <w:rFonts w:ascii="Trebuchet MS" w:hAnsi="Trebuchet MS"/>
        </w:rPr>
        <w:t xml:space="preserve"> </w:t>
      </w:r>
      <w:proofErr w:type="spellStart"/>
      <w:r w:rsidRPr="00216280">
        <w:rPr>
          <w:rFonts w:ascii="Trebuchet MS" w:hAnsi="Trebuchet MS"/>
        </w:rPr>
        <w:t>costuri</w:t>
      </w:r>
      <w:proofErr w:type="spellEnd"/>
      <w:r w:rsidRPr="00216280">
        <w:rPr>
          <w:rFonts w:ascii="Trebuchet MS" w:hAnsi="Trebuchet MS"/>
        </w:rPr>
        <w:t xml:space="preserve"> </w:t>
      </w:r>
      <w:proofErr w:type="spellStart"/>
      <w:r w:rsidRPr="00216280">
        <w:rPr>
          <w:rFonts w:ascii="Trebuchet MS" w:hAnsi="Trebuchet MS"/>
        </w:rPr>
        <w:t>economice</w:t>
      </w:r>
      <w:proofErr w:type="spellEnd"/>
      <w:r w:rsidRPr="00216280">
        <w:rPr>
          <w:rFonts w:ascii="Trebuchet MS" w:hAnsi="Trebuchet MS"/>
        </w:rPr>
        <w:t xml:space="preserve"> </w:t>
      </w:r>
      <w:proofErr w:type="spellStart"/>
      <w:r w:rsidRPr="00216280">
        <w:rPr>
          <w:rFonts w:ascii="Trebuchet MS" w:hAnsi="Trebuchet MS"/>
        </w:rPr>
        <w:t>semnificative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necesită</w:t>
      </w:r>
      <w:proofErr w:type="spellEnd"/>
      <w:r w:rsidRPr="00216280">
        <w:rPr>
          <w:rFonts w:ascii="Trebuchet MS" w:hAnsi="Trebuchet MS"/>
        </w:rPr>
        <w:t xml:space="preserve"> </w:t>
      </w:r>
      <w:proofErr w:type="spellStart"/>
      <w:r w:rsidRPr="00216280">
        <w:rPr>
          <w:rFonts w:ascii="Trebuchet MS" w:hAnsi="Trebuchet MS"/>
        </w:rPr>
        <w:t>schimbarea</w:t>
      </w:r>
      <w:proofErr w:type="spellEnd"/>
      <w:r w:rsidRPr="00216280">
        <w:rPr>
          <w:rFonts w:ascii="Trebuchet MS" w:hAnsi="Trebuchet MS"/>
        </w:rPr>
        <w:t xml:space="preserve"> </w:t>
      </w:r>
      <w:proofErr w:type="spellStart"/>
      <w:r w:rsidRPr="00216280">
        <w:rPr>
          <w:rFonts w:ascii="Trebuchet MS" w:hAnsi="Trebuchet MS"/>
        </w:rPr>
        <w:t>sistemelor</w:t>
      </w:r>
      <w:proofErr w:type="spellEnd"/>
      <w:r w:rsidRPr="00216280">
        <w:rPr>
          <w:rFonts w:ascii="Trebuchet MS" w:hAnsi="Trebuchet MS"/>
        </w:rPr>
        <w:t xml:space="preserve"> </w:t>
      </w:r>
      <w:proofErr w:type="spellStart"/>
      <w:r w:rsidRPr="00216280">
        <w:rPr>
          <w:rFonts w:ascii="Trebuchet MS" w:hAnsi="Trebuchet MS"/>
        </w:rPr>
        <w:t>existente</w:t>
      </w:r>
      <w:proofErr w:type="spellEnd"/>
      <w:r w:rsidRPr="00216280">
        <w:rPr>
          <w:rFonts w:ascii="Trebuchet MS" w:hAnsi="Trebuchet MS"/>
        </w:rPr>
        <w:t xml:space="preserve"> de </w:t>
      </w:r>
      <w:proofErr w:type="spellStart"/>
      <w:r w:rsidRPr="00216280">
        <w:rPr>
          <w:rFonts w:ascii="Trebuchet MS" w:hAnsi="Trebuchet MS"/>
        </w:rPr>
        <w:t>producție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consum</w:t>
      </w:r>
      <w:proofErr w:type="spellEnd"/>
      <w:r w:rsidRPr="00216280">
        <w:rPr>
          <w:rFonts w:ascii="Trebuchet MS" w:hAnsi="Trebuchet MS"/>
        </w:rPr>
        <w:t xml:space="preserve">, </w:t>
      </w:r>
      <w:proofErr w:type="spellStart"/>
      <w:r w:rsidRPr="00216280">
        <w:rPr>
          <w:rFonts w:ascii="Trebuchet MS" w:hAnsi="Trebuchet MS"/>
        </w:rPr>
        <w:t>există</w:t>
      </w:r>
      <w:proofErr w:type="spellEnd"/>
      <w:r w:rsidRPr="00216280">
        <w:rPr>
          <w:rFonts w:ascii="Trebuchet MS" w:hAnsi="Trebuchet MS"/>
        </w:rPr>
        <w:t xml:space="preserve"> </w:t>
      </w:r>
      <w:proofErr w:type="spellStart"/>
      <w:r w:rsidRPr="00216280">
        <w:rPr>
          <w:rFonts w:ascii="Trebuchet MS" w:hAnsi="Trebuchet MS"/>
        </w:rPr>
        <w:t>dificultăți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adoptarea</w:t>
      </w:r>
      <w:proofErr w:type="spellEnd"/>
      <w:r w:rsidRPr="00216280">
        <w:rPr>
          <w:rFonts w:ascii="Trebuchet MS" w:hAnsi="Trebuchet MS"/>
        </w:rPr>
        <w:t xml:space="preserve"> </w:t>
      </w:r>
      <w:proofErr w:type="spellStart"/>
      <w:r w:rsidRPr="00216280">
        <w:rPr>
          <w:rFonts w:ascii="Trebuchet MS" w:hAnsi="Trebuchet MS"/>
        </w:rPr>
        <w:t>obiectivelor</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spellStart"/>
      <w:r w:rsidRPr="00216280">
        <w:rPr>
          <w:rFonts w:ascii="Trebuchet MS" w:hAnsi="Trebuchet MS"/>
        </w:rPr>
        <w:t>reale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același</w:t>
      </w:r>
      <w:proofErr w:type="spellEnd"/>
      <w:r w:rsidRPr="00216280">
        <w:rPr>
          <w:rFonts w:ascii="Trebuchet MS" w:hAnsi="Trebuchet MS"/>
        </w:rPr>
        <w:t xml:space="preserve"> </w:t>
      </w:r>
      <w:proofErr w:type="spellStart"/>
      <w:r w:rsidRPr="00216280">
        <w:rPr>
          <w:rFonts w:ascii="Trebuchet MS" w:hAnsi="Trebuchet MS"/>
        </w:rPr>
        <w:t>timp</w:t>
      </w:r>
      <w:proofErr w:type="spellEnd"/>
      <w:r w:rsidRPr="00216280">
        <w:rPr>
          <w:rFonts w:ascii="Trebuchet MS" w:hAnsi="Trebuchet MS"/>
        </w:rPr>
        <w:t xml:space="preserve">, </w:t>
      </w:r>
      <w:proofErr w:type="spellStart"/>
      <w:r w:rsidRPr="00216280">
        <w:rPr>
          <w:rFonts w:ascii="Trebuchet MS" w:hAnsi="Trebuchet MS"/>
        </w:rPr>
        <w:t>există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avantaje</w:t>
      </w:r>
      <w:proofErr w:type="spellEnd"/>
      <w:r w:rsidRPr="00216280">
        <w:rPr>
          <w:rFonts w:ascii="Trebuchet MS" w:hAnsi="Trebuchet MS"/>
        </w:rPr>
        <w:t xml:space="preserve"> </w:t>
      </w:r>
      <w:proofErr w:type="spellStart"/>
      <w:r w:rsidRPr="00216280">
        <w:rPr>
          <w:rFonts w:ascii="Trebuchet MS" w:hAnsi="Trebuchet MS"/>
        </w:rPr>
        <w:t>economice</w:t>
      </w:r>
      <w:proofErr w:type="spellEnd"/>
      <w:r w:rsidRPr="00216280">
        <w:rPr>
          <w:rFonts w:ascii="Trebuchet MS" w:hAnsi="Trebuchet MS"/>
        </w:rPr>
        <w:t xml:space="preserve"> </w:t>
      </w:r>
      <w:proofErr w:type="spellStart"/>
      <w:r w:rsidRPr="00216280">
        <w:rPr>
          <w:rFonts w:ascii="Trebuchet MS" w:hAnsi="Trebuchet MS"/>
        </w:rPr>
        <w:t>majore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adoptarea</w:t>
      </w:r>
      <w:proofErr w:type="spellEnd"/>
      <w:r w:rsidRPr="00216280">
        <w:rPr>
          <w:rFonts w:ascii="Trebuchet MS" w:hAnsi="Trebuchet MS"/>
        </w:rPr>
        <w:t xml:space="preserve"> </w:t>
      </w:r>
      <w:proofErr w:type="spellStart"/>
      <w:r w:rsidRPr="00216280">
        <w:rPr>
          <w:rFonts w:ascii="Trebuchet MS" w:hAnsi="Trebuchet MS"/>
        </w:rPr>
        <w:t>imediată</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acțiunilor</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GES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introducerea</w:t>
      </w:r>
      <w:proofErr w:type="spellEnd"/>
      <w:r w:rsidRPr="00216280">
        <w:rPr>
          <w:rFonts w:ascii="Trebuchet MS" w:hAnsi="Trebuchet MS"/>
        </w:rPr>
        <w:t xml:space="preserve"> </w:t>
      </w:r>
      <w:proofErr w:type="spellStart"/>
      <w:r w:rsidRPr="00216280">
        <w:rPr>
          <w:rFonts w:ascii="Trebuchet MS" w:hAnsi="Trebuchet MS"/>
        </w:rPr>
        <w:t>elementelor</w:t>
      </w:r>
      <w:proofErr w:type="spellEnd"/>
      <w:r w:rsidRPr="00216280">
        <w:rPr>
          <w:rFonts w:ascii="Trebuchet MS" w:hAnsi="Trebuchet MS"/>
        </w:rPr>
        <w:t xml:space="preserve"> </w:t>
      </w:r>
      <w:proofErr w:type="spellStart"/>
      <w:r w:rsidRPr="00216280">
        <w:rPr>
          <w:rFonts w:ascii="Trebuchet MS" w:hAnsi="Trebuchet MS"/>
        </w:rPr>
        <w:t>caracteristice</w:t>
      </w:r>
      <w:proofErr w:type="spellEnd"/>
      <w:r w:rsidRPr="00216280">
        <w:rPr>
          <w:rFonts w:ascii="Trebuchet MS" w:hAnsi="Trebuchet MS"/>
        </w:rPr>
        <w:t xml:space="preserve"> </w:t>
      </w:r>
      <w:proofErr w:type="spellStart"/>
      <w:r w:rsidRPr="00216280">
        <w:rPr>
          <w:rFonts w:ascii="Trebuchet MS" w:hAnsi="Trebuchet MS"/>
        </w:rPr>
        <w:t>unei</w:t>
      </w:r>
      <w:proofErr w:type="spellEnd"/>
      <w:r w:rsidRPr="00216280">
        <w:rPr>
          <w:rFonts w:ascii="Trebuchet MS" w:hAnsi="Trebuchet MS"/>
        </w:rPr>
        <w:t xml:space="preserve"> </w:t>
      </w:r>
      <w:proofErr w:type="spellStart"/>
      <w:r w:rsidRPr="00216280">
        <w:rPr>
          <w:rFonts w:ascii="Trebuchet MS" w:hAnsi="Trebuchet MS"/>
        </w:rPr>
        <w:t>economii</w:t>
      </w:r>
      <w:proofErr w:type="spellEnd"/>
      <w:r w:rsidRPr="00216280">
        <w:rPr>
          <w:rFonts w:ascii="Trebuchet MS" w:hAnsi="Trebuchet MS"/>
        </w:rPr>
        <w:t xml:space="preserve"> cu un </w:t>
      </w:r>
      <w:proofErr w:type="spellStart"/>
      <w:r w:rsidRPr="00216280">
        <w:rPr>
          <w:rFonts w:ascii="Trebuchet MS" w:hAnsi="Trebuchet MS"/>
        </w:rPr>
        <w:t>consum</w:t>
      </w:r>
      <w:proofErr w:type="spellEnd"/>
      <w:r w:rsidRPr="00216280">
        <w:rPr>
          <w:rFonts w:ascii="Trebuchet MS" w:hAnsi="Trebuchet MS"/>
        </w:rPr>
        <w:t xml:space="preserve"> </w:t>
      </w:r>
      <w:proofErr w:type="spellStart"/>
      <w:r w:rsidRPr="00216280">
        <w:rPr>
          <w:rFonts w:ascii="Trebuchet MS" w:hAnsi="Trebuchet MS"/>
        </w:rPr>
        <w:t>redus</w:t>
      </w:r>
      <w:proofErr w:type="spellEnd"/>
      <w:r w:rsidRPr="00216280">
        <w:rPr>
          <w:rFonts w:ascii="Trebuchet MS" w:hAnsi="Trebuchet MS"/>
        </w:rPr>
        <w:t xml:space="preserve"> de carbon. </w:t>
      </w:r>
      <w:proofErr w:type="spellStart"/>
      <w:r w:rsidRPr="00216280">
        <w:rPr>
          <w:rFonts w:ascii="Trebuchet MS" w:hAnsi="Trebuchet MS"/>
        </w:rPr>
        <w:t>Trebuie</w:t>
      </w:r>
      <w:proofErr w:type="spellEnd"/>
      <w:r w:rsidRPr="00216280">
        <w:rPr>
          <w:rFonts w:ascii="Trebuchet MS" w:hAnsi="Trebuchet MS"/>
        </w:rPr>
        <w:t xml:space="preserve"> </w:t>
      </w:r>
      <w:proofErr w:type="spellStart"/>
      <w:r w:rsidRPr="00216280">
        <w:rPr>
          <w:rFonts w:ascii="Trebuchet MS" w:hAnsi="Trebuchet MS"/>
        </w:rPr>
        <w:t>precizat</w:t>
      </w:r>
      <w:proofErr w:type="spellEnd"/>
      <w:r w:rsidRPr="00216280">
        <w:rPr>
          <w:rFonts w:ascii="Trebuchet MS" w:hAnsi="Trebuchet MS"/>
        </w:rPr>
        <w:t xml:space="preserve"> </w:t>
      </w:r>
      <w:proofErr w:type="spellStart"/>
      <w:r w:rsidRPr="00216280">
        <w:rPr>
          <w:rFonts w:ascii="Trebuchet MS" w:hAnsi="Trebuchet MS"/>
        </w:rPr>
        <w:t>că</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GES, </w:t>
      </w:r>
      <w:proofErr w:type="spellStart"/>
      <w:r w:rsidRPr="00216280">
        <w:rPr>
          <w:rFonts w:ascii="Trebuchet MS" w:hAnsi="Trebuchet MS"/>
        </w:rPr>
        <w:t>contribuie</w:t>
      </w:r>
      <w:proofErr w:type="spellEnd"/>
      <w:r w:rsidRPr="00216280">
        <w:rPr>
          <w:rFonts w:ascii="Trebuchet MS" w:hAnsi="Trebuchet MS"/>
        </w:rPr>
        <w:t xml:space="preserve"> </w:t>
      </w:r>
      <w:proofErr w:type="spellStart"/>
      <w:r w:rsidRPr="00216280">
        <w:rPr>
          <w:rFonts w:ascii="Trebuchet MS" w:hAnsi="Trebuchet MS"/>
        </w:rPr>
        <w:t>printre</w:t>
      </w:r>
      <w:proofErr w:type="spellEnd"/>
      <w:r w:rsidRPr="00216280">
        <w:rPr>
          <w:rFonts w:ascii="Trebuchet MS" w:hAnsi="Trebuchet MS"/>
        </w:rPr>
        <w:t xml:space="preserve"> </w:t>
      </w:r>
      <w:proofErr w:type="spellStart"/>
      <w:r w:rsidRPr="00216280">
        <w:rPr>
          <w:rFonts w:ascii="Trebuchet MS" w:hAnsi="Trebuchet MS"/>
        </w:rPr>
        <w:t>altele</w:t>
      </w:r>
      <w:proofErr w:type="spellEnd"/>
      <w:r w:rsidRPr="00216280">
        <w:rPr>
          <w:rFonts w:ascii="Trebuchet MS" w:hAnsi="Trebuchet MS"/>
        </w:rPr>
        <w:t xml:space="preserve"> la </w:t>
      </w:r>
      <w:proofErr w:type="spellStart"/>
      <w:r w:rsidRPr="00216280">
        <w:rPr>
          <w:rFonts w:ascii="Trebuchet MS" w:hAnsi="Trebuchet MS"/>
        </w:rPr>
        <w:t>îmbunătățirea</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w:t>
      </w:r>
      <w:proofErr w:type="spellStart"/>
      <w:r w:rsidRPr="00216280">
        <w:rPr>
          <w:rFonts w:ascii="Trebuchet MS" w:hAnsi="Trebuchet MS"/>
        </w:rPr>
        <w:t>sănătății</w:t>
      </w:r>
      <w:proofErr w:type="spellEnd"/>
      <w:r w:rsidRPr="00216280">
        <w:rPr>
          <w:rFonts w:ascii="Trebuchet MS" w:hAnsi="Trebuchet MS"/>
        </w:rPr>
        <w:t xml:space="preserve"> </w:t>
      </w:r>
      <w:proofErr w:type="spellStart"/>
      <w:r w:rsidRPr="00216280">
        <w:rPr>
          <w:rFonts w:ascii="Trebuchet MS" w:hAnsi="Trebuchet MS"/>
        </w:rPr>
        <w:t>populației</w:t>
      </w:r>
      <w:proofErr w:type="spellEnd"/>
      <w:r w:rsidRPr="00216280">
        <w:rPr>
          <w:rFonts w:ascii="Trebuchet MS" w:hAnsi="Trebuchet MS"/>
        </w:rPr>
        <w:t xml:space="preserve">, </w:t>
      </w:r>
      <w:proofErr w:type="spellStart"/>
      <w:r w:rsidRPr="00216280">
        <w:rPr>
          <w:rFonts w:ascii="Trebuchet MS" w:hAnsi="Trebuchet MS"/>
        </w:rPr>
        <w:t>securității</w:t>
      </w:r>
      <w:proofErr w:type="spellEnd"/>
      <w:r w:rsidRPr="00216280">
        <w:rPr>
          <w:rFonts w:ascii="Trebuchet MS" w:hAnsi="Trebuchet MS"/>
        </w:rPr>
        <w:t xml:space="preserve"> </w:t>
      </w:r>
      <w:proofErr w:type="spellStart"/>
      <w:r w:rsidRPr="00216280">
        <w:rPr>
          <w:rFonts w:ascii="Trebuchet MS" w:hAnsi="Trebuchet MS"/>
        </w:rPr>
        <w:t>energetice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oferă</w:t>
      </w:r>
      <w:proofErr w:type="spellEnd"/>
      <w:r w:rsidRPr="00216280">
        <w:rPr>
          <w:rFonts w:ascii="Trebuchet MS" w:hAnsi="Trebuchet MS"/>
        </w:rPr>
        <w:t xml:space="preserve"> </w:t>
      </w:r>
      <w:proofErr w:type="spellStart"/>
      <w:r w:rsidRPr="00216280">
        <w:rPr>
          <w:rFonts w:ascii="Trebuchet MS" w:hAnsi="Trebuchet MS"/>
        </w:rPr>
        <w:t>oportunități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piețele</w:t>
      </w:r>
      <w:proofErr w:type="spellEnd"/>
      <w:r w:rsidRPr="00216280">
        <w:rPr>
          <w:rFonts w:ascii="Trebuchet MS" w:hAnsi="Trebuchet MS"/>
        </w:rPr>
        <w:t xml:space="preserve"> </w:t>
      </w:r>
      <w:proofErr w:type="spellStart"/>
      <w:r w:rsidRPr="00216280">
        <w:rPr>
          <w:rFonts w:ascii="Trebuchet MS" w:hAnsi="Trebuchet MS"/>
        </w:rPr>
        <w:t>energiei</w:t>
      </w:r>
      <w:proofErr w:type="spellEnd"/>
      <w:r w:rsidRPr="00216280">
        <w:rPr>
          <w:rFonts w:ascii="Trebuchet MS" w:hAnsi="Trebuchet MS"/>
        </w:rPr>
        <w:t>.</w:t>
      </w:r>
    </w:p>
    <w:p w14:paraId="7299E388"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baza</w:t>
      </w:r>
      <w:proofErr w:type="spellEnd"/>
      <w:r w:rsidRPr="00216280">
        <w:rPr>
          <w:rFonts w:ascii="Trebuchet MS" w:hAnsi="Trebuchet MS"/>
        </w:rPr>
        <w:t xml:space="preserve"> </w:t>
      </w:r>
      <w:proofErr w:type="spellStart"/>
      <w:r w:rsidRPr="00216280">
        <w:rPr>
          <w:rFonts w:ascii="Trebuchet MS" w:hAnsi="Trebuchet MS"/>
        </w:rPr>
        <w:t>prevederilor</w:t>
      </w:r>
      <w:proofErr w:type="spellEnd"/>
      <w:r w:rsidRPr="00216280">
        <w:rPr>
          <w:rFonts w:ascii="Trebuchet MS" w:hAnsi="Trebuchet MS"/>
        </w:rPr>
        <w:t xml:space="preserve"> </w:t>
      </w:r>
      <w:proofErr w:type="spellStart"/>
      <w:r w:rsidRPr="00216280">
        <w:rPr>
          <w:rFonts w:ascii="Trebuchet MS" w:hAnsi="Trebuchet MS"/>
        </w:rPr>
        <w:t>Regulamentului</w:t>
      </w:r>
      <w:proofErr w:type="spellEnd"/>
      <w:r w:rsidRPr="00216280">
        <w:rPr>
          <w:rFonts w:ascii="Trebuchet MS" w:hAnsi="Trebuchet MS"/>
        </w:rPr>
        <w:t xml:space="preserve"> (UE) 2018/1999</w:t>
      </w:r>
      <w:r w:rsidRPr="00216280">
        <w:rPr>
          <w:rFonts w:ascii="Trebuchet MS" w:hAnsi="Trebuchet MS" w:cstheme="minorHAnsi"/>
        </w:rPr>
        <w:t xml:space="preserve"> </w:t>
      </w:r>
      <w:proofErr w:type="spellStart"/>
      <w:r w:rsidRPr="00216280">
        <w:rPr>
          <w:rFonts w:ascii="Trebuchet MS" w:hAnsi="Trebuchet MS" w:cstheme="minorHAnsi"/>
        </w:rPr>
        <w:t>privind</w:t>
      </w:r>
      <w:proofErr w:type="spellEnd"/>
      <w:r w:rsidRPr="00216280">
        <w:rPr>
          <w:rFonts w:ascii="Trebuchet MS" w:hAnsi="Trebuchet MS" w:cstheme="minorHAnsi"/>
        </w:rPr>
        <w:t xml:space="preserve"> </w:t>
      </w:r>
      <w:proofErr w:type="spellStart"/>
      <w:r w:rsidRPr="00216280">
        <w:rPr>
          <w:rFonts w:ascii="Trebuchet MS" w:hAnsi="Trebuchet MS" w:cstheme="minorHAnsi"/>
        </w:rPr>
        <w:t>guvernanța</w:t>
      </w:r>
      <w:proofErr w:type="spellEnd"/>
      <w:r w:rsidRPr="00216280">
        <w:rPr>
          <w:rFonts w:ascii="Trebuchet MS" w:hAnsi="Trebuchet MS" w:cstheme="minorHAnsi"/>
        </w:rPr>
        <w:t xml:space="preserve"> </w:t>
      </w:r>
      <w:proofErr w:type="spellStart"/>
      <w:r w:rsidRPr="00216280">
        <w:rPr>
          <w:rFonts w:ascii="Trebuchet MS" w:hAnsi="Trebuchet MS" w:cstheme="minorHAnsi"/>
        </w:rPr>
        <w:t>uniunii</w:t>
      </w:r>
      <w:proofErr w:type="spellEnd"/>
      <w:r w:rsidRPr="00216280">
        <w:rPr>
          <w:rFonts w:ascii="Trebuchet MS" w:hAnsi="Trebuchet MS" w:cstheme="minorHAnsi"/>
        </w:rPr>
        <w:t xml:space="preserve"> </w:t>
      </w:r>
      <w:proofErr w:type="spellStart"/>
      <w:r w:rsidRPr="00216280">
        <w:rPr>
          <w:rFonts w:ascii="Trebuchet MS" w:hAnsi="Trebuchet MS" w:cstheme="minorHAnsi"/>
        </w:rPr>
        <w:t>energetice</w:t>
      </w:r>
      <w:proofErr w:type="spellEnd"/>
      <w:r w:rsidRPr="00216280">
        <w:rPr>
          <w:rFonts w:ascii="Trebuchet MS" w:hAnsi="Trebuchet MS" w:cstheme="minorHAnsi"/>
        </w:rPr>
        <w:t xml:space="preserve"> </w:t>
      </w:r>
      <w:proofErr w:type="spellStart"/>
      <w:r w:rsidRPr="00216280">
        <w:rPr>
          <w:rFonts w:ascii="Trebuchet MS" w:hAnsi="Trebuchet MS" w:cstheme="minorHAnsi"/>
        </w:rPr>
        <w:t>și</w:t>
      </w:r>
      <w:proofErr w:type="spellEnd"/>
      <w:r w:rsidRPr="00216280">
        <w:rPr>
          <w:rFonts w:ascii="Trebuchet MS" w:hAnsi="Trebuchet MS" w:cstheme="minorHAnsi"/>
        </w:rPr>
        <w:t xml:space="preserve"> </w:t>
      </w:r>
      <w:proofErr w:type="gramStart"/>
      <w:r w:rsidRPr="00216280">
        <w:rPr>
          <w:rFonts w:ascii="Trebuchet MS" w:hAnsi="Trebuchet MS" w:cstheme="minorHAnsi"/>
        </w:rPr>
        <w:t>a</w:t>
      </w:r>
      <w:proofErr w:type="gramEnd"/>
      <w:r w:rsidRPr="00216280">
        <w:rPr>
          <w:rFonts w:ascii="Trebuchet MS" w:hAnsi="Trebuchet MS" w:cstheme="minorHAnsi"/>
        </w:rPr>
        <w:t xml:space="preserve"> </w:t>
      </w:r>
      <w:proofErr w:type="spellStart"/>
      <w:r w:rsidRPr="00216280">
        <w:rPr>
          <w:rFonts w:ascii="Trebuchet MS" w:hAnsi="Trebuchet MS" w:cstheme="minorHAnsi"/>
        </w:rPr>
        <w:t>acțiunilor</w:t>
      </w:r>
      <w:proofErr w:type="spellEnd"/>
      <w:r w:rsidRPr="00216280">
        <w:rPr>
          <w:rFonts w:ascii="Trebuchet MS" w:hAnsi="Trebuchet MS" w:cstheme="minorHAnsi"/>
        </w:rPr>
        <w:t xml:space="preserve"> </w:t>
      </w:r>
      <w:proofErr w:type="spellStart"/>
      <w:r w:rsidRPr="00216280">
        <w:rPr>
          <w:rFonts w:ascii="Trebuchet MS" w:hAnsi="Trebuchet MS" w:cstheme="minorHAnsi"/>
        </w:rPr>
        <w:t>climatice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HG nr. 1215/2023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aprobată</w:t>
      </w:r>
      <w:proofErr w:type="spellEnd"/>
      <w:r w:rsidRPr="00216280">
        <w:rPr>
          <w:rFonts w:ascii="Trebuchet MS" w:hAnsi="Trebuchet MS"/>
        </w:rPr>
        <w:t xml:space="preserve"> </w:t>
      </w:r>
      <w:proofErr w:type="spellStart"/>
      <w:r w:rsidRPr="00216280">
        <w:rPr>
          <w:rFonts w:ascii="Trebuchet MS" w:hAnsi="Trebuchet MS"/>
        </w:rPr>
        <w:t>Strategia</w:t>
      </w:r>
      <w:proofErr w:type="spellEnd"/>
      <w:r w:rsidRPr="00216280">
        <w:rPr>
          <w:rFonts w:ascii="Trebuchet MS" w:hAnsi="Trebuchet MS"/>
        </w:rPr>
        <w:t xml:space="preserve"> pe Termen Lung a </w:t>
      </w:r>
      <w:proofErr w:type="spellStart"/>
      <w:r w:rsidRPr="00216280">
        <w:rPr>
          <w:rFonts w:ascii="Trebuchet MS" w:hAnsi="Trebuchet MS"/>
        </w:rPr>
        <w:t>României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neutră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2050 (STL), document strategic care </w:t>
      </w:r>
      <w:proofErr w:type="spellStart"/>
      <w:r w:rsidRPr="00216280">
        <w:rPr>
          <w:rFonts w:ascii="Trebuchet MS" w:hAnsi="Trebuchet MS"/>
        </w:rPr>
        <w:t>preconizează</w:t>
      </w:r>
      <w:proofErr w:type="spellEnd"/>
      <w:r w:rsidRPr="00216280">
        <w:rPr>
          <w:rFonts w:ascii="Trebuchet MS" w:hAnsi="Trebuchet MS"/>
        </w:rPr>
        <w:t xml:space="preserve"> </w:t>
      </w:r>
      <w:proofErr w:type="spellStart"/>
      <w:r w:rsidRPr="00216280">
        <w:rPr>
          <w:rFonts w:ascii="Trebuchet MS" w:hAnsi="Trebuchet MS"/>
        </w:rPr>
        <w:t>neutralitatea</w:t>
      </w:r>
      <w:proofErr w:type="spellEnd"/>
      <w:r w:rsidRPr="00216280">
        <w:rPr>
          <w:rFonts w:ascii="Trebuchet MS" w:hAnsi="Trebuchet MS"/>
        </w:rPr>
        <w:t xml:space="preserve"> </w:t>
      </w:r>
      <w:proofErr w:type="spellStart"/>
      <w:r w:rsidRPr="00216280">
        <w:rPr>
          <w:rFonts w:ascii="Trebuchet MS" w:hAnsi="Trebuchet MS"/>
        </w:rPr>
        <w:t>climatică</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2050, document </w:t>
      </w:r>
      <w:proofErr w:type="spellStart"/>
      <w:r w:rsidRPr="00216280">
        <w:rPr>
          <w:rFonts w:ascii="Trebuchet MS" w:hAnsi="Trebuchet MS"/>
        </w:rPr>
        <w:t>notificat</w:t>
      </w:r>
      <w:proofErr w:type="spellEnd"/>
      <w:r w:rsidRPr="00216280">
        <w:rPr>
          <w:rFonts w:ascii="Trebuchet MS" w:hAnsi="Trebuchet MS"/>
        </w:rPr>
        <w:t xml:space="preserve"> </w:t>
      </w:r>
      <w:proofErr w:type="spellStart"/>
      <w:r w:rsidRPr="00216280">
        <w:rPr>
          <w:rFonts w:ascii="Trebuchet MS" w:hAnsi="Trebuchet MS"/>
        </w:rPr>
        <w:t>Comisiei</w:t>
      </w:r>
      <w:proofErr w:type="spellEnd"/>
      <w:r w:rsidRPr="00216280">
        <w:rPr>
          <w:rFonts w:ascii="Trebuchet MS" w:hAnsi="Trebuchet MS"/>
        </w:rPr>
        <w:t xml:space="preserve"> </w:t>
      </w:r>
      <w:proofErr w:type="spellStart"/>
      <w:r w:rsidRPr="00216280">
        <w:rPr>
          <w:rFonts w:ascii="Trebuchet MS" w:hAnsi="Trebuchet MS"/>
        </w:rPr>
        <w:t>Europene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data de 08.12.2023.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cadrul</w:t>
      </w:r>
      <w:proofErr w:type="spellEnd"/>
      <w:r w:rsidRPr="00216280">
        <w:rPr>
          <w:rFonts w:ascii="Trebuchet MS" w:hAnsi="Trebuchet MS"/>
        </w:rPr>
        <w:t xml:space="preserve"> STL a </w:t>
      </w:r>
      <w:proofErr w:type="spellStart"/>
      <w:r w:rsidRPr="00216280">
        <w:rPr>
          <w:rFonts w:ascii="Trebuchet MS" w:hAnsi="Trebuchet MS"/>
        </w:rPr>
        <w:t>României</w:t>
      </w:r>
      <w:proofErr w:type="spellEnd"/>
      <w:r w:rsidRPr="00216280">
        <w:rPr>
          <w:rFonts w:ascii="Trebuchet MS" w:hAnsi="Trebuchet MS"/>
        </w:rPr>
        <w:t xml:space="preserve"> au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dezvoltate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analizate</w:t>
      </w:r>
      <w:proofErr w:type="spellEnd"/>
      <w:r w:rsidRPr="00216280">
        <w:rPr>
          <w:rFonts w:ascii="Trebuchet MS" w:hAnsi="Trebuchet MS"/>
        </w:rPr>
        <w:t xml:space="preserve"> </w:t>
      </w:r>
      <w:proofErr w:type="spellStart"/>
      <w:r w:rsidRPr="00216280">
        <w:rPr>
          <w:rFonts w:ascii="Trebuchet MS" w:hAnsi="Trebuchet MS"/>
        </w:rPr>
        <w:t>trei</w:t>
      </w:r>
      <w:proofErr w:type="spellEnd"/>
      <w:r w:rsidRPr="00216280">
        <w:rPr>
          <w:rFonts w:ascii="Trebuchet MS" w:hAnsi="Trebuchet MS"/>
        </w:rPr>
        <w:t xml:space="preserve"> </w:t>
      </w:r>
      <w:proofErr w:type="spellStart"/>
      <w:r w:rsidRPr="00216280">
        <w:rPr>
          <w:rFonts w:ascii="Trebuchet MS" w:hAnsi="Trebuchet MS"/>
        </w:rPr>
        <w:t>scenarii</w:t>
      </w:r>
      <w:proofErr w:type="spellEnd"/>
      <w:r w:rsidRPr="00216280">
        <w:rPr>
          <w:rFonts w:ascii="Trebuchet MS" w:hAnsi="Trebuchet MS"/>
        </w:rPr>
        <w:t xml:space="preserve">: </w:t>
      </w:r>
      <w:proofErr w:type="spellStart"/>
      <w:r w:rsidRPr="00216280">
        <w:rPr>
          <w:rFonts w:ascii="Trebuchet MS" w:hAnsi="Trebuchet MS"/>
        </w:rPr>
        <w:t>Scenariul</w:t>
      </w:r>
      <w:proofErr w:type="spellEnd"/>
      <w:r w:rsidRPr="00216280">
        <w:rPr>
          <w:rFonts w:ascii="Trebuchet MS" w:hAnsi="Trebuchet MS"/>
        </w:rPr>
        <w:t xml:space="preserve"> de </w:t>
      </w:r>
      <w:proofErr w:type="spellStart"/>
      <w:r w:rsidRPr="00216280">
        <w:rPr>
          <w:rFonts w:ascii="Trebuchet MS" w:hAnsi="Trebuchet MS"/>
        </w:rPr>
        <w:t>referință</w:t>
      </w:r>
      <w:proofErr w:type="spellEnd"/>
      <w:r w:rsidRPr="00216280">
        <w:rPr>
          <w:rFonts w:ascii="Trebuchet MS" w:hAnsi="Trebuchet MS"/>
        </w:rPr>
        <w:t xml:space="preserve"> (REF), </w:t>
      </w:r>
      <w:proofErr w:type="spellStart"/>
      <w:r w:rsidRPr="00216280">
        <w:rPr>
          <w:rFonts w:ascii="Trebuchet MS" w:hAnsi="Trebuchet MS"/>
        </w:rPr>
        <w:t>Scenariul</w:t>
      </w:r>
      <w:proofErr w:type="spellEnd"/>
      <w:r w:rsidRPr="00216280">
        <w:rPr>
          <w:rFonts w:ascii="Trebuchet MS" w:hAnsi="Trebuchet MS"/>
        </w:rPr>
        <w:t xml:space="preserve"> de </w:t>
      </w:r>
      <w:proofErr w:type="spellStart"/>
      <w:r w:rsidRPr="00216280">
        <w:rPr>
          <w:rFonts w:ascii="Trebuchet MS" w:hAnsi="Trebuchet MS"/>
        </w:rPr>
        <w:t>mijloc</w:t>
      </w:r>
      <w:proofErr w:type="spellEnd"/>
      <w:r w:rsidRPr="00216280">
        <w:rPr>
          <w:rFonts w:ascii="Trebuchet MS" w:hAnsi="Trebuchet MS"/>
        </w:rPr>
        <w:t xml:space="preserv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Scenariul</w:t>
      </w:r>
      <w:proofErr w:type="spellEnd"/>
      <w:r w:rsidRPr="00216280">
        <w:rPr>
          <w:rFonts w:ascii="Trebuchet MS" w:hAnsi="Trebuchet MS"/>
        </w:rPr>
        <w:t xml:space="preserve">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Neutră</w:t>
      </w:r>
      <w:proofErr w:type="spellEnd"/>
      <w:r w:rsidRPr="00216280">
        <w:rPr>
          <w:rFonts w:ascii="Trebuchet MS" w:hAnsi="Trebuchet MS"/>
        </w:rPr>
        <w:t xml:space="preserve"> (RO NEUTRĂ). </w:t>
      </w:r>
      <w:proofErr w:type="spellStart"/>
      <w:r w:rsidRPr="00216280">
        <w:rPr>
          <w:rFonts w:ascii="Trebuchet MS" w:hAnsi="Trebuchet MS"/>
        </w:rPr>
        <w:t>Scenariul</w:t>
      </w:r>
      <w:proofErr w:type="spellEnd"/>
      <w:r w:rsidRPr="00216280">
        <w:rPr>
          <w:rFonts w:ascii="Trebuchet MS" w:hAnsi="Trebuchet MS"/>
        </w:rPr>
        <w:t xml:space="preserve"> REF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construit</w:t>
      </w:r>
      <w:proofErr w:type="spellEnd"/>
      <w:r w:rsidRPr="00216280">
        <w:rPr>
          <w:rFonts w:ascii="Trebuchet MS" w:hAnsi="Trebuchet MS"/>
        </w:rPr>
        <w:t xml:space="preserve"> </w:t>
      </w:r>
      <w:proofErr w:type="spellStart"/>
      <w:r w:rsidRPr="00216280">
        <w:rPr>
          <w:rFonts w:ascii="Trebuchet MS" w:hAnsi="Trebuchet MS"/>
        </w:rPr>
        <w:t>pornind</w:t>
      </w:r>
      <w:proofErr w:type="spellEnd"/>
      <w:r w:rsidRPr="00216280">
        <w:rPr>
          <w:rFonts w:ascii="Trebuchet MS" w:hAnsi="Trebuchet MS"/>
        </w:rPr>
        <w:t xml:space="preserve"> de la </w:t>
      </w:r>
      <w:proofErr w:type="spellStart"/>
      <w:r w:rsidRPr="00216280">
        <w:rPr>
          <w:rFonts w:ascii="Trebuchet MS" w:hAnsi="Trebuchet MS"/>
        </w:rPr>
        <w:t>țintele</w:t>
      </w:r>
      <w:proofErr w:type="spellEnd"/>
      <w:r w:rsidRPr="00216280">
        <w:rPr>
          <w:rFonts w:ascii="Trebuchet MS" w:hAnsi="Trebuchet MS"/>
        </w:rPr>
        <w:t xml:space="preserve"> </w:t>
      </w:r>
      <w:proofErr w:type="spellStart"/>
      <w:r w:rsidRPr="00216280">
        <w:rPr>
          <w:rFonts w:ascii="Trebuchet MS" w:hAnsi="Trebuchet MS"/>
        </w:rPr>
        <w:t>Planului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Integrat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Energiei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Schimbărilor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(PNIESC) 2021-2030, </w:t>
      </w:r>
      <w:proofErr w:type="spellStart"/>
      <w:r w:rsidRPr="00216280">
        <w:rPr>
          <w:rFonts w:ascii="Trebuchet MS" w:hAnsi="Trebuchet MS"/>
        </w:rPr>
        <w:t>luând</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calcul</w:t>
      </w:r>
      <w:proofErr w:type="spellEnd"/>
      <w:r w:rsidRPr="00216280">
        <w:rPr>
          <w:rFonts w:ascii="Trebuchet MS" w:hAnsi="Trebuchet MS"/>
        </w:rPr>
        <w:t xml:space="preserve"> o </w:t>
      </w:r>
      <w:proofErr w:type="spellStart"/>
      <w:r w:rsidRPr="00216280">
        <w:rPr>
          <w:rFonts w:ascii="Trebuchet MS" w:hAnsi="Trebuchet MS"/>
        </w:rPr>
        <w:t>creștere</w:t>
      </w:r>
      <w:proofErr w:type="spellEnd"/>
      <w:r w:rsidRPr="00216280">
        <w:rPr>
          <w:rFonts w:ascii="Trebuchet MS" w:hAnsi="Trebuchet MS"/>
        </w:rPr>
        <w:t xml:space="preserve"> </w:t>
      </w:r>
      <w:proofErr w:type="spellStart"/>
      <w:r w:rsidRPr="00216280">
        <w:rPr>
          <w:rFonts w:ascii="Trebuchet MS" w:hAnsi="Trebuchet MS"/>
        </w:rPr>
        <w:t>semnificativă</w:t>
      </w:r>
      <w:proofErr w:type="spellEnd"/>
      <w:r w:rsidRPr="00216280">
        <w:rPr>
          <w:rFonts w:ascii="Trebuchet MS" w:hAnsi="Trebuchet MS"/>
        </w:rPr>
        <w:t xml:space="preserve"> a </w:t>
      </w:r>
      <w:proofErr w:type="spellStart"/>
      <w:r w:rsidRPr="00216280">
        <w:rPr>
          <w:rFonts w:ascii="Trebuchet MS" w:hAnsi="Trebuchet MS"/>
        </w:rPr>
        <w:t>ponderii</w:t>
      </w:r>
      <w:proofErr w:type="spellEnd"/>
      <w:r w:rsidRPr="00216280">
        <w:rPr>
          <w:rFonts w:ascii="Trebuchet MS" w:hAnsi="Trebuchet MS"/>
        </w:rPr>
        <w:t xml:space="preserve"> </w:t>
      </w:r>
      <w:proofErr w:type="spellStart"/>
      <w:r w:rsidRPr="00216280">
        <w:rPr>
          <w:rFonts w:ascii="Trebuchet MS" w:hAnsi="Trebuchet MS"/>
        </w:rPr>
        <w:t>globale</w:t>
      </w:r>
      <w:proofErr w:type="spellEnd"/>
      <w:r w:rsidRPr="00216280">
        <w:rPr>
          <w:rFonts w:ascii="Trebuchet MS" w:hAnsi="Trebuchet MS"/>
        </w:rPr>
        <w:t xml:space="preserve"> a </w:t>
      </w:r>
      <w:proofErr w:type="spellStart"/>
      <w:r w:rsidRPr="00216280">
        <w:rPr>
          <w:rFonts w:ascii="Trebuchet MS" w:hAnsi="Trebuchet MS"/>
        </w:rPr>
        <w:t>surselor</w:t>
      </w:r>
      <w:proofErr w:type="spellEnd"/>
      <w:r w:rsidRPr="00216280">
        <w:rPr>
          <w:rFonts w:ascii="Trebuchet MS" w:hAnsi="Trebuchet MS"/>
        </w:rPr>
        <w:t xml:space="preserve"> </w:t>
      </w:r>
      <w:proofErr w:type="spellStart"/>
      <w:r w:rsidRPr="00216280">
        <w:rPr>
          <w:rFonts w:ascii="Trebuchet MS" w:hAnsi="Trebuchet MS"/>
        </w:rPr>
        <w:t>regenerabile</w:t>
      </w:r>
      <w:proofErr w:type="spellEnd"/>
      <w:r w:rsidRPr="00216280">
        <w:rPr>
          <w:rFonts w:ascii="Trebuchet MS" w:hAnsi="Trebuchet MS"/>
        </w:rPr>
        <w:t xml:space="preserve"> de </w:t>
      </w:r>
      <w:proofErr w:type="spellStart"/>
      <w:r w:rsidRPr="00216280">
        <w:rPr>
          <w:rFonts w:ascii="Trebuchet MS" w:hAnsi="Trebuchet MS"/>
        </w:rPr>
        <w:t>energie</w:t>
      </w:r>
      <w:proofErr w:type="spellEnd"/>
      <w:r w:rsidRPr="00216280">
        <w:rPr>
          <w:rFonts w:ascii="Trebuchet MS" w:hAnsi="Trebuchet MS"/>
        </w:rPr>
        <w:t xml:space="preserve"> (SRE)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consumul</w:t>
      </w:r>
      <w:proofErr w:type="spellEnd"/>
      <w:r w:rsidRPr="00216280">
        <w:rPr>
          <w:rFonts w:ascii="Trebuchet MS" w:hAnsi="Trebuchet MS"/>
        </w:rPr>
        <w:t xml:space="preserve"> final brut de </w:t>
      </w:r>
      <w:proofErr w:type="spellStart"/>
      <w:r w:rsidRPr="00216280">
        <w:rPr>
          <w:rFonts w:ascii="Trebuchet MS" w:hAnsi="Trebuchet MS"/>
        </w:rPr>
        <w:t>energie</w:t>
      </w:r>
      <w:proofErr w:type="spellEnd"/>
      <w:r w:rsidRPr="00216280">
        <w:rPr>
          <w:rFonts w:ascii="Trebuchet MS" w:hAnsi="Trebuchet MS"/>
        </w:rPr>
        <w:t xml:space="preserve">: de la 30,7%, </w:t>
      </w:r>
      <w:proofErr w:type="spellStart"/>
      <w:r w:rsidRPr="00216280">
        <w:rPr>
          <w:rFonts w:ascii="Trebuchet MS" w:hAnsi="Trebuchet MS"/>
        </w:rPr>
        <w:t>așa</w:t>
      </w:r>
      <w:proofErr w:type="spellEnd"/>
      <w:r w:rsidRPr="00216280">
        <w:rPr>
          <w:rFonts w:ascii="Trebuchet MS" w:hAnsi="Trebuchet MS"/>
        </w:rPr>
        <w:t xml:space="preserve"> cum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indicat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versiunea</w:t>
      </w:r>
      <w:proofErr w:type="spellEnd"/>
      <w:r w:rsidRPr="00216280">
        <w:rPr>
          <w:rFonts w:ascii="Trebuchet MS" w:hAnsi="Trebuchet MS"/>
        </w:rPr>
        <w:t xml:space="preserve"> </w:t>
      </w:r>
      <w:proofErr w:type="spellStart"/>
      <w:r w:rsidRPr="00216280">
        <w:rPr>
          <w:rFonts w:ascii="Trebuchet MS" w:hAnsi="Trebuchet MS"/>
        </w:rPr>
        <w:t>actuală</w:t>
      </w:r>
      <w:proofErr w:type="spellEnd"/>
      <w:r w:rsidRPr="00216280">
        <w:rPr>
          <w:rFonts w:ascii="Trebuchet MS" w:hAnsi="Trebuchet MS"/>
        </w:rPr>
        <w:t xml:space="preserve"> a PNIESC, la 34,3%,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cazul</w:t>
      </w:r>
      <w:proofErr w:type="spellEnd"/>
      <w:r w:rsidRPr="00216280">
        <w:rPr>
          <w:rFonts w:ascii="Trebuchet MS" w:hAnsi="Trebuchet MS"/>
        </w:rPr>
        <w:t xml:space="preserve"> </w:t>
      </w:r>
      <w:proofErr w:type="spellStart"/>
      <w:r w:rsidRPr="00216280">
        <w:rPr>
          <w:rFonts w:ascii="Trebuchet MS" w:hAnsi="Trebuchet MS"/>
        </w:rPr>
        <w:t>Scenariului</w:t>
      </w:r>
      <w:proofErr w:type="spellEnd"/>
      <w:r w:rsidRPr="00216280">
        <w:rPr>
          <w:rFonts w:ascii="Trebuchet MS" w:hAnsi="Trebuchet MS"/>
        </w:rPr>
        <w:t xml:space="preserve"> REF al STL. </w:t>
      </w:r>
      <w:proofErr w:type="spellStart"/>
      <w:r w:rsidRPr="00216280">
        <w:rPr>
          <w:rFonts w:ascii="Trebuchet MS" w:hAnsi="Trebuchet MS"/>
        </w:rPr>
        <w:t>Scenariul</w:t>
      </w:r>
      <w:proofErr w:type="spellEnd"/>
      <w:r w:rsidRPr="00216280">
        <w:rPr>
          <w:rFonts w:ascii="Trebuchet MS" w:hAnsi="Trebuchet MS"/>
        </w:rPr>
        <w:t xml:space="preserve">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Neutră</w:t>
      </w:r>
      <w:proofErr w:type="spellEnd"/>
      <w:r w:rsidRPr="00216280">
        <w:rPr>
          <w:rFonts w:ascii="Trebuchet MS" w:hAnsi="Trebuchet MS"/>
        </w:rPr>
        <w:t xml:space="preserve"> </w:t>
      </w:r>
      <w:proofErr w:type="spellStart"/>
      <w:r w:rsidRPr="00216280">
        <w:rPr>
          <w:rFonts w:ascii="Trebuchet MS" w:hAnsi="Trebuchet MS"/>
        </w:rPr>
        <w:t>vizează</w:t>
      </w:r>
      <w:proofErr w:type="spellEnd"/>
      <w:r w:rsidRPr="00216280">
        <w:rPr>
          <w:rFonts w:ascii="Trebuchet MS" w:hAnsi="Trebuchet MS"/>
        </w:rPr>
        <w:t xml:space="preserve"> </w:t>
      </w:r>
      <w:proofErr w:type="spellStart"/>
      <w:r w:rsidRPr="00216280">
        <w:rPr>
          <w:rFonts w:ascii="Trebuchet MS" w:hAnsi="Trebuchet MS"/>
        </w:rPr>
        <w:t>atingerea</w:t>
      </w:r>
      <w:proofErr w:type="spellEnd"/>
      <w:r w:rsidRPr="00216280">
        <w:rPr>
          <w:rFonts w:ascii="Trebuchet MS" w:hAnsi="Trebuchet MS"/>
        </w:rPr>
        <w:t xml:space="preserve"> </w:t>
      </w:r>
      <w:proofErr w:type="spellStart"/>
      <w:r w:rsidRPr="00216280">
        <w:rPr>
          <w:rFonts w:ascii="Trebuchet MS" w:hAnsi="Trebuchet MS"/>
        </w:rPr>
        <w:t>neutralității</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a </w:t>
      </w:r>
      <w:proofErr w:type="spellStart"/>
      <w:r w:rsidRPr="00216280">
        <w:rPr>
          <w:rFonts w:ascii="Trebuchet MS" w:hAnsi="Trebuchet MS"/>
        </w:rPr>
        <w:t>României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2050,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nete cu 99% </w:t>
      </w:r>
      <w:proofErr w:type="spellStart"/>
      <w:r w:rsidRPr="00216280">
        <w:rPr>
          <w:rFonts w:ascii="Trebuchet MS" w:hAnsi="Trebuchet MS"/>
        </w:rPr>
        <w:t>comparativ</w:t>
      </w:r>
      <w:proofErr w:type="spellEnd"/>
      <w:r w:rsidRPr="00216280">
        <w:rPr>
          <w:rFonts w:ascii="Trebuchet MS" w:hAnsi="Trebuchet MS"/>
        </w:rPr>
        <w:t xml:space="preserve"> cu </w:t>
      </w:r>
      <w:proofErr w:type="spellStart"/>
      <w:r w:rsidRPr="00216280">
        <w:rPr>
          <w:rFonts w:ascii="Trebuchet MS" w:hAnsi="Trebuchet MS"/>
        </w:rPr>
        <w:t>nivelul</w:t>
      </w:r>
      <w:proofErr w:type="spellEnd"/>
      <w:r w:rsidRPr="00216280">
        <w:rPr>
          <w:rFonts w:ascii="Trebuchet MS" w:hAnsi="Trebuchet MS"/>
        </w:rPr>
        <w:t xml:space="preserve"> din 1990. </w:t>
      </w:r>
      <w:proofErr w:type="spellStart"/>
      <w:r w:rsidRPr="00216280">
        <w:rPr>
          <w:rFonts w:ascii="Trebuchet MS" w:hAnsi="Trebuchet MS"/>
        </w:rPr>
        <w:t>Scenariul</w:t>
      </w:r>
      <w:proofErr w:type="spellEnd"/>
      <w:r w:rsidRPr="00216280">
        <w:rPr>
          <w:rFonts w:ascii="Trebuchet MS" w:hAnsi="Trebuchet MS"/>
        </w:rPr>
        <w:t xml:space="preserve"> </w:t>
      </w:r>
      <w:proofErr w:type="spellStart"/>
      <w:r w:rsidRPr="00216280">
        <w:rPr>
          <w:rFonts w:ascii="Trebuchet MS" w:hAnsi="Trebuchet MS"/>
        </w:rPr>
        <w:t>Mediu</w:t>
      </w:r>
      <w:proofErr w:type="spellEnd"/>
      <w:r w:rsidRPr="00216280">
        <w:rPr>
          <w:rFonts w:ascii="Trebuchet MS" w:hAnsi="Trebuchet MS"/>
        </w:rPr>
        <w:t xml:space="preserve">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construit</w:t>
      </w:r>
      <w:proofErr w:type="spellEnd"/>
      <w:r w:rsidRPr="00216280">
        <w:rPr>
          <w:rFonts w:ascii="Trebuchet MS" w:hAnsi="Trebuchet MS"/>
        </w:rPr>
        <w:t xml:space="preserve"> ca o </w:t>
      </w:r>
      <w:proofErr w:type="spellStart"/>
      <w:r w:rsidRPr="00216280">
        <w:rPr>
          <w:rFonts w:ascii="Trebuchet MS" w:hAnsi="Trebuchet MS"/>
        </w:rPr>
        <w:t>soluție</w:t>
      </w:r>
      <w:proofErr w:type="spellEnd"/>
      <w:r w:rsidRPr="00216280">
        <w:rPr>
          <w:rFonts w:ascii="Trebuchet MS" w:hAnsi="Trebuchet MS"/>
        </w:rPr>
        <w:t xml:space="preserve"> de </w:t>
      </w:r>
      <w:proofErr w:type="spellStart"/>
      <w:r w:rsidRPr="00216280">
        <w:rPr>
          <w:rFonts w:ascii="Trebuchet MS" w:hAnsi="Trebuchet MS"/>
        </w:rPr>
        <w:t>mijloc</w:t>
      </w:r>
      <w:proofErr w:type="spellEnd"/>
      <w:r w:rsidRPr="00216280">
        <w:rPr>
          <w:rFonts w:ascii="Trebuchet MS" w:hAnsi="Trebuchet MS"/>
        </w:rPr>
        <w:t xml:space="preserve"> </w:t>
      </w:r>
      <w:proofErr w:type="spellStart"/>
      <w:r w:rsidRPr="00216280">
        <w:rPr>
          <w:rFonts w:ascii="Trebuchet MS" w:hAnsi="Trebuchet MS"/>
        </w:rPr>
        <w:t>între</w:t>
      </w:r>
      <w:proofErr w:type="spellEnd"/>
      <w:r w:rsidRPr="00216280">
        <w:rPr>
          <w:rFonts w:ascii="Trebuchet MS" w:hAnsi="Trebuchet MS"/>
        </w:rPr>
        <w:t xml:space="preserve"> </w:t>
      </w:r>
      <w:proofErr w:type="spellStart"/>
      <w:r w:rsidRPr="00216280">
        <w:rPr>
          <w:rFonts w:ascii="Trebuchet MS" w:hAnsi="Trebuchet MS"/>
        </w:rPr>
        <w:t>Scenariul</w:t>
      </w:r>
      <w:proofErr w:type="spellEnd"/>
      <w:r w:rsidRPr="00216280">
        <w:rPr>
          <w:rFonts w:ascii="Trebuchet MS" w:hAnsi="Trebuchet MS"/>
        </w:rPr>
        <w:t xml:space="preserve"> REF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Scenariul</w:t>
      </w:r>
      <w:proofErr w:type="spellEnd"/>
      <w:r w:rsidRPr="00216280">
        <w:rPr>
          <w:rFonts w:ascii="Trebuchet MS" w:hAnsi="Trebuchet MS"/>
        </w:rPr>
        <w:t xml:space="preserve"> RO </w:t>
      </w:r>
      <w:proofErr w:type="spellStart"/>
      <w:r w:rsidRPr="00216280">
        <w:rPr>
          <w:rFonts w:ascii="Trebuchet MS" w:hAnsi="Trebuchet MS"/>
        </w:rPr>
        <w:t>Neutră</w:t>
      </w:r>
      <w:proofErr w:type="spellEnd"/>
      <w:r w:rsidRPr="00216280">
        <w:rPr>
          <w:rFonts w:ascii="Trebuchet MS" w:hAnsi="Trebuchet MS"/>
        </w:rPr>
        <w:t xml:space="preserve">. </w:t>
      </w:r>
      <w:proofErr w:type="spellStart"/>
      <w:r w:rsidRPr="00216280">
        <w:rPr>
          <w:rFonts w:ascii="Trebuchet MS" w:hAnsi="Trebuchet MS"/>
        </w:rPr>
        <w:t>Scenariul</w:t>
      </w:r>
      <w:proofErr w:type="spellEnd"/>
      <w:r w:rsidRPr="00216280">
        <w:rPr>
          <w:rFonts w:ascii="Trebuchet MS" w:hAnsi="Trebuchet MS"/>
        </w:rPr>
        <w:t xml:space="preserve"> RO </w:t>
      </w:r>
      <w:proofErr w:type="spellStart"/>
      <w:r w:rsidRPr="00216280">
        <w:rPr>
          <w:rFonts w:ascii="Trebuchet MS" w:hAnsi="Trebuchet MS"/>
        </w:rPr>
        <w:t>Neutră</w:t>
      </w:r>
      <w:proofErr w:type="spellEnd"/>
      <w:r w:rsidRPr="00216280">
        <w:rPr>
          <w:rFonts w:ascii="Trebuchet MS" w:hAnsi="Trebuchet MS"/>
        </w:rPr>
        <w:t xml:space="preserve"> a </w:t>
      </w:r>
      <w:proofErr w:type="spellStart"/>
      <w:r w:rsidRPr="00216280">
        <w:rPr>
          <w:rFonts w:ascii="Trebuchet MS" w:hAnsi="Trebuchet MS"/>
        </w:rPr>
        <w:t>fost</w:t>
      </w:r>
      <w:proofErr w:type="spellEnd"/>
      <w:r w:rsidRPr="00216280">
        <w:rPr>
          <w:rFonts w:ascii="Trebuchet MS" w:hAnsi="Trebuchet MS"/>
        </w:rPr>
        <w:t xml:space="preserve"> cel </w:t>
      </w:r>
      <w:proofErr w:type="spellStart"/>
      <w:r w:rsidRPr="00216280">
        <w:rPr>
          <w:rFonts w:ascii="Trebuchet MS" w:hAnsi="Trebuchet MS"/>
        </w:rPr>
        <w:t>selectat</w:t>
      </w:r>
      <w:proofErr w:type="spellEnd"/>
      <w:r w:rsidRPr="00216280">
        <w:rPr>
          <w:rFonts w:ascii="Trebuchet MS" w:hAnsi="Trebuchet MS"/>
        </w:rPr>
        <w:t xml:space="preserve"> de </w:t>
      </w:r>
      <w:proofErr w:type="spellStart"/>
      <w:r w:rsidRPr="00216280">
        <w:rPr>
          <w:rFonts w:ascii="Trebuchet MS" w:hAnsi="Trebuchet MS"/>
        </w:rPr>
        <w:t>autoritățile</w:t>
      </w:r>
      <w:proofErr w:type="spellEnd"/>
      <w:r w:rsidRPr="00216280">
        <w:rPr>
          <w:rFonts w:ascii="Trebuchet MS" w:hAnsi="Trebuchet MS"/>
        </w:rPr>
        <w:t xml:space="preserve"> </w:t>
      </w:r>
      <w:proofErr w:type="spellStart"/>
      <w:r w:rsidRPr="00216280">
        <w:rPr>
          <w:rFonts w:ascii="Trebuchet MS" w:hAnsi="Trebuchet MS"/>
        </w:rPr>
        <w:t>române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a fi </w:t>
      </w:r>
      <w:proofErr w:type="spellStart"/>
      <w:r w:rsidRPr="00216280">
        <w:rPr>
          <w:rFonts w:ascii="Trebuchet MS" w:hAnsi="Trebuchet MS"/>
        </w:rPr>
        <w:t>implementat</w:t>
      </w:r>
      <w:proofErr w:type="spellEnd"/>
      <w:r w:rsidRPr="00216280">
        <w:rPr>
          <w:rFonts w:ascii="Trebuchet MS" w:hAnsi="Trebuchet MS"/>
        </w:rPr>
        <w:t xml:space="preserve">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2050. </w:t>
      </w:r>
      <w:proofErr w:type="spellStart"/>
      <w:r w:rsidRPr="00216280">
        <w:rPr>
          <w:rFonts w:ascii="Trebuchet MS" w:hAnsi="Trebuchet MS"/>
        </w:rPr>
        <w:t>Tranziția</w:t>
      </w:r>
      <w:proofErr w:type="spellEnd"/>
      <w:r w:rsidRPr="00216280">
        <w:rPr>
          <w:rFonts w:ascii="Trebuchet MS" w:hAnsi="Trebuchet MS"/>
        </w:rPr>
        <w:t xml:space="preserve"> la </w:t>
      </w:r>
      <w:proofErr w:type="spellStart"/>
      <w:r w:rsidRPr="00216280">
        <w:rPr>
          <w:rFonts w:ascii="Trebuchet MS" w:hAnsi="Trebuchet MS"/>
        </w:rPr>
        <w:t>neutralitatea</w:t>
      </w:r>
      <w:proofErr w:type="spellEnd"/>
      <w:r w:rsidRPr="00216280">
        <w:rPr>
          <w:rFonts w:ascii="Trebuchet MS" w:hAnsi="Trebuchet MS"/>
        </w:rPr>
        <w:t xml:space="preserve"> </w:t>
      </w:r>
      <w:proofErr w:type="spellStart"/>
      <w:r w:rsidRPr="00216280">
        <w:rPr>
          <w:rFonts w:ascii="Trebuchet MS" w:hAnsi="Trebuchet MS"/>
        </w:rPr>
        <w:t>climatică</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aduce</w:t>
      </w:r>
      <w:proofErr w:type="spellEnd"/>
      <w:r w:rsidRPr="00216280">
        <w:rPr>
          <w:rFonts w:ascii="Trebuchet MS" w:hAnsi="Trebuchet MS"/>
        </w:rPr>
        <w:t xml:space="preserve"> </w:t>
      </w:r>
      <w:proofErr w:type="spellStart"/>
      <w:r w:rsidRPr="00216280">
        <w:rPr>
          <w:rFonts w:ascii="Trebuchet MS" w:hAnsi="Trebuchet MS"/>
        </w:rPr>
        <w:t>oportunități</w:t>
      </w:r>
      <w:proofErr w:type="spellEnd"/>
      <w:r w:rsidRPr="00216280">
        <w:rPr>
          <w:rFonts w:ascii="Trebuchet MS" w:hAnsi="Trebuchet MS"/>
        </w:rPr>
        <w:t xml:space="preserve"> </w:t>
      </w:r>
      <w:proofErr w:type="spellStart"/>
      <w:r w:rsidRPr="00216280">
        <w:rPr>
          <w:rFonts w:ascii="Trebuchet MS" w:hAnsi="Trebuchet MS"/>
        </w:rPr>
        <w:t>semnificative</w:t>
      </w:r>
      <w:proofErr w:type="spellEnd"/>
      <w:r w:rsidRPr="00216280">
        <w:rPr>
          <w:rFonts w:ascii="Trebuchet MS" w:hAnsi="Trebuchet MS"/>
        </w:rPr>
        <w:t xml:space="preserve">, cum </w:t>
      </w:r>
      <w:proofErr w:type="spellStart"/>
      <w:r w:rsidRPr="00216280">
        <w:rPr>
          <w:rFonts w:ascii="Trebuchet MS" w:hAnsi="Trebuchet MS"/>
        </w:rPr>
        <w:t>ar</w:t>
      </w:r>
      <w:proofErr w:type="spellEnd"/>
      <w:r w:rsidRPr="00216280">
        <w:rPr>
          <w:rFonts w:ascii="Trebuchet MS" w:hAnsi="Trebuchet MS"/>
        </w:rPr>
        <w:t xml:space="preserve"> fi </w:t>
      </w:r>
      <w:proofErr w:type="spellStart"/>
      <w:r w:rsidRPr="00216280">
        <w:rPr>
          <w:rFonts w:ascii="Trebuchet MS" w:hAnsi="Trebuchet MS"/>
        </w:rPr>
        <w:t>potențialul</w:t>
      </w:r>
      <w:proofErr w:type="spellEnd"/>
      <w:r w:rsidRPr="00216280">
        <w:rPr>
          <w:rFonts w:ascii="Trebuchet MS" w:hAnsi="Trebuchet MS"/>
        </w:rPr>
        <w:t xml:space="preserve"> de </w:t>
      </w:r>
      <w:proofErr w:type="spellStart"/>
      <w:r w:rsidRPr="00216280">
        <w:rPr>
          <w:rFonts w:ascii="Trebuchet MS" w:hAnsi="Trebuchet MS"/>
        </w:rPr>
        <w:t>creștere</w:t>
      </w:r>
      <w:proofErr w:type="spellEnd"/>
      <w:r w:rsidRPr="00216280">
        <w:rPr>
          <w:rFonts w:ascii="Trebuchet MS" w:hAnsi="Trebuchet MS"/>
        </w:rPr>
        <w:t xml:space="preserve"> </w:t>
      </w:r>
      <w:proofErr w:type="spellStart"/>
      <w:r w:rsidRPr="00216280">
        <w:rPr>
          <w:rFonts w:ascii="Trebuchet MS" w:hAnsi="Trebuchet MS"/>
        </w:rPr>
        <w:t>economică</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modele</w:t>
      </w:r>
      <w:proofErr w:type="spellEnd"/>
      <w:r w:rsidRPr="00216280">
        <w:rPr>
          <w:rFonts w:ascii="Trebuchet MS" w:hAnsi="Trebuchet MS"/>
        </w:rPr>
        <w:t xml:space="preserve"> de </w:t>
      </w:r>
      <w:proofErr w:type="spellStart"/>
      <w:r w:rsidRPr="00216280">
        <w:rPr>
          <w:rFonts w:ascii="Trebuchet MS" w:hAnsi="Trebuchet MS"/>
        </w:rPr>
        <w:t>afaceri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piețe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locuri</w:t>
      </w:r>
      <w:proofErr w:type="spellEnd"/>
      <w:r w:rsidRPr="00216280">
        <w:rPr>
          <w:rFonts w:ascii="Trebuchet MS" w:hAnsi="Trebuchet MS"/>
        </w:rPr>
        <w:t xml:space="preserve"> de </w:t>
      </w:r>
      <w:proofErr w:type="spellStart"/>
      <w:r w:rsidRPr="00216280">
        <w:rPr>
          <w:rFonts w:ascii="Trebuchet MS" w:hAnsi="Trebuchet MS"/>
        </w:rPr>
        <w:t>muncă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dezvoltare</w:t>
      </w:r>
      <w:proofErr w:type="spellEnd"/>
      <w:r w:rsidRPr="00216280">
        <w:rPr>
          <w:rFonts w:ascii="Trebuchet MS" w:hAnsi="Trebuchet MS"/>
        </w:rPr>
        <w:t xml:space="preserve"> </w:t>
      </w:r>
      <w:proofErr w:type="spellStart"/>
      <w:r w:rsidRPr="00216280">
        <w:rPr>
          <w:rFonts w:ascii="Trebuchet MS" w:hAnsi="Trebuchet MS"/>
        </w:rPr>
        <w:t>tehnologică</w:t>
      </w:r>
      <w:proofErr w:type="spellEnd"/>
      <w:r w:rsidRPr="00216280">
        <w:rPr>
          <w:rFonts w:ascii="Trebuchet MS" w:hAnsi="Trebuchet MS"/>
        </w:rPr>
        <w:t xml:space="preserve">. </w:t>
      </w:r>
      <w:proofErr w:type="spellStart"/>
      <w:r w:rsidRPr="00216280">
        <w:rPr>
          <w:rFonts w:ascii="Trebuchet MS" w:hAnsi="Trebuchet MS"/>
        </w:rPr>
        <w:t>Politicile</w:t>
      </w:r>
      <w:proofErr w:type="spellEnd"/>
      <w:r w:rsidRPr="00216280">
        <w:rPr>
          <w:rFonts w:ascii="Trebuchet MS" w:hAnsi="Trebuchet MS"/>
        </w:rPr>
        <w:t xml:space="preserve"> de </w:t>
      </w:r>
      <w:proofErr w:type="spellStart"/>
      <w:r w:rsidRPr="00216280">
        <w:rPr>
          <w:rFonts w:ascii="Trebuchet MS" w:hAnsi="Trebuchet MS"/>
        </w:rPr>
        <w:t>cercetare</w:t>
      </w:r>
      <w:proofErr w:type="spellEnd"/>
      <w:r w:rsidRPr="00216280">
        <w:rPr>
          <w:rFonts w:ascii="Trebuchet MS" w:hAnsi="Trebuchet MS"/>
        </w:rPr>
        <w:t xml:space="preserve">, </w:t>
      </w:r>
      <w:proofErr w:type="spellStart"/>
      <w:r w:rsidRPr="00216280">
        <w:rPr>
          <w:rFonts w:ascii="Trebuchet MS" w:hAnsi="Trebuchet MS"/>
        </w:rPr>
        <w:t>dezvoltare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inovare</w:t>
      </w:r>
      <w:proofErr w:type="spellEnd"/>
      <w:r w:rsidRPr="00216280">
        <w:rPr>
          <w:rFonts w:ascii="Trebuchet MS" w:hAnsi="Trebuchet MS"/>
        </w:rPr>
        <w:t xml:space="preserve"> (CDI) de </w:t>
      </w:r>
      <w:proofErr w:type="spellStart"/>
      <w:r w:rsidRPr="00216280">
        <w:rPr>
          <w:rFonts w:ascii="Trebuchet MS" w:hAnsi="Trebuchet MS"/>
        </w:rPr>
        <w:t>perspectivă</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w:t>
      </w:r>
      <w:proofErr w:type="spellStart"/>
      <w:r w:rsidRPr="00216280">
        <w:rPr>
          <w:rFonts w:ascii="Trebuchet MS" w:hAnsi="Trebuchet MS"/>
        </w:rPr>
        <w:t>avea</w:t>
      </w:r>
      <w:proofErr w:type="spellEnd"/>
      <w:r w:rsidRPr="00216280">
        <w:rPr>
          <w:rFonts w:ascii="Trebuchet MS" w:hAnsi="Trebuchet MS"/>
        </w:rPr>
        <w:t xml:space="preserve"> un </w:t>
      </w:r>
      <w:proofErr w:type="spellStart"/>
      <w:r w:rsidRPr="00216280">
        <w:rPr>
          <w:rFonts w:ascii="Trebuchet MS" w:hAnsi="Trebuchet MS"/>
        </w:rPr>
        <w:t>rol</w:t>
      </w:r>
      <w:proofErr w:type="spellEnd"/>
      <w:r w:rsidRPr="00216280">
        <w:rPr>
          <w:rFonts w:ascii="Trebuchet MS" w:hAnsi="Trebuchet MS"/>
        </w:rPr>
        <w:t xml:space="preserve"> </w:t>
      </w:r>
      <w:proofErr w:type="spellStart"/>
      <w:r w:rsidRPr="00216280">
        <w:rPr>
          <w:rFonts w:ascii="Trebuchet MS" w:hAnsi="Trebuchet MS"/>
        </w:rPr>
        <w:t>cheie</w:t>
      </w:r>
      <w:proofErr w:type="spellEnd"/>
      <w:r w:rsidRPr="00216280">
        <w:rPr>
          <w:rFonts w:ascii="Trebuchet MS" w:hAnsi="Trebuchet MS"/>
        </w:rPr>
        <w:t xml:space="preserve">. </w:t>
      </w:r>
      <w:proofErr w:type="spellStart"/>
      <w:r w:rsidRPr="00216280">
        <w:rPr>
          <w:rFonts w:ascii="Trebuchet MS" w:hAnsi="Trebuchet MS"/>
        </w:rPr>
        <w:t>Obținerea</w:t>
      </w:r>
      <w:proofErr w:type="spellEnd"/>
      <w:r w:rsidRPr="00216280">
        <w:rPr>
          <w:rFonts w:ascii="Trebuchet MS" w:hAnsi="Trebuchet MS"/>
        </w:rPr>
        <w:t xml:space="preserve"> </w:t>
      </w:r>
      <w:proofErr w:type="spellStart"/>
      <w:r w:rsidRPr="00216280">
        <w:rPr>
          <w:rFonts w:ascii="Trebuchet MS" w:hAnsi="Trebuchet MS"/>
        </w:rPr>
        <w:t>neutralității</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necesita</w:t>
      </w:r>
      <w:proofErr w:type="spellEnd"/>
      <w:r w:rsidRPr="00216280">
        <w:rPr>
          <w:rFonts w:ascii="Trebuchet MS" w:hAnsi="Trebuchet MS"/>
        </w:rPr>
        <w:t xml:space="preserve"> </w:t>
      </w:r>
      <w:proofErr w:type="spellStart"/>
      <w:r w:rsidRPr="00216280">
        <w:rPr>
          <w:rFonts w:ascii="Trebuchet MS" w:hAnsi="Trebuchet MS"/>
        </w:rPr>
        <w:t>totuși</w:t>
      </w:r>
      <w:proofErr w:type="spellEnd"/>
      <w:r w:rsidRPr="00216280">
        <w:rPr>
          <w:rFonts w:ascii="Trebuchet MS" w:hAnsi="Trebuchet MS"/>
        </w:rPr>
        <w:t xml:space="preserve"> </w:t>
      </w:r>
      <w:proofErr w:type="spellStart"/>
      <w:r w:rsidRPr="00216280">
        <w:rPr>
          <w:rFonts w:ascii="Trebuchet MS" w:hAnsi="Trebuchet MS"/>
        </w:rPr>
        <w:t>depășirea</w:t>
      </w:r>
      <w:proofErr w:type="spellEnd"/>
      <w:r w:rsidRPr="00216280">
        <w:rPr>
          <w:rFonts w:ascii="Trebuchet MS" w:hAnsi="Trebuchet MS"/>
        </w:rPr>
        <w:t xml:space="preserve"> </w:t>
      </w:r>
      <w:proofErr w:type="spellStart"/>
      <w:r w:rsidRPr="00216280">
        <w:rPr>
          <w:rFonts w:ascii="Trebuchet MS" w:hAnsi="Trebuchet MS"/>
        </w:rPr>
        <w:t>unor</w:t>
      </w:r>
      <w:proofErr w:type="spellEnd"/>
      <w:r w:rsidRPr="00216280">
        <w:rPr>
          <w:rFonts w:ascii="Trebuchet MS" w:hAnsi="Trebuchet MS"/>
        </w:rPr>
        <w:t xml:space="preserve"> </w:t>
      </w:r>
      <w:proofErr w:type="spellStart"/>
      <w:r w:rsidRPr="00216280">
        <w:rPr>
          <w:rFonts w:ascii="Trebuchet MS" w:hAnsi="Trebuchet MS"/>
        </w:rPr>
        <w:t>provocări</w:t>
      </w:r>
      <w:proofErr w:type="spellEnd"/>
      <w:r w:rsidRPr="00216280">
        <w:rPr>
          <w:rFonts w:ascii="Trebuchet MS" w:hAnsi="Trebuchet MS"/>
        </w:rPr>
        <w:t xml:space="preserve"> </w:t>
      </w:r>
      <w:proofErr w:type="spellStart"/>
      <w:r w:rsidRPr="00216280">
        <w:rPr>
          <w:rFonts w:ascii="Trebuchet MS" w:hAnsi="Trebuchet MS"/>
        </w:rPr>
        <w:t>serioase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cuprinde</w:t>
      </w:r>
      <w:proofErr w:type="spellEnd"/>
      <w:r w:rsidRPr="00216280">
        <w:rPr>
          <w:rFonts w:ascii="Trebuchet MS" w:hAnsi="Trebuchet MS"/>
        </w:rPr>
        <w:t xml:space="preserve"> </w:t>
      </w:r>
      <w:proofErr w:type="spellStart"/>
      <w:r w:rsidRPr="00216280">
        <w:rPr>
          <w:rFonts w:ascii="Trebuchet MS" w:hAnsi="Trebuchet MS"/>
        </w:rPr>
        <w:t>instrumente</w:t>
      </w:r>
      <w:proofErr w:type="spellEnd"/>
      <w:r w:rsidRPr="00216280">
        <w:rPr>
          <w:rFonts w:ascii="Trebuchet MS" w:hAnsi="Trebuchet MS"/>
        </w:rPr>
        <w:t xml:space="preserve"> </w:t>
      </w:r>
      <w:proofErr w:type="spellStart"/>
      <w:r w:rsidRPr="00216280">
        <w:rPr>
          <w:rFonts w:ascii="Trebuchet MS" w:hAnsi="Trebuchet MS"/>
        </w:rPr>
        <w:t>adecvate</w:t>
      </w:r>
      <w:proofErr w:type="spellEnd"/>
      <w:r w:rsidRPr="00216280">
        <w:rPr>
          <w:rFonts w:ascii="Trebuchet MS" w:hAnsi="Trebuchet MS"/>
        </w:rPr>
        <w:t xml:space="preserve">, </w:t>
      </w:r>
      <w:proofErr w:type="spellStart"/>
      <w:r w:rsidRPr="00216280">
        <w:rPr>
          <w:rFonts w:ascii="Trebuchet MS" w:hAnsi="Trebuchet MS"/>
        </w:rPr>
        <w:t>stimulente</w:t>
      </w:r>
      <w:proofErr w:type="spellEnd"/>
      <w:r w:rsidRPr="00216280">
        <w:rPr>
          <w:rFonts w:ascii="Trebuchet MS" w:hAnsi="Trebuchet MS"/>
        </w:rPr>
        <w:t xml:space="preserve">, </w:t>
      </w:r>
      <w:proofErr w:type="spellStart"/>
      <w:r w:rsidRPr="00216280">
        <w:rPr>
          <w:rFonts w:ascii="Trebuchet MS" w:hAnsi="Trebuchet MS"/>
        </w:rPr>
        <w:t>sprijin</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investiții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asigura</w:t>
      </w:r>
      <w:proofErr w:type="spellEnd"/>
      <w:r w:rsidRPr="00216280">
        <w:rPr>
          <w:rFonts w:ascii="Trebuchet MS" w:hAnsi="Trebuchet MS"/>
        </w:rPr>
        <w:t xml:space="preserve"> o </w:t>
      </w:r>
      <w:proofErr w:type="spellStart"/>
      <w:r w:rsidRPr="00216280">
        <w:rPr>
          <w:rFonts w:ascii="Trebuchet MS" w:hAnsi="Trebuchet MS"/>
        </w:rPr>
        <w:t>tranziție</w:t>
      </w:r>
      <w:proofErr w:type="spellEnd"/>
      <w:r w:rsidRPr="00216280">
        <w:rPr>
          <w:rFonts w:ascii="Trebuchet MS" w:hAnsi="Trebuchet MS"/>
        </w:rPr>
        <w:t xml:space="preserve"> </w:t>
      </w:r>
      <w:proofErr w:type="spellStart"/>
      <w:r w:rsidRPr="00216280">
        <w:rPr>
          <w:rFonts w:ascii="Trebuchet MS" w:hAnsi="Trebuchet MS"/>
        </w:rPr>
        <w:t>eficientă</w:t>
      </w:r>
      <w:proofErr w:type="spellEnd"/>
      <w:r w:rsidRPr="00216280">
        <w:rPr>
          <w:rFonts w:ascii="Trebuchet MS" w:hAnsi="Trebuchet MS"/>
        </w:rPr>
        <w:t xml:space="preserve"> din </w:t>
      </w:r>
      <w:proofErr w:type="spellStart"/>
      <w:r w:rsidRPr="00216280">
        <w:rPr>
          <w:rFonts w:ascii="Trebuchet MS" w:hAnsi="Trebuchet MS"/>
        </w:rPr>
        <w:t>punct</w:t>
      </w:r>
      <w:proofErr w:type="spellEnd"/>
      <w:r w:rsidRPr="00216280">
        <w:rPr>
          <w:rFonts w:ascii="Trebuchet MS" w:hAnsi="Trebuchet MS"/>
        </w:rPr>
        <w:t xml:space="preserve"> de </w:t>
      </w:r>
      <w:proofErr w:type="spellStart"/>
      <w:r w:rsidRPr="00216280">
        <w:rPr>
          <w:rFonts w:ascii="Trebuchet MS" w:hAnsi="Trebuchet MS"/>
        </w:rPr>
        <w:t>vedere</w:t>
      </w:r>
      <w:proofErr w:type="spellEnd"/>
      <w:r w:rsidRPr="00216280">
        <w:rPr>
          <w:rFonts w:ascii="Trebuchet MS" w:hAnsi="Trebuchet MS"/>
        </w:rPr>
        <w:t xml:space="preserve"> al </w:t>
      </w:r>
      <w:proofErr w:type="spellStart"/>
      <w:r w:rsidRPr="00216280">
        <w:rPr>
          <w:rFonts w:ascii="Trebuchet MS" w:hAnsi="Trebuchet MS"/>
        </w:rPr>
        <w:t>costurilor</w:t>
      </w:r>
      <w:proofErr w:type="spellEnd"/>
      <w:r w:rsidRPr="00216280">
        <w:rPr>
          <w:rFonts w:ascii="Trebuchet MS" w:hAnsi="Trebuchet MS"/>
        </w:rPr>
        <w:t xml:space="preserve">, </w:t>
      </w:r>
      <w:proofErr w:type="spellStart"/>
      <w:r w:rsidRPr="00216280">
        <w:rPr>
          <w:rFonts w:ascii="Trebuchet MS" w:hAnsi="Trebuchet MS"/>
        </w:rPr>
        <w:t>justă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echilibrată</w:t>
      </w:r>
      <w:proofErr w:type="spellEnd"/>
      <w:r w:rsidRPr="00216280">
        <w:rPr>
          <w:rFonts w:ascii="Trebuchet MS" w:hAnsi="Trebuchet MS"/>
        </w:rPr>
        <w:t xml:space="preserve"> din </w:t>
      </w:r>
      <w:proofErr w:type="spellStart"/>
      <w:r w:rsidRPr="00216280">
        <w:rPr>
          <w:rFonts w:ascii="Trebuchet MS" w:hAnsi="Trebuchet MS"/>
        </w:rPr>
        <w:t>punct</w:t>
      </w:r>
      <w:proofErr w:type="spellEnd"/>
      <w:r w:rsidRPr="00216280">
        <w:rPr>
          <w:rFonts w:ascii="Trebuchet MS" w:hAnsi="Trebuchet MS"/>
        </w:rPr>
        <w:t xml:space="preserve"> de </w:t>
      </w:r>
      <w:proofErr w:type="spellStart"/>
      <w:r w:rsidRPr="00216280">
        <w:rPr>
          <w:rFonts w:ascii="Trebuchet MS" w:hAnsi="Trebuchet MS"/>
        </w:rPr>
        <w:t>vedere</w:t>
      </w:r>
      <w:proofErr w:type="spellEnd"/>
      <w:r w:rsidRPr="00216280">
        <w:rPr>
          <w:rFonts w:ascii="Trebuchet MS" w:hAnsi="Trebuchet MS"/>
        </w:rPr>
        <w:t xml:space="preserve"> social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echitabilă</w:t>
      </w:r>
      <w:proofErr w:type="spellEnd"/>
      <w:r w:rsidRPr="00216280">
        <w:rPr>
          <w:rFonts w:ascii="Trebuchet MS" w:hAnsi="Trebuchet MS"/>
        </w:rPr>
        <w:t xml:space="preserve">, </w:t>
      </w:r>
      <w:proofErr w:type="spellStart"/>
      <w:r w:rsidRPr="00216280">
        <w:rPr>
          <w:rFonts w:ascii="Trebuchet MS" w:hAnsi="Trebuchet MS"/>
        </w:rPr>
        <w:t>ținând</w:t>
      </w:r>
      <w:proofErr w:type="spellEnd"/>
      <w:r w:rsidRPr="00216280">
        <w:rPr>
          <w:rFonts w:ascii="Trebuchet MS" w:hAnsi="Trebuchet MS"/>
        </w:rPr>
        <w:t xml:space="preserve"> </w:t>
      </w:r>
      <w:proofErr w:type="spellStart"/>
      <w:r w:rsidRPr="00216280">
        <w:rPr>
          <w:rFonts w:ascii="Trebuchet MS" w:hAnsi="Trebuchet MS"/>
        </w:rPr>
        <w:t>cont</w:t>
      </w:r>
      <w:proofErr w:type="spellEnd"/>
      <w:r w:rsidRPr="00216280">
        <w:rPr>
          <w:rFonts w:ascii="Trebuchet MS" w:hAnsi="Trebuchet MS"/>
        </w:rPr>
        <w:t xml:space="preserve"> de </w:t>
      </w:r>
      <w:proofErr w:type="spellStart"/>
      <w:r w:rsidRPr="00216280">
        <w:rPr>
          <w:rFonts w:ascii="Trebuchet MS" w:hAnsi="Trebuchet MS"/>
        </w:rPr>
        <w:t>diferitele</w:t>
      </w:r>
      <w:proofErr w:type="spellEnd"/>
      <w:r w:rsidRPr="00216280">
        <w:rPr>
          <w:rFonts w:ascii="Trebuchet MS" w:hAnsi="Trebuchet MS"/>
        </w:rPr>
        <w:t xml:space="preserve"> </w:t>
      </w:r>
      <w:proofErr w:type="spellStart"/>
      <w:r w:rsidRPr="00216280">
        <w:rPr>
          <w:rFonts w:ascii="Trebuchet MS" w:hAnsi="Trebuchet MS"/>
        </w:rPr>
        <w:t>circumstanțe</w:t>
      </w:r>
      <w:proofErr w:type="spellEnd"/>
      <w:r w:rsidRPr="00216280">
        <w:rPr>
          <w:rFonts w:ascii="Trebuchet MS" w:hAnsi="Trebuchet MS"/>
        </w:rPr>
        <w:t xml:space="preserve">. </w:t>
      </w:r>
      <w:proofErr w:type="spellStart"/>
      <w:r w:rsidRPr="00216280">
        <w:rPr>
          <w:rFonts w:ascii="Trebuchet MS" w:hAnsi="Trebuchet MS"/>
        </w:rPr>
        <w:t>Tranziția</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necesita</w:t>
      </w:r>
      <w:proofErr w:type="spellEnd"/>
      <w:r w:rsidRPr="00216280">
        <w:rPr>
          <w:rFonts w:ascii="Trebuchet MS" w:hAnsi="Trebuchet MS"/>
        </w:rPr>
        <w:t xml:space="preserve"> </w:t>
      </w:r>
      <w:proofErr w:type="spellStart"/>
      <w:r w:rsidRPr="00216280">
        <w:rPr>
          <w:rFonts w:ascii="Trebuchet MS" w:hAnsi="Trebuchet MS"/>
        </w:rPr>
        <w:t>investiții</w:t>
      </w:r>
      <w:proofErr w:type="spellEnd"/>
      <w:r w:rsidRPr="00216280">
        <w:rPr>
          <w:rFonts w:ascii="Trebuchet MS" w:hAnsi="Trebuchet MS"/>
        </w:rPr>
        <w:t xml:space="preserve"> </w:t>
      </w:r>
      <w:proofErr w:type="spellStart"/>
      <w:r w:rsidRPr="00216280">
        <w:rPr>
          <w:rFonts w:ascii="Trebuchet MS" w:hAnsi="Trebuchet MS"/>
        </w:rPr>
        <w:t>publice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private </w:t>
      </w:r>
      <w:proofErr w:type="spellStart"/>
      <w:r w:rsidRPr="00216280">
        <w:rPr>
          <w:rFonts w:ascii="Trebuchet MS" w:hAnsi="Trebuchet MS"/>
        </w:rPr>
        <w:t>semnificative</w:t>
      </w:r>
      <w:proofErr w:type="spellEnd"/>
      <w:r w:rsidRPr="00216280">
        <w:rPr>
          <w:rFonts w:ascii="Trebuchet MS" w:hAnsi="Trebuchet MS"/>
        </w:rPr>
        <w:t>.</w:t>
      </w:r>
    </w:p>
    <w:p w14:paraId="14BACB33"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Obiective</w:t>
      </w:r>
      <w:proofErr w:type="spellEnd"/>
      <w:r w:rsidRPr="00216280">
        <w:rPr>
          <w:rFonts w:ascii="Trebuchet MS" w:hAnsi="Trebuchet MS"/>
        </w:rPr>
        <w:t xml:space="preserve"> </w:t>
      </w:r>
    </w:p>
    <w:p w14:paraId="4145425A" w14:textId="7415BD77" w:rsidR="00A47114" w:rsidRPr="00216280" w:rsidRDefault="00A47114" w:rsidP="00A47114">
      <w:pPr>
        <w:spacing w:before="0" w:after="0"/>
        <w:rPr>
          <w:rFonts w:ascii="Trebuchet MS" w:hAnsi="Trebuchet MS"/>
        </w:rPr>
      </w:pPr>
      <w:proofErr w:type="spellStart"/>
      <w:r w:rsidRPr="00216280">
        <w:rPr>
          <w:rFonts w:ascii="Trebuchet MS" w:hAnsi="Trebuchet MS"/>
        </w:rPr>
        <w:t>Obiectivul</w:t>
      </w:r>
      <w:proofErr w:type="spellEnd"/>
      <w:r w:rsidRPr="00216280">
        <w:rPr>
          <w:rFonts w:ascii="Trebuchet MS" w:hAnsi="Trebuchet MS"/>
        </w:rPr>
        <w:t xml:space="preserve"> principal la </w:t>
      </w:r>
      <w:proofErr w:type="spellStart"/>
      <w:r w:rsidRPr="00216280">
        <w:rPr>
          <w:rFonts w:ascii="Trebuchet MS" w:hAnsi="Trebuchet MS"/>
        </w:rPr>
        <w:t>programului</w:t>
      </w:r>
      <w:proofErr w:type="spellEnd"/>
      <w:r w:rsidRPr="00216280">
        <w:rPr>
          <w:rFonts w:ascii="Trebuchet MS" w:hAnsi="Trebuchet MS"/>
        </w:rPr>
        <w:t xml:space="preserve"> ”</w:t>
      </w:r>
      <w:proofErr w:type="spellStart"/>
      <w:r w:rsidRPr="00216280">
        <w:rPr>
          <w:rFonts w:ascii="Trebuchet MS" w:hAnsi="Trebuchet MS"/>
        </w:rPr>
        <w:t>Protecția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de a </w:t>
      </w:r>
      <w:proofErr w:type="spellStart"/>
      <w:r w:rsidRPr="00216280">
        <w:rPr>
          <w:rFonts w:ascii="Trebuchet MS" w:hAnsi="Trebuchet MS"/>
        </w:rPr>
        <w:t>îmbunătăți</w:t>
      </w:r>
      <w:proofErr w:type="spellEnd"/>
      <w:r w:rsidRPr="00216280">
        <w:rPr>
          <w:rFonts w:ascii="Trebuchet MS" w:hAnsi="Trebuchet MS"/>
        </w:rPr>
        <w:t xml:space="preserve"> </w:t>
      </w:r>
      <w:proofErr w:type="spellStart"/>
      <w:r w:rsidRPr="00216280">
        <w:rPr>
          <w:rFonts w:ascii="Trebuchet MS" w:hAnsi="Trebuchet MS"/>
        </w:rPr>
        <w:t>calitatea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protejarea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refacerea</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managementul</w:t>
      </w:r>
      <w:proofErr w:type="spellEnd"/>
      <w:r w:rsidRPr="00216280">
        <w:rPr>
          <w:rFonts w:ascii="Trebuchet MS" w:hAnsi="Trebuchet MS"/>
        </w:rPr>
        <w:t xml:space="preserve"> </w:t>
      </w:r>
      <w:proofErr w:type="spellStart"/>
      <w:r w:rsidRPr="00216280">
        <w:rPr>
          <w:rFonts w:ascii="Trebuchet MS" w:hAnsi="Trebuchet MS"/>
        </w:rPr>
        <w:t>eficient</w:t>
      </w:r>
      <w:proofErr w:type="spellEnd"/>
      <w:r w:rsidRPr="00216280">
        <w:rPr>
          <w:rFonts w:ascii="Trebuchet MS" w:hAnsi="Trebuchet MS"/>
        </w:rPr>
        <w:t xml:space="preserve"> al </w:t>
      </w:r>
      <w:proofErr w:type="spellStart"/>
      <w:r w:rsidRPr="00216280">
        <w:rPr>
          <w:rFonts w:ascii="Trebuchet MS" w:hAnsi="Trebuchet MS"/>
        </w:rPr>
        <w:t>deșeurilor</w:t>
      </w:r>
      <w:proofErr w:type="spellEnd"/>
      <w:r w:rsidRPr="00216280">
        <w:rPr>
          <w:rFonts w:ascii="Trebuchet MS" w:hAnsi="Trebuchet MS"/>
        </w:rPr>
        <w:t xml:space="preserve">, </w:t>
      </w:r>
      <w:proofErr w:type="spellStart"/>
      <w:r w:rsidRPr="00216280">
        <w:rPr>
          <w:rFonts w:ascii="Trebuchet MS" w:hAnsi="Trebuchet MS"/>
        </w:rPr>
        <w:t>siturilor</w:t>
      </w:r>
      <w:proofErr w:type="spellEnd"/>
      <w:r w:rsidRPr="00216280">
        <w:rPr>
          <w:rFonts w:ascii="Trebuchet MS" w:hAnsi="Trebuchet MS"/>
        </w:rPr>
        <w:t xml:space="preserve"> contaminate, </w:t>
      </w:r>
      <w:proofErr w:type="spellStart"/>
      <w:r w:rsidRPr="00216280">
        <w:rPr>
          <w:rFonts w:ascii="Trebuchet MS" w:hAnsi="Trebuchet MS"/>
        </w:rPr>
        <w:t>substanțelor</w:t>
      </w:r>
      <w:proofErr w:type="spellEnd"/>
      <w:r w:rsidRPr="00216280">
        <w:rPr>
          <w:rFonts w:ascii="Trebuchet MS" w:hAnsi="Trebuchet MS"/>
        </w:rPr>
        <w:t xml:space="preserve"> </w:t>
      </w:r>
      <w:proofErr w:type="spellStart"/>
      <w:r w:rsidRPr="00216280">
        <w:rPr>
          <w:rFonts w:ascii="Trebuchet MS" w:hAnsi="Trebuchet MS"/>
        </w:rPr>
        <w:t>periculoase</w:t>
      </w:r>
      <w:proofErr w:type="spellEnd"/>
      <w:r w:rsidRPr="00216280">
        <w:rPr>
          <w:rFonts w:ascii="Trebuchet MS" w:hAnsi="Trebuchet MS"/>
        </w:rPr>
        <w:t xml:space="preserve">, </w:t>
      </w:r>
      <w:proofErr w:type="spellStart"/>
      <w:r w:rsidRPr="00216280">
        <w:rPr>
          <w:rFonts w:ascii="Trebuchet MS" w:hAnsi="Trebuchet MS"/>
        </w:rPr>
        <w:t>îmbunătățirea</w:t>
      </w:r>
      <w:proofErr w:type="spellEnd"/>
      <w:r w:rsidRPr="00216280">
        <w:rPr>
          <w:rFonts w:ascii="Trebuchet MS" w:hAnsi="Trebuchet MS"/>
        </w:rPr>
        <w:t xml:space="preserve"> </w:t>
      </w:r>
      <w:proofErr w:type="spellStart"/>
      <w:r w:rsidRPr="00216280">
        <w:rPr>
          <w:rFonts w:ascii="Trebuchet MS" w:hAnsi="Trebuchet MS"/>
        </w:rPr>
        <w:t>evaluării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gestionării</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atmosferice</w:t>
      </w:r>
      <w:proofErr w:type="spellEnd"/>
      <w:r w:rsidRPr="00216280">
        <w:rPr>
          <w:rFonts w:ascii="Trebuchet MS" w:hAnsi="Trebuchet MS"/>
        </w:rPr>
        <w:t xml:space="preserve">, </w:t>
      </w:r>
      <w:proofErr w:type="spellStart"/>
      <w:r w:rsidRPr="00216280">
        <w:rPr>
          <w:rFonts w:ascii="Trebuchet MS" w:hAnsi="Trebuchet MS"/>
        </w:rPr>
        <w:t>zgomotului</w:t>
      </w:r>
      <w:proofErr w:type="spellEnd"/>
      <w:r w:rsidRPr="00216280">
        <w:rPr>
          <w:rFonts w:ascii="Trebuchet MS" w:hAnsi="Trebuchet MS"/>
        </w:rPr>
        <w:t xml:space="preserve"> </w:t>
      </w:r>
      <w:proofErr w:type="spellStart"/>
      <w:r w:rsidRPr="00216280">
        <w:rPr>
          <w:rFonts w:ascii="Trebuchet MS" w:hAnsi="Trebuchet MS"/>
        </w:rPr>
        <w:t>ambiant</w:t>
      </w:r>
      <w:proofErr w:type="spellEnd"/>
      <w:r w:rsidRPr="00216280">
        <w:rPr>
          <w:rFonts w:ascii="Trebuchet MS" w:hAnsi="Trebuchet MS"/>
        </w:rPr>
        <w:t xml:space="preserve">, </w:t>
      </w:r>
      <w:proofErr w:type="spellStart"/>
      <w:r w:rsidRPr="00216280">
        <w:rPr>
          <w:rFonts w:ascii="Trebuchet MS" w:hAnsi="Trebuchet MS"/>
        </w:rPr>
        <w:t>prevenirea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controlul</w:t>
      </w:r>
      <w:proofErr w:type="spellEnd"/>
      <w:r w:rsidRPr="00216280">
        <w:rPr>
          <w:rFonts w:ascii="Trebuchet MS" w:hAnsi="Trebuchet MS"/>
        </w:rPr>
        <w:t xml:space="preserve"> </w:t>
      </w:r>
      <w:proofErr w:type="spellStart"/>
      <w:r w:rsidRPr="00216280">
        <w:rPr>
          <w:rFonts w:ascii="Trebuchet MS" w:hAnsi="Trebuchet MS"/>
        </w:rPr>
        <w:t>poluării</w:t>
      </w:r>
      <w:proofErr w:type="spellEnd"/>
      <w:r w:rsidRPr="00216280">
        <w:rPr>
          <w:rFonts w:ascii="Trebuchet MS" w:hAnsi="Trebuchet MS"/>
        </w:rPr>
        <w:t xml:space="preserve"> </w:t>
      </w:r>
      <w:proofErr w:type="spellStart"/>
      <w:r w:rsidRPr="00216280">
        <w:rPr>
          <w:rFonts w:ascii="Trebuchet MS" w:hAnsi="Trebuchet MS"/>
        </w:rPr>
        <w:lastRenderedPageBreak/>
        <w:t>industriale</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w:t>
      </w:r>
      <w:proofErr w:type="spellStart"/>
      <w:r w:rsidRPr="00216280">
        <w:rPr>
          <w:rFonts w:ascii="Trebuchet MS" w:hAnsi="Trebuchet MS"/>
        </w:rPr>
        <w:t>provenite</w:t>
      </w:r>
      <w:proofErr w:type="spellEnd"/>
      <w:r w:rsidRPr="00216280">
        <w:rPr>
          <w:rFonts w:ascii="Trebuchet MS" w:hAnsi="Trebuchet MS"/>
        </w:rPr>
        <w:t xml:space="preserve"> din </w:t>
      </w:r>
      <w:proofErr w:type="spellStart"/>
      <w:r w:rsidRPr="00216280">
        <w:rPr>
          <w:rFonts w:ascii="Trebuchet MS" w:hAnsi="Trebuchet MS"/>
        </w:rPr>
        <w:t>activitățile</w:t>
      </w:r>
      <w:proofErr w:type="spellEnd"/>
      <w:r w:rsidRPr="00216280">
        <w:rPr>
          <w:rFonts w:ascii="Trebuchet MS" w:hAnsi="Trebuchet MS"/>
        </w:rPr>
        <w:t xml:space="preserve"> </w:t>
      </w:r>
      <w:proofErr w:type="spellStart"/>
      <w:r w:rsidRPr="00216280">
        <w:rPr>
          <w:rFonts w:ascii="Trebuchet MS" w:hAnsi="Trebuchet MS"/>
        </w:rPr>
        <w:t>economice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țintele</w:t>
      </w:r>
      <w:proofErr w:type="spellEnd"/>
      <w:r w:rsidRPr="00216280">
        <w:rPr>
          <w:rFonts w:ascii="Trebuchet MS" w:hAnsi="Trebuchet MS"/>
        </w:rPr>
        <w:t xml:space="preserve"> UE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adaptarea</w:t>
      </w:r>
      <w:proofErr w:type="spellEnd"/>
      <w:r w:rsidRPr="00216280">
        <w:rPr>
          <w:rFonts w:ascii="Trebuchet MS" w:hAnsi="Trebuchet MS"/>
        </w:rPr>
        <w:t xml:space="preserve"> la </w:t>
      </w:r>
      <w:proofErr w:type="spellStart"/>
      <w:r w:rsidRPr="00216280">
        <w:rPr>
          <w:rFonts w:ascii="Trebuchet MS" w:hAnsi="Trebuchet MS"/>
        </w:rPr>
        <w:t>impactul</w:t>
      </w:r>
      <w:proofErr w:type="spellEnd"/>
      <w:r w:rsidRPr="00216280">
        <w:rPr>
          <w:rFonts w:ascii="Trebuchet MS" w:hAnsi="Trebuchet MS"/>
        </w:rPr>
        <w:t xml:space="preserve"> </w:t>
      </w:r>
      <w:proofErr w:type="spellStart"/>
      <w:r w:rsidRPr="00216280">
        <w:rPr>
          <w:rFonts w:ascii="Trebuchet MS" w:hAnsi="Trebuchet MS"/>
        </w:rPr>
        <w:t>schimbărilor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cu </w:t>
      </w:r>
      <w:proofErr w:type="spellStart"/>
      <w:r w:rsidRPr="00216280">
        <w:rPr>
          <w:rFonts w:ascii="Trebuchet MS" w:hAnsi="Trebuchet MS"/>
        </w:rPr>
        <w:t>scopul</w:t>
      </w:r>
      <w:proofErr w:type="spellEnd"/>
      <w:r w:rsidRPr="00216280">
        <w:rPr>
          <w:rFonts w:ascii="Trebuchet MS" w:hAnsi="Trebuchet MS"/>
        </w:rPr>
        <w:t xml:space="preserve"> de a </w:t>
      </w:r>
      <w:proofErr w:type="spellStart"/>
      <w:r w:rsidRPr="00216280">
        <w:rPr>
          <w:rFonts w:ascii="Trebuchet MS" w:hAnsi="Trebuchet MS"/>
        </w:rPr>
        <w:t>garanta</w:t>
      </w:r>
      <w:proofErr w:type="spellEnd"/>
      <w:r w:rsidRPr="00216280">
        <w:rPr>
          <w:rFonts w:ascii="Trebuchet MS" w:hAnsi="Trebuchet MS"/>
        </w:rPr>
        <w:t xml:space="preserve"> </w:t>
      </w:r>
      <w:proofErr w:type="spellStart"/>
      <w:r w:rsidRPr="00216280">
        <w:rPr>
          <w:rFonts w:ascii="Trebuchet MS" w:hAnsi="Trebuchet MS"/>
        </w:rPr>
        <w:t>generației</w:t>
      </w:r>
      <w:proofErr w:type="spellEnd"/>
      <w:r w:rsidRPr="00216280">
        <w:rPr>
          <w:rFonts w:ascii="Trebuchet MS" w:hAnsi="Trebuchet MS"/>
        </w:rPr>
        <w:t xml:space="preserve"> </w:t>
      </w:r>
      <w:proofErr w:type="spellStart"/>
      <w:r w:rsidRPr="00216280">
        <w:rPr>
          <w:rFonts w:ascii="Trebuchet MS" w:hAnsi="Trebuchet MS"/>
        </w:rPr>
        <w:t>actuale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celor</w:t>
      </w:r>
      <w:proofErr w:type="spellEnd"/>
      <w:r w:rsidRPr="00216280">
        <w:rPr>
          <w:rFonts w:ascii="Trebuchet MS" w:hAnsi="Trebuchet MS"/>
        </w:rPr>
        <w:t xml:space="preserve"> </w:t>
      </w:r>
      <w:proofErr w:type="spellStart"/>
      <w:r w:rsidRPr="00216280">
        <w:rPr>
          <w:rFonts w:ascii="Trebuchet MS" w:hAnsi="Trebuchet MS"/>
        </w:rPr>
        <w:t>viitoare</w:t>
      </w:r>
      <w:proofErr w:type="spellEnd"/>
      <w:r w:rsidRPr="00216280">
        <w:rPr>
          <w:rFonts w:ascii="Trebuchet MS" w:hAnsi="Trebuchet MS"/>
        </w:rPr>
        <w:t xml:space="preserve"> un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curat</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sănătos</w:t>
      </w:r>
      <w:proofErr w:type="spellEnd"/>
      <w:r w:rsidRPr="00216280">
        <w:rPr>
          <w:rFonts w:ascii="Trebuchet MS" w:hAnsi="Trebuchet MS"/>
        </w:rPr>
        <w:t xml:space="preserve">, </w:t>
      </w:r>
      <w:proofErr w:type="spellStart"/>
      <w:r w:rsidRPr="00216280">
        <w:rPr>
          <w:rFonts w:ascii="Trebuchet MS" w:hAnsi="Trebuchet MS"/>
        </w:rPr>
        <w:t>creșterea</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vieții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corelare</w:t>
      </w:r>
      <w:proofErr w:type="spellEnd"/>
      <w:r w:rsidRPr="00216280">
        <w:rPr>
          <w:rFonts w:ascii="Trebuchet MS" w:hAnsi="Trebuchet MS"/>
        </w:rPr>
        <w:t xml:space="preserve"> cu o </w:t>
      </w:r>
      <w:proofErr w:type="spellStart"/>
      <w:r w:rsidRPr="00216280">
        <w:rPr>
          <w:rFonts w:ascii="Trebuchet MS" w:hAnsi="Trebuchet MS"/>
        </w:rPr>
        <w:t>dezvoltare</w:t>
      </w:r>
      <w:proofErr w:type="spellEnd"/>
      <w:r w:rsidRPr="00216280">
        <w:rPr>
          <w:rFonts w:ascii="Trebuchet MS" w:hAnsi="Trebuchet MS"/>
        </w:rPr>
        <w:t xml:space="preserve"> </w:t>
      </w:r>
      <w:proofErr w:type="spellStart"/>
      <w:r w:rsidRPr="00216280">
        <w:rPr>
          <w:rFonts w:ascii="Trebuchet MS" w:hAnsi="Trebuchet MS"/>
        </w:rPr>
        <w:t>economică</w:t>
      </w:r>
      <w:proofErr w:type="spellEnd"/>
      <w:r w:rsidRPr="00216280">
        <w:rPr>
          <w:rFonts w:ascii="Trebuchet MS" w:hAnsi="Trebuchet MS"/>
        </w:rPr>
        <w:t xml:space="preserve"> </w:t>
      </w:r>
      <w:proofErr w:type="spellStart"/>
      <w:r w:rsidRPr="00216280">
        <w:rPr>
          <w:rFonts w:ascii="Trebuchet MS" w:hAnsi="Trebuchet MS"/>
        </w:rPr>
        <w:t>verde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competitivă</w:t>
      </w:r>
      <w:proofErr w:type="spellEnd"/>
      <w:r w:rsidRPr="00216280">
        <w:rPr>
          <w:rFonts w:ascii="Trebuchet MS" w:hAnsi="Trebuchet MS"/>
        </w:rPr>
        <w:t xml:space="preserve">, cu </w:t>
      </w:r>
      <w:proofErr w:type="spellStart"/>
      <w:r w:rsidRPr="00216280">
        <w:rPr>
          <w:rFonts w:ascii="Trebuchet MS" w:hAnsi="Trebuchet MS"/>
        </w:rPr>
        <w:t>emisii</w:t>
      </w:r>
      <w:proofErr w:type="spellEnd"/>
      <w:r w:rsidRPr="00216280">
        <w:rPr>
          <w:rFonts w:ascii="Trebuchet MS" w:hAnsi="Trebuchet MS"/>
        </w:rPr>
        <w:t xml:space="preserve"> </w:t>
      </w:r>
      <w:proofErr w:type="spellStart"/>
      <w:r w:rsidRPr="00216280">
        <w:rPr>
          <w:rFonts w:ascii="Trebuchet MS" w:hAnsi="Trebuchet MS"/>
        </w:rPr>
        <w:t>reduse</w:t>
      </w:r>
      <w:proofErr w:type="spellEnd"/>
      <w:r w:rsidRPr="00216280">
        <w:rPr>
          <w:rFonts w:ascii="Trebuchet MS" w:hAnsi="Trebuchet MS"/>
        </w:rPr>
        <w:t xml:space="preserve"> de </w:t>
      </w:r>
      <w:proofErr w:type="spellStart"/>
      <w:r w:rsidRPr="00216280">
        <w:rPr>
          <w:rFonts w:ascii="Trebuchet MS" w:hAnsi="Trebuchet MS"/>
        </w:rPr>
        <w:t>dioxid</w:t>
      </w:r>
      <w:proofErr w:type="spellEnd"/>
      <w:r w:rsidRPr="00216280">
        <w:rPr>
          <w:rFonts w:ascii="Trebuchet MS" w:hAnsi="Trebuchet MS"/>
        </w:rPr>
        <w:t xml:space="preserve"> de carbon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eficiență</w:t>
      </w:r>
      <w:proofErr w:type="spellEnd"/>
      <w:r w:rsidRPr="00216280">
        <w:rPr>
          <w:rFonts w:ascii="Trebuchet MS" w:hAnsi="Trebuchet MS"/>
        </w:rPr>
        <w:t xml:space="preserve"> din </w:t>
      </w:r>
      <w:proofErr w:type="spellStart"/>
      <w:r w:rsidRPr="00216280">
        <w:rPr>
          <w:rFonts w:ascii="Trebuchet MS" w:hAnsi="Trebuchet MS"/>
        </w:rPr>
        <w:t>punctul</w:t>
      </w:r>
      <w:proofErr w:type="spellEnd"/>
      <w:r w:rsidRPr="00216280">
        <w:rPr>
          <w:rFonts w:ascii="Trebuchet MS" w:hAnsi="Trebuchet MS"/>
        </w:rPr>
        <w:t xml:space="preserve"> de </w:t>
      </w:r>
      <w:proofErr w:type="spellStart"/>
      <w:r w:rsidRPr="00216280">
        <w:rPr>
          <w:rFonts w:ascii="Trebuchet MS" w:hAnsi="Trebuchet MS"/>
        </w:rPr>
        <w:t>vedere</w:t>
      </w:r>
      <w:proofErr w:type="spellEnd"/>
      <w:r w:rsidRPr="00216280">
        <w:rPr>
          <w:rFonts w:ascii="Trebuchet MS" w:hAnsi="Trebuchet MS"/>
        </w:rPr>
        <w:t xml:space="preserve"> al </w:t>
      </w:r>
      <w:proofErr w:type="spellStart"/>
      <w:r w:rsidRPr="00216280">
        <w:rPr>
          <w:rFonts w:ascii="Trebuchet MS" w:hAnsi="Trebuchet MS"/>
        </w:rPr>
        <w:t>utilizării</w:t>
      </w:r>
      <w:proofErr w:type="spellEnd"/>
      <w:r w:rsidRPr="00216280">
        <w:rPr>
          <w:rFonts w:ascii="Trebuchet MS" w:hAnsi="Trebuchet MS"/>
        </w:rPr>
        <w:t xml:space="preserve"> </w:t>
      </w:r>
      <w:proofErr w:type="spellStart"/>
      <w:r w:rsidRPr="00216280">
        <w:rPr>
          <w:rFonts w:ascii="Trebuchet MS" w:hAnsi="Trebuchet MS"/>
        </w:rPr>
        <w:t>resurselor</w:t>
      </w:r>
      <w:proofErr w:type="spellEnd"/>
      <w:r w:rsidRPr="00216280">
        <w:rPr>
          <w:rFonts w:ascii="Trebuchet MS" w:hAnsi="Trebuchet MS"/>
        </w:rPr>
        <w:t>.</w:t>
      </w:r>
    </w:p>
    <w:p w14:paraId="190F5302"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privește</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Protejarea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refacerea</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promovarea</w:t>
      </w:r>
      <w:proofErr w:type="spellEnd"/>
      <w:r w:rsidRPr="00216280">
        <w:rPr>
          <w:rFonts w:ascii="Trebuchet MS" w:hAnsi="Trebuchet MS"/>
        </w:rPr>
        <w:t xml:space="preserve"> de </w:t>
      </w:r>
      <w:proofErr w:type="spellStart"/>
      <w:r w:rsidRPr="00216280">
        <w:rPr>
          <w:rFonts w:ascii="Trebuchet MS" w:hAnsi="Trebuchet MS"/>
        </w:rPr>
        <w:t>servicii</w:t>
      </w:r>
      <w:proofErr w:type="spellEnd"/>
      <w:r w:rsidRPr="00216280">
        <w:rPr>
          <w:rFonts w:ascii="Trebuchet MS" w:hAnsi="Trebuchet MS"/>
        </w:rPr>
        <w:t xml:space="preserve"> </w:t>
      </w:r>
      <w:proofErr w:type="spellStart"/>
      <w:r w:rsidRPr="00216280">
        <w:rPr>
          <w:rFonts w:ascii="Trebuchet MS" w:hAnsi="Trebuchet MS"/>
        </w:rPr>
        <w:t>furnizate</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ecosisteme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utilizarea</w:t>
      </w:r>
      <w:proofErr w:type="spellEnd"/>
      <w:r w:rsidRPr="00216280">
        <w:rPr>
          <w:rFonts w:ascii="Trebuchet MS" w:hAnsi="Trebuchet MS"/>
        </w:rPr>
        <w:t xml:space="preserve"> </w:t>
      </w:r>
      <w:proofErr w:type="spellStart"/>
      <w:r w:rsidRPr="00216280">
        <w:rPr>
          <w:rFonts w:ascii="Trebuchet MS" w:hAnsi="Trebuchet MS"/>
        </w:rPr>
        <w:t>durabilă</w:t>
      </w:r>
      <w:proofErr w:type="spellEnd"/>
      <w:r w:rsidRPr="00216280">
        <w:rPr>
          <w:rFonts w:ascii="Trebuchet MS" w:hAnsi="Trebuchet MS"/>
        </w:rPr>
        <w:t xml:space="preserve"> a </w:t>
      </w:r>
      <w:proofErr w:type="spellStart"/>
      <w:r w:rsidRPr="00216280">
        <w:rPr>
          <w:rFonts w:ascii="Trebuchet MS" w:hAnsi="Trebuchet MS"/>
        </w:rPr>
        <w:t>componentelor</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obiectivele</w:t>
      </w:r>
      <w:proofErr w:type="spellEnd"/>
      <w:r w:rsidRPr="00216280">
        <w:rPr>
          <w:rFonts w:ascii="Trebuchet MS" w:hAnsi="Trebuchet MS"/>
        </w:rPr>
        <w:t xml:space="preserve"> </w:t>
      </w:r>
      <w:proofErr w:type="spellStart"/>
      <w:r w:rsidRPr="00216280">
        <w:rPr>
          <w:rFonts w:ascii="Trebuchet MS" w:hAnsi="Trebuchet MS"/>
        </w:rPr>
        <w:t>principale</w:t>
      </w:r>
      <w:proofErr w:type="spellEnd"/>
      <w:r w:rsidRPr="00216280">
        <w:rPr>
          <w:rFonts w:ascii="Trebuchet MS" w:hAnsi="Trebuchet MS"/>
        </w:rPr>
        <w:t xml:space="preserve"> ale </w:t>
      </w:r>
      <w:proofErr w:type="spellStart"/>
      <w:r w:rsidRPr="00216280">
        <w:rPr>
          <w:rFonts w:ascii="Trebuchet MS" w:hAnsi="Trebuchet MS"/>
        </w:rPr>
        <w:t>programului</w:t>
      </w:r>
      <w:proofErr w:type="spellEnd"/>
      <w:r w:rsidRPr="00216280">
        <w:rPr>
          <w:rFonts w:ascii="Trebuchet MS" w:hAnsi="Trebuchet MS"/>
        </w:rPr>
        <w:t xml:space="preserve"> sunt:</w:t>
      </w:r>
    </w:p>
    <w:p w14:paraId="7BF0452C" w14:textId="77777777"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extinderea</w:t>
      </w:r>
      <w:proofErr w:type="spellEnd"/>
      <w:r w:rsidRPr="00216280">
        <w:rPr>
          <w:rFonts w:ascii="Trebuchet MS" w:hAnsi="Trebuchet MS"/>
        </w:rPr>
        <w:t xml:space="preserve"> </w:t>
      </w:r>
      <w:proofErr w:type="spellStart"/>
      <w:r w:rsidRPr="00216280">
        <w:rPr>
          <w:rFonts w:ascii="Trebuchet MS" w:hAnsi="Trebuchet MS"/>
        </w:rPr>
        <w:t>suprafeței</w:t>
      </w:r>
      <w:proofErr w:type="spellEnd"/>
      <w:r w:rsidRPr="00216280">
        <w:rPr>
          <w:rFonts w:ascii="Trebuchet MS" w:hAnsi="Trebuchet MS"/>
        </w:rPr>
        <w:t xml:space="preserve"> </w:t>
      </w:r>
      <w:proofErr w:type="spellStart"/>
      <w:r w:rsidRPr="00216280">
        <w:rPr>
          <w:rFonts w:ascii="Trebuchet MS" w:hAnsi="Trebuchet MS"/>
        </w:rPr>
        <w:t>acoperite</w:t>
      </w:r>
      <w:proofErr w:type="spellEnd"/>
      <w:r w:rsidRPr="00216280">
        <w:rPr>
          <w:rFonts w:ascii="Trebuchet MS" w:hAnsi="Trebuchet MS"/>
        </w:rPr>
        <w:t xml:space="preserve"> de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w:t>
      </w:r>
    </w:p>
    <w:p w14:paraId="4B9A93D5" w14:textId="77777777"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de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planuri</w:t>
      </w:r>
      <w:proofErr w:type="spellEnd"/>
      <w:r w:rsidRPr="00216280">
        <w:rPr>
          <w:rFonts w:ascii="Trebuchet MS" w:hAnsi="Trebuchet MS"/>
        </w:rPr>
        <w:t xml:space="preserve"> de management;</w:t>
      </w:r>
    </w:p>
    <w:p w14:paraId="04262D1F" w14:textId="77777777"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realizarea</w:t>
      </w:r>
      <w:proofErr w:type="spellEnd"/>
      <w:r w:rsidRPr="00216280">
        <w:rPr>
          <w:rFonts w:ascii="Trebuchet MS" w:hAnsi="Trebuchet MS"/>
        </w:rPr>
        <w:t xml:space="preserve"> </w:t>
      </w:r>
      <w:proofErr w:type="spellStart"/>
      <w:r w:rsidRPr="00216280">
        <w:rPr>
          <w:rFonts w:ascii="Trebuchet MS" w:hAnsi="Trebuchet MS"/>
        </w:rPr>
        <w:t>hărţilor</w:t>
      </w:r>
      <w:proofErr w:type="spellEnd"/>
      <w:r w:rsidRPr="00216280">
        <w:rPr>
          <w:rFonts w:ascii="Trebuchet MS" w:hAnsi="Trebuchet MS"/>
        </w:rPr>
        <w:t xml:space="preserve"> de </w:t>
      </w:r>
      <w:proofErr w:type="spellStart"/>
      <w:r w:rsidRPr="00216280">
        <w:rPr>
          <w:rFonts w:ascii="Trebuchet MS" w:hAnsi="Trebuchet MS"/>
        </w:rPr>
        <w:t>distribuţie</w:t>
      </w:r>
      <w:proofErr w:type="spellEnd"/>
      <w:r w:rsidRPr="00216280">
        <w:rPr>
          <w:rFonts w:ascii="Trebuchet MS" w:hAnsi="Trebuchet MS"/>
        </w:rPr>
        <w:t xml:space="preserve"> a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a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conservativ</w:t>
      </w:r>
      <w:proofErr w:type="spellEnd"/>
      <w:r w:rsidRPr="00216280">
        <w:rPr>
          <w:rFonts w:ascii="Trebuchet MS" w:hAnsi="Trebuchet MS"/>
        </w:rPr>
        <w:t>;</w:t>
      </w:r>
    </w:p>
    <w:p w14:paraId="479DB077" w14:textId="77777777"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realizarea</w:t>
      </w:r>
      <w:proofErr w:type="spellEnd"/>
      <w:r w:rsidRPr="00216280">
        <w:rPr>
          <w:rFonts w:ascii="Trebuchet MS" w:hAnsi="Trebuchet MS"/>
        </w:rPr>
        <w:t xml:space="preserve"> </w:t>
      </w:r>
      <w:proofErr w:type="spellStart"/>
      <w:r w:rsidRPr="00216280">
        <w:rPr>
          <w:rFonts w:ascii="Trebuchet MS" w:hAnsi="Trebuchet MS"/>
        </w:rPr>
        <w:t>Planurilor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speciile</w:t>
      </w:r>
      <w:proofErr w:type="spellEnd"/>
      <w:r w:rsidRPr="00216280">
        <w:rPr>
          <w:rFonts w:ascii="Trebuchet MS" w:hAnsi="Trebuchet MS"/>
        </w:rPr>
        <w:t xml:space="preserve"> </w:t>
      </w:r>
      <w:proofErr w:type="spellStart"/>
      <w:r w:rsidRPr="00216280">
        <w:rPr>
          <w:rFonts w:ascii="Trebuchet MS" w:hAnsi="Trebuchet MS"/>
        </w:rPr>
        <w:t>identificate</w:t>
      </w:r>
      <w:proofErr w:type="spellEnd"/>
      <w:r w:rsidRPr="00216280">
        <w:rPr>
          <w:rFonts w:ascii="Trebuchet MS" w:hAnsi="Trebuchet MS"/>
        </w:rPr>
        <w:t xml:space="preserve"> ca </w:t>
      </w:r>
      <w:proofErr w:type="spellStart"/>
      <w:r w:rsidRPr="00216280">
        <w:rPr>
          <w:rFonts w:ascii="Trebuchet MS" w:hAnsi="Trebuchet MS"/>
        </w:rPr>
        <w:t>fiind</w:t>
      </w:r>
      <w:proofErr w:type="spellEnd"/>
      <w:r w:rsidRPr="00216280">
        <w:rPr>
          <w:rFonts w:ascii="Trebuchet MS" w:hAnsi="Trebuchet MS"/>
        </w:rPr>
        <w:t xml:space="preserve"> </w:t>
      </w:r>
      <w:proofErr w:type="spellStart"/>
      <w:r w:rsidRPr="00216280">
        <w:rPr>
          <w:rFonts w:ascii="Trebuchet MS" w:hAnsi="Trebuchet MS"/>
        </w:rPr>
        <w:t>prioritare</w:t>
      </w:r>
      <w:proofErr w:type="spellEnd"/>
      <w:r w:rsidRPr="00216280">
        <w:rPr>
          <w:rFonts w:ascii="Trebuchet MS" w:hAnsi="Trebuchet MS"/>
        </w:rPr>
        <w:t>;</w:t>
      </w:r>
    </w:p>
    <w:p w14:paraId="07879389" w14:textId="77777777"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implementarea</w:t>
      </w:r>
      <w:proofErr w:type="spellEnd"/>
      <w:r w:rsidRPr="00216280">
        <w:rPr>
          <w:rFonts w:ascii="Trebuchet MS" w:hAnsi="Trebuchet MS"/>
        </w:rPr>
        <w:t xml:space="preserve"> </w:t>
      </w:r>
      <w:proofErr w:type="spellStart"/>
      <w:r w:rsidRPr="00216280">
        <w:rPr>
          <w:rFonts w:ascii="Trebuchet MS" w:hAnsi="Trebuchet MS"/>
        </w:rPr>
        <w:t>Planului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Abordarea</w:t>
      </w:r>
      <w:proofErr w:type="spellEnd"/>
      <w:r w:rsidRPr="00216280">
        <w:rPr>
          <w:rFonts w:ascii="Trebuchet MS" w:hAnsi="Trebuchet MS"/>
        </w:rPr>
        <w:t xml:space="preserve"> </w:t>
      </w:r>
      <w:proofErr w:type="spellStart"/>
      <w:r w:rsidRPr="00216280">
        <w:rPr>
          <w:rFonts w:ascii="Trebuchet MS" w:hAnsi="Trebuchet MS"/>
        </w:rPr>
        <w:t>Căilor</w:t>
      </w:r>
      <w:proofErr w:type="spellEnd"/>
      <w:r w:rsidRPr="00216280">
        <w:rPr>
          <w:rFonts w:ascii="Trebuchet MS" w:hAnsi="Trebuchet MS"/>
        </w:rPr>
        <w:t xml:space="preserve"> de </w:t>
      </w:r>
      <w:proofErr w:type="spellStart"/>
      <w:r w:rsidRPr="00216280">
        <w:rPr>
          <w:rFonts w:ascii="Trebuchet MS" w:hAnsi="Trebuchet MS"/>
        </w:rPr>
        <w:t>Introducere</w:t>
      </w:r>
      <w:proofErr w:type="spellEnd"/>
      <w:r w:rsidRPr="00216280">
        <w:rPr>
          <w:rFonts w:ascii="Trebuchet MS" w:hAnsi="Trebuchet MS"/>
        </w:rPr>
        <w:t xml:space="preserve"> </w:t>
      </w:r>
      <w:proofErr w:type="spellStart"/>
      <w:r w:rsidRPr="00216280">
        <w:rPr>
          <w:rFonts w:ascii="Trebuchet MS" w:hAnsi="Trebuchet MS"/>
        </w:rPr>
        <w:t>Prioritare</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alogene</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sistemului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management al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w:t>
      </w:r>
    </w:p>
    <w:p w14:paraId="77339B20" w14:textId="77777777"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asigurarea</w:t>
      </w:r>
      <w:proofErr w:type="spellEnd"/>
      <w:r w:rsidRPr="00216280">
        <w:rPr>
          <w:rFonts w:ascii="Trebuchet MS" w:hAnsi="Trebuchet MS"/>
        </w:rPr>
        <w:t xml:space="preserve"> </w:t>
      </w:r>
      <w:proofErr w:type="spellStart"/>
      <w:r w:rsidRPr="00216280">
        <w:rPr>
          <w:rFonts w:ascii="Trebuchet MS" w:hAnsi="Trebuchet MS"/>
        </w:rPr>
        <w:t>funcționării</w:t>
      </w:r>
      <w:proofErr w:type="spellEnd"/>
      <w:r w:rsidRPr="00216280">
        <w:rPr>
          <w:rFonts w:ascii="Trebuchet MS" w:hAnsi="Trebuchet MS"/>
        </w:rPr>
        <w:t xml:space="preserve"> </w:t>
      </w:r>
      <w:proofErr w:type="spellStart"/>
      <w:r w:rsidRPr="00216280">
        <w:rPr>
          <w:rFonts w:ascii="Trebuchet MS" w:hAnsi="Trebuchet MS"/>
        </w:rPr>
        <w:t>instituțiilor</w:t>
      </w:r>
      <w:proofErr w:type="spellEnd"/>
      <w:r w:rsidRPr="00216280">
        <w:rPr>
          <w:rFonts w:ascii="Trebuchet MS" w:hAnsi="Trebuchet MS"/>
        </w:rPr>
        <w:t xml:space="preserve"> </w:t>
      </w:r>
      <w:proofErr w:type="spellStart"/>
      <w:r w:rsidRPr="00216280">
        <w:rPr>
          <w:rFonts w:ascii="Trebuchet MS" w:hAnsi="Trebuchet MS"/>
        </w:rPr>
        <w:t>publice</w:t>
      </w:r>
      <w:proofErr w:type="spellEnd"/>
      <w:r w:rsidRPr="00216280">
        <w:rPr>
          <w:rFonts w:ascii="Trebuchet MS" w:hAnsi="Trebuchet MS"/>
        </w:rPr>
        <w:t xml:space="preserve"> care </w:t>
      </w:r>
      <w:proofErr w:type="spellStart"/>
      <w:r w:rsidRPr="00216280">
        <w:rPr>
          <w:rFonts w:ascii="Trebuchet MS" w:hAnsi="Trebuchet MS"/>
        </w:rPr>
        <w:t>administrează</w:t>
      </w:r>
      <w:proofErr w:type="spellEnd"/>
      <w:r w:rsidRPr="00216280">
        <w:rPr>
          <w:rFonts w:ascii="Trebuchet MS" w:hAnsi="Trebuchet MS"/>
        </w:rPr>
        <w:t xml:space="preserve">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
    <w:p w14:paraId="11D308D9" w14:textId="77777777"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creșterea</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de </w:t>
      </w:r>
      <w:proofErr w:type="spellStart"/>
      <w:r w:rsidRPr="00216280">
        <w:rPr>
          <w:rFonts w:ascii="Trebuchet MS" w:hAnsi="Trebuchet MS"/>
        </w:rPr>
        <w:t>cunoaștere</w:t>
      </w:r>
      <w:proofErr w:type="spellEnd"/>
      <w:r w:rsidRPr="00216280">
        <w:rPr>
          <w:rFonts w:ascii="Trebuchet MS" w:hAnsi="Trebuchet MS"/>
        </w:rPr>
        <w:t xml:space="preserve"> a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ecosistemelor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îmbunătăţirea</w:t>
      </w:r>
      <w:proofErr w:type="spellEnd"/>
      <w:r w:rsidRPr="00216280">
        <w:rPr>
          <w:rFonts w:ascii="Trebuchet MS" w:hAnsi="Trebuchet MS"/>
        </w:rPr>
        <w:t xml:space="preserve"> </w:t>
      </w:r>
      <w:proofErr w:type="spellStart"/>
      <w:proofErr w:type="gramStart"/>
      <w:r w:rsidRPr="00216280">
        <w:rPr>
          <w:rFonts w:ascii="Trebuchet MS" w:hAnsi="Trebuchet MS"/>
        </w:rPr>
        <w:t>cadrului</w:t>
      </w:r>
      <w:proofErr w:type="spellEnd"/>
      <w:r w:rsidRPr="00216280">
        <w:rPr>
          <w:rFonts w:ascii="Trebuchet MS" w:hAnsi="Trebuchet MS"/>
        </w:rPr>
        <w:t xml:space="preserve">  </w:t>
      </w:r>
      <w:proofErr w:type="spellStart"/>
      <w:r w:rsidRPr="00216280">
        <w:rPr>
          <w:rFonts w:ascii="Trebuchet MS" w:hAnsi="Trebuchet MS"/>
        </w:rPr>
        <w:t>privind</w:t>
      </w:r>
      <w:proofErr w:type="spellEnd"/>
      <w:proofErr w:type="gram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biodiversităţii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realizarea</w:t>
      </w:r>
      <w:proofErr w:type="spellEnd"/>
      <w:r w:rsidRPr="00216280">
        <w:rPr>
          <w:rFonts w:ascii="Trebuchet MS" w:hAnsi="Trebuchet MS"/>
        </w:rPr>
        <w:t xml:space="preserve"> de </w:t>
      </w:r>
      <w:proofErr w:type="spellStart"/>
      <w:r w:rsidRPr="00216280">
        <w:rPr>
          <w:rFonts w:ascii="Trebuchet MS" w:hAnsi="Trebuchet MS"/>
        </w:rPr>
        <w:t>studii</w:t>
      </w:r>
      <w:proofErr w:type="spellEnd"/>
      <w:r w:rsidRPr="00216280">
        <w:rPr>
          <w:rFonts w:ascii="Trebuchet MS" w:hAnsi="Trebuchet MS"/>
        </w:rPr>
        <w:t>;</w:t>
      </w:r>
    </w:p>
    <w:p w14:paraId="44405BFC" w14:textId="571490BE"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acordarea</w:t>
      </w:r>
      <w:proofErr w:type="spellEnd"/>
      <w:r w:rsidRPr="00216280">
        <w:rPr>
          <w:rFonts w:ascii="Trebuchet MS" w:hAnsi="Trebuchet MS"/>
        </w:rPr>
        <w:t xml:space="preserve"> de </w:t>
      </w:r>
      <w:proofErr w:type="spellStart"/>
      <w:r w:rsidRPr="00216280">
        <w:rPr>
          <w:rFonts w:ascii="Trebuchet MS" w:hAnsi="Trebuchet MS"/>
        </w:rPr>
        <w:t>despăgubiri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pagube</w:t>
      </w:r>
      <w:proofErr w:type="spellEnd"/>
      <w:r w:rsidRPr="00216280">
        <w:rPr>
          <w:rFonts w:ascii="Trebuchet MS" w:hAnsi="Trebuchet MS"/>
        </w:rPr>
        <w:t xml:space="preserve"> </w:t>
      </w:r>
      <w:proofErr w:type="spellStart"/>
      <w:r w:rsidRPr="00216280">
        <w:rPr>
          <w:rFonts w:ascii="Trebuchet MS" w:hAnsi="Trebuchet MS"/>
        </w:rPr>
        <w:t>produse</w:t>
      </w:r>
      <w:proofErr w:type="spellEnd"/>
      <w:r w:rsidRPr="00216280">
        <w:rPr>
          <w:rFonts w:ascii="Trebuchet MS" w:hAnsi="Trebuchet MS"/>
        </w:rPr>
        <w:t xml:space="preserve"> de </w:t>
      </w:r>
      <w:proofErr w:type="spellStart"/>
      <w:r w:rsidRPr="00216280">
        <w:rPr>
          <w:rFonts w:ascii="Trebuchet MS" w:hAnsi="Trebuchet MS"/>
        </w:rPr>
        <w:t>speciile</w:t>
      </w:r>
      <w:proofErr w:type="spellEnd"/>
      <w:r w:rsidRPr="00216280">
        <w:rPr>
          <w:rFonts w:ascii="Trebuchet MS" w:hAnsi="Trebuchet MS"/>
        </w:rPr>
        <w:t xml:space="preserve"> de </w:t>
      </w:r>
      <w:proofErr w:type="spellStart"/>
      <w:r w:rsidRPr="00216280">
        <w:rPr>
          <w:rFonts w:ascii="Trebuchet MS" w:hAnsi="Trebuchet MS"/>
        </w:rPr>
        <w:t>faună</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conservativ</w:t>
      </w:r>
      <w:proofErr w:type="spellEnd"/>
      <w:r w:rsidRPr="00216280">
        <w:rPr>
          <w:rFonts w:ascii="Trebuchet MS" w:hAnsi="Trebuchet MS"/>
        </w:rPr>
        <w:t>.</w:t>
      </w:r>
    </w:p>
    <w:p w14:paraId="7FB99AF7"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privește</w:t>
      </w:r>
      <w:proofErr w:type="spellEnd"/>
      <w:r w:rsidRPr="00216280">
        <w:rPr>
          <w:rFonts w:ascii="Trebuchet MS" w:hAnsi="Trebuchet MS"/>
        </w:rPr>
        <w:t xml:space="preserve"> </w:t>
      </w:r>
      <w:proofErr w:type="spellStart"/>
      <w:r w:rsidRPr="00216280">
        <w:rPr>
          <w:rFonts w:ascii="Trebuchet MS" w:hAnsi="Trebuchet MS"/>
        </w:rPr>
        <w:t>domeniile</w:t>
      </w:r>
      <w:proofErr w:type="spellEnd"/>
      <w:r w:rsidRPr="00216280">
        <w:rPr>
          <w:rFonts w:ascii="Trebuchet MS" w:hAnsi="Trebuchet MS"/>
        </w:rPr>
        <w:t xml:space="preserve"> </w:t>
      </w:r>
      <w:proofErr w:type="spellStart"/>
      <w:r w:rsidRPr="00216280">
        <w:rPr>
          <w:rFonts w:ascii="Trebuchet MS" w:hAnsi="Trebuchet MS"/>
          <w:u w:val="single"/>
        </w:rPr>
        <w:t>calitatea</w:t>
      </w:r>
      <w:proofErr w:type="spellEnd"/>
      <w:r w:rsidRPr="00216280">
        <w:rPr>
          <w:rFonts w:ascii="Trebuchet MS" w:hAnsi="Trebuchet MS"/>
          <w:u w:val="single"/>
        </w:rPr>
        <w:t xml:space="preserve"> </w:t>
      </w:r>
      <w:proofErr w:type="spellStart"/>
      <w:r w:rsidRPr="00216280">
        <w:rPr>
          <w:rFonts w:ascii="Trebuchet MS" w:hAnsi="Trebuchet MS"/>
          <w:u w:val="single"/>
        </w:rPr>
        <w:t>aerului</w:t>
      </w:r>
      <w:proofErr w:type="spellEnd"/>
      <w:r w:rsidRPr="00216280">
        <w:rPr>
          <w:rFonts w:ascii="Trebuchet MS" w:hAnsi="Trebuchet MS"/>
          <w:u w:val="single"/>
        </w:rPr>
        <w:t xml:space="preserve">, </w:t>
      </w:r>
      <w:proofErr w:type="spellStart"/>
      <w:r w:rsidRPr="00216280">
        <w:rPr>
          <w:rFonts w:ascii="Trebuchet MS" w:hAnsi="Trebuchet MS"/>
          <w:u w:val="single"/>
        </w:rPr>
        <w:t>controlul</w:t>
      </w:r>
      <w:proofErr w:type="spellEnd"/>
      <w:r w:rsidRPr="00216280">
        <w:rPr>
          <w:rFonts w:ascii="Trebuchet MS" w:hAnsi="Trebuchet MS"/>
          <w:u w:val="single"/>
        </w:rPr>
        <w:t xml:space="preserve"> </w:t>
      </w:r>
      <w:proofErr w:type="spellStart"/>
      <w:r w:rsidRPr="00216280">
        <w:rPr>
          <w:rFonts w:ascii="Trebuchet MS" w:hAnsi="Trebuchet MS"/>
          <w:u w:val="single"/>
        </w:rPr>
        <w:t>poluării</w:t>
      </w:r>
      <w:proofErr w:type="spellEnd"/>
      <w:r w:rsidRPr="00216280">
        <w:rPr>
          <w:rFonts w:ascii="Trebuchet MS" w:hAnsi="Trebuchet MS"/>
          <w:u w:val="single"/>
        </w:rPr>
        <w:t xml:space="preserve"> </w:t>
      </w:r>
      <w:proofErr w:type="spellStart"/>
      <w:r w:rsidRPr="00216280">
        <w:rPr>
          <w:rFonts w:ascii="Trebuchet MS" w:hAnsi="Trebuchet MS"/>
          <w:u w:val="single"/>
        </w:rPr>
        <w:t>și</w:t>
      </w:r>
      <w:proofErr w:type="spellEnd"/>
      <w:r w:rsidRPr="00216280">
        <w:rPr>
          <w:rFonts w:ascii="Trebuchet MS" w:hAnsi="Trebuchet MS"/>
          <w:u w:val="single"/>
        </w:rPr>
        <w:t xml:space="preserve"> </w:t>
      </w:r>
      <w:proofErr w:type="spellStart"/>
      <w:r w:rsidRPr="00216280">
        <w:rPr>
          <w:rFonts w:ascii="Trebuchet MS" w:hAnsi="Trebuchet MS"/>
          <w:u w:val="single"/>
        </w:rPr>
        <w:t>răspunderea</w:t>
      </w:r>
      <w:proofErr w:type="spellEnd"/>
      <w:r w:rsidRPr="00216280">
        <w:rPr>
          <w:rFonts w:ascii="Trebuchet MS" w:hAnsi="Trebuchet MS"/>
          <w:u w:val="single"/>
        </w:rPr>
        <w:t xml:space="preserve"> de </w:t>
      </w:r>
      <w:proofErr w:type="spellStart"/>
      <w:r w:rsidRPr="00216280">
        <w:rPr>
          <w:rFonts w:ascii="Trebuchet MS" w:hAnsi="Trebuchet MS"/>
          <w:u w:val="single"/>
        </w:rPr>
        <w:t>mediu</w:t>
      </w:r>
      <w:proofErr w:type="spellEnd"/>
      <w:r w:rsidRPr="00216280">
        <w:rPr>
          <w:rFonts w:ascii="Trebuchet MS" w:hAnsi="Trebuchet MS"/>
        </w:rPr>
        <w:t xml:space="preserve">, </w:t>
      </w:r>
      <w:proofErr w:type="spellStart"/>
      <w:r w:rsidRPr="00216280">
        <w:rPr>
          <w:rFonts w:ascii="Trebuchet MS" w:hAnsi="Trebuchet MS"/>
        </w:rPr>
        <w:t>obiectivele</w:t>
      </w:r>
      <w:proofErr w:type="spellEnd"/>
      <w:r w:rsidRPr="00216280">
        <w:rPr>
          <w:rFonts w:ascii="Trebuchet MS" w:hAnsi="Trebuchet MS"/>
        </w:rPr>
        <w:t xml:space="preserve"> </w:t>
      </w:r>
      <w:proofErr w:type="spellStart"/>
      <w:r w:rsidRPr="00216280">
        <w:rPr>
          <w:rFonts w:ascii="Trebuchet MS" w:hAnsi="Trebuchet MS"/>
        </w:rPr>
        <w:t>programului</w:t>
      </w:r>
      <w:proofErr w:type="spellEnd"/>
      <w:r w:rsidRPr="00216280">
        <w:rPr>
          <w:rFonts w:ascii="Trebuchet MS" w:hAnsi="Trebuchet MS"/>
        </w:rPr>
        <w:t xml:space="preserve"> sunt:</w:t>
      </w:r>
    </w:p>
    <w:p w14:paraId="0E7AE97F"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îmbunătățirea</w:t>
      </w:r>
      <w:proofErr w:type="spellEnd"/>
      <w:r w:rsidRPr="00216280">
        <w:rPr>
          <w:rFonts w:ascii="Trebuchet MS" w:hAnsi="Trebuchet MS" w:cs="Times New Roman"/>
        </w:rPr>
        <w:t xml:space="preserve"> </w:t>
      </w:r>
      <w:proofErr w:type="spellStart"/>
      <w:r w:rsidRPr="00216280">
        <w:rPr>
          <w:rFonts w:ascii="Trebuchet MS" w:hAnsi="Trebuchet MS" w:cs="Times New Roman"/>
        </w:rPr>
        <w:t>reglementării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monitorizării</w:t>
      </w:r>
      <w:proofErr w:type="spellEnd"/>
      <w:r w:rsidRPr="00216280">
        <w:rPr>
          <w:rFonts w:ascii="Trebuchet MS" w:hAnsi="Trebuchet MS" w:cs="Times New Roman"/>
        </w:rPr>
        <w:t xml:space="preserve"> </w:t>
      </w:r>
      <w:proofErr w:type="spellStart"/>
      <w:r w:rsidRPr="00216280">
        <w:rPr>
          <w:rFonts w:ascii="Trebuchet MS" w:hAnsi="Trebuchet MS" w:cs="Times New Roman"/>
        </w:rPr>
        <w:t>realizării</w:t>
      </w:r>
      <w:proofErr w:type="spellEnd"/>
      <w:r w:rsidRPr="00216280">
        <w:rPr>
          <w:rFonts w:ascii="Trebuchet MS" w:hAnsi="Trebuchet MS" w:cs="Times New Roman"/>
        </w:rPr>
        <w:t xml:space="preserve"> </w:t>
      </w:r>
      <w:proofErr w:type="spellStart"/>
      <w:r w:rsidRPr="00216280">
        <w:rPr>
          <w:rFonts w:ascii="Trebuchet MS" w:hAnsi="Trebuchet MS" w:cs="Times New Roman"/>
        </w:rPr>
        <w:t>măsurilor</w:t>
      </w:r>
      <w:proofErr w:type="spellEnd"/>
      <w:r w:rsidRPr="00216280">
        <w:rPr>
          <w:rFonts w:ascii="Trebuchet MS" w:hAnsi="Trebuchet MS" w:cs="Times New Roman"/>
        </w:rPr>
        <w:t xml:space="preserve">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w:t>
      </w:r>
      <w:proofErr w:type="spellStart"/>
      <w:r w:rsidRPr="00216280">
        <w:rPr>
          <w:rFonts w:ascii="Trebuchet MS" w:hAnsi="Trebuchet MS" w:cs="Times New Roman"/>
        </w:rPr>
        <w:t>asigurarea</w:t>
      </w:r>
      <w:proofErr w:type="spellEnd"/>
      <w:r w:rsidRPr="00216280">
        <w:rPr>
          <w:rFonts w:ascii="Trebuchet MS" w:hAnsi="Trebuchet MS" w:cs="Times New Roman"/>
        </w:rPr>
        <w:t xml:space="preserve"> </w:t>
      </w:r>
      <w:proofErr w:type="spellStart"/>
      <w:r w:rsidRPr="00216280">
        <w:rPr>
          <w:rFonts w:ascii="Trebuchet MS" w:hAnsi="Trebuchet MS" w:cs="Times New Roman"/>
        </w:rPr>
        <w:t>îndeplinirii</w:t>
      </w:r>
      <w:proofErr w:type="spellEnd"/>
      <w:r w:rsidRPr="00216280">
        <w:rPr>
          <w:rFonts w:ascii="Trebuchet MS" w:hAnsi="Trebuchet MS" w:cs="Times New Roman"/>
        </w:rPr>
        <w:t xml:space="preserve"> </w:t>
      </w:r>
      <w:proofErr w:type="spellStart"/>
      <w:r w:rsidRPr="00216280">
        <w:rPr>
          <w:rFonts w:ascii="Trebuchet MS" w:hAnsi="Trebuchet MS" w:cs="Times New Roman"/>
        </w:rPr>
        <w:t>obiectivelor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calitate</w:t>
      </w:r>
      <w:proofErr w:type="spellEnd"/>
      <w:r w:rsidRPr="00216280">
        <w:rPr>
          <w:rFonts w:ascii="Trebuchet MS" w:hAnsi="Trebuchet MS" w:cs="Times New Roman"/>
        </w:rPr>
        <w:t xml:space="preserve"> </w:t>
      </w:r>
      <w:proofErr w:type="gramStart"/>
      <w:r w:rsidRPr="00216280">
        <w:rPr>
          <w:rFonts w:ascii="Trebuchet MS" w:hAnsi="Trebuchet MS" w:cs="Times New Roman"/>
        </w:rPr>
        <w:t>a</w:t>
      </w:r>
      <w:proofErr w:type="gram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a </w:t>
      </w:r>
      <w:proofErr w:type="spellStart"/>
      <w:r w:rsidRPr="00216280">
        <w:rPr>
          <w:rFonts w:ascii="Trebuchet MS" w:hAnsi="Trebuchet MS" w:cs="Times New Roman"/>
        </w:rPr>
        <w:t>celor</w:t>
      </w:r>
      <w:proofErr w:type="spellEnd"/>
      <w:r w:rsidRPr="00216280">
        <w:rPr>
          <w:rFonts w:ascii="Trebuchet MS" w:hAnsi="Trebuchet MS" w:cs="Times New Roman"/>
        </w:rPr>
        <w:t xml:space="preserve">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w:t>
      </w:r>
      <w:proofErr w:type="spellStart"/>
      <w:r w:rsidRPr="00216280">
        <w:rPr>
          <w:rFonts w:ascii="Trebuchet MS" w:hAnsi="Trebuchet MS" w:cs="Times New Roman"/>
        </w:rPr>
        <w:t>limitarea</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controlul</w:t>
      </w:r>
      <w:proofErr w:type="spellEnd"/>
      <w:r w:rsidRPr="00216280">
        <w:rPr>
          <w:rFonts w:ascii="Trebuchet MS" w:hAnsi="Trebuchet MS" w:cs="Times New Roman"/>
        </w:rPr>
        <w:t xml:space="preserve"> </w:t>
      </w:r>
      <w:proofErr w:type="spellStart"/>
      <w:r w:rsidRPr="00216280">
        <w:rPr>
          <w:rFonts w:ascii="Trebuchet MS" w:hAnsi="Trebuchet MS" w:cs="Times New Roman"/>
        </w:rPr>
        <w:t>emisiilor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poluanți</w:t>
      </w:r>
      <w:proofErr w:type="spellEnd"/>
      <w:r w:rsidRPr="00216280">
        <w:rPr>
          <w:rFonts w:ascii="Trebuchet MS" w:hAnsi="Trebuchet MS" w:cs="Times New Roman"/>
        </w:rPr>
        <w:t xml:space="preserve"> </w:t>
      </w:r>
      <w:proofErr w:type="spellStart"/>
      <w:r w:rsidRPr="00216280">
        <w:rPr>
          <w:rFonts w:ascii="Trebuchet MS" w:hAnsi="Trebuchet MS" w:cs="Times New Roman"/>
        </w:rPr>
        <w:t>atmosferici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vederea</w:t>
      </w:r>
      <w:proofErr w:type="spellEnd"/>
      <w:r w:rsidRPr="00216280">
        <w:rPr>
          <w:rFonts w:ascii="Trebuchet MS" w:hAnsi="Trebuchet MS" w:cs="Times New Roman"/>
        </w:rPr>
        <w:t xml:space="preserve"> </w:t>
      </w:r>
      <w:proofErr w:type="spellStart"/>
      <w:r w:rsidRPr="00216280">
        <w:rPr>
          <w:rFonts w:ascii="Trebuchet MS" w:hAnsi="Trebuchet MS" w:cs="Times New Roman"/>
        </w:rPr>
        <w:t>respectării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angajamentelor</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naționale</w:t>
      </w:r>
      <w:proofErr w:type="spellEnd"/>
      <w:r w:rsidRPr="00216280">
        <w:rPr>
          <w:rFonts w:ascii="Trebuchet MS" w:hAnsi="Trebuchet MS" w:cs="Times New Roman"/>
        </w:rPr>
        <w:t xml:space="preserve"> de </w:t>
      </w:r>
      <w:proofErr w:type="spellStart"/>
      <w:r w:rsidRPr="00216280">
        <w:rPr>
          <w:rFonts w:ascii="Trebuchet MS" w:hAnsi="Trebuchet MS" w:cs="Times New Roman"/>
        </w:rPr>
        <w:t>reducere</w:t>
      </w:r>
      <w:proofErr w:type="spellEnd"/>
      <w:r w:rsidRPr="00216280">
        <w:rPr>
          <w:rFonts w:ascii="Trebuchet MS" w:hAnsi="Trebuchet MS" w:cs="Times New Roman"/>
        </w:rPr>
        <w:t xml:space="preserve"> </w:t>
      </w:r>
      <w:proofErr w:type="gramStart"/>
      <w:r w:rsidRPr="00216280">
        <w:rPr>
          <w:rFonts w:ascii="Trebuchet MS" w:hAnsi="Trebuchet MS" w:cs="Times New Roman"/>
        </w:rPr>
        <w:t>a</w:t>
      </w:r>
      <w:proofErr w:type="gramEnd"/>
      <w:r w:rsidRPr="00216280">
        <w:rPr>
          <w:rFonts w:ascii="Trebuchet MS" w:hAnsi="Trebuchet MS" w:cs="Times New Roman"/>
        </w:rPr>
        <w:t xml:space="preserve"> </w:t>
      </w:r>
      <w:proofErr w:type="spellStart"/>
      <w:r w:rsidRPr="00216280">
        <w:rPr>
          <w:rFonts w:ascii="Trebuchet MS" w:hAnsi="Trebuchet MS" w:cs="Times New Roman"/>
        </w:rPr>
        <w:t>emisiilor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poluanți</w:t>
      </w:r>
      <w:proofErr w:type="spellEnd"/>
      <w:r w:rsidRPr="00216280">
        <w:rPr>
          <w:rFonts w:ascii="Trebuchet MS" w:hAnsi="Trebuchet MS" w:cs="Times New Roman"/>
        </w:rPr>
        <w:t xml:space="preserve"> </w:t>
      </w:r>
      <w:proofErr w:type="spellStart"/>
      <w:r w:rsidRPr="00216280">
        <w:rPr>
          <w:rFonts w:ascii="Trebuchet MS" w:hAnsi="Trebuchet MS" w:cs="Times New Roman"/>
        </w:rPr>
        <w:t>atmosferici</w:t>
      </w:r>
      <w:proofErr w:type="spellEnd"/>
      <w:r w:rsidRPr="00216280">
        <w:rPr>
          <w:rFonts w:ascii="Trebuchet MS" w:hAnsi="Trebuchet MS" w:cs="Times New Roman"/>
        </w:rPr>
        <w:t xml:space="preserve">, precum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creșterea</w:t>
      </w:r>
      <w:proofErr w:type="spellEnd"/>
      <w:r w:rsidRPr="00216280">
        <w:rPr>
          <w:rFonts w:ascii="Trebuchet MS" w:hAnsi="Trebuchet MS" w:cs="Times New Roman"/>
        </w:rPr>
        <w:t xml:space="preserve"> </w:t>
      </w:r>
      <w:proofErr w:type="spellStart"/>
      <w:r w:rsidRPr="00216280">
        <w:rPr>
          <w:rFonts w:ascii="Trebuchet MS" w:hAnsi="Trebuchet MS" w:cs="Times New Roman"/>
        </w:rPr>
        <w:t>nivelului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evaluare</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la </w:t>
      </w:r>
      <w:proofErr w:type="spellStart"/>
      <w:r w:rsidRPr="00216280">
        <w:rPr>
          <w:rFonts w:ascii="Trebuchet MS" w:hAnsi="Trebuchet MS" w:cs="Times New Roman"/>
        </w:rPr>
        <w:t>nivel</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w:t>
      </w:r>
      <w:proofErr w:type="spellEnd"/>
      <w:r w:rsidRPr="00216280">
        <w:rPr>
          <w:rFonts w:ascii="Trebuchet MS" w:hAnsi="Trebuchet MS" w:cs="Times New Roman"/>
        </w:rPr>
        <w:t>;</w:t>
      </w:r>
    </w:p>
    <w:p w14:paraId="1C5C790B"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promovarea</w:t>
      </w:r>
      <w:proofErr w:type="spellEnd"/>
      <w:r w:rsidRPr="00216280">
        <w:rPr>
          <w:rFonts w:ascii="Trebuchet MS" w:hAnsi="Trebuchet MS" w:cs="Times New Roman"/>
        </w:rPr>
        <w:t xml:space="preserve"> </w:t>
      </w:r>
      <w:proofErr w:type="spellStart"/>
      <w:r w:rsidRPr="00216280">
        <w:rPr>
          <w:rFonts w:ascii="Trebuchet MS" w:hAnsi="Trebuchet MS" w:cs="Times New Roman"/>
        </w:rPr>
        <w:t>instrumentelor</w:t>
      </w:r>
      <w:proofErr w:type="spellEnd"/>
      <w:r w:rsidRPr="00216280">
        <w:rPr>
          <w:rFonts w:ascii="Trebuchet MS" w:hAnsi="Trebuchet MS" w:cs="Times New Roman"/>
        </w:rPr>
        <w:t xml:space="preserve"> UE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performanța</w:t>
      </w:r>
      <w:proofErr w:type="spellEnd"/>
      <w:r w:rsidRPr="00216280">
        <w:rPr>
          <w:rFonts w:ascii="Trebuchet MS" w:hAnsi="Trebuchet MS" w:cs="Times New Roman"/>
        </w:rPr>
        <w:t xml:space="preserve"> de </w:t>
      </w:r>
      <w:proofErr w:type="spellStart"/>
      <w:r w:rsidRPr="00216280">
        <w:rPr>
          <w:rFonts w:ascii="Trebuchet MS" w:hAnsi="Trebuchet MS" w:cs="Times New Roman"/>
        </w:rPr>
        <w:t>mediu</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rândul</w:t>
      </w:r>
      <w:proofErr w:type="spellEnd"/>
      <w:r w:rsidRPr="00216280">
        <w:rPr>
          <w:rFonts w:ascii="Trebuchet MS" w:hAnsi="Trebuchet MS" w:cs="Times New Roman"/>
        </w:rPr>
        <w:t xml:space="preserve"> </w:t>
      </w:r>
      <w:proofErr w:type="spellStart"/>
      <w:r w:rsidRPr="00216280">
        <w:rPr>
          <w:rFonts w:ascii="Trebuchet MS" w:hAnsi="Trebuchet MS" w:cs="Times New Roman"/>
        </w:rPr>
        <w:t>organizațiilor</w:t>
      </w:r>
      <w:proofErr w:type="spellEnd"/>
      <w:r w:rsidRPr="00216280">
        <w:rPr>
          <w:rFonts w:ascii="Trebuchet MS" w:hAnsi="Trebuchet MS" w:cs="Times New Roman"/>
        </w:rPr>
        <w:t xml:space="preserve">, </w:t>
      </w:r>
      <w:proofErr w:type="spellStart"/>
      <w:r w:rsidRPr="00216280">
        <w:rPr>
          <w:rFonts w:ascii="Trebuchet MS" w:hAnsi="Trebuchet MS" w:cs="Times New Roman"/>
        </w:rPr>
        <w:t>producătorilor</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consumatorilor</w:t>
      </w:r>
      <w:proofErr w:type="spellEnd"/>
      <w:r w:rsidRPr="00216280">
        <w:rPr>
          <w:rFonts w:ascii="Trebuchet MS" w:hAnsi="Trebuchet MS" w:cs="Times New Roman"/>
        </w:rPr>
        <w:t xml:space="preserve">, </w:t>
      </w:r>
      <w:proofErr w:type="spellStart"/>
      <w:r w:rsidRPr="00216280">
        <w:rPr>
          <w:rFonts w:ascii="Trebuchet MS" w:hAnsi="Trebuchet MS" w:cs="Times New Roman"/>
        </w:rPr>
        <w:t>având</w:t>
      </w:r>
      <w:proofErr w:type="spellEnd"/>
      <w:r w:rsidRPr="00216280">
        <w:rPr>
          <w:rFonts w:ascii="Trebuchet MS" w:hAnsi="Trebuchet MS" w:cs="Times New Roman"/>
        </w:rPr>
        <w:t xml:space="preserve"> ca ani </w:t>
      </w:r>
      <w:proofErr w:type="spellStart"/>
      <w:r w:rsidRPr="00216280">
        <w:rPr>
          <w:rFonts w:ascii="Trebuchet MS" w:hAnsi="Trebuchet MS" w:cs="Times New Roman"/>
        </w:rPr>
        <w:t>țintă</w:t>
      </w:r>
      <w:proofErr w:type="spellEnd"/>
      <w:r w:rsidRPr="00216280">
        <w:rPr>
          <w:rFonts w:ascii="Trebuchet MS" w:hAnsi="Trebuchet MS" w:cs="Times New Roman"/>
        </w:rPr>
        <w:t xml:space="preserve"> </w:t>
      </w:r>
      <w:proofErr w:type="spellStart"/>
      <w:r w:rsidRPr="00216280">
        <w:rPr>
          <w:rFonts w:ascii="Trebuchet MS" w:hAnsi="Trebuchet MS" w:cs="Times New Roman"/>
        </w:rPr>
        <w:t>anul</w:t>
      </w:r>
      <w:proofErr w:type="spellEnd"/>
      <w:r w:rsidRPr="00216280">
        <w:rPr>
          <w:rFonts w:ascii="Trebuchet MS" w:hAnsi="Trebuchet MS" w:cs="Times New Roman"/>
        </w:rPr>
        <w:t xml:space="preserve"> 2024 </w:t>
      </w:r>
      <w:proofErr w:type="spellStart"/>
      <w:r w:rsidRPr="00216280">
        <w:rPr>
          <w:rFonts w:ascii="Trebuchet MS" w:hAnsi="Trebuchet MS" w:cs="Times New Roman"/>
        </w:rPr>
        <w:t>și</w:t>
      </w:r>
      <w:proofErr w:type="spellEnd"/>
      <w:r w:rsidRPr="00216280">
        <w:rPr>
          <w:rFonts w:ascii="Trebuchet MS" w:hAnsi="Trebuchet MS" w:cs="Times New Roman"/>
        </w:rPr>
        <w:t xml:space="preserve"> 2027;</w:t>
      </w:r>
    </w:p>
    <w:p w14:paraId="229C4E8D"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identificarea</w:t>
      </w:r>
      <w:proofErr w:type="spellEnd"/>
      <w:r w:rsidRPr="00216280">
        <w:rPr>
          <w:rFonts w:ascii="Trebuchet MS" w:hAnsi="Trebuchet MS" w:cs="Times New Roman"/>
        </w:rPr>
        <w:t xml:space="preserve"> </w:t>
      </w:r>
      <w:proofErr w:type="spellStart"/>
      <w:r w:rsidRPr="00216280">
        <w:rPr>
          <w:rFonts w:ascii="Trebuchet MS" w:hAnsi="Trebuchet MS" w:cs="Times New Roman"/>
        </w:rPr>
        <w:t>modalităților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elaborare</w:t>
      </w:r>
      <w:proofErr w:type="spellEnd"/>
      <w:r w:rsidRPr="00216280">
        <w:rPr>
          <w:rFonts w:ascii="Trebuchet MS" w:hAnsi="Trebuchet MS" w:cs="Times New Roman"/>
        </w:rPr>
        <w:t xml:space="preserve"> a </w:t>
      </w:r>
      <w:proofErr w:type="spellStart"/>
      <w:r w:rsidRPr="00216280">
        <w:rPr>
          <w:rFonts w:ascii="Trebuchet MS" w:hAnsi="Trebuchet MS" w:cs="Times New Roman"/>
        </w:rPr>
        <w:t>Raportului</w:t>
      </w:r>
      <w:proofErr w:type="spellEnd"/>
      <w:r w:rsidRPr="00216280">
        <w:rPr>
          <w:rFonts w:ascii="Trebuchet MS" w:hAnsi="Trebuchet MS" w:cs="Times New Roman"/>
        </w:rPr>
        <w:t xml:space="preserve"> </w:t>
      </w:r>
      <w:proofErr w:type="spellStart"/>
      <w:r w:rsidRPr="00216280">
        <w:rPr>
          <w:rFonts w:ascii="Trebuchet MS" w:hAnsi="Trebuchet MS" w:cs="Times New Roman"/>
        </w:rPr>
        <w:t>anual</w:t>
      </w:r>
      <w:proofErr w:type="spellEnd"/>
      <w:r w:rsidRPr="00216280">
        <w:rPr>
          <w:rFonts w:ascii="Trebuchet MS" w:hAnsi="Trebuchet MS" w:cs="Times New Roman"/>
        </w:rPr>
        <w:t xml:space="preserve">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starea</w:t>
      </w:r>
      <w:proofErr w:type="spellEnd"/>
      <w:r w:rsidRPr="00216280">
        <w:rPr>
          <w:rFonts w:ascii="Trebuchet MS" w:hAnsi="Trebuchet MS" w:cs="Times New Roman"/>
        </w:rPr>
        <w:t xml:space="preserve"> </w:t>
      </w:r>
      <w:proofErr w:type="spellStart"/>
      <w:r w:rsidRPr="00216280">
        <w:rPr>
          <w:rFonts w:ascii="Trebuchet MS" w:hAnsi="Trebuchet MS" w:cs="Times New Roman"/>
        </w:rPr>
        <w:t>mediului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România</w:t>
      </w:r>
      <w:proofErr w:type="spellEnd"/>
      <w:r w:rsidRPr="00216280">
        <w:rPr>
          <w:rFonts w:ascii="Trebuchet MS" w:hAnsi="Trebuchet MS" w:cs="Times New Roman"/>
        </w:rPr>
        <w:t xml:space="preserve">, </w:t>
      </w:r>
      <w:proofErr w:type="spellStart"/>
      <w:r w:rsidRPr="00216280">
        <w:rPr>
          <w:rFonts w:ascii="Trebuchet MS" w:hAnsi="Trebuchet MS" w:cs="Times New Roman"/>
        </w:rPr>
        <w:t>introducerea</w:t>
      </w:r>
      <w:proofErr w:type="spellEnd"/>
      <w:r w:rsidRPr="00216280">
        <w:rPr>
          <w:rFonts w:ascii="Trebuchet MS" w:hAnsi="Trebuchet MS" w:cs="Times New Roman"/>
        </w:rPr>
        <w:t xml:space="preserve"> </w:t>
      </w:r>
      <w:proofErr w:type="spellStart"/>
      <w:r w:rsidRPr="00216280">
        <w:rPr>
          <w:rFonts w:ascii="Trebuchet MS" w:hAnsi="Trebuchet MS" w:cs="Times New Roman"/>
        </w:rPr>
        <w:t>setului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indicatori</w:t>
      </w:r>
      <w:proofErr w:type="spellEnd"/>
      <w:r w:rsidRPr="00216280">
        <w:rPr>
          <w:rFonts w:ascii="Trebuchet MS" w:hAnsi="Trebuchet MS" w:cs="Times New Roman"/>
        </w:rPr>
        <w:t xml:space="preserve"> </w:t>
      </w:r>
      <w:proofErr w:type="spellStart"/>
      <w:r w:rsidRPr="00216280">
        <w:rPr>
          <w:rFonts w:ascii="Trebuchet MS" w:hAnsi="Trebuchet MS" w:cs="Times New Roman"/>
        </w:rPr>
        <w:t>principali</w:t>
      </w:r>
      <w:proofErr w:type="spellEnd"/>
      <w:r w:rsidRPr="00216280">
        <w:rPr>
          <w:rFonts w:ascii="Trebuchet MS" w:hAnsi="Trebuchet MS" w:cs="Times New Roman"/>
        </w:rPr>
        <w:t xml:space="preserve"> ai </w:t>
      </w:r>
      <w:proofErr w:type="spellStart"/>
      <w:r w:rsidRPr="00216280">
        <w:rPr>
          <w:rFonts w:ascii="Trebuchet MS" w:hAnsi="Trebuchet MS" w:cs="Times New Roman"/>
        </w:rPr>
        <w:t>Agenției</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Europene</w:t>
      </w:r>
      <w:proofErr w:type="spellEnd"/>
      <w:r w:rsidRPr="00216280">
        <w:rPr>
          <w:rFonts w:ascii="Trebuchet MS" w:hAnsi="Trebuchet MS" w:cs="Times New Roman"/>
        </w:rPr>
        <w:t xml:space="preserve"> de </w:t>
      </w:r>
      <w:proofErr w:type="spellStart"/>
      <w:r w:rsidRPr="00216280">
        <w:rPr>
          <w:rFonts w:ascii="Trebuchet MS" w:hAnsi="Trebuchet MS" w:cs="Times New Roman"/>
        </w:rPr>
        <w:t>Mediu</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acest</w:t>
      </w:r>
      <w:proofErr w:type="spellEnd"/>
      <w:r w:rsidRPr="00216280">
        <w:rPr>
          <w:rFonts w:ascii="Trebuchet MS" w:hAnsi="Trebuchet MS" w:cs="Times New Roman"/>
        </w:rPr>
        <w:t xml:space="preserve"> </w:t>
      </w:r>
      <w:proofErr w:type="spellStart"/>
      <w:r w:rsidRPr="00216280">
        <w:rPr>
          <w:rFonts w:ascii="Trebuchet MS" w:hAnsi="Trebuchet MS" w:cs="Times New Roman"/>
        </w:rPr>
        <w:t>raport</w:t>
      </w:r>
      <w:proofErr w:type="spellEnd"/>
      <w:r w:rsidRPr="00216280">
        <w:rPr>
          <w:rFonts w:ascii="Trebuchet MS" w:hAnsi="Trebuchet MS" w:cs="Times New Roman"/>
        </w:rPr>
        <w:t xml:space="preserve">, </w:t>
      </w:r>
      <w:proofErr w:type="spellStart"/>
      <w:r w:rsidRPr="00216280">
        <w:rPr>
          <w:rFonts w:ascii="Trebuchet MS" w:hAnsi="Trebuchet MS" w:cs="Times New Roman"/>
        </w:rPr>
        <w:t>analiza</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interpretarea</w:t>
      </w:r>
      <w:proofErr w:type="spellEnd"/>
      <w:r w:rsidRPr="00216280">
        <w:rPr>
          <w:rFonts w:ascii="Trebuchet MS" w:hAnsi="Trebuchet MS" w:cs="Times New Roman"/>
        </w:rPr>
        <w:t xml:space="preserve"> </w:t>
      </w:r>
      <w:proofErr w:type="spellStart"/>
      <w:r w:rsidRPr="00216280">
        <w:rPr>
          <w:rFonts w:ascii="Trebuchet MS" w:hAnsi="Trebuchet MS" w:cs="Times New Roman"/>
        </w:rPr>
        <w:t>acestora</w:t>
      </w:r>
      <w:proofErr w:type="spellEnd"/>
      <w:r w:rsidRPr="00216280">
        <w:rPr>
          <w:rFonts w:ascii="Trebuchet MS" w:hAnsi="Trebuchet MS" w:cs="Times New Roman"/>
        </w:rPr>
        <w:t xml:space="preserve"> conform SOER; </w:t>
      </w:r>
      <w:proofErr w:type="spellStart"/>
      <w:r w:rsidRPr="00216280">
        <w:rPr>
          <w:rFonts w:ascii="Trebuchet MS" w:hAnsi="Trebuchet MS" w:cs="Times New Roman"/>
        </w:rPr>
        <w:t>realizarea</w:t>
      </w:r>
      <w:proofErr w:type="spellEnd"/>
      <w:r w:rsidRPr="00216280">
        <w:rPr>
          <w:rFonts w:ascii="Trebuchet MS" w:hAnsi="Trebuchet MS" w:cs="Times New Roman"/>
        </w:rPr>
        <w:t xml:space="preserve"> </w:t>
      </w:r>
      <w:proofErr w:type="spellStart"/>
      <w:r w:rsidRPr="00216280">
        <w:rPr>
          <w:rFonts w:ascii="Trebuchet MS" w:hAnsi="Trebuchet MS" w:cs="Times New Roman"/>
        </w:rPr>
        <w:t>unui</w:t>
      </w:r>
      <w:proofErr w:type="spellEnd"/>
      <w:r w:rsidRPr="00216280">
        <w:rPr>
          <w:rFonts w:ascii="Trebuchet MS" w:hAnsi="Trebuchet MS" w:cs="Times New Roman"/>
        </w:rPr>
        <w:t xml:space="preserve"> </w:t>
      </w:r>
      <w:proofErr w:type="spellStart"/>
      <w:r w:rsidRPr="00216280">
        <w:rPr>
          <w:rFonts w:ascii="Trebuchet MS" w:hAnsi="Trebuchet MS" w:cs="Times New Roman"/>
        </w:rPr>
        <w:t>studiu</w:t>
      </w:r>
      <w:proofErr w:type="spellEnd"/>
      <w:r w:rsidRPr="00216280">
        <w:rPr>
          <w:rFonts w:ascii="Trebuchet MS" w:hAnsi="Trebuchet MS" w:cs="Times New Roman"/>
        </w:rPr>
        <w:t xml:space="preserve"> de </w:t>
      </w:r>
      <w:proofErr w:type="spellStart"/>
      <w:r w:rsidRPr="00216280">
        <w:rPr>
          <w:rFonts w:ascii="Trebuchet MS" w:hAnsi="Trebuchet MS" w:cs="Times New Roman"/>
        </w:rPr>
        <w:t>caz</w:t>
      </w:r>
      <w:proofErr w:type="spellEnd"/>
      <w:r w:rsidRPr="00216280">
        <w:rPr>
          <w:rFonts w:ascii="Trebuchet MS" w:hAnsi="Trebuchet MS" w:cs="Times New Roman"/>
        </w:rPr>
        <w:t xml:space="preserve"> - </w:t>
      </w:r>
      <w:proofErr w:type="spellStart"/>
      <w:r w:rsidRPr="00216280">
        <w:rPr>
          <w:rFonts w:ascii="Trebuchet MS" w:hAnsi="Trebuchet MS" w:cs="Times New Roman"/>
        </w:rPr>
        <w:t>Raportul</w:t>
      </w:r>
      <w:proofErr w:type="spellEnd"/>
      <w:r w:rsidRPr="00216280">
        <w:rPr>
          <w:rFonts w:ascii="Trebuchet MS" w:hAnsi="Trebuchet MS" w:cs="Times New Roman"/>
        </w:rPr>
        <w:t xml:space="preserve"> </w:t>
      </w:r>
      <w:proofErr w:type="spellStart"/>
      <w:r w:rsidRPr="00216280">
        <w:rPr>
          <w:rFonts w:ascii="Trebuchet MS" w:hAnsi="Trebuchet MS" w:cs="Times New Roman"/>
        </w:rPr>
        <w:t>anual</w:t>
      </w:r>
      <w:proofErr w:type="spellEnd"/>
      <w:r w:rsidRPr="00216280">
        <w:rPr>
          <w:rFonts w:ascii="Trebuchet MS" w:hAnsi="Trebuchet MS" w:cs="Times New Roman"/>
        </w:rPr>
        <w:t xml:space="preserve">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starea</w:t>
      </w:r>
      <w:proofErr w:type="spellEnd"/>
      <w:r w:rsidRPr="00216280">
        <w:rPr>
          <w:rFonts w:ascii="Trebuchet MS" w:hAnsi="Trebuchet MS" w:cs="Times New Roman"/>
        </w:rPr>
        <w:t xml:space="preserve"> </w:t>
      </w:r>
      <w:proofErr w:type="spellStart"/>
      <w:r w:rsidRPr="00216280">
        <w:rPr>
          <w:rFonts w:ascii="Trebuchet MS" w:hAnsi="Trebuchet MS" w:cs="Times New Roman"/>
        </w:rPr>
        <w:t>mediului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România</w:t>
      </w:r>
      <w:proofErr w:type="spellEnd"/>
      <w:r w:rsidRPr="00216280">
        <w:rPr>
          <w:rFonts w:ascii="Trebuchet MS" w:hAnsi="Trebuchet MS" w:cs="Times New Roman"/>
        </w:rPr>
        <w:t xml:space="preserve"> conform </w:t>
      </w:r>
      <w:proofErr w:type="spellStart"/>
      <w:r w:rsidRPr="00216280">
        <w:rPr>
          <w:rFonts w:ascii="Trebuchet MS" w:hAnsi="Trebuchet MS" w:cs="Times New Roman"/>
        </w:rPr>
        <w:t>cerințelor</w:t>
      </w:r>
      <w:proofErr w:type="spellEnd"/>
      <w:r w:rsidRPr="00216280">
        <w:rPr>
          <w:rFonts w:ascii="Trebuchet MS" w:hAnsi="Trebuchet MS" w:cs="Times New Roman"/>
        </w:rPr>
        <w:t xml:space="preserve"> </w:t>
      </w:r>
      <w:proofErr w:type="spellStart"/>
      <w:r w:rsidRPr="00216280">
        <w:rPr>
          <w:rFonts w:ascii="Trebuchet MS" w:hAnsi="Trebuchet MS" w:cs="Times New Roman"/>
        </w:rPr>
        <w:t>Agenției</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Europene</w:t>
      </w:r>
      <w:proofErr w:type="spellEnd"/>
      <w:r w:rsidRPr="00216280">
        <w:rPr>
          <w:rFonts w:ascii="Trebuchet MS" w:hAnsi="Trebuchet MS" w:cs="Times New Roman"/>
        </w:rPr>
        <w:t xml:space="preserve"> de </w:t>
      </w:r>
      <w:proofErr w:type="spellStart"/>
      <w:r w:rsidRPr="00216280">
        <w:rPr>
          <w:rFonts w:ascii="Trebuchet MS" w:hAnsi="Trebuchet MS" w:cs="Times New Roman"/>
        </w:rPr>
        <w:t>Mediu</w:t>
      </w:r>
      <w:proofErr w:type="spellEnd"/>
      <w:r w:rsidRPr="00216280">
        <w:rPr>
          <w:rFonts w:ascii="Trebuchet MS" w:hAnsi="Trebuchet MS" w:cs="Times New Roman"/>
        </w:rPr>
        <w:t xml:space="preserve"> (SOER 2025</w:t>
      </w:r>
      <w:proofErr w:type="gramStart"/>
      <w:r w:rsidRPr="00216280">
        <w:rPr>
          <w:rFonts w:ascii="Trebuchet MS" w:hAnsi="Trebuchet MS" w:cs="Times New Roman"/>
        </w:rPr>
        <w:t>) ;</w:t>
      </w:r>
      <w:proofErr w:type="gramEnd"/>
    </w:p>
    <w:p w14:paraId="617E297F"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îmbunătățirea</w:t>
      </w:r>
      <w:proofErr w:type="spellEnd"/>
      <w:r w:rsidRPr="00216280">
        <w:rPr>
          <w:rFonts w:ascii="Trebuchet MS" w:hAnsi="Trebuchet MS" w:cs="Times New Roman"/>
        </w:rPr>
        <w:t xml:space="preserve"> </w:t>
      </w:r>
      <w:proofErr w:type="spellStart"/>
      <w:r w:rsidRPr="00216280">
        <w:rPr>
          <w:rFonts w:ascii="Trebuchet MS" w:hAnsi="Trebuchet MS" w:cs="Times New Roman"/>
        </w:rPr>
        <w:t>reglementării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măsurilor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reducere</w:t>
      </w:r>
      <w:proofErr w:type="spellEnd"/>
      <w:r w:rsidRPr="00216280">
        <w:rPr>
          <w:rFonts w:ascii="Trebuchet MS" w:hAnsi="Trebuchet MS" w:cs="Times New Roman"/>
        </w:rPr>
        <w:t xml:space="preserve"> </w:t>
      </w:r>
      <w:proofErr w:type="gramStart"/>
      <w:r w:rsidRPr="00216280">
        <w:rPr>
          <w:rFonts w:ascii="Trebuchet MS" w:hAnsi="Trebuchet MS" w:cs="Times New Roman"/>
        </w:rPr>
        <w:t>a</w:t>
      </w:r>
      <w:proofErr w:type="gramEnd"/>
      <w:r w:rsidRPr="00216280">
        <w:rPr>
          <w:rFonts w:ascii="Trebuchet MS" w:hAnsi="Trebuchet MS" w:cs="Times New Roman"/>
        </w:rPr>
        <w:t xml:space="preserve"> </w:t>
      </w:r>
      <w:proofErr w:type="spellStart"/>
      <w:r w:rsidRPr="00216280">
        <w:rPr>
          <w:rFonts w:ascii="Trebuchet MS" w:hAnsi="Trebuchet MS" w:cs="Times New Roman"/>
        </w:rPr>
        <w:t>emisiilor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poluanți</w:t>
      </w:r>
      <w:proofErr w:type="spellEnd"/>
      <w:r w:rsidRPr="00216280">
        <w:rPr>
          <w:rFonts w:ascii="Trebuchet MS" w:hAnsi="Trebuchet MS" w:cs="Times New Roman"/>
        </w:rPr>
        <w:t xml:space="preserve"> </w:t>
      </w:r>
      <w:proofErr w:type="spellStart"/>
      <w:r w:rsidRPr="00216280">
        <w:rPr>
          <w:rFonts w:ascii="Trebuchet MS" w:hAnsi="Trebuchet MS" w:cs="Times New Roman"/>
        </w:rPr>
        <w:t>atmosferici</w:t>
      </w:r>
      <w:proofErr w:type="spellEnd"/>
      <w:r w:rsidRPr="00216280">
        <w:rPr>
          <w:rFonts w:ascii="Trebuchet MS" w:hAnsi="Trebuchet MS" w:cs="Times New Roman"/>
        </w:rPr>
        <w:t xml:space="preserve"> care pot conduce la </w:t>
      </w:r>
      <w:proofErr w:type="spellStart"/>
      <w:r w:rsidRPr="00216280">
        <w:rPr>
          <w:rFonts w:ascii="Trebuchet MS" w:hAnsi="Trebuchet MS" w:cs="Times New Roman"/>
        </w:rPr>
        <w:t>disconfort</w:t>
      </w:r>
      <w:proofErr w:type="spellEnd"/>
      <w:r w:rsidRPr="00216280">
        <w:rPr>
          <w:rFonts w:ascii="Trebuchet MS" w:hAnsi="Trebuchet MS" w:cs="Times New Roman"/>
        </w:rPr>
        <w:t xml:space="preserve"> </w:t>
      </w:r>
      <w:proofErr w:type="spellStart"/>
      <w:r w:rsidRPr="00216280">
        <w:rPr>
          <w:rFonts w:ascii="Trebuchet MS" w:hAnsi="Trebuchet MS" w:cs="Times New Roman"/>
        </w:rPr>
        <w:t>olfactiv</w:t>
      </w:r>
      <w:proofErr w:type="spellEnd"/>
      <w:r w:rsidRPr="00216280">
        <w:rPr>
          <w:rFonts w:ascii="Trebuchet MS" w:hAnsi="Trebuchet MS" w:cs="Times New Roman"/>
        </w:rPr>
        <w:t xml:space="preserve"> </w:t>
      </w:r>
      <w:proofErr w:type="spellStart"/>
      <w:r w:rsidRPr="00216280">
        <w:rPr>
          <w:rFonts w:ascii="Trebuchet MS" w:hAnsi="Trebuchet MS" w:cs="Times New Roman"/>
        </w:rPr>
        <w:t>prin</w:t>
      </w:r>
      <w:proofErr w:type="spellEnd"/>
      <w:r w:rsidRPr="00216280">
        <w:rPr>
          <w:rFonts w:ascii="Trebuchet MS" w:hAnsi="Trebuchet MS" w:cs="Times New Roman"/>
        </w:rPr>
        <w:t xml:space="preserve"> </w:t>
      </w:r>
      <w:proofErr w:type="spellStart"/>
      <w:r w:rsidRPr="00216280">
        <w:rPr>
          <w:rFonts w:ascii="Trebuchet MS" w:hAnsi="Trebuchet MS" w:cs="Times New Roman"/>
        </w:rPr>
        <w:t>stabilirea</w:t>
      </w:r>
      <w:proofErr w:type="spellEnd"/>
      <w:r w:rsidRPr="00216280">
        <w:rPr>
          <w:rFonts w:ascii="Trebuchet MS" w:hAnsi="Trebuchet MS" w:cs="Times New Roman"/>
        </w:rPr>
        <w:t xml:space="preserve"> </w:t>
      </w:r>
      <w:proofErr w:type="spellStart"/>
      <w:r w:rsidRPr="00216280">
        <w:rPr>
          <w:rFonts w:ascii="Trebuchet MS" w:hAnsi="Trebuchet MS" w:cs="Times New Roman"/>
        </w:rPr>
        <w:t>nivelului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disconfort</w:t>
      </w:r>
      <w:proofErr w:type="spellEnd"/>
      <w:r w:rsidRPr="00216280">
        <w:rPr>
          <w:rFonts w:ascii="Trebuchet MS" w:hAnsi="Trebuchet MS" w:cs="Times New Roman"/>
        </w:rPr>
        <w:t xml:space="preserve"> </w:t>
      </w:r>
      <w:proofErr w:type="spellStart"/>
      <w:r w:rsidRPr="00216280">
        <w:rPr>
          <w:rFonts w:ascii="Trebuchet MS" w:hAnsi="Trebuchet MS" w:cs="Times New Roman"/>
        </w:rPr>
        <w:t>olfactiv</w:t>
      </w:r>
      <w:proofErr w:type="spellEnd"/>
      <w:r w:rsidRPr="00216280">
        <w:rPr>
          <w:rFonts w:ascii="Trebuchet MS" w:hAnsi="Trebuchet MS" w:cs="Times New Roman"/>
        </w:rPr>
        <w:t xml:space="preserve"> </w:t>
      </w:r>
      <w:proofErr w:type="spellStart"/>
      <w:r w:rsidRPr="00216280">
        <w:rPr>
          <w:rFonts w:ascii="Trebuchet MS" w:hAnsi="Trebuchet MS" w:cs="Times New Roman"/>
        </w:rPr>
        <w:t>adaptat</w:t>
      </w:r>
      <w:proofErr w:type="spellEnd"/>
      <w:r w:rsidRPr="00216280">
        <w:rPr>
          <w:rFonts w:ascii="Trebuchet MS" w:hAnsi="Trebuchet MS" w:cs="Times New Roman"/>
        </w:rPr>
        <w:t xml:space="preserve"> la </w:t>
      </w:r>
      <w:proofErr w:type="spellStart"/>
      <w:r w:rsidRPr="00216280">
        <w:rPr>
          <w:rFonts w:ascii="Trebuchet MS" w:hAnsi="Trebuchet MS" w:cs="Times New Roman"/>
        </w:rPr>
        <w:t>condițiile</w:t>
      </w:r>
      <w:proofErr w:type="spellEnd"/>
      <w:r w:rsidRPr="00216280">
        <w:rPr>
          <w:rFonts w:ascii="Trebuchet MS" w:hAnsi="Trebuchet MS" w:cs="Times New Roman"/>
        </w:rPr>
        <w:t xml:space="preserve"> </w:t>
      </w:r>
      <w:proofErr w:type="spellStart"/>
      <w:r w:rsidRPr="00216280">
        <w:rPr>
          <w:rFonts w:ascii="Trebuchet MS" w:hAnsi="Trebuchet MS" w:cs="Times New Roman"/>
        </w:rPr>
        <w:t>specifice</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naționale</w:t>
      </w:r>
      <w:proofErr w:type="spellEnd"/>
      <w:r w:rsidRPr="00216280">
        <w:rPr>
          <w:rFonts w:ascii="Trebuchet MS" w:hAnsi="Trebuchet MS" w:cs="Times New Roman"/>
        </w:rPr>
        <w:t>;</w:t>
      </w:r>
    </w:p>
    <w:p w14:paraId="400AE8C5"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identificarea</w:t>
      </w:r>
      <w:proofErr w:type="spellEnd"/>
      <w:r w:rsidRPr="00216280">
        <w:rPr>
          <w:rFonts w:ascii="Trebuchet MS" w:hAnsi="Trebuchet MS" w:cs="Times New Roman"/>
        </w:rPr>
        <w:t xml:space="preserve"> </w:t>
      </w:r>
      <w:proofErr w:type="spellStart"/>
      <w:r w:rsidRPr="00216280">
        <w:rPr>
          <w:rFonts w:ascii="Trebuchet MS" w:hAnsi="Trebuchet MS" w:cs="Times New Roman"/>
        </w:rPr>
        <w:t>formelor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garanție</w:t>
      </w:r>
      <w:proofErr w:type="spellEnd"/>
      <w:r w:rsidRPr="00216280">
        <w:rPr>
          <w:rFonts w:ascii="Trebuchet MS" w:hAnsi="Trebuchet MS" w:cs="Times New Roman"/>
        </w:rPr>
        <w:t xml:space="preserve"> </w:t>
      </w:r>
      <w:proofErr w:type="spellStart"/>
      <w:r w:rsidRPr="00216280">
        <w:rPr>
          <w:rFonts w:ascii="Trebuchet MS" w:hAnsi="Trebuchet MS" w:cs="Times New Roman"/>
        </w:rPr>
        <w:t>financiară</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a </w:t>
      </w:r>
      <w:proofErr w:type="spellStart"/>
      <w:r w:rsidRPr="00216280">
        <w:rPr>
          <w:rFonts w:ascii="Trebuchet MS" w:hAnsi="Trebuchet MS" w:cs="Times New Roman"/>
        </w:rPr>
        <w:t>măsurilor</w:t>
      </w:r>
      <w:proofErr w:type="spellEnd"/>
      <w:r w:rsidRPr="00216280">
        <w:rPr>
          <w:rFonts w:ascii="Trebuchet MS" w:hAnsi="Trebuchet MS" w:cs="Times New Roman"/>
        </w:rPr>
        <w:t xml:space="preserve"> </w:t>
      </w:r>
      <w:proofErr w:type="spellStart"/>
      <w:r w:rsidRPr="00216280">
        <w:rPr>
          <w:rFonts w:ascii="Trebuchet MS" w:hAnsi="Trebuchet MS" w:cs="Times New Roman"/>
        </w:rPr>
        <w:t>necesare</w:t>
      </w:r>
      <w:proofErr w:type="spellEnd"/>
      <w:r w:rsidRPr="00216280">
        <w:rPr>
          <w:rFonts w:ascii="Trebuchet MS" w:hAnsi="Trebuchet MS" w:cs="Times New Roman"/>
        </w:rPr>
        <w:t xml:space="preserve"> </w:t>
      </w:r>
      <w:proofErr w:type="spellStart"/>
      <w:r w:rsidRPr="00216280">
        <w:rPr>
          <w:rFonts w:ascii="Trebuchet MS" w:hAnsi="Trebuchet MS" w:cs="Times New Roman"/>
        </w:rPr>
        <w:t>dezvoltării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ofertei</w:t>
      </w:r>
      <w:proofErr w:type="spellEnd"/>
      <w:r w:rsidRPr="00216280">
        <w:rPr>
          <w:rFonts w:ascii="Trebuchet MS" w:hAnsi="Trebuchet MS" w:cs="Times New Roman"/>
        </w:rPr>
        <w:t xml:space="preserve"> de </w:t>
      </w:r>
      <w:proofErr w:type="spellStart"/>
      <w:r w:rsidRPr="00216280">
        <w:rPr>
          <w:rFonts w:ascii="Trebuchet MS" w:hAnsi="Trebuchet MS" w:cs="Times New Roman"/>
        </w:rPr>
        <w:t>instrumente</w:t>
      </w:r>
      <w:proofErr w:type="spellEnd"/>
      <w:r w:rsidRPr="00216280">
        <w:rPr>
          <w:rFonts w:ascii="Trebuchet MS" w:hAnsi="Trebuchet MS" w:cs="Times New Roman"/>
        </w:rPr>
        <w:t xml:space="preserve"> </w:t>
      </w:r>
      <w:proofErr w:type="spellStart"/>
      <w:r w:rsidRPr="00216280">
        <w:rPr>
          <w:rFonts w:ascii="Trebuchet MS" w:hAnsi="Trebuchet MS" w:cs="Times New Roman"/>
        </w:rPr>
        <w:t>financiare</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scopul</w:t>
      </w:r>
      <w:proofErr w:type="spellEnd"/>
      <w:r w:rsidRPr="00216280">
        <w:rPr>
          <w:rFonts w:ascii="Trebuchet MS" w:hAnsi="Trebuchet MS" w:cs="Times New Roman"/>
        </w:rPr>
        <w:t xml:space="preserve"> </w:t>
      </w:r>
      <w:proofErr w:type="spellStart"/>
      <w:r w:rsidRPr="00216280">
        <w:rPr>
          <w:rFonts w:ascii="Trebuchet MS" w:hAnsi="Trebuchet MS" w:cs="Times New Roman"/>
        </w:rPr>
        <w:t>garantării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obligațiilor</w:t>
      </w:r>
      <w:proofErr w:type="spellEnd"/>
      <w:r w:rsidRPr="00216280">
        <w:rPr>
          <w:rFonts w:ascii="Trebuchet MS" w:hAnsi="Trebuchet MS" w:cs="Times New Roman"/>
        </w:rPr>
        <w:t xml:space="preserve"> </w:t>
      </w:r>
      <w:proofErr w:type="spellStart"/>
      <w:r w:rsidRPr="00216280">
        <w:rPr>
          <w:rFonts w:ascii="Trebuchet MS" w:hAnsi="Trebuchet MS" w:cs="Times New Roman"/>
        </w:rPr>
        <w:t>operatorilor</w:t>
      </w:r>
      <w:proofErr w:type="spellEnd"/>
      <w:r w:rsidRPr="00216280">
        <w:rPr>
          <w:rFonts w:ascii="Trebuchet MS" w:hAnsi="Trebuchet MS" w:cs="Times New Roman"/>
        </w:rPr>
        <w:t xml:space="preserve">, </w:t>
      </w:r>
      <w:proofErr w:type="spellStart"/>
      <w:r w:rsidRPr="00216280">
        <w:rPr>
          <w:rFonts w:ascii="Trebuchet MS" w:hAnsi="Trebuchet MS" w:cs="Times New Roman"/>
        </w:rPr>
        <w:t>prevăzute</w:t>
      </w:r>
      <w:proofErr w:type="spellEnd"/>
      <w:r w:rsidRPr="00216280">
        <w:rPr>
          <w:rFonts w:ascii="Trebuchet MS" w:hAnsi="Trebuchet MS" w:cs="Times New Roman"/>
        </w:rPr>
        <w:t xml:space="preserve"> de OUG nr. 68/2007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răspunderea</w:t>
      </w:r>
      <w:proofErr w:type="spellEnd"/>
      <w:r w:rsidRPr="00216280">
        <w:rPr>
          <w:rFonts w:ascii="Trebuchet MS" w:hAnsi="Trebuchet MS" w:cs="Times New Roman"/>
        </w:rPr>
        <w:t xml:space="preserve"> de </w:t>
      </w:r>
      <w:proofErr w:type="spellStart"/>
      <w:r w:rsidRPr="00216280">
        <w:rPr>
          <w:rFonts w:ascii="Trebuchet MS" w:hAnsi="Trebuchet MS" w:cs="Times New Roman"/>
        </w:rPr>
        <w:t>mediu</w:t>
      </w:r>
      <w:proofErr w:type="spellEnd"/>
      <w:r w:rsidRPr="00216280">
        <w:rPr>
          <w:rFonts w:ascii="Trebuchet MS" w:hAnsi="Trebuchet MS" w:cs="Times New Roman"/>
        </w:rPr>
        <w:t xml:space="preserve"> cu </w:t>
      </w:r>
      <w:proofErr w:type="spellStart"/>
      <w:r w:rsidRPr="00216280">
        <w:rPr>
          <w:rFonts w:ascii="Trebuchet MS" w:hAnsi="Trebuchet MS" w:cs="Times New Roman"/>
        </w:rPr>
        <w:t>referire</w:t>
      </w:r>
      <w:proofErr w:type="spellEnd"/>
      <w:r w:rsidRPr="00216280">
        <w:rPr>
          <w:rFonts w:ascii="Trebuchet MS" w:hAnsi="Trebuchet MS" w:cs="Times New Roman"/>
        </w:rPr>
        <w:t xml:space="preserve"> la </w:t>
      </w:r>
      <w:proofErr w:type="spellStart"/>
      <w:r w:rsidRPr="00216280">
        <w:rPr>
          <w:rFonts w:ascii="Trebuchet MS" w:hAnsi="Trebuchet MS" w:cs="Times New Roman"/>
        </w:rPr>
        <w:t>prevenirea</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repararea</w:t>
      </w:r>
      <w:proofErr w:type="spellEnd"/>
      <w:r w:rsidRPr="00216280">
        <w:rPr>
          <w:rFonts w:ascii="Trebuchet MS" w:hAnsi="Trebuchet MS" w:cs="Times New Roman"/>
        </w:rPr>
        <w:t xml:space="preserve"> </w:t>
      </w:r>
      <w:proofErr w:type="spellStart"/>
      <w:r w:rsidRPr="00216280">
        <w:rPr>
          <w:rFonts w:ascii="Trebuchet MS" w:hAnsi="Trebuchet MS" w:cs="Times New Roman"/>
        </w:rPr>
        <w:t>prejudiciului</w:t>
      </w:r>
      <w:proofErr w:type="spellEnd"/>
      <w:r w:rsidRPr="00216280">
        <w:rPr>
          <w:rFonts w:ascii="Trebuchet MS" w:hAnsi="Trebuchet MS" w:cs="Times New Roman"/>
        </w:rPr>
        <w:t xml:space="preserve"> </w:t>
      </w:r>
      <w:proofErr w:type="spellStart"/>
      <w:r w:rsidRPr="00216280">
        <w:rPr>
          <w:rFonts w:ascii="Trebuchet MS" w:hAnsi="Trebuchet MS" w:cs="Times New Roman"/>
        </w:rPr>
        <w:t>asupra</w:t>
      </w:r>
      <w:proofErr w:type="spellEnd"/>
      <w:r w:rsidRPr="00216280">
        <w:rPr>
          <w:rFonts w:ascii="Trebuchet MS" w:hAnsi="Trebuchet MS" w:cs="Times New Roman"/>
        </w:rPr>
        <w:t xml:space="preserve"> </w:t>
      </w:r>
      <w:proofErr w:type="spellStart"/>
      <w:r w:rsidRPr="00216280">
        <w:rPr>
          <w:rFonts w:ascii="Trebuchet MS" w:hAnsi="Trebuchet MS" w:cs="Times New Roman"/>
        </w:rPr>
        <w:t>mediului</w:t>
      </w:r>
      <w:proofErr w:type="spellEnd"/>
      <w:r w:rsidRPr="00216280">
        <w:rPr>
          <w:rFonts w:ascii="Trebuchet MS" w:hAnsi="Trebuchet MS" w:cs="Times New Roman"/>
        </w:rPr>
        <w:t>.</w:t>
      </w:r>
    </w:p>
    <w:p w14:paraId="7D909C2A"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privește</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u w:val="single"/>
        </w:rPr>
        <w:t>schimbări</w:t>
      </w:r>
      <w:proofErr w:type="spellEnd"/>
      <w:r w:rsidRPr="00216280">
        <w:rPr>
          <w:rFonts w:ascii="Trebuchet MS" w:hAnsi="Trebuchet MS"/>
          <w:u w:val="single"/>
        </w:rPr>
        <w:t xml:space="preserve"> </w:t>
      </w:r>
      <w:proofErr w:type="spellStart"/>
      <w:r w:rsidRPr="00216280">
        <w:rPr>
          <w:rFonts w:ascii="Trebuchet MS" w:hAnsi="Trebuchet MS"/>
          <w:u w:val="single"/>
        </w:rPr>
        <w:t>climatice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Scenariul</w:t>
      </w:r>
      <w:proofErr w:type="spellEnd"/>
      <w:r w:rsidRPr="00216280">
        <w:rPr>
          <w:rFonts w:ascii="Trebuchet MS" w:hAnsi="Trebuchet MS"/>
        </w:rPr>
        <w:t xml:space="preserve">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Neutră</w:t>
      </w:r>
      <w:proofErr w:type="spellEnd"/>
      <w:r w:rsidRPr="00216280">
        <w:rPr>
          <w:rFonts w:ascii="Trebuchet MS" w:hAnsi="Trebuchet MS"/>
        </w:rPr>
        <w:t xml:space="preserve">,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își</w:t>
      </w:r>
      <w:proofErr w:type="spellEnd"/>
      <w:r w:rsidRPr="00216280">
        <w:rPr>
          <w:rFonts w:ascii="Trebuchet MS" w:hAnsi="Trebuchet MS"/>
        </w:rPr>
        <w:t xml:space="preserve"> </w:t>
      </w:r>
      <w:proofErr w:type="spellStart"/>
      <w:r w:rsidRPr="00216280">
        <w:rPr>
          <w:rFonts w:ascii="Trebuchet MS" w:hAnsi="Trebuchet MS"/>
        </w:rPr>
        <w:t>propune</w:t>
      </w:r>
      <w:proofErr w:type="spellEnd"/>
      <w:r w:rsidRPr="00216280">
        <w:rPr>
          <w:rFonts w:ascii="Trebuchet MS" w:hAnsi="Trebuchet MS"/>
        </w:rPr>
        <w:t xml:space="preserv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devină</w:t>
      </w:r>
      <w:proofErr w:type="spellEnd"/>
      <w:r w:rsidRPr="00216280">
        <w:rPr>
          <w:rFonts w:ascii="Trebuchet MS" w:hAnsi="Trebuchet MS"/>
        </w:rPr>
        <w:t xml:space="preserve"> </w:t>
      </w:r>
      <w:proofErr w:type="spellStart"/>
      <w:r w:rsidRPr="00216280">
        <w:rPr>
          <w:rFonts w:ascii="Trebuchet MS" w:hAnsi="Trebuchet MS"/>
        </w:rPr>
        <w:t>neutră</w:t>
      </w:r>
      <w:proofErr w:type="spellEnd"/>
      <w:r w:rsidRPr="00216280">
        <w:rPr>
          <w:rFonts w:ascii="Trebuchet MS" w:hAnsi="Trebuchet MS"/>
        </w:rPr>
        <w:t xml:space="preserve"> din </w:t>
      </w:r>
      <w:proofErr w:type="spellStart"/>
      <w:r w:rsidRPr="00216280">
        <w:rPr>
          <w:rFonts w:ascii="Trebuchet MS" w:hAnsi="Trebuchet MS"/>
        </w:rPr>
        <w:t>punct</w:t>
      </w:r>
      <w:proofErr w:type="spellEnd"/>
      <w:r w:rsidRPr="00216280">
        <w:rPr>
          <w:rFonts w:ascii="Trebuchet MS" w:hAnsi="Trebuchet MS"/>
        </w:rPr>
        <w:t xml:space="preserve"> de </w:t>
      </w:r>
      <w:proofErr w:type="spellStart"/>
      <w:r w:rsidRPr="00216280">
        <w:rPr>
          <w:rFonts w:ascii="Trebuchet MS" w:hAnsi="Trebuchet MS"/>
        </w:rPr>
        <w:t>vedere</w:t>
      </w:r>
      <w:proofErr w:type="spellEnd"/>
      <w:r w:rsidRPr="00216280">
        <w:rPr>
          <w:rFonts w:ascii="Trebuchet MS" w:hAnsi="Trebuchet MS"/>
        </w:rPr>
        <w:t xml:space="preserve"> climatic </w:t>
      </w:r>
      <w:proofErr w:type="spellStart"/>
      <w:r w:rsidRPr="00216280">
        <w:rPr>
          <w:rFonts w:ascii="Trebuchet MS" w:hAnsi="Trebuchet MS"/>
        </w:rPr>
        <w:t>în</w:t>
      </w:r>
      <w:proofErr w:type="spellEnd"/>
      <w:r w:rsidRPr="00216280">
        <w:rPr>
          <w:rFonts w:ascii="Trebuchet MS" w:hAnsi="Trebuchet MS"/>
        </w:rPr>
        <w:t xml:space="preserve"> 2050, </w:t>
      </w:r>
      <w:proofErr w:type="spellStart"/>
      <w:r w:rsidRPr="00216280">
        <w:rPr>
          <w:rFonts w:ascii="Trebuchet MS" w:hAnsi="Trebuchet MS"/>
        </w:rPr>
        <w:t>având</w:t>
      </w:r>
      <w:proofErr w:type="spellEnd"/>
      <w:r w:rsidRPr="00216280">
        <w:rPr>
          <w:rFonts w:ascii="Trebuchet MS" w:hAnsi="Trebuchet MS"/>
        </w:rPr>
        <w:t xml:space="preserve"> </w:t>
      </w:r>
      <w:proofErr w:type="spellStart"/>
      <w:r w:rsidRPr="00216280">
        <w:rPr>
          <w:rFonts w:ascii="Trebuchet MS" w:hAnsi="Trebuchet MS"/>
        </w:rPr>
        <w:t>următoarele</w:t>
      </w:r>
      <w:proofErr w:type="spellEnd"/>
      <w:r w:rsidRPr="00216280">
        <w:rPr>
          <w:rFonts w:ascii="Trebuchet MS" w:hAnsi="Trebuchet MS"/>
        </w:rPr>
        <w:t xml:space="preserve"> </w:t>
      </w:r>
      <w:proofErr w:type="spellStart"/>
      <w:r w:rsidRPr="00216280">
        <w:rPr>
          <w:rFonts w:ascii="Trebuchet MS" w:hAnsi="Trebuchet MS"/>
        </w:rPr>
        <w:t>obiective</w:t>
      </w:r>
      <w:proofErr w:type="spellEnd"/>
      <w:r w:rsidRPr="00216280">
        <w:rPr>
          <w:rFonts w:ascii="Trebuchet MS" w:hAnsi="Trebuchet MS"/>
        </w:rPr>
        <w:t>:</w:t>
      </w:r>
    </w:p>
    <w:p w14:paraId="2FC3E5DA"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reducerea</w:t>
      </w:r>
      <w:proofErr w:type="spellEnd"/>
      <w:r w:rsidRPr="00216280">
        <w:rPr>
          <w:rFonts w:ascii="Trebuchet MS" w:hAnsi="Trebuchet MS" w:cs="Times New Roman"/>
        </w:rPr>
        <w:t xml:space="preserve"> </w:t>
      </w:r>
      <w:proofErr w:type="spellStart"/>
      <w:r w:rsidRPr="00216280">
        <w:rPr>
          <w:rFonts w:ascii="Trebuchet MS" w:hAnsi="Trebuchet MS" w:cs="Times New Roman"/>
        </w:rPr>
        <w:t>emisiilor</w:t>
      </w:r>
      <w:proofErr w:type="spellEnd"/>
      <w:r w:rsidRPr="00216280">
        <w:rPr>
          <w:rFonts w:ascii="Trebuchet MS" w:hAnsi="Trebuchet MS" w:cs="Times New Roman"/>
        </w:rPr>
        <w:t xml:space="preserve"> nete de GES </w:t>
      </w:r>
      <w:proofErr w:type="spellStart"/>
      <w:r w:rsidRPr="00216280">
        <w:rPr>
          <w:rFonts w:ascii="Trebuchet MS" w:hAnsi="Trebuchet MS" w:cs="Times New Roman"/>
        </w:rPr>
        <w:t>în</w:t>
      </w:r>
      <w:proofErr w:type="spellEnd"/>
      <w:r w:rsidRPr="00216280">
        <w:rPr>
          <w:rFonts w:ascii="Trebuchet MS" w:hAnsi="Trebuchet MS" w:cs="Times New Roman"/>
        </w:rPr>
        <w:t xml:space="preserve"> 2030 cu 78% </w:t>
      </w:r>
      <w:proofErr w:type="spellStart"/>
      <w:r w:rsidRPr="00216280">
        <w:rPr>
          <w:rFonts w:ascii="Trebuchet MS" w:hAnsi="Trebuchet MS" w:cs="Times New Roman"/>
        </w:rPr>
        <w:t>față</w:t>
      </w:r>
      <w:proofErr w:type="spellEnd"/>
      <w:r w:rsidRPr="00216280">
        <w:rPr>
          <w:rFonts w:ascii="Trebuchet MS" w:hAnsi="Trebuchet MS" w:cs="Times New Roman"/>
        </w:rPr>
        <w:t xml:space="preserve"> de </w:t>
      </w:r>
      <w:proofErr w:type="spellStart"/>
      <w:r w:rsidRPr="00216280">
        <w:rPr>
          <w:rFonts w:ascii="Trebuchet MS" w:hAnsi="Trebuchet MS" w:cs="Times New Roman"/>
        </w:rPr>
        <w:t>nivelul</w:t>
      </w:r>
      <w:proofErr w:type="spellEnd"/>
      <w:r w:rsidRPr="00216280">
        <w:rPr>
          <w:rFonts w:ascii="Trebuchet MS" w:hAnsi="Trebuchet MS" w:cs="Times New Roman"/>
        </w:rPr>
        <w:t xml:space="preserve"> din 1990, </w:t>
      </w:r>
      <w:proofErr w:type="spellStart"/>
      <w:r w:rsidRPr="00216280">
        <w:rPr>
          <w:rFonts w:ascii="Trebuchet MS" w:hAnsi="Trebuchet MS" w:cs="Times New Roman"/>
        </w:rPr>
        <w:t>respectiv</w:t>
      </w:r>
      <w:proofErr w:type="spellEnd"/>
      <w:r w:rsidRPr="00216280">
        <w:rPr>
          <w:rFonts w:ascii="Trebuchet MS" w:hAnsi="Trebuchet MS" w:cs="Times New Roman"/>
        </w:rPr>
        <w:t xml:space="preserve"> </w:t>
      </w:r>
      <w:proofErr w:type="spellStart"/>
      <w:r w:rsidRPr="00216280">
        <w:rPr>
          <w:rFonts w:ascii="Trebuchet MS" w:hAnsi="Trebuchet MS" w:cs="Times New Roman"/>
        </w:rPr>
        <w:t>reducerea</w:t>
      </w:r>
      <w:proofErr w:type="spellEnd"/>
      <w:r w:rsidRPr="00216280">
        <w:rPr>
          <w:rFonts w:ascii="Trebuchet MS" w:hAnsi="Trebuchet MS" w:cs="Times New Roman"/>
        </w:rPr>
        <w:t xml:space="preserve"> </w:t>
      </w:r>
      <w:proofErr w:type="spellStart"/>
      <w:r w:rsidRPr="00216280">
        <w:rPr>
          <w:rFonts w:ascii="Trebuchet MS" w:hAnsi="Trebuchet MS" w:cs="Times New Roman"/>
        </w:rPr>
        <w:t>emisiilor</w:t>
      </w:r>
      <w:proofErr w:type="spellEnd"/>
      <w:r w:rsidRPr="00216280">
        <w:rPr>
          <w:rFonts w:ascii="Trebuchet MS" w:hAnsi="Trebuchet MS" w:cs="Times New Roman"/>
        </w:rPr>
        <w:t xml:space="preserve"> nete GES </w:t>
      </w:r>
      <w:proofErr w:type="spellStart"/>
      <w:r w:rsidRPr="00216280">
        <w:rPr>
          <w:rFonts w:ascii="Trebuchet MS" w:hAnsi="Trebuchet MS" w:cs="Times New Roman"/>
        </w:rPr>
        <w:t>în</w:t>
      </w:r>
      <w:proofErr w:type="spellEnd"/>
      <w:r w:rsidRPr="00216280">
        <w:rPr>
          <w:rFonts w:ascii="Trebuchet MS" w:hAnsi="Trebuchet MS" w:cs="Times New Roman"/>
        </w:rPr>
        <w:t xml:space="preserve"> 2050 cu 99% </w:t>
      </w:r>
      <w:proofErr w:type="spellStart"/>
      <w:r w:rsidRPr="00216280">
        <w:rPr>
          <w:rFonts w:ascii="Trebuchet MS" w:hAnsi="Trebuchet MS" w:cs="Times New Roman"/>
        </w:rPr>
        <w:t>față</w:t>
      </w:r>
      <w:proofErr w:type="spellEnd"/>
      <w:r w:rsidRPr="00216280">
        <w:rPr>
          <w:rFonts w:ascii="Trebuchet MS" w:hAnsi="Trebuchet MS" w:cs="Times New Roman"/>
        </w:rPr>
        <w:t xml:space="preserve"> de </w:t>
      </w:r>
      <w:proofErr w:type="spellStart"/>
      <w:r w:rsidRPr="00216280">
        <w:rPr>
          <w:rFonts w:ascii="Trebuchet MS" w:hAnsi="Trebuchet MS" w:cs="Times New Roman"/>
        </w:rPr>
        <w:t>nivelul</w:t>
      </w:r>
      <w:proofErr w:type="spellEnd"/>
      <w:r w:rsidRPr="00216280">
        <w:rPr>
          <w:rFonts w:ascii="Trebuchet MS" w:hAnsi="Trebuchet MS" w:cs="Times New Roman"/>
        </w:rPr>
        <w:t xml:space="preserve"> din 1990;</w:t>
      </w:r>
    </w:p>
    <w:p w14:paraId="0955B9EF"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ponderea</w:t>
      </w:r>
      <w:proofErr w:type="spellEnd"/>
      <w:r w:rsidRPr="00216280">
        <w:rPr>
          <w:rFonts w:ascii="Trebuchet MS" w:hAnsi="Trebuchet MS" w:cs="Times New Roman"/>
        </w:rPr>
        <w:t xml:space="preserve"> SRE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consumul</w:t>
      </w:r>
      <w:proofErr w:type="spellEnd"/>
      <w:r w:rsidRPr="00216280">
        <w:rPr>
          <w:rFonts w:ascii="Trebuchet MS" w:hAnsi="Trebuchet MS" w:cs="Times New Roman"/>
        </w:rPr>
        <w:t xml:space="preserve"> final brut de </w:t>
      </w:r>
      <w:proofErr w:type="spellStart"/>
      <w:r w:rsidRPr="00216280">
        <w:rPr>
          <w:rFonts w:ascii="Trebuchet MS" w:hAnsi="Trebuchet MS" w:cs="Times New Roman"/>
        </w:rPr>
        <w:t>energie</w:t>
      </w:r>
      <w:proofErr w:type="spellEnd"/>
      <w:r w:rsidRPr="00216280">
        <w:rPr>
          <w:rFonts w:ascii="Trebuchet MS" w:hAnsi="Trebuchet MS" w:cs="Times New Roman"/>
        </w:rPr>
        <w:t xml:space="preserve"> de 36,2% </w:t>
      </w:r>
      <w:proofErr w:type="spellStart"/>
      <w:r w:rsidRPr="00216280">
        <w:rPr>
          <w:rFonts w:ascii="Trebuchet MS" w:hAnsi="Trebuchet MS" w:cs="Times New Roman"/>
        </w:rPr>
        <w:t>în</w:t>
      </w:r>
      <w:proofErr w:type="spellEnd"/>
      <w:r w:rsidRPr="00216280">
        <w:rPr>
          <w:rFonts w:ascii="Trebuchet MS" w:hAnsi="Trebuchet MS" w:cs="Times New Roman"/>
        </w:rPr>
        <w:t xml:space="preserve"> 2030 </w:t>
      </w:r>
      <w:proofErr w:type="spellStart"/>
      <w:r w:rsidRPr="00216280">
        <w:rPr>
          <w:rFonts w:ascii="Trebuchet MS" w:hAnsi="Trebuchet MS" w:cs="Times New Roman"/>
        </w:rPr>
        <w:t>și</w:t>
      </w:r>
      <w:proofErr w:type="spellEnd"/>
      <w:r w:rsidRPr="00216280">
        <w:rPr>
          <w:rFonts w:ascii="Trebuchet MS" w:hAnsi="Trebuchet MS" w:cs="Times New Roman"/>
        </w:rPr>
        <w:t xml:space="preserve"> 86,1% </w:t>
      </w:r>
      <w:proofErr w:type="spellStart"/>
      <w:r w:rsidRPr="00216280">
        <w:rPr>
          <w:rFonts w:ascii="Trebuchet MS" w:hAnsi="Trebuchet MS" w:cs="Times New Roman"/>
        </w:rPr>
        <w:t>în</w:t>
      </w:r>
      <w:proofErr w:type="spellEnd"/>
      <w:r w:rsidRPr="00216280">
        <w:rPr>
          <w:rFonts w:ascii="Trebuchet MS" w:hAnsi="Trebuchet MS" w:cs="Times New Roman"/>
        </w:rPr>
        <w:t xml:space="preserve"> 2050;</w:t>
      </w:r>
    </w:p>
    <w:p w14:paraId="5589A141" w14:textId="6005457E"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reducerea</w:t>
      </w:r>
      <w:proofErr w:type="spellEnd"/>
      <w:r w:rsidRPr="00216280">
        <w:rPr>
          <w:rFonts w:ascii="Trebuchet MS" w:hAnsi="Trebuchet MS" w:cs="Times New Roman"/>
        </w:rPr>
        <w:t xml:space="preserve"> cu 48%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respectiv</w:t>
      </w:r>
      <w:proofErr w:type="spellEnd"/>
      <w:r w:rsidRPr="00216280">
        <w:rPr>
          <w:rFonts w:ascii="Trebuchet MS" w:hAnsi="Trebuchet MS" w:cs="Times New Roman"/>
        </w:rPr>
        <w:t xml:space="preserve">, cu 45% a </w:t>
      </w:r>
      <w:proofErr w:type="spellStart"/>
      <w:r w:rsidRPr="00216280">
        <w:rPr>
          <w:rFonts w:ascii="Trebuchet MS" w:hAnsi="Trebuchet MS" w:cs="Times New Roman"/>
        </w:rPr>
        <w:t>consumului</w:t>
      </w:r>
      <w:proofErr w:type="spellEnd"/>
      <w:r w:rsidRPr="00216280">
        <w:rPr>
          <w:rFonts w:ascii="Trebuchet MS" w:hAnsi="Trebuchet MS" w:cs="Times New Roman"/>
        </w:rPr>
        <w:t xml:space="preserve"> </w:t>
      </w:r>
      <w:proofErr w:type="spellStart"/>
      <w:r w:rsidRPr="00216280">
        <w:rPr>
          <w:rFonts w:ascii="Trebuchet MS" w:hAnsi="Trebuchet MS" w:cs="Times New Roman"/>
        </w:rPr>
        <w:t>primar</w:t>
      </w:r>
      <w:proofErr w:type="spellEnd"/>
      <w:r w:rsidRPr="00216280">
        <w:rPr>
          <w:rFonts w:ascii="Trebuchet MS" w:hAnsi="Trebuchet MS" w:cs="Times New Roman"/>
        </w:rPr>
        <w:t xml:space="preserve">, </w:t>
      </w:r>
      <w:proofErr w:type="spellStart"/>
      <w:r w:rsidRPr="00216280">
        <w:rPr>
          <w:rFonts w:ascii="Trebuchet MS" w:hAnsi="Trebuchet MS" w:cs="Times New Roman"/>
        </w:rPr>
        <w:t>respectiv</w:t>
      </w:r>
      <w:proofErr w:type="spellEnd"/>
      <w:r w:rsidRPr="00216280">
        <w:rPr>
          <w:rFonts w:ascii="Trebuchet MS" w:hAnsi="Trebuchet MS" w:cs="Times New Roman"/>
        </w:rPr>
        <w:t xml:space="preserve"> final de </w:t>
      </w:r>
      <w:proofErr w:type="spellStart"/>
      <w:r w:rsidRPr="00216280">
        <w:rPr>
          <w:rFonts w:ascii="Trebuchet MS" w:hAnsi="Trebuchet MS" w:cs="Times New Roman"/>
        </w:rPr>
        <w:t>energie</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comparație</w:t>
      </w:r>
      <w:proofErr w:type="spellEnd"/>
      <w:r w:rsidRPr="00216280">
        <w:rPr>
          <w:rFonts w:ascii="Trebuchet MS" w:hAnsi="Trebuchet MS" w:cs="Times New Roman"/>
        </w:rPr>
        <w:t xml:space="preserve"> cu </w:t>
      </w:r>
      <w:proofErr w:type="spellStart"/>
      <w:r w:rsidRPr="00216280">
        <w:rPr>
          <w:rFonts w:ascii="Trebuchet MS" w:hAnsi="Trebuchet MS" w:cs="Times New Roman"/>
        </w:rPr>
        <w:t>valorile</w:t>
      </w:r>
      <w:proofErr w:type="spellEnd"/>
      <w:r w:rsidRPr="00216280">
        <w:rPr>
          <w:rFonts w:ascii="Trebuchet MS" w:hAnsi="Trebuchet MS" w:cs="Times New Roman"/>
        </w:rPr>
        <w:t xml:space="preserve"> de </w:t>
      </w:r>
      <w:proofErr w:type="spellStart"/>
      <w:r w:rsidRPr="00216280">
        <w:rPr>
          <w:rFonts w:ascii="Trebuchet MS" w:hAnsi="Trebuchet MS" w:cs="Times New Roman"/>
        </w:rPr>
        <w:t>referință</w:t>
      </w:r>
      <w:proofErr w:type="spellEnd"/>
      <w:r w:rsidRPr="00216280">
        <w:rPr>
          <w:rFonts w:ascii="Trebuchet MS" w:hAnsi="Trebuchet MS" w:cs="Times New Roman"/>
        </w:rPr>
        <w:t xml:space="preserve"> 2030 din </w:t>
      </w:r>
      <w:proofErr w:type="spellStart"/>
      <w:r w:rsidRPr="00216280">
        <w:rPr>
          <w:rFonts w:ascii="Trebuchet MS" w:hAnsi="Trebuchet MS" w:cs="Times New Roman"/>
        </w:rPr>
        <w:t>modelul</w:t>
      </w:r>
      <w:proofErr w:type="spellEnd"/>
      <w:r w:rsidRPr="00216280">
        <w:rPr>
          <w:rFonts w:ascii="Trebuchet MS" w:hAnsi="Trebuchet MS" w:cs="Times New Roman"/>
        </w:rPr>
        <w:t xml:space="preserve"> Primes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ceea</w:t>
      </w:r>
      <w:proofErr w:type="spellEnd"/>
      <w:r w:rsidRPr="00216280">
        <w:rPr>
          <w:rFonts w:ascii="Trebuchet MS" w:hAnsi="Trebuchet MS" w:cs="Times New Roman"/>
        </w:rPr>
        <w:t xml:space="preserve"> </w:t>
      </w:r>
      <w:proofErr w:type="spellStart"/>
      <w:r w:rsidRPr="00216280">
        <w:rPr>
          <w:rFonts w:ascii="Trebuchet MS" w:hAnsi="Trebuchet MS" w:cs="Times New Roman"/>
        </w:rPr>
        <w:t>ce</w:t>
      </w:r>
      <w:proofErr w:type="spellEnd"/>
      <w:r w:rsidRPr="00216280">
        <w:rPr>
          <w:rFonts w:ascii="Trebuchet MS" w:hAnsi="Trebuchet MS" w:cs="Times New Roman"/>
        </w:rPr>
        <w:t xml:space="preserve"> </w:t>
      </w:r>
      <w:proofErr w:type="spellStart"/>
      <w:r w:rsidRPr="00216280">
        <w:rPr>
          <w:rFonts w:ascii="Trebuchet MS" w:hAnsi="Trebuchet MS" w:cs="Times New Roman"/>
        </w:rPr>
        <w:t>privește</w:t>
      </w:r>
      <w:proofErr w:type="spellEnd"/>
      <w:r w:rsidRPr="00216280">
        <w:rPr>
          <w:rFonts w:ascii="Trebuchet MS" w:hAnsi="Trebuchet MS" w:cs="Times New Roman"/>
        </w:rPr>
        <w:t xml:space="preserve"> </w:t>
      </w:r>
      <w:proofErr w:type="spellStart"/>
      <w:r w:rsidRPr="00216280">
        <w:rPr>
          <w:rFonts w:ascii="Trebuchet MS" w:hAnsi="Trebuchet MS" w:cs="Times New Roman"/>
        </w:rPr>
        <w:t>eficienta</w:t>
      </w:r>
      <w:proofErr w:type="spellEnd"/>
      <w:r w:rsidRPr="00216280">
        <w:rPr>
          <w:rFonts w:ascii="Trebuchet MS" w:hAnsi="Trebuchet MS" w:cs="Times New Roman"/>
        </w:rPr>
        <w:t xml:space="preserve"> </w:t>
      </w:r>
      <w:proofErr w:type="spellStart"/>
      <w:r w:rsidRPr="00216280">
        <w:rPr>
          <w:rFonts w:ascii="Trebuchet MS" w:hAnsi="Trebuchet MS" w:cs="Times New Roman"/>
        </w:rPr>
        <w:t>energetică</w:t>
      </w:r>
      <w:proofErr w:type="spellEnd"/>
      <w:r w:rsidRPr="00216280">
        <w:rPr>
          <w:rFonts w:ascii="Trebuchet MS" w:hAnsi="Trebuchet MS" w:cs="Times New Roman"/>
        </w:rPr>
        <w:t xml:space="preserve"> a </w:t>
      </w:r>
      <w:proofErr w:type="spellStart"/>
      <w:r w:rsidRPr="00216280">
        <w:rPr>
          <w:rFonts w:ascii="Trebuchet MS" w:hAnsi="Trebuchet MS" w:cs="Times New Roman"/>
        </w:rPr>
        <w:t>României</w:t>
      </w:r>
      <w:proofErr w:type="spellEnd"/>
      <w:r w:rsidRPr="00216280">
        <w:rPr>
          <w:rFonts w:ascii="Trebuchet MS" w:hAnsi="Trebuchet MS" w:cs="Times New Roman"/>
        </w:rPr>
        <w:t xml:space="preserve">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2030. </w:t>
      </w:r>
    </w:p>
    <w:p w14:paraId="1BFC1C53"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Descriere</w:t>
      </w:r>
      <w:proofErr w:type="spellEnd"/>
      <w:r w:rsidRPr="00216280">
        <w:rPr>
          <w:rFonts w:ascii="Trebuchet MS" w:hAnsi="Trebuchet MS"/>
        </w:rPr>
        <w:t xml:space="preserve"> </w:t>
      </w:r>
    </w:p>
    <w:p w14:paraId="31D74A3C"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lastRenderedPageBreak/>
        <w:t>În</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privește</w:t>
      </w:r>
      <w:proofErr w:type="spellEnd"/>
      <w:r w:rsidRPr="00216280">
        <w:rPr>
          <w:rFonts w:ascii="Trebuchet MS" w:hAnsi="Trebuchet MS"/>
        </w:rPr>
        <w:t xml:space="preserve"> </w:t>
      </w:r>
      <w:proofErr w:type="spellStart"/>
      <w:r w:rsidRPr="00216280">
        <w:rPr>
          <w:rFonts w:ascii="Trebuchet MS" w:hAnsi="Trebuchet MS"/>
        </w:rPr>
        <w:t>domeniile</w:t>
      </w:r>
      <w:proofErr w:type="spellEnd"/>
      <w:r w:rsidRPr="00216280">
        <w:rPr>
          <w:rFonts w:ascii="Trebuchet MS" w:hAnsi="Trebuchet MS"/>
        </w:rPr>
        <w:t xml:space="preserve"> </w:t>
      </w:r>
      <w:proofErr w:type="spellStart"/>
      <w:r w:rsidRPr="00216280">
        <w:rPr>
          <w:rFonts w:ascii="Trebuchet MS" w:hAnsi="Trebuchet MS"/>
          <w:u w:val="single"/>
        </w:rPr>
        <w:t>calitatea</w:t>
      </w:r>
      <w:proofErr w:type="spellEnd"/>
      <w:r w:rsidRPr="00216280">
        <w:rPr>
          <w:rFonts w:ascii="Trebuchet MS" w:hAnsi="Trebuchet MS"/>
          <w:u w:val="single"/>
        </w:rPr>
        <w:t xml:space="preserve"> </w:t>
      </w:r>
      <w:proofErr w:type="spellStart"/>
      <w:r w:rsidRPr="00216280">
        <w:rPr>
          <w:rFonts w:ascii="Trebuchet MS" w:hAnsi="Trebuchet MS"/>
          <w:u w:val="single"/>
        </w:rPr>
        <w:t>aerului</w:t>
      </w:r>
      <w:proofErr w:type="spellEnd"/>
      <w:r w:rsidRPr="00216280">
        <w:rPr>
          <w:rFonts w:ascii="Trebuchet MS" w:hAnsi="Trebuchet MS"/>
          <w:u w:val="single"/>
        </w:rPr>
        <w:t xml:space="preserve">, </w:t>
      </w:r>
      <w:proofErr w:type="spellStart"/>
      <w:r w:rsidRPr="00216280">
        <w:rPr>
          <w:rFonts w:ascii="Trebuchet MS" w:hAnsi="Trebuchet MS"/>
          <w:u w:val="single"/>
        </w:rPr>
        <w:t>controlul</w:t>
      </w:r>
      <w:proofErr w:type="spellEnd"/>
      <w:r w:rsidRPr="00216280">
        <w:rPr>
          <w:rFonts w:ascii="Trebuchet MS" w:hAnsi="Trebuchet MS"/>
          <w:u w:val="single"/>
        </w:rPr>
        <w:t xml:space="preserve"> </w:t>
      </w:r>
      <w:proofErr w:type="spellStart"/>
      <w:r w:rsidRPr="00216280">
        <w:rPr>
          <w:rFonts w:ascii="Trebuchet MS" w:hAnsi="Trebuchet MS"/>
          <w:u w:val="single"/>
        </w:rPr>
        <w:t>poluării</w:t>
      </w:r>
      <w:proofErr w:type="spellEnd"/>
      <w:r w:rsidRPr="00216280">
        <w:rPr>
          <w:rFonts w:ascii="Trebuchet MS" w:hAnsi="Trebuchet MS"/>
          <w:u w:val="single"/>
        </w:rPr>
        <w:t xml:space="preserve">, </w:t>
      </w:r>
      <w:proofErr w:type="spellStart"/>
      <w:r w:rsidRPr="00216280">
        <w:rPr>
          <w:rFonts w:ascii="Trebuchet MS" w:hAnsi="Trebuchet MS"/>
          <w:u w:val="single"/>
        </w:rPr>
        <w:t>răspunderea</w:t>
      </w:r>
      <w:proofErr w:type="spellEnd"/>
      <w:r w:rsidRPr="00216280">
        <w:rPr>
          <w:rFonts w:ascii="Trebuchet MS" w:hAnsi="Trebuchet MS"/>
          <w:u w:val="single"/>
        </w:rPr>
        <w:t xml:space="preserve"> de </w:t>
      </w:r>
      <w:proofErr w:type="spellStart"/>
      <w:r w:rsidRPr="00216280">
        <w:rPr>
          <w:rFonts w:ascii="Trebuchet MS" w:hAnsi="Trebuchet MS"/>
          <w:u w:val="single"/>
        </w:rPr>
        <w:t>mediu</w:t>
      </w:r>
      <w:proofErr w:type="spellEnd"/>
      <w:r w:rsidRPr="00216280">
        <w:rPr>
          <w:rFonts w:ascii="Trebuchet MS" w:hAnsi="Trebuchet MS"/>
          <w:u w:val="single"/>
        </w:rPr>
        <w:t xml:space="preserve"> </w:t>
      </w:r>
      <w:proofErr w:type="spellStart"/>
      <w:r w:rsidRPr="00216280">
        <w:rPr>
          <w:rFonts w:ascii="Trebuchet MS" w:hAnsi="Trebuchet MS"/>
          <w:u w:val="single"/>
        </w:rPr>
        <w:t>și</w:t>
      </w:r>
      <w:proofErr w:type="spellEnd"/>
      <w:r w:rsidRPr="00216280">
        <w:rPr>
          <w:rFonts w:ascii="Trebuchet MS" w:hAnsi="Trebuchet MS"/>
          <w:u w:val="single"/>
        </w:rPr>
        <w:t xml:space="preserve"> </w:t>
      </w:r>
      <w:proofErr w:type="spellStart"/>
      <w:r w:rsidRPr="00216280">
        <w:rPr>
          <w:rFonts w:ascii="Trebuchet MS" w:hAnsi="Trebuchet MS"/>
          <w:u w:val="single"/>
        </w:rPr>
        <w:t>schimbări</w:t>
      </w:r>
      <w:proofErr w:type="spellEnd"/>
      <w:r w:rsidRPr="00216280">
        <w:rPr>
          <w:rFonts w:ascii="Trebuchet MS" w:hAnsi="Trebuchet MS"/>
          <w:u w:val="single"/>
        </w:rPr>
        <w:t xml:space="preserve"> </w:t>
      </w:r>
      <w:proofErr w:type="spellStart"/>
      <w:r w:rsidRPr="00216280">
        <w:rPr>
          <w:rFonts w:ascii="Trebuchet MS" w:hAnsi="Trebuchet MS"/>
          <w:u w:val="single"/>
        </w:rPr>
        <w:t>climatice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măsurile</w:t>
      </w:r>
      <w:proofErr w:type="spellEnd"/>
      <w:r w:rsidRPr="00216280">
        <w:rPr>
          <w:rFonts w:ascii="Trebuchet MS" w:hAnsi="Trebuchet MS"/>
        </w:rPr>
        <w:t xml:space="preserve"> </w:t>
      </w:r>
      <w:proofErr w:type="spellStart"/>
      <w:r w:rsidRPr="00216280">
        <w:rPr>
          <w:rFonts w:ascii="Trebuchet MS" w:hAnsi="Trebuchet MS"/>
        </w:rPr>
        <w:t>aferente</w:t>
      </w:r>
      <w:proofErr w:type="spellEnd"/>
      <w:r w:rsidRPr="00216280">
        <w:rPr>
          <w:rFonts w:ascii="Trebuchet MS" w:hAnsi="Trebuchet MS"/>
        </w:rPr>
        <w:t xml:space="preserve"> </w:t>
      </w:r>
      <w:proofErr w:type="spellStart"/>
      <w:r w:rsidRPr="00216280">
        <w:rPr>
          <w:rFonts w:ascii="Trebuchet MS" w:hAnsi="Trebuchet MS"/>
        </w:rPr>
        <w:t>îndeplinirii</w:t>
      </w:r>
      <w:proofErr w:type="spellEnd"/>
      <w:r w:rsidRPr="00216280">
        <w:rPr>
          <w:rFonts w:ascii="Trebuchet MS" w:hAnsi="Trebuchet MS"/>
        </w:rPr>
        <w:t xml:space="preserve"> </w:t>
      </w:r>
      <w:proofErr w:type="spellStart"/>
      <w:r w:rsidRPr="00216280">
        <w:rPr>
          <w:rFonts w:ascii="Trebuchet MS" w:hAnsi="Trebuchet MS"/>
        </w:rPr>
        <w:t>obiectivului</w:t>
      </w:r>
      <w:proofErr w:type="spellEnd"/>
      <w:r w:rsidRPr="00216280">
        <w:rPr>
          <w:rFonts w:ascii="Trebuchet MS" w:hAnsi="Trebuchet MS"/>
        </w:rPr>
        <w:t xml:space="preserve"> de program se </w:t>
      </w:r>
      <w:proofErr w:type="spellStart"/>
      <w:r w:rsidRPr="00216280">
        <w:rPr>
          <w:rFonts w:ascii="Trebuchet MS" w:hAnsi="Trebuchet MS"/>
        </w:rPr>
        <w:t>urmărește</w:t>
      </w:r>
      <w:proofErr w:type="spellEnd"/>
      <w:r w:rsidRPr="00216280">
        <w:rPr>
          <w:rFonts w:ascii="Trebuchet MS" w:hAnsi="Trebuchet MS"/>
        </w:rPr>
        <w:t xml:space="preserve"> </w:t>
      </w:r>
      <w:proofErr w:type="spellStart"/>
      <w:r w:rsidRPr="00216280">
        <w:rPr>
          <w:rFonts w:ascii="Trebuchet MS" w:hAnsi="Trebuchet MS"/>
        </w:rPr>
        <w:t>atingerea</w:t>
      </w:r>
      <w:proofErr w:type="spellEnd"/>
      <w:r w:rsidRPr="00216280">
        <w:rPr>
          <w:rFonts w:ascii="Trebuchet MS" w:hAnsi="Trebuchet MS"/>
        </w:rPr>
        <w:t xml:space="preserve"> </w:t>
      </w:r>
      <w:proofErr w:type="spellStart"/>
      <w:r w:rsidRPr="00216280">
        <w:rPr>
          <w:rFonts w:ascii="Trebuchet MS" w:hAnsi="Trebuchet MS"/>
        </w:rPr>
        <w:t>următoarelor</w:t>
      </w:r>
      <w:proofErr w:type="spellEnd"/>
      <w:r w:rsidRPr="00216280">
        <w:rPr>
          <w:rFonts w:ascii="Trebuchet MS" w:hAnsi="Trebuchet MS"/>
        </w:rPr>
        <w:t xml:space="preserve"> </w:t>
      </w:r>
      <w:proofErr w:type="spellStart"/>
      <w:r w:rsidRPr="00216280">
        <w:rPr>
          <w:rFonts w:ascii="Trebuchet MS" w:hAnsi="Trebuchet MS"/>
        </w:rPr>
        <w:t>rezultate</w:t>
      </w:r>
      <w:proofErr w:type="spellEnd"/>
      <w:r w:rsidRPr="00216280">
        <w:rPr>
          <w:rFonts w:ascii="Trebuchet MS" w:hAnsi="Trebuchet MS"/>
        </w:rPr>
        <w:t>:</w:t>
      </w:r>
    </w:p>
    <w:p w14:paraId="2B47AE79"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funcționarea</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parametri</w:t>
      </w:r>
      <w:proofErr w:type="spellEnd"/>
      <w:r w:rsidRPr="00216280">
        <w:rPr>
          <w:rFonts w:ascii="Trebuchet MS" w:hAnsi="Trebuchet MS" w:cs="Times New Roman"/>
        </w:rPr>
        <w:t xml:space="preserve"> </w:t>
      </w:r>
      <w:proofErr w:type="spellStart"/>
      <w:r w:rsidRPr="00216280">
        <w:rPr>
          <w:rFonts w:ascii="Trebuchet MS" w:hAnsi="Trebuchet MS" w:cs="Times New Roman"/>
        </w:rPr>
        <w:t>optimi</w:t>
      </w:r>
      <w:proofErr w:type="spellEnd"/>
      <w:r w:rsidRPr="00216280">
        <w:rPr>
          <w:rFonts w:ascii="Trebuchet MS" w:hAnsi="Trebuchet MS" w:cs="Times New Roman"/>
        </w:rPr>
        <w:t xml:space="preserve"> a RNMCA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vederea</w:t>
      </w:r>
      <w:proofErr w:type="spellEnd"/>
      <w:r w:rsidRPr="00216280">
        <w:rPr>
          <w:rFonts w:ascii="Trebuchet MS" w:hAnsi="Trebuchet MS" w:cs="Times New Roman"/>
        </w:rPr>
        <w:t xml:space="preserve"> </w:t>
      </w:r>
      <w:proofErr w:type="spellStart"/>
      <w:r w:rsidRPr="00216280">
        <w:rPr>
          <w:rFonts w:ascii="Trebuchet MS" w:hAnsi="Trebuchet MS" w:cs="Times New Roman"/>
        </w:rPr>
        <w:t>furnizării</w:t>
      </w:r>
      <w:proofErr w:type="spellEnd"/>
      <w:r w:rsidRPr="00216280">
        <w:rPr>
          <w:rFonts w:ascii="Trebuchet MS" w:hAnsi="Trebuchet MS" w:cs="Times New Roman"/>
        </w:rPr>
        <w:t xml:space="preserve"> de date </w:t>
      </w:r>
      <w:proofErr w:type="spellStart"/>
      <w:r w:rsidRPr="00216280">
        <w:rPr>
          <w:rFonts w:ascii="Trebuchet MS" w:hAnsi="Trebuchet MS" w:cs="Times New Roman"/>
        </w:rPr>
        <w:t>valide</w:t>
      </w:r>
      <w:proofErr w:type="spellEnd"/>
      <w:r w:rsidRPr="00216280">
        <w:rPr>
          <w:rFonts w:ascii="Trebuchet MS" w:hAnsi="Trebuchet MS" w:cs="Times New Roman"/>
        </w:rPr>
        <w:t xml:space="preserve">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calitatea</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astfel</w:t>
      </w:r>
      <w:proofErr w:type="spellEnd"/>
      <w:r w:rsidRPr="00216280">
        <w:rPr>
          <w:rFonts w:ascii="Trebuchet MS" w:hAnsi="Trebuchet MS" w:cs="Times New Roman"/>
        </w:rPr>
        <w:t xml:space="preserve"> </w:t>
      </w:r>
      <w:proofErr w:type="spellStart"/>
      <w:r w:rsidRPr="00216280">
        <w:rPr>
          <w:rFonts w:ascii="Trebuchet MS" w:hAnsi="Trebuchet MS" w:cs="Times New Roman"/>
        </w:rPr>
        <w:t>încât</w:t>
      </w:r>
      <w:proofErr w:type="spellEnd"/>
      <w:r w:rsidRPr="00216280">
        <w:rPr>
          <w:rFonts w:ascii="Trebuchet MS" w:hAnsi="Trebuchet MS" w:cs="Times New Roman"/>
        </w:rPr>
        <w:t xml:space="preserve"> </w:t>
      </w:r>
      <w:proofErr w:type="spellStart"/>
      <w:r w:rsidRPr="00216280">
        <w:rPr>
          <w:rFonts w:ascii="Trebuchet MS" w:hAnsi="Trebuchet MS" w:cs="Times New Roman"/>
        </w:rPr>
        <w:t>publicul</w:t>
      </w:r>
      <w:proofErr w:type="spellEnd"/>
      <w:r w:rsidRPr="00216280">
        <w:rPr>
          <w:rFonts w:ascii="Trebuchet MS" w:hAnsi="Trebuchet MS" w:cs="Times New Roman"/>
        </w:rPr>
        <w:t xml:space="preserve"> </w:t>
      </w:r>
      <w:proofErr w:type="spellStart"/>
      <w:r w:rsidRPr="00216280">
        <w:rPr>
          <w:rFonts w:ascii="Trebuchet MS" w:hAnsi="Trebuchet MS" w:cs="Times New Roman"/>
        </w:rPr>
        <w:t>să</w:t>
      </w:r>
      <w:proofErr w:type="spellEnd"/>
      <w:r w:rsidRPr="00216280">
        <w:rPr>
          <w:rFonts w:ascii="Trebuchet MS" w:hAnsi="Trebuchet MS" w:cs="Times New Roman"/>
        </w:rPr>
        <w:t xml:space="preserve"> fie bine </w:t>
      </w:r>
      <w:proofErr w:type="spellStart"/>
      <w:r w:rsidRPr="00216280">
        <w:rPr>
          <w:rFonts w:ascii="Trebuchet MS" w:hAnsi="Trebuchet MS" w:cs="Times New Roman"/>
        </w:rPr>
        <w:t>informat</w:t>
      </w:r>
      <w:proofErr w:type="spellEnd"/>
      <w:r w:rsidRPr="00216280">
        <w:rPr>
          <w:rFonts w:ascii="Trebuchet MS" w:hAnsi="Trebuchet MS" w:cs="Times New Roman"/>
        </w:rPr>
        <w:t xml:space="preserve">, </w:t>
      </w:r>
      <w:proofErr w:type="spellStart"/>
      <w:r w:rsidRPr="00216280">
        <w:rPr>
          <w:rFonts w:ascii="Trebuchet MS" w:hAnsi="Trebuchet MS" w:cs="Times New Roman"/>
        </w:rPr>
        <w:t>iar</w:t>
      </w:r>
      <w:proofErr w:type="spellEnd"/>
      <w:r w:rsidRPr="00216280">
        <w:rPr>
          <w:rFonts w:ascii="Trebuchet MS" w:hAnsi="Trebuchet MS" w:cs="Times New Roman"/>
        </w:rPr>
        <w:t xml:space="preserve"> </w:t>
      </w:r>
      <w:proofErr w:type="spellStart"/>
      <w:r w:rsidRPr="00216280">
        <w:rPr>
          <w:rFonts w:ascii="Trebuchet MS" w:hAnsi="Trebuchet MS" w:cs="Times New Roman"/>
        </w:rPr>
        <w:t>datele</w:t>
      </w:r>
      <w:proofErr w:type="spellEnd"/>
      <w:r w:rsidRPr="00216280">
        <w:rPr>
          <w:rFonts w:ascii="Trebuchet MS" w:hAnsi="Trebuchet MS" w:cs="Times New Roman"/>
        </w:rPr>
        <w:t xml:space="preserve"> </w:t>
      </w:r>
      <w:proofErr w:type="spellStart"/>
      <w:r w:rsidRPr="00216280">
        <w:rPr>
          <w:rFonts w:ascii="Trebuchet MS" w:hAnsi="Trebuchet MS" w:cs="Times New Roman"/>
        </w:rPr>
        <w:t>să</w:t>
      </w:r>
      <w:proofErr w:type="spellEnd"/>
      <w:r w:rsidRPr="00216280">
        <w:rPr>
          <w:rFonts w:ascii="Trebuchet MS" w:hAnsi="Trebuchet MS" w:cs="Times New Roman"/>
        </w:rPr>
        <w:t xml:space="preserve"> </w:t>
      </w:r>
      <w:proofErr w:type="spellStart"/>
      <w:r w:rsidRPr="00216280">
        <w:rPr>
          <w:rFonts w:ascii="Trebuchet MS" w:hAnsi="Trebuchet MS" w:cs="Times New Roman"/>
        </w:rPr>
        <w:t>poată</w:t>
      </w:r>
      <w:proofErr w:type="spellEnd"/>
      <w:r w:rsidRPr="00216280">
        <w:rPr>
          <w:rFonts w:ascii="Trebuchet MS" w:hAnsi="Trebuchet MS" w:cs="Times New Roman"/>
        </w:rPr>
        <w:t xml:space="preserve"> fi </w:t>
      </w:r>
      <w:proofErr w:type="spellStart"/>
      <w:r w:rsidRPr="00216280">
        <w:rPr>
          <w:rFonts w:ascii="Trebuchet MS" w:hAnsi="Trebuchet MS" w:cs="Times New Roman"/>
        </w:rPr>
        <w:t>raportate</w:t>
      </w:r>
      <w:proofErr w:type="spellEnd"/>
      <w:r w:rsidRPr="00216280">
        <w:rPr>
          <w:rFonts w:ascii="Trebuchet MS" w:hAnsi="Trebuchet MS" w:cs="Times New Roman"/>
        </w:rPr>
        <w:t xml:space="preserve"> </w:t>
      </w:r>
      <w:proofErr w:type="spellStart"/>
      <w:r w:rsidRPr="00216280">
        <w:rPr>
          <w:rFonts w:ascii="Trebuchet MS" w:hAnsi="Trebuchet MS" w:cs="Times New Roman"/>
        </w:rPr>
        <w:t>instituțiilor</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europene</w:t>
      </w:r>
      <w:proofErr w:type="spellEnd"/>
      <w:r w:rsidRPr="00216280">
        <w:rPr>
          <w:rFonts w:ascii="Trebuchet MS" w:hAnsi="Trebuchet MS" w:cs="Times New Roman"/>
        </w:rPr>
        <w:t>;</w:t>
      </w:r>
    </w:p>
    <w:p w14:paraId="77FD2727"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extinderea</w:t>
      </w:r>
      <w:proofErr w:type="spellEnd"/>
      <w:r w:rsidRPr="00216280">
        <w:rPr>
          <w:rFonts w:ascii="Trebuchet MS" w:hAnsi="Trebuchet MS" w:cs="Times New Roman"/>
        </w:rPr>
        <w:t xml:space="preserve"> </w:t>
      </w:r>
      <w:proofErr w:type="spellStart"/>
      <w:r w:rsidRPr="00216280">
        <w:rPr>
          <w:rFonts w:ascii="Trebuchet MS" w:hAnsi="Trebuchet MS" w:cs="Times New Roman"/>
        </w:rPr>
        <w:t>arealelor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monitorizare</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înconjurător</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a </w:t>
      </w:r>
      <w:proofErr w:type="spellStart"/>
      <w:r w:rsidRPr="00216280">
        <w:rPr>
          <w:rFonts w:ascii="Trebuchet MS" w:hAnsi="Trebuchet MS" w:cs="Times New Roman"/>
        </w:rPr>
        <w:t>tipurilor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poluanți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special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zonele</w:t>
      </w:r>
      <w:proofErr w:type="spellEnd"/>
      <w:r w:rsidRPr="00216280">
        <w:rPr>
          <w:rFonts w:ascii="Trebuchet MS" w:hAnsi="Trebuchet MS" w:cs="Times New Roman"/>
        </w:rPr>
        <w:t xml:space="preserve"> </w:t>
      </w:r>
      <w:proofErr w:type="spellStart"/>
      <w:r w:rsidRPr="00216280">
        <w:rPr>
          <w:rFonts w:ascii="Trebuchet MS" w:hAnsi="Trebuchet MS" w:cs="Times New Roman"/>
        </w:rPr>
        <w:t>rezidențiale</w:t>
      </w:r>
      <w:proofErr w:type="spellEnd"/>
      <w:r w:rsidRPr="00216280">
        <w:rPr>
          <w:rFonts w:ascii="Trebuchet MS" w:hAnsi="Trebuchet MS" w:cs="Times New Roman"/>
        </w:rPr>
        <w:t xml:space="preserve">, cu impact </w:t>
      </w:r>
      <w:proofErr w:type="spellStart"/>
      <w:r w:rsidRPr="00216280">
        <w:rPr>
          <w:rFonts w:ascii="Trebuchet MS" w:hAnsi="Trebuchet MS" w:cs="Times New Roman"/>
        </w:rPr>
        <w:t>semnificativ</w:t>
      </w:r>
      <w:proofErr w:type="spellEnd"/>
      <w:r w:rsidRPr="00216280">
        <w:rPr>
          <w:rFonts w:ascii="Trebuchet MS" w:hAnsi="Trebuchet MS" w:cs="Times New Roman"/>
        </w:rPr>
        <w:t xml:space="preserve"> </w:t>
      </w:r>
      <w:proofErr w:type="spellStart"/>
      <w:r w:rsidRPr="00216280">
        <w:rPr>
          <w:rFonts w:ascii="Trebuchet MS" w:hAnsi="Trebuchet MS" w:cs="Times New Roman"/>
        </w:rPr>
        <w:t>asupra</w:t>
      </w:r>
      <w:proofErr w:type="spellEnd"/>
      <w:r w:rsidRPr="00216280">
        <w:rPr>
          <w:rFonts w:ascii="Trebuchet MS" w:hAnsi="Trebuchet MS" w:cs="Times New Roman"/>
        </w:rPr>
        <w:t xml:space="preserve"> </w:t>
      </w:r>
      <w:proofErr w:type="spellStart"/>
      <w:r w:rsidRPr="00216280">
        <w:rPr>
          <w:rFonts w:ascii="Trebuchet MS" w:hAnsi="Trebuchet MS" w:cs="Times New Roman"/>
        </w:rPr>
        <w:t>sănătății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populației</w:t>
      </w:r>
      <w:proofErr w:type="spellEnd"/>
      <w:r w:rsidRPr="00216280">
        <w:rPr>
          <w:rFonts w:ascii="Trebuchet MS" w:hAnsi="Trebuchet MS" w:cs="Times New Roman"/>
        </w:rPr>
        <w:t>;</w:t>
      </w:r>
    </w:p>
    <w:p w14:paraId="45D40325"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creșterea</w:t>
      </w:r>
      <w:proofErr w:type="spellEnd"/>
      <w:r w:rsidRPr="00216280">
        <w:rPr>
          <w:rFonts w:ascii="Trebuchet MS" w:hAnsi="Trebuchet MS" w:cs="Times New Roman"/>
        </w:rPr>
        <w:t xml:space="preserve"> </w:t>
      </w:r>
      <w:proofErr w:type="spellStart"/>
      <w:r w:rsidRPr="00216280">
        <w:rPr>
          <w:rFonts w:ascii="Trebuchet MS" w:hAnsi="Trebuchet MS" w:cs="Times New Roman"/>
        </w:rPr>
        <w:t>gradului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cunoaștere</w:t>
      </w:r>
      <w:proofErr w:type="spellEnd"/>
      <w:r w:rsidRPr="00216280">
        <w:rPr>
          <w:rFonts w:ascii="Trebuchet MS" w:hAnsi="Trebuchet MS" w:cs="Times New Roman"/>
        </w:rPr>
        <w:t xml:space="preserve"> a </w:t>
      </w:r>
      <w:proofErr w:type="spellStart"/>
      <w:r w:rsidRPr="00216280">
        <w:rPr>
          <w:rFonts w:ascii="Trebuchet MS" w:hAnsi="Trebuchet MS" w:cs="Times New Roman"/>
        </w:rPr>
        <w:t>nivelului</w:t>
      </w:r>
      <w:proofErr w:type="spellEnd"/>
      <w:r w:rsidRPr="00216280">
        <w:rPr>
          <w:rFonts w:ascii="Trebuchet MS" w:hAnsi="Trebuchet MS" w:cs="Times New Roman"/>
        </w:rPr>
        <w:t xml:space="preserve">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prin</w:t>
      </w:r>
      <w:proofErr w:type="spellEnd"/>
      <w:r w:rsidRPr="00216280">
        <w:rPr>
          <w:rFonts w:ascii="Trebuchet MS" w:hAnsi="Trebuchet MS" w:cs="Times New Roman"/>
        </w:rPr>
        <w:t xml:space="preserve"> </w:t>
      </w:r>
      <w:proofErr w:type="spellStart"/>
      <w:r w:rsidRPr="00216280">
        <w:rPr>
          <w:rFonts w:ascii="Trebuchet MS" w:hAnsi="Trebuchet MS" w:cs="Times New Roman"/>
        </w:rPr>
        <w:t>dezvoltarea</w:t>
      </w:r>
      <w:proofErr w:type="spellEnd"/>
      <w:r w:rsidRPr="00216280">
        <w:rPr>
          <w:rFonts w:ascii="Trebuchet MS" w:hAnsi="Trebuchet MS" w:cs="Times New Roman"/>
        </w:rPr>
        <w:t xml:space="preserve"> </w:t>
      </w:r>
      <w:proofErr w:type="spellStart"/>
      <w:r w:rsidRPr="00216280">
        <w:rPr>
          <w:rFonts w:ascii="Trebuchet MS" w:hAnsi="Trebuchet MS" w:cs="Times New Roman"/>
        </w:rPr>
        <w:t>unui</w:t>
      </w:r>
      <w:proofErr w:type="spellEnd"/>
      <w:r w:rsidRPr="00216280">
        <w:rPr>
          <w:rFonts w:ascii="Trebuchet MS" w:hAnsi="Trebuchet MS" w:cs="Times New Roman"/>
        </w:rPr>
        <w:t xml:space="preserve"> </w:t>
      </w:r>
      <w:proofErr w:type="spellStart"/>
      <w:r w:rsidRPr="00216280">
        <w:rPr>
          <w:rFonts w:ascii="Trebuchet MS" w:hAnsi="Trebuchet MS" w:cs="Times New Roman"/>
        </w:rPr>
        <w:t>sistem</w:t>
      </w:r>
      <w:proofErr w:type="spellEnd"/>
      <w:r w:rsidRPr="00216280">
        <w:rPr>
          <w:rFonts w:ascii="Trebuchet MS" w:hAnsi="Trebuchet MS" w:cs="Times New Roman"/>
        </w:rPr>
        <w:t xml:space="preserve"> de </w:t>
      </w:r>
      <w:proofErr w:type="spellStart"/>
      <w:r w:rsidRPr="00216280">
        <w:rPr>
          <w:rFonts w:ascii="Trebuchet MS" w:hAnsi="Trebuchet MS" w:cs="Times New Roman"/>
        </w:rPr>
        <w:t>prognoză</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pe termen </w:t>
      </w:r>
      <w:proofErr w:type="spellStart"/>
      <w:r w:rsidRPr="00216280">
        <w:rPr>
          <w:rFonts w:ascii="Trebuchet MS" w:hAnsi="Trebuchet MS" w:cs="Times New Roman"/>
        </w:rPr>
        <w:t>scurt</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mediu</w:t>
      </w:r>
      <w:proofErr w:type="spellEnd"/>
      <w:r w:rsidRPr="00216280">
        <w:rPr>
          <w:rFonts w:ascii="Trebuchet MS" w:hAnsi="Trebuchet MS" w:cs="Times New Roman"/>
        </w:rPr>
        <w:t>;</w:t>
      </w:r>
    </w:p>
    <w:p w14:paraId="71898592"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inventarierea</w:t>
      </w:r>
      <w:proofErr w:type="spellEnd"/>
      <w:r w:rsidRPr="00216280">
        <w:rPr>
          <w:rFonts w:ascii="Trebuchet MS" w:hAnsi="Trebuchet MS" w:cs="Times New Roman"/>
        </w:rPr>
        <w:t xml:space="preserve"> </w:t>
      </w:r>
      <w:proofErr w:type="spellStart"/>
      <w:r w:rsidRPr="00216280">
        <w:rPr>
          <w:rFonts w:ascii="Trebuchet MS" w:hAnsi="Trebuchet MS" w:cs="Times New Roman"/>
        </w:rPr>
        <w:t>unitară</w:t>
      </w:r>
      <w:proofErr w:type="spellEnd"/>
      <w:r w:rsidRPr="00216280">
        <w:rPr>
          <w:rFonts w:ascii="Trebuchet MS" w:hAnsi="Trebuchet MS" w:cs="Times New Roman"/>
        </w:rPr>
        <w:t xml:space="preserve"> </w:t>
      </w:r>
      <w:proofErr w:type="gramStart"/>
      <w:r w:rsidRPr="00216280">
        <w:rPr>
          <w:rFonts w:ascii="Trebuchet MS" w:hAnsi="Trebuchet MS" w:cs="Times New Roman"/>
        </w:rPr>
        <w:t>a</w:t>
      </w:r>
      <w:proofErr w:type="gramEnd"/>
      <w:r w:rsidRPr="00216280">
        <w:rPr>
          <w:rFonts w:ascii="Trebuchet MS" w:hAnsi="Trebuchet MS" w:cs="Times New Roman"/>
        </w:rPr>
        <w:t xml:space="preserve"> </w:t>
      </w:r>
      <w:proofErr w:type="spellStart"/>
      <w:r w:rsidRPr="00216280">
        <w:rPr>
          <w:rFonts w:ascii="Trebuchet MS" w:hAnsi="Trebuchet MS" w:cs="Times New Roman"/>
        </w:rPr>
        <w:t>activităților</w:t>
      </w:r>
      <w:proofErr w:type="spellEnd"/>
      <w:r w:rsidRPr="00216280">
        <w:rPr>
          <w:rFonts w:ascii="Trebuchet MS" w:hAnsi="Trebuchet MS" w:cs="Times New Roman"/>
        </w:rPr>
        <w:t xml:space="preserve"> </w:t>
      </w:r>
      <w:proofErr w:type="spellStart"/>
      <w:r w:rsidRPr="00216280">
        <w:rPr>
          <w:rFonts w:ascii="Trebuchet MS" w:hAnsi="Trebuchet MS" w:cs="Times New Roman"/>
        </w:rPr>
        <w:t>generatoare</w:t>
      </w:r>
      <w:proofErr w:type="spellEnd"/>
      <w:r w:rsidRPr="00216280">
        <w:rPr>
          <w:rFonts w:ascii="Trebuchet MS" w:hAnsi="Trebuchet MS" w:cs="Times New Roman"/>
        </w:rPr>
        <w:t xml:space="preserve"> de </w:t>
      </w:r>
      <w:proofErr w:type="spellStart"/>
      <w:r w:rsidRPr="00216280">
        <w:rPr>
          <w:rFonts w:ascii="Trebuchet MS" w:hAnsi="Trebuchet MS" w:cs="Times New Roman"/>
        </w:rPr>
        <w:t>emisii</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poluanți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aer</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conformitate</w:t>
      </w:r>
      <w:proofErr w:type="spellEnd"/>
      <w:r w:rsidRPr="00216280">
        <w:rPr>
          <w:rFonts w:ascii="Trebuchet MS" w:hAnsi="Trebuchet MS" w:cs="Times New Roman"/>
        </w:rPr>
        <w:t xml:space="preserve"> cu </w:t>
      </w:r>
      <w:proofErr w:type="spellStart"/>
      <w:r w:rsidRPr="00216280">
        <w:rPr>
          <w:rFonts w:ascii="Trebuchet MS" w:hAnsi="Trebuchet MS" w:cs="Times New Roman"/>
        </w:rPr>
        <w:t>cerințele</w:t>
      </w:r>
      <w:proofErr w:type="spellEnd"/>
      <w:r w:rsidRPr="00216280">
        <w:rPr>
          <w:rFonts w:ascii="Trebuchet MS" w:hAnsi="Trebuchet MS" w:cs="Times New Roman"/>
        </w:rPr>
        <w:t xml:space="preserve"> Directive INSPIRE </w:t>
      </w:r>
      <w:proofErr w:type="spellStart"/>
      <w:r w:rsidRPr="00216280">
        <w:rPr>
          <w:rFonts w:ascii="Trebuchet MS" w:hAnsi="Trebuchet MS" w:cs="Times New Roman"/>
        </w:rPr>
        <w:t>prin</w:t>
      </w:r>
      <w:proofErr w:type="spellEnd"/>
      <w:r w:rsidRPr="00216280">
        <w:rPr>
          <w:rFonts w:ascii="Trebuchet MS" w:hAnsi="Trebuchet MS" w:cs="Times New Roman"/>
        </w:rPr>
        <w:t xml:space="preserve"> </w:t>
      </w:r>
      <w:proofErr w:type="spellStart"/>
      <w:r w:rsidRPr="00216280">
        <w:rPr>
          <w:rFonts w:ascii="Trebuchet MS" w:hAnsi="Trebuchet MS" w:cs="Times New Roman"/>
        </w:rPr>
        <w:t>dezvoltarea</w:t>
      </w:r>
      <w:proofErr w:type="spellEnd"/>
      <w:r w:rsidRPr="00216280">
        <w:rPr>
          <w:rFonts w:ascii="Trebuchet MS" w:hAnsi="Trebuchet MS" w:cs="Times New Roman"/>
        </w:rPr>
        <w:t xml:space="preserve"> </w:t>
      </w:r>
      <w:proofErr w:type="spellStart"/>
      <w:r w:rsidRPr="00216280">
        <w:rPr>
          <w:rFonts w:ascii="Trebuchet MS" w:hAnsi="Trebuchet MS" w:cs="Times New Roman"/>
        </w:rPr>
        <w:t>unei</w:t>
      </w:r>
      <w:proofErr w:type="spellEnd"/>
      <w:r w:rsidRPr="00216280">
        <w:rPr>
          <w:rFonts w:ascii="Trebuchet MS" w:hAnsi="Trebuchet MS" w:cs="Times New Roman"/>
        </w:rPr>
        <w:t xml:space="preserve"> </w:t>
      </w:r>
      <w:proofErr w:type="spellStart"/>
      <w:r w:rsidRPr="00216280">
        <w:rPr>
          <w:rFonts w:ascii="Trebuchet MS" w:hAnsi="Trebuchet MS" w:cs="Times New Roman"/>
        </w:rPr>
        <w:t>baze</w:t>
      </w:r>
      <w:proofErr w:type="spellEnd"/>
      <w:r w:rsidRPr="00216280">
        <w:rPr>
          <w:rFonts w:ascii="Trebuchet MS" w:hAnsi="Trebuchet MS" w:cs="Times New Roman"/>
        </w:rPr>
        <w:t xml:space="preserve"> de date </w:t>
      </w:r>
      <w:proofErr w:type="spellStart"/>
      <w:r w:rsidRPr="00216280">
        <w:rPr>
          <w:rFonts w:ascii="Trebuchet MS" w:hAnsi="Trebuchet MS" w:cs="Times New Roman"/>
        </w:rPr>
        <w:t>unice</w:t>
      </w:r>
      <w:proofErr w:type="spellEnd"/>
      <w:r w:rsidRPr="00216280">
        <w:rPr>
          <w:rFonts w:ascii="Trebuchet MS" w:hAnsi="Trebuchet MS" w:cs="Times New Roman"/>
        </w:rPr>
        <w:t xml:space="preserve"> de </w:t>
      </w:r>
      <w:proofErr w:type="spellStart"/>
      <w:r w:rsidRPr="00216280">
        <w:rPr>
          <w:rFonts w:ascii="Trebuchet MS" w:hAnsi="Trebuchet MS" w:cs="Times New Roman"/>
        </w:rPr>
        <w:t>emisii</w:t>
      </w:r>
      <w:proofErr w:type="spellEnd"/>
      <w:r w:rsidRPr="00216280">
        <w:rPr>
          <w:rFonts w:ascii="Trebuchet MS" w:hAnsi="Trebuchet MS" w:cs="Times New Roman"/>
        </w:rPr>
        <w:t>;</w:t>
      </w:r>
    </w:p>
    <w:p w14:paraId="43D617CB"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stabilirea</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aplicarea</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funcție</w:t>
      </w:r>
      <w:proofErr w:type="spellEnd"/>
      <w:r w:rsidRPr="00216280">
        <w:rPr>
          <w:rFonts w:ascii="Trebuchet MS" w:hAnsi="Trebuchet MS" w:cs="Times New Roman"/>
        </w:rPr>
        <w:t xml:space="preserve"> de </w:t>
      </w:r>
      <w:proofErr w:type="spellStart"/>
      <w:r w:rsidRPr="00216280">
        <w:rPr>
          <w:rFonts w:ascii="Trebuchet MS" w:hAnsi="Trebuchet MS" w:cs="Times New Roman"/>
        </w:rPr>
        <w:t>evoluția</w:t>
      </w:r>
      <w:proofErr w:type="spellEnd"/>
      <w:r w:rsidRPr="00216280">
        <w:rPr>
          <w:rFonts w:ascii="Trebuchet MS" w:hAnsi="Trebuchet MS" w:cs="Times New Roman"/>
        </w:rPr>
        <w:t xml:space="preserve"> </w:t>
      </w:r>
      <w:proofErr w:type="spellStart"/>
      <w:r w:rsidRPr="00216280">
        <w:rPr>
          <w:rFonts w:ascii="Trebuchet MS" w:hAnsi="Trebuchet MS" w:cs="Times New Roman"/>
        </w:rPr>
        <w:t>emisiilor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politici</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măsuri</w:t>
      </w:r>
      <w:proofErr w:type="spellEnd"/>
      <w:r w:rsidRPr="00216280">
        <w:rPr>
          <w:rFonts w:ascii="Trebuchet MS" w:hAnsi="Trebuchet MS" w:cs="Times New Roman"/>
        </w:rPr>
        <w:t xml:space="preserve"> </w:t>
      </w:r>
      <w:proofErr w:type="spellStart"/>
      <w:r w:rsidRPr="00216280">
        <w:rPr>
          <w:rFonts w:ascii="Trebuchet MS" w:hAnsi="Trebuchet MS" w:cs="Times New Roman"/>
        </w:rPr>
        <w:t>suplimentare</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vederea</w:t>
      </w:r>
      <w:proofErr w:type="spellEnd"/>
      <w:r w:rsidRPr="00216280">
        <w:rPr>
          <w:rFonts w:ascii="Trebuchet MS" w:hAnsi="Trebuchet MS" w:cs="Times New Roman"/>
        </w:rPr>
        <w:t xml:space="preserve"> </w:t>
      </w:r>
      <w:proofErr w:type="spellStart"/>
      <w:r w:rsidRPr="00216280">
        <w:rPr>
          <w:rFonts w:ascii="Trebuchet MS" w:hAnsi="Trebuchet MS" w:cs="Times New Roman"/>
        </w:rPr>
        <w:t>respectării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angajamentelor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reducere</w:t>
      </w:r>
      <w:proofErr w:type="spellEnd"/>
      <w:r w:rsidRPr="00216280">
        <w:rPr>
          <w:rFonts w:ascii="Trebuchet MS" w:hAnsi="Trebuchet MS" w:cs="Times New Roman"/>
        </w:rPr>
        <w:t xml:space="preserve"> </w:t>
      </w:r>
      <w:proofErr w:type="gramStart"/>
      <w:r w:rsidRPr="00216280">
        <w:rPr>
          <w:rFonts w:ascii="Trebuchet MS" w:hAnsi="Trebuchet MS" w:cs="Times New Roman"/>
        </w:rPr>
        <w:t>a</w:t>
      </w:r>
      <w:proofErr w:type="gramEnd"/>
      <w:r w:rsidRPr="00216280">
        <w:rPr>
          <w:rFonts w:ascii="Trebuchet MS" w:hAnsi="Trebuchet MS" w:cs="Times New Roman"/>
        </w:rPr>
        <w:t xml:space="preserve"> </w:t>
      </w:r>
      <w:proofErr w:type="spellStart"/>
      <w:r w:rsidRPr="00216280">
        <w:rPr>
          <w:rFonts w:ascii="Trebuchet MS" w:hAnsi="Trebuchet MS" w:cs="Times New Roman"/>
        </w:rPr>
        <w:t>emisiilor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poluanți</w:t>
      </w:r>
      <w:proofErr w:type="spellEnd"/>
      <w:r w:rsidRPr="00216280">
        <w:rPr>
          <w:rFonts w:ascii="Trebuchet MS" w:hAnsi="Trebuchet MS" w:cs="Times New Roman"/>
        </w:rPr>
        <w:t xml:space="preserve"> </w:t>
      </w:r>
      <w:proofErr w:type="spellStart"/>
      <w:r w:rsidRPr="00216280">
        <w:rPr>
          <w:rFonts w:ascii="Trebuchet MS" w:hAnsi="Trebuchet MS" w:cs="Times New Roman"/>
        </w:rPr>
        <w:t>atmosferici</w:t>
      </w:r>
      <w:proofErr w:type="spellEnd"/>
      <w:r w:rsidRPr="00216280">
        <w:rPr>
          <w:rFonts w:ascii="Trebuchet MS" w:hAnsi="Trebuchet MS" w:cs="Times New Roman"/>
        </w:rPr>
        <w:t xml:space="preserve"> </w:t>
      </w:r>
      <w:proofErr w:type="spellStart"/>
      <w:r w:rsidRPr="00216280">
        <w:rPr>
          <w:rFonts w:ascii="Trebuchet MS" w:hAnsi="Trebuchet MS" w:cs="Times New Roman"/>
        </w:rPr>
        <w:t>stabilite</w:t>
      </w:r>
      <w:proofErr w:type="spellEnd"/>
      <w:r w:rsidRPr="00216280">
        <w:rPr>
          <w:rFonts w:ascii="Trebuchet MS" w:hAnsi="Trebuchet MS" w:cs="Times New Roman"/>
        </w:rPr>
        <w:t xml:space="preserve"> </w:t>
      </w:r>
      <w:proofErr w:type="spellStart"/>
      <w:r w:rsidRPr="00216280">
        <w:rPr>
          <w:rFonts w:ascii="Trebuchet MS" w:hAnsi="Trebuchet MS" w:cs="Times New Roman"/>
        </w:rPr>
        <w:t>prin</w:t>
      </w:r>
      <w:proofErr w:type="spellEnd"/>
      <w:r w:rsidRPr="00216280">
        <w:rPr>
          <w:rFonts w:ascii="Trebuchet MS" w:hAnsi="Trebuchet MS" w:cs="Times New Roman"/>
        </w:rPr>
        <w:t xml:space="preserve"> </w:t>
      </w:r>
      <w:proofErr w:type="spellStart"/>
      <w:r w:rsidRPr="00216280">
        <w:rPr>
          <w:rFonts w:ascii="Trebuchet MS" w:hAnsi="Trebuchet MS" w:cs="Times New Roman"/>
        </w:rPr>
        <w:t>Directiva</w:t>
      </w:r>
      <w:proofErr w:type="spellEnd"/>
      <w:r w:rsidRPr="00216280">
        <w:rPr>
          <w:rFonts w:ascii="Trebuchet MS" w:hAnsi="Trebuchet MS" w:cs="Times New Roman"/>
        </w:rPr>
        <w:t xml:space="preserve"> (UE) 2016/2284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prin</w:t>
      </w:r>
      <w:proofErr w:type="spellEnd"/>
      <w:r w:rsidRPr="00216280">
        <w:rPr>
          <w:rFonts w:ascii="Trebuchet MS" w:hAnsi="Trebuchet MS" w:cs="Times New Roman"/>
        </w:rPr>
        <w:t xml:space="preserve"> </w:t>
      </w:r>
      <w:proofErr w:type="spellStart"/>
      <w:r w:rsidRPr="00216280">
        <w:rPr>
          <w:rFonts w:ascii="Trebuchet MS" w:hAnsi="Trebuchet MS" w:cs="Times New Roman"/>
        </w:rPr>
        <w:t>Protocolul</w:t>
      </w:r>
      <w:proofErr w:type="spellEnd"/>
      <w:r w:rsidRPr="00216280">
        <w:rPr>
          <w:rFonts w:ascii="Trebuchet MS" w:hAnsi="Trebuchet MS" w:cs="Times New Roman"/>
        </w:rPr>
        <w:t xml:space="preserve"> Gothenburg </w:t>
      </w:r>
      <w:proofErr w:type="spellStart"/>
      <w:r w:rsidRPr="00216280">
        <w:rPr>
          <w:rFonts w:ascii="Trebuchet MS" w:hAnsi="Trebuchet MS" w:cs="Times New Roman"/>
        </w:rPr>
        <w:t>revizuit</w:t>
      </w:r>
      <w:proofErr w:type="spellEnd"/>
      <w:r w:rsidRPr="00216280">
        <w:rPr>
          <w:rFonts w:ascii="Trebuchet MS" w:hAnsi="Trebuchet MS" w:cs="Times New Roman"/>
        </w:rPr>
        <w:t xml:space="preserve"> al CLRTAP, precum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respectarea</w:t>
      </w:r>
      <w:proofErr w:type="spellEnd"/>
      <w:r w:rsidRPr="00216280">
        <w:rPr>
          <w:rFonts w:ascii="Trebuchet MS" w:hAnsi="Trebuchet MS" w:cs="Times New Roman"/>
        </w:rPr>
        <w:t xml:space="preserve"> </w:t>
      </w:r>
      <w:proofErr w:type="spellStart"/>
      <w:r w:rsidRPr="00216280">
        <w:rPr>
          <w:rFonts w:ascii="Trebuchet MS" w:hAnsi="Trebuchet MS" w:cs="Times New Roman"/>
        </w:rPr>
        <w:t>cerințelor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raportare</w:t>
      </w:r>
      <w:proofErr w:type="spellEnd"/>
      <w:r w:rsidRPr="00216280">
        <w:rPr>
          <w:rFonts w:ascii="Trebuchet MS" w:hAnsi="Trebuchet MS" w:cs="Times New Roman"/>
        </w:rPr>
        <w:t xml:space="preserve"> </w:t>
      </w:r>
      <w:proofErr w:type="spellStart"/>
      <w:r w:rsidRPr="00216280">
        <w:rPr>
          <w:rFonts w:ascii="Trebuchet MS" w:hAnsi="Trebuchet MS" w:cs="Times New Roman"/>
        </w:rPr>
        <w:t>aferente</w:t>
      </w:r>
      <w:proofErr w:type="spellEnd"/>
      <w:r w:rsidRPr="00216280">
        <w:rPr>
          <w:rFonts w:ascii="Trebuchet MS" w:hAnsi="Trebuchet MS" w:cs="Times New Roman"/>
        </w:rPr>
        <w:t xml:space="preserve"> </w:t>
      </w:r>
      <w:proofErr w:type="spellStart"/>
      <w:r w:rsidRPr="00216280">
        <w:rPr>
          <w:rFonts w:ascii="Trebuchet MS" w:hAnsi="Trebuchet MS" w:cs="Times New Roman"/>
        </w:rPr>
        <w:t>acestor</w:t>
      </w:r>
      <w:proofErr w:type="spellEnd"/>
      <w:r w:rsidRPr="00216280">
        <w:rPr>
          <w:rFonts w:ascii="Trebuchet MS" w:hAnsi="Trebuchet MS" w:cs="Times New Roman"/>
        </w:rPr>
        <w:t xml:space="preserve"> </w:t>
      </w:r>
      <w:proofErr w:type="spellStart"/>
      <w:r w:rsidRPr="00216280">
        <w:rPr>
          <w:rFonts w:ascii="Trebuchet MS" w:hAnsi="Trebuchet MS" w:cs="Times New Roman"/>
        </w:rPr>
        <w:t>reglementări</w:t>
      </w:r>
      <w:proofErr w:type="spellEnd"/>
      <w:r w:rsidRPr="00216280">
        <w:rPr>
          <w:rFonts w:ascii="Trebuchet MS" w:hAnsi="Trebuchet MS" w:cs="Times New Roman"/>
        </w:rPr>
        <w:t>;</w:t>
      </w:r>
    </w:p>
    <w:p w14:paraId="075B9400"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promovarea</w:t>
      </w:r>
      <w:proofErr w:type="spellEnd"/>
      <w:r w:rsidRPr="00216280">
        <w:rPr>
          <w:rFonts w:ascii="Trebuchet MS" w:hAnsi="Trebuchet MS" w:cs="Times New Roman"/>
        </w:rPr>
        <w:t xml:space="preserve"> </w:t>
      </w:r>
      <w:proofErr w:type="spellStart"/>
      <w:r w:rsidRPr="00216280">
        <w:rPr>
          <w:rFonts w:ascii="Trebuchet MS" w:hAnsi="Trebuchet MS" w:cs="Times New Roman"/>
        </w:rPr>
        <w:t>instrumentelor</w:t>
      </w:r>
      <w:proofErr w:type="spellEnd"/>
      <w:r w:rsidRPr="00216280">
        <w:rPr>
          <w:rFonts w:ascii="Trebuchet MS" w:hAnsi="Trebuchet MS" w:cs="Times New Roman"/>
        </w:rPr>
        <w:t xml:space="preserve"> UE de </w:t>
      </w:r>
      <w:proofErr w:type="spellStart"/>
      <w:r w:rsidRPr="00216280">
        <w:rPr>
          <w:rFonts w:ascii="Trebuchet MS" w:hAnsi="Trebuchet MS" w:cs="Times New Roman"/>
        </w:rPr>
        <w:t>performanță</w:t>
      </w:r>
      <w:proofErr w:type="spellEnd"/>
      <w:r w:rsidRPr="00216280">
        <w:rPr>
          <w:rFonts w:ascii="Trebuchet MS" w:hAnsi="Trebuchet MS" w:cs="Times New Roman"/>
        </w:rPr>
        <w:t xml:space="preserve"> de </w:t>
      </w:r>
      <w:proofErr w:type="spellStart"/>
      <w:r w:rsidRPr="00216280">
        <w:rPr>
          <w:rFonts w:ascii="Trebuchet MS" w:hAnsi="Trebuchet MS" w:cs="Times New Roman"/>
        </w:rPr>
        <w:t>mediu</w:t>
      </w:r>
      <w:proofErr w:type="spellEnd"/>
      <w:r w:rsidRPr="00216280">
        <w:rPr>
          <w:rFonts w:ascii="Trebuchet MS" w:hAnsi="Trebuchet MS" w:cs="Times New Roman"/>
        </w:rPr>
        <w:t xml:space="preserve"> care </w:t>
      </w:r>
      <w:proofErr w:type="spellStart"/>
      <w:r w:rsidRPr="00216280">
        <w:rPr>
          <w:rFonts w:ascii="Trebuchet MS" w:hAnsi="Trebuchet MS" w:cs="Times New Roman"/>
        </w:rPr>
        <w:t>va</w:t>
      </w:r>
      <w:proofErr w:type="spellEnd"/>
      <w:r w:rsidRPr="00216280">
        <w:rPr>
          <w:rFonts w:ascii="Trebuchet MS" w:hAnsi="Trebuchet MS" w:cs="Times New Roman"/>
        </w:rPr>
        <w:t xml:space="preserve"> </w:t>
      </w:r>
      <w:proofErr w:type="spellStart"/>
      <w:r w:rsidRPr="00216280">
        <w:rPr>
          <w:rFonts w:ascii="Trebuchet MS" w:hAnsi="Trebuchet MS" w:cs="Times New Roman"/>
        </w:rPr>
        <w:t>încuraja</w:t>
      </w:r>
      <w:proofErr w:type="spellEnd"/>
      <w:r w:rsidRPr="00216280">
        <w:rPr>
          <w:rFonts w:ascii="Trebuchet MS" w:hAnsi="Trebuchet MS" w:cs="Times New Roman"/>
        </w:rPr>
        <w:t xml:space="preserve"> </w:t>
      </w:r>
      <w:proofErr w:type="spellStart"/>
      <w:r w:rsidRPr="00216280">
        <w:rPr>
          <w:rFonts w:ascii="Trebuchet MS" w:hAnsi="Trebuchet MS" w:cs="Times New Roman"/>
        </w:rPr>
        <w:t>participarea</w:t>
      </w:r>
      <w:proofErr w:type="spellEnd"/>
      <w:r w:rsidRPr="00216280">
        <w:rPr>
          <w:rFonts w:ascii="Trebuchet MS" w:hAnsi="Trebuchet MS" w:cs="Times New Roman"/>
        </w:rPr>
        <w:t xml:space="preserve"> </w:t>
      </w:r>
      <w:proofErr w:type="spellStart"/>
      <w:r w:rsidRPr="00216280">
        <w:rPr>
          <w:rFonts w:ascii="Trebuchet MS" w:hAnsi="Trebuchet MS" w:cs="Times New Roman"/>
        </w:rPr>
        <w:t>voluntară</w:t>
      </w:r>
      <w:proofErr w:type="spellEnd"/>
      <w:r w:rsidRPr="00216280">
        <w:rPr>
          <w:rFonts w:ascii="Trebuchet MS" w:hAnsi="Trebuchet MS" w:cs="Times New Roman"/>
        </w:rPr>
        <w:t xml:space="preserve"> </w:t>
      </w:r>
      <w:proofErr w:type="gramStart"/>
      <w:r w:rsidRPr="00216280">
        <w:rPr>
          <w:rFonts w:ascii="Trebuchet MS" w:hAnsi="Trebuchet MS" w:cs="Times New Roman"/>
        </w:rPr>
        <w:t>a</w:t>
      </w:r>
      <w:proofErr w:type="gramEnd"/>
      <w:r w:rsidRPr="00216280">
        <w:rPr>
          <w:rFonts w:ascii="Trebuchet MS" w:hAnsi="Trebuchet MS" w:cs="Times New Roman"/>
        </w:rPr>
        <w:t xml:space="preserve"> </w:t>
      </w:r>
      <w:proofErr w:type="spellStart"/>
      <w:r w:rsidRPr="00216280">
        <w:rPr>
          <w:rFonts w:ascii="Trebuchet MS" w:hAnsi="Trebuchet MS" w:cs="Times New Roman"/>
        </w:rPr>
        <w:t>organizațiilor</w:t>
      </w:r>
      <w:proofErr w:type="spellEnd"/>
      <w:r w:rsidRPr="00216280">
        <w:rPr>
          <w:rFonts w:ascii="Trebuchet MS" w:hAnsi="Trebuchet MS" w:cs="Times New Roman"/>
        </w:rPr>
        <w:t>/</w:t>
      </w:r>
      <w:proofErr w:type="spellStart"/>
      <w:r w:rsidRPr="00216280">
        <w:rPr>
          <w:rFonts w:ascii="Trebuchet MS" w:hAnsi="Trebuchet MS" w:cs="Times New Roman"/>
        </w:rPr>
        <w:t>producătorilor</w:t>
      </w:r>
      <w:proofErr w:type="spellEnd"/>
      <w:r w:rsidRPr="00216280">
        <w:rPr>
          <w:rFonts w:ascii="Trebuchet MS" w:hAnsi="Trebuchet MS" w:cs="Times New Roman"/>
        </w:rPr>
        <w:t>/</w:t>
      </w:r>
      <w:proofErr w:type="spellStart"/>
      <w:proofErr w:type="gramStart"/>
      <w:r w:rsidRPr="00216280">
        <w:rPr>
          <w:rFonts w:ascii="Trebuchet MS" w:hAnsi="Trebuchet MS" w:cs="Times New Roman"/>
        </w:rPr>
        <w:t>distribuitorilor</w:t>
      </w:r>
      <w:proofErr w:type="spellEnd"/>
      <w:r w:rsidRPr="00216280">
        <w:rPr>
          <w:rFonts w:ascii="Trebuchet MS" w:hAnsi="Trebuchet MS" w:cs="Times New Roman"/>
        </w:rPr>
        <w:t xml:space="preserve">  la</w:t>
      </w:r>
      <w:proofErr w:type="gramEnd"/>
      <w:r w:rsidRPr="00216280">
        <w:rPr>
          <w:rFonts w:ascii="Trebuchet MS" w:hAnsi="Trebuchet MS" w:cs="Times New Roman"/>
        </w:rPr>
        <w:t xml:space="preserve"> EMAS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Eticheta</w:t>
      </w:r>
      <w:proofErr w:type="spellEnd"/>
      <w:r w:rsidRPr="00216280">
        <w:rPr>
          <w:rFonts w:ascii="Trebuchet MS" w:hAnsi="Trebuchet MS" w:cs="Times New Roman"/>
        </w:rPr>
        <w:t xml:space="preserve"> UE </w:t>
      </w:r>
      <w:proofErr w:type="spellStart"/>
      <w:r w:rsidRPr="00216280">
        <w:rPr>
          <w:rFonts w:ascii="Trebuchet MS" w:hAnsi="Trebuchet MS" w:cs="Times New Roman"/>
        </w:rPr>
        <w:t>Ecologică</w:t>
      </w:r>
      <w:proofErr w:type="spellEnd"/>
      <w:r w:rsidRPr="00216280">
        <w:rPr>
          <w:rFonts w:ascii="Trebuchet MS" w:hAnsi="Trebuchet MS" w:cs="Times New Roman"/>
        </w:rPr>
        <w:t>;</w:t>
      </w:r>
    </w:p>
    <w:p w14:paraId="5F4981E4"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îmbunătățirea</w:t>
      </w:r>
      <w:proofErr w:type="spellEnd"/>
      <w:r w:rsidRPr="00216280">
        <w:rPr>
          <w:rFonts w:ascii="Trebuchet MS" w:hAnsi="Trebuchet MS" w:cs="Times New Roman"/>
        </w:rPr>
        <w:t xml:space="preserve"> </w:t>
      </w:r>
      <w:proofErr w:type="spellStart"/>
      <w:r w:rsidRPr="00216280">
        <w:rPr>
          <w:rFonts w:ascii="Trebuchet MS" w:hAnsi="Trebuchet MS" w:cs="Times New Roman"/>
        </w:rPr>
        <w:t>capacității</w:t>
      </w:r>
      <w:proofErr w:type="spellEnd"/>
      <w:r w:rsidRPr="00216280">
        <w:rPr>
          <w:rFonts w:ascii="Trebuchet MS" w:hAnsi="Trebuchet MS" w:cs="Times New Roman"/>
        </w:rPr>
        <w:t xml:space="preserve"> administrative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consolidarea</w:t>
      </w:r>
      <w:proofErr w:type="spellEnd"/>
      <w:r w:rsidRPr="00216280">
        <w:rPr>
          <w:rFonts w:ascii="Trebuchet MS" w:hAnsi="Trebuchet MS" w:cs="Times New Roman"/>
        </w:rPr>
        <w:t xml:space="preserve"> </w:t>
      </w:r>
      <w:proofErr w:type="spellStart"/>
      <w:r w:rsidRPr="00216280">
        <w:rPr>
          <w:rFonts w:ascii="Trebuchet MS" w:hAnsi="Trebuchet MS" w:cs="Times New Roman"/>
        </w:rPr>
        <w:t>rapoartelor</w:t>
      </w:r>
      <w:proofErr w:type="spellEnd"/>
      <w:r w:rsidRPr="00216280">
        <w:rPr>
          <w:rFonts w:ascii="Trebuchet MS" w:hAnsi="Trebuchet MS" w:cs="Times New Roman"/>
        </w:rPr>
        <w:t xml:space="preserve"> de stare a </w:t>
      </w:r>
      <w:proofErr w:type="spellStart"/>
      <w:r w:rsidRPr="00216280">
        <w:rPr>
          <w:rFonts w:ascii="Trebuchet MS" w:hAnsi="Trebuchet MS" w:cs="Times New Roman"/>
        </w:rPr>
        <w:t>mediului</w:t>
      </w:r>
      <w:proofErr w:type="spellEnd"/>
      <w:r w:rsidRPr="00216280">
        <w:rPr>
          <w:rFonts w:ascii="Trebuchet MS" w:hAnsi="Trebuchet MS" w:cs="Times New Roman"/>
        </w:rPr>
        <w:t>;</w:t>
      </w:r>
    </w:p>
    <w:p w14:paraId="2208E305"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identificarea</w:t>
      </w:r>
      <w:proofErr w:type="spellEnd"/>
      <w:r w:rsidRPr="00216280">
        <w:rPr>
          <w:rFonts w:ascii="Trebuchet MS" w:hAnsi="Trebuchet MS" w:cs="Times New Roman"/>
        </w:rPr>
        <w:t xml:space="preserve"> </w:t>
      </w:r>
      <w:proofErr w:type="spellStart"/>
      <w:r w:rsidRPr="00216280">
        <w:rPr>
          <w:rFonts w:ascii="Trebuchet MS" w:hAnsi="Trebuchet MS" w:cs="Times New Roman"/>
        </w:rPr>
        <w:t>formelor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garanție</w:t>
      </w:r>
      <w:proofErr w:type="spellEnd"/>
      <w:r w:rsidRPr="00216280">
        <w:rPr>
          <w:rFonts w:ascii="Trebuchet MS" w:hAnsi="Trebuchet MS" w:cs="Times New Roman"/>
        </w:rPr>
        <w:t xml:space="preserve"> </w:t>
      </w:r>
      <w:proofErr w:type="spellStart"/>
      <w:r w:rsidRPr="00216280">
        <w:rPr>
          <w:rFonts w:ascii="Trebuchet MS" w:hAnsi="Trebuchet MS" w:cs="Times New Roman"/>
        </w:rPr>
        <w:t>financiară</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a </w:t>
      </w:r>
      <w:proofErr w:type="spellStart"/>
      <w:r w:rsidRPr="00216280">
        <w:rPr>
          <w:rFonts w:ascii="Trebuchet MS" w:hAnsi="Trebuchet MS" w:cs="Times New Roman"/>
        </w:rPr>
        <w:t>măsurilor</w:t>
      </w:r>
      <w:proofErr w:type="spellEnd"/>
      <w:r w:rsidRPr="00216280">
        <w:rPr>
          <w:rFonts w:ascii="Trebuchet MS" w:hAnsi="Trebuchet MS" w:cs="Times New Roman"/>
        </w:rPr>
        <w:t xml:space="preserve"> </w:t>
      </w:r>
      <w:proofErr w:type="spellStart"/>
      <w:r w:rsidRPr="00216280">
        <w:rPr>
          <w:rFonts w:ascii="Trebuchet MS" w:hAnsi="Trebuchet MS" w:cs="Times New Roman"/>
        </w:rPr>
        <w:t>necesare</w:t>
      </w:r>
      <w:proofErr w:type="spellEnd"/>
      <w:r w:rsidRPr="00216280">
        <w:rPr>
          <w:rFonts w:ascii="Trebuchet MS" w:hAnsi="Trebuchet MS" w:cs="Times New Roman"/>
        </w:rPr>
        <w:t xml:space="preserve"> </w:t>
      </w:r>
      <w:proofErr w:type="spellStart"/>
      <w:r w:rsidRPr="00216280">
        <w:rPr>
          <w:rFonts w:ascii="Trebuchet MS" w:hAnsi="Trebuchet MS" w:cs="Times New Roman"/>
        </w:rPr>
        <w:t>dezvoltării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ofertei</w:t>
      </w:r>
      <w:proofErr w:type="spellEnd"/>
      <w:r w:rsidRPr="00216280">
        <w:rPr>
          <w:rFonts w:ascii="Trebuchet MS" w:hAnsi="Trebuchet MS" w:cs="Times New Roman"/>
        </w:rPr>
        <w:t xml:space="preserve"> de </w:t>
      </w:r>
      <w:proofErr w:type="spellStart"/>
      <w:r w:rsidRPr="00216280">
        <w:rPr>
          <w:rFonts w:ascii="Trebuchet MS" w:hAnsi="Trebuchet MS" w:cs="Times New Roman"/>
        </w:rPr>
        <w:t>instrumente</w:t>
      </w:r>
      <w:proofErr w:type="spellEnd"/>
      <w:r w:rsidRPr="00216280">
        <w:rPr>
          <w:rFonts w:ascii="Trebuchet MS" w:hAnsi="Trebuchet MS" w:cs="Times New Roman"/>
        </w:rPr>
        <w:t xml:space="preserve"> </w:t>
      </w:r>
      <w:proofErr w:type="spellStart"/>
      <w:r w:rsidRPr="00216280">
        <w:rPr>
          <w:rFonts w:ascii="Trebuchet MS" w:hAnsi="Trebuchet MS" w:cs="Times New Roman"/>
        </w:rPr>
        <w:t>financiare</w:t>
      </w:r>
      <w:proofErr w:type="spellEnd"/>
      <w:r w:rsidRPr="00216280">
        <w:rPr>
          <w:rFonts w:ascii="Trebuchet MS" w:hAnsi="Trebuchet MS" w:cs="Times New Roman"/>
        </w:rPr>
        <w:t xml:space="preserve">,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răspunderea</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domeniul</w:t>
      </w:r>
      <w:proofErr w:type="spellEnd"/>
      <w:r w:rsidRPr="00216280">
        <w:rPr>
          <w:rFonts w:ascii="Trebuchet MS" w:hAnsi="Trebuchet MS" w:cs="Times New Roman"/>
        </w:rPr>
        <w:t xml:space="preserve"> </w:t>
      </w:r>
      <w:proofErr w:type="spellStart"/>
      <w:r w:rsidRPr="00216280">
        <w:rPr>
          <w:rFonts w:ascii="Trebuchet MS" w:hAnsi="Trebuchet MS" w:cs="Times New Roman"/>
        </w:rPr>
        <w:t>mediului</w:t>
      </w:r>
      <w:proofErr w:type="spellEnd"/>
      <w:r w:rsidRPr="00216280">
        <w:rPr>
          <w:rFonts w:ascii="Trebuchet MS" w:hAnsi="Trebuchet MS" w:cs="Times New Roman"/>
        </w:rPr>
        <w:t xml:space="preserve">, </w:t>
      </w:r>
      <w:proofErr w:type="spellStart"/>
      <w:r w:rsidRPr="00216280">
        <w:rPr>
          <w:rFonts w:ascii="Trebuchet MS" w:hAnsi="Trebuchet MS" w:cs="Times New Roman"/>
        </w:rPr>
        <w:t>inclusiv</w:t>
      </w:r>
      <w:proofErr w:type="spellEnd"/>
      <w:r w:rsidRPr="00216280">
        <w:rPr>
          <w:rFonts w:ascii="Trebuchet MS" w:hAnsi="Trebuchet MS" w:cs="Times New Roman"/>
        </w:rPr>
        <w:t xml:space="preserve"> </w:t>
      </w:r>
      <w:proofErr w:type="spellStart"/>
      <w:r w:rsidRPr="00216280">
        <w:rPr>
          <w:rFonts w:ascii="Trebuchet MS" w:hAnsi="Trebuchet MS" w:cs="Times New Roman"/>
        </w:rPr>
        <w:t>elaborarea</w:t>
      </w:r>
      <w:proofErr w:type="spellEnd"/>
      <w:r w:rsidRPr="00216280">
        <w:rPr>
          <w:rFonts w:ascii="Trebuchet MS" w:hAnsi="Trebuchet MS" w:cs="Times New Roman"/>
        </w:rPr>
        <w:t xml:space="preserve"> </w:t>
      </w:r>
      <w:proofErr w:type="spellStart"/>
      <w:r w:rsidRPr="00216280">
        <w:rPr>
          <w:rFonts w:ascii="Trebuchet MS" w:hAnsi="Trebuchet MS" w:cs="Times New Roman"/>
        </w:rPr>
        <w:t>Metodologiei</w:t>
      </w:r>
      <w:proofErr w:type="spellEnd"/>
      <w:r w:rsidRPr="00216280">
        <w:rPr>
          <w:rFonts w:ascii="Trebuchet MS" w:hAnsi="Trebuchet MS" w:cs="Times New Roman"/>
        </w:rPr>
        <w:t xml:space="preserve"> de </w:t>
      </w:r>
      <w:proofErr w:type="spellStart"/>
      <w:r w:rsidRPr="00216280">
        <w:rPr>
          <w:rFonts w:ascii="Trebuchet MS" w:hAnsi="Trebuchet MS" w:cs="Times New Roman"/>
        </w:rPr>
        <w:t>calcul</w:t>
      </w:r>
      <w:proofErr w:type="spellEnd"/>
      <w:r w:rsidRPr="00216280">
        <w:rPr>
          <w:rFonts w:ascii="Trebuchet MS" w:hAnsi="Trebuchet MS" w:cs="Times New Roman"/>
        </w:rPr>
        <w:t xml:space="preserve"> a </w:t>
      </w:r>
      <w:proofErr w:type="spellStart"/>
      <w:r w:rsidRPr="00216280">
        <w:rPr>
          <w:rFonts w:ascii="Trebuchet MS" w:hAnsi="Trebuchet MS" w:cs="Times New Roman"/>
        </w:rPr>
        <w:t>garanției</w:t>
      </w:r>
      <w:proofErr w:type="spellEnd"/>
      <w:r w:rsidRPr="00216280">
        <w:rPr>
          <w:rFonts w:ascii="Trebuchet MS" w:hAnsi="Trebuchet MS" w:cs="Times New Roman"/>
        </w:rPr>
        <w:t xml:space="preserve"> </w:t>
      </w:r>
      <w:proofErr w:type="spellStart"/>
      <w:r w:rsidRPr="00216280">
        <w:rPr>
          <w:rFonts w:ascii="Trebuchet MS" w:hAnsi="Trebuchet MS" w:cs="Times New Roman"/>
        </w:rPr>
        <w:t>financiare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revizuirea</w:t>
      </w:r>
      <w:proofErr w:type="spellEnd"/>
      <w:r w:rsidRPr="00216280">
        <w:rPr>
          <w:rFonts w:ascii="Trebuchet MS" w:hAnsi="Trebuchet MS" w:cs="Times New Roman"/>
        </w:rPr>
        <w:t xml:space="preserve"> </w:t>
      </w:r>
      <w:proofErr w:type="spellStart"/>
      <w:r w:rsidRPr="00216280">
        <w:rPr>
          <w:rFonts w:ascii="Trebuchet MS" w:hAnsi="Trebuchet MS" w:cs="Times New Roman"/>
        </w:rPr>
        <w:t>garanției</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urmărirea</w:t>
      </w:r>
      <w:proofErr w:type="spellEnd"/>
      <w:r w:rsidRPr="00216280">
        <w:rPr>
          <w:rFonts w:ascii="Trebuchet MS" w:hAnsi="Trebuchet MS" w:cs="Times New Roman"/>
        </w:rPr>
        <w:t xml:space="preserve"> </w:t>
      </w:r>
      <w:proofErr w:type="spellStart"/>
      <w:r w:rsidRPr="00216280">
        <w:rPr>
          <w:rFonts w:ascii="Trebuchet MS" w:hAnsi="Trebuchet MS" w:cs="Times New Roman"/>
        </w:rPr>
        <w:t>derulării</w:t>
      </w:r>
      <w:proofErr w:type="spellEnd"/>
      <w:r w:rsidRPr="00216280">
        <w:rPr>
          <w:rFonts w:ascii="Trebuchet MS" w:hAnsi="Trebuchet MS" w:cs="Times New Roman"/>
        </w:rPr>
        <w:t xml:space="preserve"> </w:t>
      </w:r>
      <w:proofErr w:type="spellStart"/>
      <w:r w:rsidRPr="00216280">
        <w:rPr>
          <w:rFonts w:ascii="Trebuchet MS" w:hAnsi="Trebuchet MS" w:cs="Times New Roman"/>
        </w:rPr>
        <w:t>acestuia</w:t>
      </w:r>
      <w:proofErr w:type="spellEnd"/>
      <w:r w:rsidRPr="00216280">
        <w:rPr>
          <w:rFonts w:ascii="Trebuchet MS" w:hAnsi="Trebuchet MS" w:cs="Times New Roman"/>
        </w:rPr>
        <w:t>;</w:t>
      </w:r>
    </w:p>
    <w:p w14:paraId="49F9EC77"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consolidarea</w:t>
      </w:r>
      <w:proofErr w:type="spellEnd"/>
      <w:r w:rsidRPr="00216280">
        <w:rPr>
          <w:rFonts w:ascii="Trebuchet MS" w:hAnsi="Trebuchet MS" w:cs="Times New Roman"/>
        </w:rPr>
        <w:t xml:space="preserve"> </w:t>
      </w:r>
      <w:proofErr w:type="spellStart"/>
      <w:r w:rsidRPr="00216280">
        <w:rPr>
          <w:rFonts w:ascii="Trebuchet MS" w:hAnsi="Trebuchet MS" w:cs="Times New Roman"/>
        </w:rPr>
        <w:t>sistemului</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w:t>
      </w:r>
      <w:proofErr w:type="spellEnd"/>
      <w:r w:rsidRPr="00216280">
        <w:rPr>
          <w:rFonts w:ascii="Trebuchet MS" w:hAnsi="Trebuchet MS" w:cs="Times New Roman"/>
        </w:rPr>
        <w:t xml:space="preserve"> de </w:t>
      </w:r>
      <w:proofErr w:type="spellStart"/>
      <w:r w:rsidRPr="00216280">
        <w:rPr>
          <w:rFonts w:ascii="Trebuchet MS" w:hAnsi="Trebuchet MS" w:cs="Times New Roman"/>
        </w:rPr>
        <w:t>estimare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prognoză</w:t>
      </w:r>
      <w:proofErr w:type="spellEnd"/>
      <w:r w:rsidRPr="00216280">
        <w:rPr>
          <w:rFonts w:ascii="Trebuchet MS" w:hAnsi="Trebuchet MS" w:cs="Times New Roman"/>
        </w:rPr>
        <w:t xml:space="preserve"> GES </w:t>
      </w:r>
      <w:proofErr w:type="spellStart"/>
      <w:r w:rsidRPr="00216280">
        <w:rPr>
          <w:rFonts w:ascii="Trebuchet MS" w:hAnsi="Trebuchet MS" w:cs="Times New Roman"/>
        </w:rPr>
        <w:t>privind</w:t>
      </w:r>
      <w:proofErr w:type="spellEnd"/>
      <w:r w:rsidRPr="00216280">
        <w:rPr>
          <w:rFonts w:ascii="Trebuchet MS" w:hAnsi="Trebuchet MS" w:cs="Times New Roman"/>
        </w:rPr>
        <w:t xml:space="preserve"> </w:t>
      </w:r>
      <w:proofErr w:type="spellStart"/>
      <w:r w:rsidRPr="00216280">
        <w:rPr>
          <w:rFonts w:ascii="Trebuchet MS" w:hAnsi="Trebuchet MS" w:cs="Times New Roman"/>
        </w:rPr>
        <w:t>sectorul</w:t>
      </w:r>
      <w:proofErr w:type="spellEnd"/>
      <w:r w:rsidRPr="00216280">
        <w:rPr>
          <w:rFonts w:ascii="Trebuchet MS" w:hAnsi="Trebuchet MS" w:cs="Times New Roman"/>
        </w:rPr>
        <w:t xml:space="preserve"> </w:t>
      </w:r>
      <w:proofErr w:type="spellStart"/>
      <w:r w:rsidRPr="00216280">
        <w:rPr>
          <w:rFonts w:ascii="Trebuchet MS" w:hAnsi="Trebuchet MS" w:cs="Times New Roman"/>
        </w:rPr>
        <w:t>Folosința</w:t>
      </w:r>
      <w:proofErr w:type="spellEnd"/>
      <w:r w:rsidRPr="00216280">
        <w:rPr>
          <w:rFonts w:ascii="Trebuchet MS" w:hAnsi="Trebuchet MS" w:cs="Times New Roman"/>
        </w:rPr>
        <w:t xml:space="preserve"> </w:t>
      </w:r>
      <w:proofErr w:type="spellStart"/>
      <w:r w:rsidRPr="00216280">
        <w:rPr>
          <w:rFonts w:ascii="Trebuchet MS" w:hAnsi="Trebuchet MS" w:cs="Times New Roman"/>
        </w:rPr>
        <w:t>terenurilor</w:t>
      </w:r>
      <w:proofErr w:type="spellEnd"/>
      <w:r w:rsidRPr="00216280">
        <w:rPr>
          <w:rFonts w:ascii="Trebuchet MS" w:hAnsi="Trebuchet MS" w:cs="Times New Roman"/>
        </w:rPr>
        <w:t xml:space="preserve">, </w:t>
      </w:r>
      <w:proofErr w:type="spellStart"/>
      <w:r w:rsidRPr="00216280">
        <w:rPr>
          <w:rFonts w:ascii="Trebuchet MS" w:hAnsi="Trebuchet MS" w:cs="Times New Roman"/>
        </w:rPr>
        <w:t>schimbarea</w:t>
      </w:r>
      <w:proofErr w:type="spellEnd"/>
      <w:r w:rsidRPr="00216280">
        <w:rPr>
          <w:rFonts w:ascii="Trebuchet MS" w:hAnsi="Trebuchet MS" w:cs="Times New Roman"/>
        </w:rPr>
        <w:t xml:space="preserve"> </w:t>
      </w:r>
      <w:proofErr w:type="spellStart"/>
      <w:r w:rsidRPr="00216280">
        <w:rPr>
          <w:rFonts w:ascii="Trebuchet MS" w:hAnsi="Trebuchet MS" w:cs="Times New Roman"/>
        </w:rPr>
        <w:t>folosinței</w:t>
      </w:r>
      <w:proofErr w:type="spellEnd"/>
      <w:r w:rsidRPr="00216280">
        <w:rPr>
          <w:rFonts w:ascii="Trebuchet MS" w:hAnsi="Trebuchet MS" w:cs="Times New Roman"/>
        </w:rPr>
        <w:t xml:space="preserve"> </w:t>
      </w:r>
      <w:proofErr w:type="spellStart"/>
      <w:r w:rsidRPr="00216280">
        <w:rPr>
          <w:rFonts w:ascii="Trebuchet MS" w:hAnsi="Trebuchet MS" w:cs="Times New Roman"/>
        </w:rPr>
        <w:t>terenurilor</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silvicultura</w:t>
      </w:r>
      <w:proofErr w:type="spellEnd"/>
      <w:r w:rsidRPr="00216280">
        <w:rPr>
          <w:rFonts w:ascii="Trebuchet MS" w:hAnsi="Trebuchet MS" w:cs="Times New Roman"/>
        </w:rPr>
        <w:t xml:space="preserve"> (LULUCF);</w:t>
      </w:r>
    </w:p>
    <w:p w14:paraId="5F5884B9" w14:textId="36B3C8D5"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realizarea</w:t>
      </w:r>
      <w:proofErr w:type="spellEnd"/>
      <w:r w:rsidRPr="00216280">
        <w:rPr>
          <w:rFonts w:ascii="Trebuchet MS" w:hAnsi="Trebuchet MS" w:cs="Times New Roman"/>
        </w:rPr>
        <w:t xml:space="preserve"> de </w:t>
      </w:r>
      <w:proofErr w:type="spellStart"/>
      <w:r w:rsidRPr="00216280">
        <w:rPr>
          <w:rFonts w:ascii="Trebuchet MS" w:hAnsi="Trebuchet MS" w:cs="Times New Roman"/>
        </w:rPr>
        <w:t>studii</w:t>
      </w:r>
      <w:proofErr w:type="spellEnd"/>
      <w:r w:rsidRPr="00216280">
        <w:rPr>
          <w:rFonts w:ascii="Trebuchet MS" w:hAnsi="Trebuchet MS" w:cs="Times New Roman"/>
        </w:rPr>
        <w:t xml:space="preserve">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w:t>
      </w:r>
      <w:proofErr w:type="spellStart"/>
      <w:r w:rsidRPr="00216280">
        <w:rPr>
          <w:rFonts w:ascii="Trebuchet MS" w:hAnsi="Trebuchet MS" w:cs="Times New Roman"/>
        </w:rPr>
        <w:t>asigurarea</w:t>
      </w:r>
      <w:proofErr w:type="spellEnd"/>
      <w:r w:rsidRPr="00216280">
        <w:rPr>
          <w:rFonts w:ascii="Trebuchet MS" w:hAnsi="Trebuchet MS" w:cs="Times New Roman"/>
        </w:rPr>
        <w:t xml:space="preserve"> </w:t>
      </w:r>
      <w:proofErr w:type="spellStart"/>
      <w:r w:rsidRPr="00216280">
        <w:rPr>
          <w:rFonts w:ascii="Trebuchet MS" w:hAnsi="Trebuchet MS" w:cs="Times New Roman"/>
        </w:rPr>
        <w:t>elaborării</w:t>
      </w:r>
      <w:proofErr w:type="spellEnd"/>
      <w:r w:rsidRPr="00216280">
        <w:rPr>
          <w:rFonts w:ascii="Trebuchet MS" w:hAnsi="Trebuchet MS" w:cs="Times New Roman"/>
        </w:rPr>
        <w:t xml:space="preserve"> </w:t>
      </w:r>
      <w:proofErr w:type="spellStart"/>
      <w:r w:rsidRPr="00216280">
        <w:rPr>
          <w:rFonts w:ascii="Trebuchet MS" w:hAnsi="Trebuchet MS" w:cs="Times New Roman"/>
        </w:rPr>
        <w:t>rapoartelor</w:t>
      </w:r>
      <w:proofErr w:type="spellEnd"/>
      <w:r w:rsidRPr="00216280">
        <w:rPr>
          <w:rFonts w:ascii="Trebuchet MS" w:hAnsi="Trebuchet MS" w:cs="Times New Roman"/>
        </w:rPr>
        <w:t xml:space="preserve"> </w:t>
      </w:r>
      <w:proofErr w:type="spellStart"/>
      <w:r w:rsidRPr="00216280">
        <w:rPr>
          <w:rFonts w:ascii="Trebuchet MS" w:hAnsi="Trebuchet MS" w:cs="Times New Roman"/>
        </w:rPr>
        <w:t>specifice</w:t>
      </w:r>
      <w:proofErr w:type="spellEnd"/>
      <w:r w:rsidRPr="00216280">
        <w:rPr>
          <w:rFonts w:ascii="Trebuchet MS" w:hAnsi="Trebuchet MS" w:cs="Times New Roman"/>
        </w:rPr>
        <w:t xml:space="preserve"> </w:t>
      </w:r>
      <w:proofErr w:type="spellStart"/>
      <w:r w:rsidRPr="00216280">
        <w:rPr>
          <w:rFonts w:ascii="Trebuchet MS" w:hAnsi="Trebuchet MS" w:cs="Times New Roman"/>
        </w:rPr>
        <w:t>domeniilor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raportare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crearea</w:t>
      </w:r>
      <w:proofErr w:type="spellEnd"/>
      <w:r w:rsidRPr="00216280">
        <w:rPr>
          <w:rFonts w:ascii="Trebuchet MS" w:hAnsi="Trebuchet MS" w:cs="Times New Roman"/>
        </w:rPr>
        <w:t xml:space="preserve"> </w:t>
      </w:r>
      <w:proofErr w:type="spellStart"/>
      <w:r w:rsidRPr="00216280">
        <w:rPr>
          <w:rFonts w:ascii="Trebuchet MS" w:hAnsi="Trebuchet MS" w:cs="Times New Roman"/>
        </w:rPr>
        <w:t>condițiilor</w:t>
      </w:r>
      <w:proofErr w:type="spellEnd"/>
      <w:r w:rsidRPr="00216280">
        <w:rPr>
          <w:rFonts w:ascii="Trebuchet MS" w:hAnsi="Trebuchet MS" w:cs="Times New Roman"/>
        </w:rPr>
        <w:t xml:space="preserve">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w:t>
      </w:r>
      <w:proofErr w:type="spellStart"/>
      <w:r w:rsidRPr="00216280">
        <w:rPr>
          <w:rFonts w:ascii="Trebuchet MS" w:hAnsi="Trebuchet MS" w:cs="Times New Roman"/>
        </w:rPr>
        <w:t>îndeplinirea</w:t>
      </w:r>
      <w:proofErr w:type="spellEnd"/>
      <w:r w:rsidRPr="00216280">
        <w:rPr>
          <w:rFonts w:ascii="Trebuchet MS" w:hAnsi="Trebuchet MS" w:cs="Times New Roman"/>
        </w:rPr>
        <w:t xml:space="preserve"> </w:t>
      </w:r>
      <w:proofErr w:type="spellStart"/>
      <w:r w:rsidRPr="00216280">
        <w:rPr>
          <w:rFonts w:ascii="Trebuchet MS" w:hAnsi="Trebuchet MS" w:cs="Times New Roman"/>
        </w:rPr>
        <w:t>obligațiilor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raportare</w:t>
      </w:r>
      <w:proofErr w:type="spellEnd"/>
      <w:r w:rsidRPr="00216280">
        <w:rPr>
          <w:rFonts w:ascii="Trebuchet MS" w:hAnsi="Trebuchet MS" w:cs="Times New Roman"/>
        </w:rPr>
        <w:t xml:space="preserve"> </w:t>
      </w:r>
      <w:proofErr w:type="spellStart"/>
      <w:r w:rsidRPr="00216280">
        <w:rPr>
          <w:rFonts w:ascii="Trebuchet MS" w:hAnsi="Trebuchet MS" w:cs="Times New Roman"/>
        </w:rPr>
        <w:t>asumate</w:t>
      </w:r>
      <w:proofErr w:type="spellEnd"/>
      <w:r w:rsidRPr="00216280">
        <w:rPr>
          <w:rFonts w:ascii="Trebuchet MS" w:hAnsi="Trebuchet MS" w:cs="Times New Roman"/>
        </w:rPr>
        <w:t xml:space="preserve"> la </w:t>
      </w:r>
      <w:proofErr w:type="spellStart"/>
      <w:r w:rsidRPr="00216280">
        <w:rPr>
          <w:rFonts w:ascii="Trebuchet MS" w:hAnsi="Trebuchet MS" w:cs="Times New Roman"/>
        </w:rPr>
        <w:t>nivel</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european</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internațional</w:t>
      </w:r>
      <w:proofErr w:type="spellEnd"/>
      <w:r w:rsidRPr="00216280">
        <w:rPr>
          <w:rFonts w:ascii="Trebuchet MS" w:hAnsi="Trebuchet MS" w:cs="Times New Roman"/>
        </w:rPr>
        <w:t>.</w:t>
      </w:r>
    </w:p>
    <w:p w14:paraId="61E89E0C"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ceea</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privește</w:t>
      </w:r>
      <w:proofErr w:type="spellEnd"/>
      <w:r w:rsidRPr="00216280">
        <w:rPr>
          <w:rFonts w:ascii="Trebuchet MS" w:hAnsi="Trebuchet MS"/>
        </w:rPr>
        <w:t xml:space="preserve"> </w:t>
      </w:r>
      <w:proofErr w:type="spellStart"/>
      <w:r w:rsidRPr="00216280">
        <w:rPr>
          <w:rFonts w:ascii="Trebuchet MS" w:hAnsi="Trebuchet MS"/>
        </w:rPr>
        <w:t>domeniile</w:t>
      </w:r>
      <w:proofErr w:type="spellEnd"/>
      <w:r w:rsidRPr="00216280">
        <w:rPr>
          <w:rFonts w:ascii="Trebuchet MS" w:hAnsi="Trebuchet MS"/>
        </w:rPr>
        <w:t xml:space="preserve"> </w:t>
      </w:r>
      <w:proofErr w:type="spellStart"/>
      <w:r w:rsidRPr="00216280">
        <w:rPr>
          <w:rFonts w:ascii="Trebuchet MS" w:hAnsi="Trebuchet MS"/>
          <w:u w:val="single"/>
        </w:rPr>
        <w:t>calitatea</w:t>
      </w:r>
      <w:proofErr w:type="spellEnd"/>
      <w:r w:rsidRPr="00216280">
        <w:rPr>
          <w:rFonts w:ascii="Trebuchet MS" w:hAnsi="Trebuchet MS"/>
          <w:u w:val="single"/>
        </w:rPr>
        <w:t xml:space="preserve"> </w:t>
      </w:r>
      <w:proofErr w:type="spellStart"/>
      <w:r w:rsidRPr="00216280">
        <w:rPr>
          <w:rFonts w:ascii="Trebuchet MS" w:hAnsi="Trebuchet MS"/>
          <w:u w:val="single"/>
        </w:rPr>
        <w:t>aerului</w:t>
      </w:r>
      <w:proofErr w:type="spellEnd"/>
      <w:r w:rsidRPr="00216280">
        <w:rPr>
          <w:rFonts w:ascii="Trebuchet MS" w:hAnsi="Trebuchet MS"/>
          <w:u w:val="single"/>
        </w:rPr>
        <w:t xml:space="preserve">, </w:t>
      </w:r>
      <w:proofErr w:type="spellStart"/>
      <w:r w:rsidRPr="00216280">
        <w:rPr>
          <w:rFonts w:ascii="Trebuchet MS" w:hAnsi="Trebuchet MS"/>
          <w:u w:val="single"/>
        </w:rPr>
        <w:t>controlul</w:t>
      </w:r>
      <w:proofErr w:type="spellEnd"/>
      <w:r w:rsidRPr="00216280">
        <w:rPr>
          <w:rFonts w:ascii="Trebuchet MS" w:hAnsi="Trebuchet MS"/>
          <w:u w:val="single"/>
        </w:rPr>
        <w:t xml:space="preserve"> </w:t>
      </w:r>
      <w:proofErr w:type="spellStart"/>
      <w:r w:rsidRPr="00216280">
        <w:rPr>
          <w:rFonts w:ascii="Trebuchet MS" w:hAnsi="Trebuchet MS"/>
          <w:u w:val="single"/>
        </w:rPr>
        <w:t>poluării</w:t>
      </w:r>
      <w:proofErr w:type="spellEnd"/>
      <w:r w:rsidRPr="00216280">
        <w:rPr>
          <w:rFonts w:ascii="Trebuchet MS" w:hAnsi="Trebuchet MS"/>
          <w:u w:val="single"/>
        </w:rPr>
        <w:t xml:space="preserve">, </w:t>
      </w:r>
      <w:proofErr w:type="spellStart"/>
      <w:r w:rsidRPr="00216280">
        <w:rPr>
          <w:rFonts w:ascii="Trebuchet MS" w:hAnsi="Trebuchet MS"/>
          <w:u w:val="single"/>
        </w:rPr>
        <w:t>răspunderea</w:t>
      </w:r>
      <w:proofErr w:type="spellEnd"/>
      <w:r w:rsidRPr="00216280">
        <w:rPr>
          <w:rFonts w:ascii="Trebuchet MS" w:hAnsi="Trebuchet MS"/>
          <w:u w:val="single"/>
        </w:rPr>
        <w:t xml:space="preserve"> de </w:t>
      </w:r>
      <w:proofErr w:type="spellStart"/>
      <w:r w:rsidRPr="00216280">
        <w:rPr>
          <w:rFonts w:ascii="Trebuchet MS" w:hAnsi="Trebuchet MS"/>
          <w:u w:val="single"/>
        </w:rPr>
        <w:t>mediu</w:t>
      </w:r>
      <w:proofErr w:type="spellEnd"/>
      <w:r w:rsidRPr="00216280">
        <w:rPr>
          <w:rFonts w:ascii="Trebuchet MS" w:hAnsi="Trebuchet MS"/>
          <w:u w:val="single"/>
        </w:rPr>
        <w:t xml:space="preserve"> </w:t>
      </w:r>
      <w:proofErr w:type="spellStart"/>
      <w:r w:rsidRPr="00216280">
        <w:rPr>
          <w:rFonts w:ascii="Trebuchet MS" w:hAnsi="Trebuchet MS"/>
          <w:u w:val="single"/>
        </w:rPr>
        <w:t>și</w:t>
      </w:r>
      <w:proofErr w:type="spellEnd"/>
      <w:r w:rsidRPr="00216280">
        <w:rPr>
          <w:rFonts w:ascii="Trebuchet MS" w:hAnsi="Trebuchet MS"/>
          <w:u w:val="single"/>
        </w:rPr>
        <w:t xml:space="preserve"> </w:t>
      </w:r>
      <w:proofErr w:type="spellStart"/>
      <w:r w:rsidRPr="00216280">
        <w:rPr>
          <w:rFonts w:ascii="Trebuchet MS" w:hAnsi="Trebuchet MS"/>
          <w:u w:val="single"/>
        </w:rPr>
        <w:t>schimbări</w:t>
      </w:r>
      <w:proofErr w:type="spellEnd"/>
      <w:r w:rsidRPr="00216280">
        <w:rPr>
          <w:rFonts w:ascii="Trebuchet MS" w:hAnsi="Trebuchet MS"/>
          <w:u w:val="single"/>
        </w:rPr>
        <w:t xml:space="preserve"> </w:t>
      </w:r>
      <w:proofErr w:type="spellStart"/>
      <w:r w:rsidRPr="00216280">
        <w:rPr>
          <w:rFonts w:ascii="Trebuchet MS" w:hAnsi="Trebuchet MS"/>
          <w:u w:val="single"/>
        </w:rPr>
        <w:t>climatice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realizarea</w:t>
      </w:r>
      <w:proofErr w:type="spellEnd"/>
      <w:r w:rsidRPr="00216280">
        <w:rPr>
          <w:rFonts w:ascii="Trebuchet MS" w:hAnsi="Trebuchet MS"/>
        </w:rPr>
        <w:t xml:space="preserve"> </w:t>
      </w:r>
      <w:proofErr w:type="spellStart"/>
      <w:r w:rsidRPr="00216280">
        <w:rPr>
          <w:rFonts w:ascii="Trebuchet MS" w:hAnsi="Trebuchet MS"/>
        </w:rPr>
        <w:t>indicatorilor</w:t>
      </w:r>
      <w:proofErr w:type="spellEnd"/>
      <w:r w:rsidRPr="00216280">
        <w:rPr>
          <w:rFonts w:ascii="Trebuchet MS" w:hAnsi="Trebuchet MS"/>
        </w:rPr>
        <w:t xml:space="preserve"> se </w:t>
      </w:r>
      <w:proofErr w:type="spellStart"/>
      <w:r w:rsidRPr="00216280">
        <w:rPr>
          <w:rFonts w:ascii="Trebuchet MS" w:hAnsi="Trebuchet MS"/>
        </w:rPr>
        <w:t>urmăresc</w:t>
      </w:r>
      <w:proofErr w:type="spellEnd"/>
      <w:r w:rsidRPr="00216280">
        <w:rPr>
          <w:rFonts w:ascii="Trebuchet MS" w:hAnsi="Trebuchet MS"/>
        </w:rPr>
        <w:t>:</w:t>
      </w:r>
    </w:p>
    <w:p w14:paraId="34042154"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realizarea</w:t>
      </w:r>
      <w:proofErr w:type="spellEnd"/>
      <w:r w:rsidRPr="00216280">
        <w:rPr>
          <w:rFonts w:ascii="Trebuchet MS" w:hAnsi="Trebuchet MS" w:cs="Times New Roman"/>
        </w:rPr>
        <w:t xml:space="preserve"> </w:t>
      </w:r>
      <w:proofErr w:type="spellStart"/>
      <w:r w:rsidRPr="00216280">
        <w:rPr>
          <w:rFonts w:ascii="Trebuchet MS" w:hAnsi="Trebuchet MS" w:cs="Times New Roman"/>
        </w:rPr>
        <w:t>acțiunilor</w:t>
      </w:r>
      <w:proofErr w:type="spellEnd"/>
      <w:r w:rsidRPr="00216280">
        <w:rPr>
          <w:rFonts w:ascii="Trebuchet MS" w:hAnsi="Trebuchet MS" w:cs="Times New Roman"/>
        </w:rPr>
        <w:t xml:space="preserve"> </w:t>
      </w:r>
      <w:proofErr w:type="spellStart"/>
      <w:r w:rsidRPr="00216280">
        <w:rPr>
          <w:rFonts w:ascii="Trebuchet MS" w:hAnsi="Trebuchet MS" w:cs="Times New Roman"/>
        </w:rPr>
        <w:t>multianuale</w:t>
      </w:r>
      <w:proofErr w:type="spellEnd"/>
      <w:r w:rsidRPr="00216280">
        <w:rPr>
          <w:rFonts w:ascii="Trebuchet MS" w:hAnsi="Trebuchet MS" w:cs="Times New Roman"/>
        </w:rPr>
        <w:t xml:space="preserve"> ale </w:t>
      </w:r>
      <w:proofErr w:type="spellStart"/>
      <w:r w:rsidRPr="00216280">
        <w:rPr>
          <w:rFonts w:ascii="Trebuchet MS" w:hAnsi="Trebuchet MS" w:cs="Times New Roman"/>
        </w:rPr>
        <w:t>Programului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dezvoltare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optimizare</w:t>
      </w:r>
      <w:proofErr w:type="spellEnd"/>
      <w:r w:rsidRPr="00216280">
        <w:rPr>
          <w:rFonts w:ascii="Trebuchet MS" w:hAnsi="Trebuchet MS" w:cs="Times New Roman"/>
        </w:rPr>
        <w:t xml:space="preserve"> a </w:t>
      </w:r>
      <w:proofErr w:type="spellStart"/>
      <w:r w:rsidRPr="00216280">
        <w:rPr>
          <w:rFonts w:ascii="Trebuchet MS" w:hAnsi="Trebuchet MS" w:cs="Times New Roman"/>
        </w:rPr>
        <w:t>Rețelei</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Naționale</w:t>
      </w:r>
      <w:proofErr w:type="spellEnd"/>
      <w:r w:rsidRPr="00216280">
        <w:rPr>
          <w:rFonts w:ascii="Trebuchet MS" w:hAnsi="Trebuchet MS" w:cs="Times New Roman"/>
        </w:rPr>
        <w:t xml:space="preserve"> de </w:t>
      </w:r>
      <w:proofErr w:type="spellStart"/>
      <w:r w:rsidRPr="00216280">
        <w:rPr>
          <w:rFonts w:ascii="Trebuchet MS" w:hAnsi="Trebuchet MS" w:cs="Times New Roman"/>
        </w:rPr>
        <w:t>Monitorizare</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conformitate</w:t>
      </w:r>
      <w:proofErr w:type="spellEnd"/>
      <w:r w:rsidRPr="00216280">
        <w:rPr>
          <w:rFonts w:ascii="Trebuchet MS" w:hAnsi="Trebuchet MS" w:cs="Times New Roman"/>
        </w:rPr>
        <w:t xml:space="preserve"> cu </w:t>
      </w:r>
      <w:proofErr w:type="spellStart"/>
      <w:r w:rsidRPr="00216280">
        <w:rPr>
          <w:rFonts w:ascii="Trebuchet MS" w:hAnsi="Trebuchet MS" w:cs="Times New Roman"/>
        </w:rPr>
        <w:t>prevederile</w:t>
      </w:r>
      <w:proofErr w:type="spellEnd"/>
      <w:r w:rsidRPr="00216280">
        <w:rPr>
          <w:rFonts w:ascii="Trebuchet MS" w:hAnsi="Trebuchet MS" w:cs="Times New Roman"/>
        </w:rPr>
        <w:t xml:space="preserve"> HG nr. 858/2011, cu </w:t>
      </w:r>
      <w:proofErr w:type="spellStart"/>
      <w:r w:rsidRPr="00216280">
        <w:rPr>
          <w:rFonts w:ascii="Trebuchet MS" w:hAnsi="Trebuchet MS" w:cs="Times New Roman"/>
        </w:rPr>
        <w:t>modificările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completările</w:t>
      </w:r>
      <w:proofErr w:type="spellEnd"/>
      <w:r w:rsidRPr="00216280">
        <w:rPr>
          <w:rFonts w:ascii="Trebuchet MS" w:hAnsi="Trebuchet MS" w:cs="Times New Roman"/>
        </w:rPr>
        <w:t xml:space="preserve"> </w:t>
      </w:r>
      <w:proofErr w:type="spellStart"/>
      <w:r w:rsidRPr="00216280">
        <w:rPr>
          <w:rFonts w:ascii="Trebuchet MS" w:hAnsi="Trebuchet MS" w:cs="Times New Roman"/>
        </w:rPr>
        <w:t>ulterioare</w:t>
      </w:r>
      <w:proofErr w:type="spellEnd"/>
      <w:r w:rsidRPr="00216280">
        <w:rPr>
          <w:rFonts w:ascii="Trebuchet MS" w:hAnsi="Trebuchet MS" w:cs="Times New Roman"/>
        </w:rPr>
        <w:t>;</w:t>
      </w:r>
    </w:p>
    <w:p w14:paraId="1D7F6DBB"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finalizarea</w:t>
      </w:r>
      <w:proofErr w:type="spellEnd"/>
      <w:r w:rsidRPr="00216280">
        <w:rPr>
          <w:rFonts w:ascii="Trebuchet MS" w:hAnsi="Trebuchet MS" w:cs="Times New Roman"/>
        </w:rPr>
        <w:t xml:space="preserve"> </w:t>
      </w:r>
      <w:proofErr w:type="spellStart"/>
      <w:r w:rsidRPr="00216280">
        <w:rPr>
          <w:rFonts w:ascii="Trebuchet MS" w:hAnsi="Trebuchet MS" w:cs="Times New Roman"/>
        </w:rPr>
        <w:t>implementării</w:t>
      </w:r>
      <w:proofErr w:type="spellEnd"/>
      <w:r w:rsidRPr="00216280">
        <w:rPr>
          <w:rFonts w:ascii="Trebuchet MS" w:hAnsi="Trebuchet MS" w:cs="Times New Roman"/>
        </w:rPr>
        <w:t xml:space="preserve"> </w:t>
      </w:r>
      <w:proofErr w:type="spellStart"/>
      <w:r w:rsidRPr="00216280">
        <w:rPr>
          <w:rFonts w:ascii="Trebuchet MS" w:hAnsi="Trebuchet MS" w:cs="Times New Roman"/>
        </w:rPr>
        <w:t>proiectului</w:t>
      </w:r>
      <w:proofErr w:type="spellEnd"/>
      <w:r w:rsidRPr="00216280">
        <w:rPr>
          <w:rFonts w:ascii="Trebuchet MS" w:hAnsi="Trebuchet MS" w:cs="Times New Roman"/>
        </w:rPr>
        <w:t xml:space="preserve"> “</w:t>
      </w:r>
      <w:proofErr w:type="spellStart"/>
      <w:r w:rsidRPr="00216280">
        <w:rPr>
          <w:rFonts w:ascii="Trebuchet MS" w:hAnsi="Trebuchet MS" w:cs="Times New Roman"/>
        </w:rPr>
        <w:t>Îmbunătățirea</w:t>
      </w:r>
      <w:proofErr w:type="spellEnd"/>
      <w:r w:rsidRPr="00216280">
        <w:rPr>
          <w:rFonts w:ascii="Trebuchet MS" w:hAnsi="Trebuchet MS" w:cs="Times New Roman"/>
        </w:rPr>
        <w:t xml:space="preserve"> </w:t>
      </w:r>
      <w:proofErr w:type="spellStart"/>
      <w:r w:rsidRPr="00216280">
        <w:rPr>
          <w:rFonts w:ascii="Trebuchet MS" w:hAnsi="Trebuchet MS" w:cs="Times New Roman"/>
        </w:rPr>
        <w:t>sistemului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evaluare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monitorizare</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la </w:t>
      </w:r>
      <w:proofErr w:type="spellStart"/>
      <w:r w:rsidRPr="00216280">
        <w:rPr>
          <w:rFonts w:ascii="Trebuchet MS" w:hAnsi="Trebuchet MS" w:cs="Times New Roman"/>
        </w:rPr>
        <w:t>nivel</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w:t>
      </w:r>
      <w:proofErr w:type="spellEnd"/>
      <w:r w:rsidRPr="00216280">
        <w:rPr>
          <w:rFonts w:ascii="Trebuchet MS" w:hAnsi="Trebuchet MS" w:cs="Times New Roman"/>
        </w:rPr>
        <w:t xml:space="preserve">” – Etapa II, </w:t>
      </w:r>
      <w:proofErr w:type="spellStart"/>
      <w:r w:rsidRPr="00216280">
        <w:rPr>
          <w:rFonts w:ascii="Trebuchet MS" w:hAnsi="Trebuchet MS" w:cs="Times New Roman"/>
        </w:rPr>
        <w:t>finanțat</w:t>
      </w:r>
      <w:proofErr w:type="spellEnd"/>
      <w:r w:rsidRPr="00216280">
        <w:rPr>
          <w:rFonts w:ascii="Trebuchet MS" w:hAnsi="Trebuchet MS" w:cs="Times New Roman"/>
        </w:rPr>
        <w:t xml:space="preserve"> </w:t>
      </w:r>
      <w:proofErr w:type="spellStart"/>
      <w:r w:rsidRPr="00216280">
        <w:rPr>
          <w:rFonts w:ascii="Trebuchet MS" w:hAnsi="Trebuchet MS" w:cs="Times New Roman"/>
        </w:rPr>
        <w:t>prin</w:t>
      </w:r>
      <w:proofErr w:type="spellEnd"/>
      <w:r w:rsidRPr="00216280">
        <w:rPr>
          <w:rFonts w:ascii="Trebuchet MS" w:hAnsi="Trebuchet MS" w:cs="Times New Roman"/>
        </w:rPr>
        <w:t xml:space="preserve"> </w:t>
      </w:r>
      <w:proofErr w:type="spellStart"/>
      <w:r w:rsidRPr="00216280">
        <w:rPr>
          <w:rFonts w:ascii="Trebuchet MS" w:hAnsi="Trebuchet MS" w:cs="Times New Roman"/>
        </w:rPr>
        <w:t>Programul</w:t>
      </w:r>
      <w:proofErr w:type="spellEnd"/>
      <w:r w:rsidRPr="00216280">
        <w:rPr>
          <w:rFonts w:ascii="Trebuchet MS" w:hAnsi="Trebuchet MS" w:cs="Times New Roman"/>
        </w:rPr>
        <w:t xml:space="preserve"> Dezvoltare </w:t>
      </w:r>
      <w:proofErr w:type="spellStart"/>
      <w:r w:rsidRPr="00216280">
        <w:rPr>
          <w:rFonts w:ascii="Trebuchet MS" w:hAnsi="Trebuchet MS" w:cs="Times New Roman"/>
        </w:rPr>
        <w:t>Durabilă</w:t>
      </w:r>
      <w:proofErr w:type="spellEnd"/>
      <w:r w:rsidRPr="00216280">
        <w:rPr>
          <w:rFonts w:ascii="Trebuchet MS" w:hAnsi="Trebuchet MS" w:cs="Times New Roman"/>
        </w:rPr>
        <w:t xml:space="preserve"> (PDD) 2021-2027 (</w:t>
      </w:r>
      <w:proofErr w:type="spellStart"/>
      <w:r w:rsidRPr="00216280">
        <w:rPr>
          <w:rFonts w:ascii="Trebuchet MS" w:hAnsi="Trebuchet MS" w:cs="Times New Roman"/>
        </w:rPr>
        <w:t>dezvoltarea</w:t>
      </w:r>
      <w:proofErr w:type="spellEnd"/>
      <w:r w:rsidRPr="00216280">
        <w:rPr>
          <w:rFonts w:ascii="Trebuchet MS" w:hAnsi="Trebuchet MS" w:cs="Times New Roman"/>
        </w:rPr>
        <w:t xml:space="preserve"> </w:t>
      </w:r>
      <w:proofErr w:type="spellStart"/>
      <w:r w:rsidRPr="00216280">
        <w:rPr>
          <w:rFonts w:ascii="Trebuchet MS" w:hAnsi="Trebuchet MS" w:cs="Times New Roman"/>
        </w:rPr>
        <w:t>unui</w:t>
      </w:r>
      <w:proofErr w:type="spellEnd"/>
      <w:r w:rsidRPr="00216280">
        <w:rPr>
          <w:rFonts w:ascii="Trebuchet MS" w:hAnsi="Trebuchet MS" w:cs="Times New Roman"/>
        </w:rPr>
        <w:t xml:space="preserve"> </w:t>
      </w:r>
      <w:proofErr w:type="spellStart"/>
      <w:r w:rsidRPr="00216280">
        <w:rPr>
          <w:rFonts w:ascii="Trebuchet MS" w:hAnsi="Trebuchet MS" w:cs="Times New Roman"/>
        </w:rPr>
        <w:t>sistem</w:t>
      </w:r>
      <w:proofErr w:type="spellEnd"/>
      <w:r w:rsidRPr="00216280">
        <w:rPr>
          <w:rFonts w:ascii="Trebuchet MS" w:hAnsi="Trebuchet MS" w:cs="Times New Roman"/>
        </w:rPr>
        <w:t xml:space="preserve"> de </w:t>
      </w:r>
      <w:proofErr w:type="spellStart"/>
      <w:r w:rsidRPr="00216280">
        <w:rPr>
          <w:rFonts w:ascii="Trebuchet MS" w:hAnsi="Trebuchet MS" w:cs="Times New Roman"/>
        </w:rPr>
        <w:t>prognoză</w:t>
      </w:r>
      <w:proofErr w:type="spellEnd"/>
      <w:r w:rsidRPr="00216280">
        <w:rPr>
          <w:rFonts w:ascii="Trebuchet MS" w:hAnsi="Trebuchet MS" w:cs="Times New Roman"/>
        </w:rPr>
        <w:t xml:space="preserve"> a </w:t>
      </w:r>
      <w:proofErr w:type="spellStart"/>
      <w:r w:rsidRPr="00216280">
        <w:rPr>
          <w:rFonts w:ascii="Trebuchet MS" w:hAnsi="Trebuchet MS" w:cs="Times New Roman"/>
        </w:rPr>
        <w:t>calității</w:t>
      </w:r>
      <w:proofErr w:type="spellEnd"/>
      <w:r w:rsidRPr="00216280">
        <w:rPr>
          <w:rFonts w:ascii="Trebuchet MS" w:hAnsi="Trebuchet MS" w:cs="Times New Roman"/>
        </w:rPr>
        <w:t xml:space="preserve"> </w:t>
      </w:r>
      <w:proofErr w:type="spellStart"/>
      <w:r w:rsidRPr="00216280">
        <w:rPr>
          <w:rFonts w:ascii="Trebuchet MS" w:hAnsi="Trebuchet MS" w:cs="Times New Roman"/>
        </w:rPr>
        <w:t>aerului</w:t>
      </w:r>
      <w:proofErr w:type="spellEnd"/>
      <w:r w:rsidRPr="00216280">
        <w:rPr>
          <w:rFonts w:ascii="Trebuchet MS" w:hAnsi="Trebuchet MS" w:cs="Times New Roman"/>
        </w:rPr>
        <w:t xml:space="preserve"> pe termen </w:t>
      </w:r>
      <w:proofErr w:type="spellStart"/>
      <w:r w:rsidRPr="00216280">
        <w:rPr>
          <w:rFonts w:ascii="Trebuchet MS" w:hAnsi="Trebuchet MS" w:cs="Times New Roman"/>
        </w:rPr>
        <w:t>scurt</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mediu</w:t>
      </w:r>
      <w:proofErr w:type="spellEnd"/>
      <w:r w:rsidRPr="00216280">
        <w:rPr>
          <w:rFonts w:ascii="Trebuchet MS" w:hAnsi="Trebuchet MS" w:cs="Times New Roman"/>
        </w:rPr>
        <w:t xml:space="preserve">, </w:t>
      </w:r>
      <w:proofErr w:type="spellStart"/>
      <w:r w:rsidRPr="00216280">
        <w:rPr>
          <w:rFonts w:ascii="Trebuchet MS" w:hAnsi="Trebuchet MS" w:cs="Times New Roman"/>
        </w:rPr>
        <w:t>dezvoltarea</w:t>
      </w:r>
      <w:proofErr w:type="spellEnd"/>
      <w:r w:rsidRPr="00216280">
        <w:rPr>
          <w:rFonts w:ascii="Trebuchet MS" w:hAnsi="Trebuchet MS" w:cs="Times New Roman"/>
        </w:rPr>
        <w:t xml:space="preserve"> </w:t>
      </w:r>
      <w:proofErr w:type="spellStart"/>
      <w:r w:rsidRPr="00216280">
        <w:rPr>
          <w:rFonts w:ascii="Trebuchet MS" w:hAnsi="Trebuchet MS" w:cs="Times New Roman"/>
        </w:rPr>
        <w:t>unei</w:t>
      </w:r>
      <w:proofErr w:type="spellEnd"/>
      <w:r w:rsidRPr="00216280">
        <w:rPr>
          <w:rFonts w:ascii="Trebuchet MS" w:hAnsi="Trebuchet MS" w:cs="Times New Roman"/>
        </w:rPr>
        <w:t xml:space="preserve"> </w:t>
      </w:r>
      <w:proofErr w:type="spellStart"/>
      <w:r w:rsidRPr="00216280">
        <w:rPr>
          <w:rFonts w:ascii="Trebuchet MS" w:hAnsi="Trebuchet MS" w:cs="Times New Roman"/>
        </w:rPr>
        <w:t>baze</w:t>
      </w:r>
      <w:proofErr w:type="spellEnd"/>
      <w:r w:rsidRPr="00216280">
        <w:rPr>
          <w:rFonts w:ascii="Trebuchet MS" w:hAnsi="Trebuchet MS" w:cs="Times New Roman"/>
        </w:rPr>
        <w:t xml:space="preserve"> de date </w:t>
      </w:r>
      <w:proofErr w:type="spellStart"/>
      <w:r w:rsidRPr="00216280">
        <w:rPr>
          <w:rFonts w:ascii="Trebuchet MS" w:hAnsi="Trebuchet MS" w:cs="Times New Roman"/>
        </w:rPr>
        <w:t>unice</w:t>
      </w:r>
      <w:proofErr w:type="spellEnd"/>
      <w:r w:rsidRPr="00216280">
        <w:rPr>
          <w:rFonts w:ascii="Trebuchet MS" w:hAnsi="Trebuchet MS" w:cs="Times New Roman"/>
        </w:rPr>
        <w:t xml:space="preserve"> de </w:t>
      </w:r>
      <w:proofErr w:type="spellStart"/>
      <w:r w:rsidRPr="00216280">
        <w:rPr>
          <w:rFonts w:ascii="Trebuchet MS" w:hAnsi="Trebuchet MS" w:cs="Times New Roman"/>
        </w:rPr>
        <w:t>emisii</w:t>
      </w:r>
      <w:proofErr w:type="spellEnd"/>
      <w:r w:rsidRPr="00216280">
        <w:rPr>
          <w:rFonts w:ascii="Trebuchet MS" w:hAnsi="Trebuchet MS" w:cs="Times New Roman"/>
        </w:rPr>
        <w:t xml:space="preserve">); </w:t>
      </w:r>
    </w:p>
    <w:p w14:paraId="3CA16D16"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inițierea</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derularea</w:t>
      </w:r>
      <w:proofErr w:type="spellEnd"/>
      <w:r w:rsidRPr="00216280">
        <w:rPr>
          <w:rFonts w:ascii="Trebuchet MS" w:hAnsi="Trebuchet MS" w:cs="Times New Roman"/>
        </w:rPr>
        <w:t xml:space="preserve"> </w:t>
      </w:r>
      <w:proofErr w:type="spellStart"/>
      <w:r w:rsidRPr="00216280">
        <w:rPr>
          <w:rFonts w:ascii="Trebuchet MS" w:hAnsi="Trebuchet MS" w:cs="Times New Roman"/>
        </w:rPr>
        <w:t>unui</w:t>
      </w:r>
      <w:proofErr w:type="spellEnd"/>
      <w:r w:rsidRPr="00216280">
        <w:rPr>
          <w:rFonts w:ascii="Trebuchet MS" w:hAnsi="Trebuchet MS" w:cs="Times New Roman"/>
        </w:rPr>
        <w:t xml:space="preserve"> nou </w:t>
      </w:r>
      <w:proofErr w:type="spellStart"/>
      <w:r w:rsidRPr="00216280">
        <w:rPr>
          <w:rFonts w:ascii="Trebuchet MS" w:hAnsi="Trebuchet MS" w:cs="Times New Roman"/>
        </w:rPr>
        <w:t>proiect</w:t>
      </w:r>
      <w:proofErr w:type="spellEnd"/>
      <w:r w:rsidRPr="00216280">
        <w:rPr>
          <w:rFonts w:ascii="Trebuchet MS" w:hAnsi="Trebuchet MS" w:cs="Times New Roman"/>
        </w:rPr>
        <w:t xml:space="preserve">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w:t>
      </w:r>
      <w:proofErr w:type="spellStart"/>
      <w:r w:rsidRPr="00216280">
        <w:rPr>
          <w:rFonts w:ascii="Trebuchet MS" w:hAnsi="Trebuchet MS" w:cs="Times New Roman"/>
        </w:rPr>
        <w:t>înlocuirea</w:t>
      </w:r>
      <w:proofErr w:type="spellEnd"/>
      <w:r w:rsidRPr="00216280">
        <w:rPr>
          <w:rFonts w:ascii="Trebuchet MS" w:hAnsi="Trebuchet MS" w:cs="Times New Roman"/>
        </w:rPr>
        <w:t xml:space="preserve"> </w:t>
      </w:r>
      <w:proofErr w:type="spellStart"/>
      <w:r w:rsidRPr="00216280">
        <w:rPr>
          <w:rFonts w:ascii="Trebuchet MS" w:hAnsi="Trebuchet MS" w:cs="Times New Roman"/>
        </w:rPr>
        <w:t>echipamentelor</w:t>
      </w:r>
      <w:proofErr w:type="spellEnd"/>
      <w:r w:rsidRPr="00216280">
        <w:rPr>
          <w:rFonts w:ascii="Trebuchet MS" w:hAnsi="Trebuchet MS" w:cs="Times New Roman"/>
        </w:rPr>
        <w:t xml:space="preserve"> din </w:t>
      </w:r>
      <w:proofErr w:type="spellStart"/>
      <w:r w:rsidRPr="00216280">
        <w:rPr>
          <w:rFonts w:ascii="Trebuchet MS" w:hAnsi="Trebuchet MS" w:cs="Times New Roman"/>
        </w:rPr>
        <w:t>cadrul</w:t>
      </w:r>
      <w:proofErr w:type="spellEnd"/>
      <w:r w:rsidRPr="00216280">
        <w:rPr>
          <w:rFonts w:ascii="Trebuchet MS" w:hAnsi="Trebuchet MS" w:cs="Times New Roman"/>
        </w:rPr>
        <w:t xml:space="preserve"> RNMCA care </w:t>
      </w:r>
      <w:proofErr w:type="spellStart"/>
      <w:r w:rsidRPr="00216280">
        <w:rPr>
          <w:rFonts w:ascii="Trebuchet MS" w:hAnsi="Trebuchet MS" w:cs="Times New Roman"/>
        </w:rPr>
        <w:t>prezintă</w:t>
      </w:r>
      <w:proofErr w:type="spellEnd"/>
      <w:r w:rsidRPr="00216280">
        <w:rPr>
          <w:rFonts w:ascii="Trebuchet MS" w:hAnsi="Trebuchet MS" w:cs="Times New Roman"/>
        </w:rPr>
        <w:t xml:space="preserve"> o </w:t>
      </w:r>
      <w:proofErr w:type="spellStart"/>
      <w:r w:rsidRPr="00216280">
        <w:rPr>
          <w:rFonts w:ascii="Trebuchet MS" w:hAnsi="Trebuchet MS" w:cs="Times New Roman"/>
        </w:rPr>
        <w:t>uzură</w:t>
      </w:r>
      <w:proofErr w:type="spellEnd"/>
      <w:r w:rsidRPr="00216280">
        <w:rPr>
          <w:rFonts w:ascii="Trebuchet MS" w:hAnsi="Trebuchet MS" w:cs="Times New Roman"/>
        </w:rPr>
        <w:t xml:space="preserve"> </w:t>
      </w:r>
      <w:proofErr w:type="spellStart"/>
      <w:r w:rsidRPr="00216280">
        <w:rPr>
          <w:rFonts w:ascii="Trebuchet MS" w:hAnsi="Trebuchet MS" w:cs="Times New Roman"/>
        </w:rPr>
        <w:t>tehnică</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morală</w:t>
      </w:r>
      <w:proofErr w:type="spellEnd"/>
      <w:r w:rsidRPr="00216280">
        <w:rPr>
          <w:rFonts w:ascii="Trebuchet MS" w:hAnsi="Trebuchet MS" w:cs="Times New Roman"/>
        </w:rPr>
        <w:t xml:space="preserve"> </w:t>
      </w:r>
      <w:proofErr w:type="spellStart"/>
      <w:r w:rsidRPr="00216280">
        <w:rPr>
          <w:rFonts w:ascii="Trebuchet MS" w:hAnsi="Trebuchet MS" w:cs="Times New Roman"/>
        </w:rPr>
        <w:t>foarte</w:t>
      </w:r>
      <w:proofErr w:type="spellEnd"/>
      <w:r w:rsidRPr="00216280">
        <w:rPr>
          <w:rFonts w:ascii="Trebuchet MS" w:hAnsi="Trebuchet MS" w:cs="Times New Roman"/>
        </w:rPr>
        <w:t xml:space="preserve"> mare </w:t>
      </w:r>
      <w:proofErr w:type="spellStart"/>
      <w:r w:rsidRPr="00216280">
        <w:rPr>
          <w:rFonts w:ascii="Trebuchet MS" w:hAnsi="Trebuchet MS" w:cs="Times New Roman"/>
        </w:rPr>
        <w:t>finanțat</w:t>
      </w:r>
      <w:proofErr w:type="spellEnd"/>
      <w:r w:rsidRPr="00216280">
        <w:rPr>
          <w:rFonts w:ascii="Trebuchet MS" w:hAnsi="Trebuchet MS" w:cs="Times New Roman"/>
        </w:rPr>
        <w:t xml:space="preserve"> din </w:t>
      </w:r>
      <w:proofErr w:type="spellStart"/>
      <w:r w:rsidRPr="00216280">
        <w:rPr>
          <w:rFonts w:ascii="Trebuchet MS" w:hAnsi="Trebuchet MS" w:cs="Times New Roman"/>
        </w:rPr>
        <w:t>Programul</w:t>
      </w:r>
      <w:proofErr w:type="spellEnd"/>
      <w:r w:rsidRPr="00216280">
        <w:rPr>
          <w:rFonts w:ascii="Trebuchet MS" w:hAnsi="Trebuchet MS" w:cs="Times New Roman"/>
        </w:rPr>
        <w:t xml:space="preserve"> Dezvoltare </w:t>
      </w:r>
      <w:proofErr w:type="spellStart"/>
      <w:r w:rsidRPr="00216280">
        <w:rPr>
          <w:rFonts w:ascii="Trebuchet MS" w:hAnsi="Trebuchet MS" w:cs="Times New Roman"/>
        </w:rPr>
        <w:t>Durabilă</w:t>
      </w:r>
      <w:proofErr w:type="spellEnd"/>
      <w:r w:rsidRPr="00216280">
        <w:rPr>
          <w:rFonts w:ascii="Trebuchet MS" w:hAnsi="Trebuchet MS" w:cs="Times New Roman"/>
        </w:rPr>
        <w:t xml:space="preserve"> (PDD),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programarea</w:t>
      </w:r>
      <w:proofErr w:type="spellEnd"/>
      <w:r w:rsidRPr="00216280">
        <w:rPr>
          <w:rFonts w:ascii="Trebuchet MS" w:hAnsi="Trebuchet MS" w:cs="Times New Roman"/>
        </w:rPr>
        <w:t xml:space="preserve"> </w:t>
      </w:r>
      <w:proofErr w:type="spellStart"/>
      <w:r w:rsidRPr="00216280">
        <w:rPr>
          <w:rFonts w:ascii="Trebuchet MS" w:hAnsi="Trebuchet MS" w:cs="Times New Roman"/>
        </w:rPr>
        <w:t>financiară</w:t>
      </w:r>
      <w:proofErr w:type="spellEnd"/>
      <w:r w:rsidRPr="00216280">
        <w:rPr>
          <w:rFonts w:ascii="Trebuchet MS" w:hAnsi="Trebuchet MS" w:cs="Times New Roman"/>
        </w:rPr>
        <w:t xml:space="preserve"> 2021-2027;</w:t>
      </w:r>
    </w:p>
    <w:p w14:paraId="17E2A9C7"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atingerea</w:t>
      </w:r>
      <w:proofErr w:type="spellEnd"/>
      <w:r w:rsidRPr="00216280">
        <w:rPr>
          <w:rFonts w:ascii="Trebuchet MS" w:hAnsi="Trebuchet MS" w:cs="Times New Roman"/>
        </w:rPr>
        <w:t xml:space="preserve"> </w:t>
      </w:r>
      <w:proofErr w:type="spellStart"/>
      <w:r w:rsidRPr="00216280">
        <w:rPr>
          <w:rFonts w:ascii="Trebuchet MS" w:hAnsi="Trebuchet MS" w:cs="Times New Roman"/>
        </w:rPr>
        <w:t>conformării</w:t>
      </w:r>
      <w:proofErr w:type="spellEnd"/>
      <w:r w:rsidRPr="00216280">
        <w:rPr>
          <w:rFonts w:ascii="Trebuchet MS" w:hAnsi="Trebuchet MS" w:cs="Times New Roman"/>
        </w:rPr>
        <w:t xml:space="preserve"> cu </w:t>
      </w:r>
      <w:proofErr w:type="spellStart"/>
      <w:r w:rsidRPr="00216280">
        <w:rPr>
          <w:rFonts w:ascii="Trebuchet MS" w:hAnsi="Trebuchet MS" w:cs="Times New Roman"/>
        </w:rPr>
        <w:t>angajamentele</w:t>
      </w:r>
      <w:proofErr w:type="spellEnd"/>
      <w:r w:rsidRPr="00216280">
        <w:rPr>
          <w:rFonts w:ascii="Trebuchet MS" w:hAnsi="Trebuchet MS" w:cs="Times New Roman"/>
        </w:rPr>
        <w:t xml:space="preserve"> </w:t>
      </w:r>
      <w:proofErr w:type="spellStart"/>
      <w:r w:rsidRPr="00216280">
        <w:rPr>
          <w:rFonts w:ascii="Trebuchet MS" w:hAnsi="Trebuchet MS" w:cs="Times New Roman"/>
        </w:rPr>
        <w:t>naționale</w:t>
      </w:r>
      <w:proofErr w:type="spellEnd"/>
      <w:r w:rsidRPr="00216280">
        <w:rPr>
          <w:rFonts w:ascii="Trebuchet MS" w:hAnsi="Trebuchet MS" w:cs="Times New Roman"/>
        </w:rPr>
        <w:t xml:space="preserve"> de </w:t>
      </w:r>
      <w:proofErr w:type="spellStart"/>
      <w:r w:rsidRPr="00216280">
        <w:rPr>
          <w:rFonts w:ascii="Trebuchet MS" w:hAnsi="Trebuchet MS" w:cs="Times New Roman"/>
        </w:rPr>
        <w:t>reducere</w:t>
      </w:r>
      <w:proofErr w:type="spellEnd"/>
      <w:r w:rsidRPr="00216280">
        <w:rPr>
          <w:rFonts w:ascii="Trebuchet MS" w:hAnsi="Trebuchet MS" w:cs="Times New Roman"/>
        </w:rPr>
        <w:t xml:space="preserve"> </w:t>
      </w:r>
      <w:proofErr w:type="gramStart"/>
      <w:r w:rsidRPr="00216280">
        <w:rPr>
          <w:rFonts w:ascii="Trebuchet MS" w:hAnsi="Trebuchet MS" w:cs="Times New Roman"/>
        </w:rPr>
        <w:t>a</w:t>
      </w:r>
      <w:proofErr w:type="gramEnd"/>
      <w:r w:rsidRPr="00216280">
        <w:rPr>
          <w:rFonts w:ascii="Trebuchet MS" w:hAnsi="Trebuchet MS" w:cs="Times New Roman"/>
        </w:rPr>
        <w:t xml:space="preserve"> </w:t>
      </w:r>
      <w:proofErr w:type="spellStart"/>
      <w:r w:rsidRPr="00216280">
        <w:rPr>
          <w:rFonts w:ascii="Trebuchet MS" w:hAnsi="Trebuchet MS" w:cs="Times New Roman"/>
        </w:rPr>
        <w:t>emisiilor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poluanți</w:t>
      </w:r>
      <w:proofErr w:type="spellEnd"/>
      <w:r w:rsidRPr="00216280">
        <w:rPr>
          <w:rFonts w:ascii="Trebuchet MS" w:hAnsi="Trebuchet MS" w:cs="Times New Roman"/>
        </w:rPr>
        <w:t xml:space="preserve"> </w:t>
      </w:r>
      <w:proofErr w:type="spellStart"/>
      <w:r w:rsidRPr="00216280">
        <w:rPr>
          <w:rFonts w:ascii="Trebuchet MS" w:hAnsi="Trebuchet MS" w:cs="Times New Roman"/>
        </w:rPr>
        <w:t>atmosferici</w:t>
      </w:r>
      <w:proofErr w:type="spellEnd"/>
      <w:r w:rsidRPr="00216280">
        <w:rPr>
          <w:rFonts w:ascii="Trebuchet MS" w:hAnsi="Trebuchet MS" w:cs="Times New Roman"/>
        </w:rPr>
        <w:t>;</w:t>
      </w:r>
    </w:p>
    <w:p w14:paraId="6D980764"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realizarea</w:t>
      </w:r>
      <w:proofErr w:type="spellEnd"/>
      <w:r w:rsidRPr="00216280">
        <w:rPr>
          <w:rFonts w:ascii="Trebuchet MS" w:hAnsi="Trebuchet MS" w:cs="Times New Roman"/>
        </w:rPr>
        <w:t xml:space="preserve"> </w:t>
      </w:r>
      <w:proofErr w:type="spellStart"/>
      <w:r w:rsidRPr="00216280">
        <w:rPr>
          <w:rFonts w:ascii="Trebuchet MS" w:hAnsi="Trebuchet MS" w:cs="Times New Roman"/>
        </w:rPr>
        <w:t>acțiunilor</w:t>
      </w:r>
      <w:proofErr w:type="spellEnd"/>
      <w:r w:rsidRPr="00216280">
        <w:rPr>
          <w:rFonts w:ascii="Trebuchet MS" w:hAnsi="Trebuchet MS" w:cs="Times New Roman"/>
        </w:rPr>
        <w:t xml:space="preserve"> </w:t>
      </w:r>
      <w:proofErr w:type="spellStart"/>
      <w:r w:rsidRPr="00216280">
        <w:rPr>
          <w:rFonts w:ascii="Trebuchet MS" w:hAnsi="Trebuchet MS" w:cs="Times New Roman"/>
        </w:rPr>
        <w:t>multianuale</w:t>
      </w:r>
      <w:proofErr w:type="spellEnd"/>
      <w:r w:rsidRPr="00216280">
        <w:rPr>
          <w:rFonts w:ascii="Trebuchet MS" w:hAnsi="Trebuchet MS" w:cs="Times New Roman"/>
        </w:rPr>
        <w:t xml:space="preserve"> ale </w:t>
      </w:r>
      <w:proofErr w:type="spellStart"/>
      <w:r w:rsidRPr="00216280">
        <w:rPr>
          <w:rFonts w:ascii="Trebuchet MS" w:hAnsi="Trebuchet MS" w:cs="Times New Roman"/>
        </w:rPr>
        <w:t>Programului</w:t>
      </w:r>
      <w:proofErr w:type="spellEnd"/>
      <w:r w:rsidRPr="00216280">
        <w:rPr>
          <w:rFonts w:ascii="Trebuchet MS" w:hAnsi="Trebuchet MS" w:cs="Times New Roman"/>
        </w:rPr>
        <w:t xml:space="preserve"> «</w:t>
      </w:r>
      <w:proofErr w:type="spellStart"/>
      <w:r w:rsidRPr="00216280">
        <w:rPr>
          <w:rFonts w:ascii="Trebuchet MS" w:hAnsi="Trebuchet MS" w:cs="Times New Roman"/>
        </w:rPr>
        <w:t>Colectarea</w:t>
      </w:r>
      <w:proofErr w:type="spellEnd"/>
      <w:r w:rsidRPr="00216280">
        <w:rPr>
          <w:rFonts w:ascii="Trebuchet MS" w:hAnsi="Trebuchet MS" w:cs="Times New Roman"/>
        </w:rPr>
        <w:t xml:space="preserve">, </w:t>
      </w:r>
      <w:proofErr w:type="spellStart"/>
      <w:r w:rsidRPr="00216280">
        <w:rPr>
          <w:rFonts w:ascii="Trebuchet MS" w:hAnsi="Trebuchet MS" w:cs="Times New Roman"/>
        </w:rPr>
        <w:t>prelucrarea</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crearea</w:t>
      </w:r>
      <w:proofErr w:type="spellEnd"/>
      <w:r w:rsidRPr="00216280">
        <w:rPr>
          <w:rFonts w:ascii="Trebuchet MS" w:hAnsi="Trebuchet MS" w:cs="Times New Roman"/>
        </w:rPr>
        <w:t xml:space="preserve"> de </w:t>
      </w:r>
      <w:proofErr w:type="spellStart"/>
      <w:r w:rsidRPr="00216280">
        <w:rPr>
          <w:rFonts w:ascii="Trebuchet MS" w:hAnsi="Trebuchet MS" w:cs="Times New Roman"/>
        </w:rPr>
        <w:t>mecanisme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instrumente</w:t>
      </w:r>
      <w:proofErr w:type="spellEnd"/>
      <w:r w:rsidRPr="00216280">
        <w:rPr>
          <w:rFonts w:ascii="Trebuchet MS" w:hAnsi="Trebuchet MS" w:cs="Times New Roman"/>
        </w:rPr>
        <w:t xml:space="preserve"> de </w:t>
      </w:r>
      <w:proofErr w:type="spellStart"/>
      <w:r w:rsidRPr="00216280">
        <w:rPr>
          <w:rFonts w:ascii="Trebuchet MS" w:hAnsi="Trebuchet MS" w:cs="Times New Roman"/>
        </w:rPr>
        <w:t>promovare</w:t>
      </w:r>
      <w:proofErr w:type="spellEnd"/>
      <w:r w:rsidRPr="00216280">
        <w:rPr>
          <w:rFonts w:ascii="Trebuchet MS" w:hAnsi="Trebuchet MS" w:cs="Times New Roman"/>
        </w:rPr>
        <w:t xml:space="preserve"> a </w:t>
      </w:r>
      <w:proofErr w:type="spellStart"/>
      <w:r w:rsidRPr="00216280">
        <w:rPr>
          <w:rFonts w:ascii="Trebuchet MS" w:hAnsi="Trebuchet MS" w:cs="Times New Roman"/>
        </w:rPr>
        <w:t>datelor</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informațiilor</w:t>
      </w:r>
      <w:proofErr w:type="spellEnd"/>
      <w:r w:rsidRPr="00216280">
        <w:rPr>
          <w:rFonts w:ascii="Trebuchet MS" w:hAnsi="Trebuchet MS" w:cs="Times New Roman"/>
        </w:rPr>
        <w:t xml:space="preserve"> </w:t>
      </w:r>
      <w:proofErr w:type="spellStart"/>
      <w:r w:rsidRPr="00216280">
        <w:rPr>
          <w:rFonts w:ascii="Trebuchet MS" w:hAnsi="Trebuchet MS" w:cs="Times New Roman"/>
        </w:rPr>
        <w:t>necesare</w:t>
      </w:r>
      <w:proofErr w:type="spellEnd"/>
      <w:r w:rsidRPr="00216280">
        <w:rPr>
          <w:rFonts w:ascii="Trebuchet MS" w:hAnsi="Trebuchet MS" w:cs="Times New Roman"/>
        </w:rPr>
        <w:t xml:space="preserve"> </w:t>
      </w:r>
      <w:proofErr w:type="spellStart"/>
      <w:r w:rsidRPr="00216280">
        <w:rPr>
          <w:rFonts w:ascii="Trebuchet MS" w:hAnsi="Trebuchet MS" w:cs="Times New Roman"/>
        </w:rPr>
        <w:t>întocmirii</w:t>
      </w:r>
      <w:proofErr w:type="spellEnd"/>
      <w:r w:rsidRPr="00216280">
        <w:rPr>
          <w:rFonts w:ascii="Trebuchet MS" w:hAnsi="Trebuchet MS" w:cs="Times New Roman"/>
        </w:rPr>
        <w:t xml:space="preserve"> </w:t>
      </w:r>
      <w:proofErr w:type="spellStart"/>
      <w:r w:rsidRPr="00216280">
        <w:rPr>
          <w:rFonts w:ascii="Trebuchet MS" w:hAnsi="Trebuchet MS" w:cs="Times New Roman"/>
        </w:rPr>
        <w:t>rapoartelor</w:t>
      </w:r>
      <w:proofErr w:type="spellEnd"/>
      <w:r w:rsidRPr="00216280">
        <w:rPr>
          <w:rFonts w:ascii="Trebuchet MS" w:hAnsi="Trebuchet MS" w:cs="Times New Roman"/>
        </w:rPr>
        <w:t xml:space="preserve"> </w:t>
      </w:r>
      <w:proofErr w:type="spellStart"/>
      <w:r w:rsidRPr="00216280">
        <w:rPr>
          <w:rFonts w:ascii="Trebuchet MS" w:hAnsi="Trebuchet MS" w:cs="Times New Roman"/>
        </w:rPr>
        <w:t>către</w:t>
      </w:r>
      <w:proofErr w:type="spellEnd"/>
      <w:r w:rsidRPr="00216280">
        <w:rPr>
          <w:rFonts w:ascii="Trebuchet MS" w:hAnsi="Trebuchet MS" w:cs="Times New Roman"/>
        </w:rPr>
        <w:t xml:space="preserve"> </w:t>
      </w:r>
      <w:proofErr w:type="spellStart"/>
      <w:r w:rsidRPr="00216280">
        <w:rPr>
          <w:rFonts w:ascii="Trebuchet MS" w:hAnsi="Trebuchet MS" w:cs="Times New Roman"/>
        </w:rPr>
        <w:t>Comisia</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Europeană</w:t>
      </w:r>
      <w:proofErr w:type="spellEnd"/>
      <w:r w:rsidRPr="00216280">
        <w:rPr>
          <w:rFonts w:ascii="Trebuchet MS" w:hAnsi="Trebuchet MS" w:cs="Times New Roman"/>
        </w:rPr>
        <w:t xml:space="preserve">, </w:t>
      </w:r>
      <w:proofErr w:type="spellStart"/>
      <w:r w:rsidRPr="00216280">
        <w:rPr>
          <w:rFonts w:ascii="Trebuchet MS" w:hAnsi="Trebuchet MS" w:cs="Times New Roman"/>
        </w:rPr>
        <w:t>Agenția</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Europeană</w:t>
      </w:r>
      <w:proofErr w:type="spellEnd"/>
      <w:r w:rsidRPr="00216280">
        <w:rPr>
          <w:rFonts w:ascii="Trebuchet MS" w:hAnsi="Trebuchet MS" w:cs="Times New Roman"/>
        </w:rPr>
        <w:t xml:space="preserve"> de </w:t>
      </w:r>
      <w:proofErr w:type="spellStart"/>
      <w:r w:rsidRPr="00216280">
        <w:rPr>
          <w:rFonts w:ascii="Trebuchet MS" w:hAnsi="Trebuchet MS" w:cs="Times New Roman"/>
        </w:rPr>
        <w:t>Mediu</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Secretariatele</w:t>
      </w:r>
      <w:proofErr w:type="spellEnd"/>
      <w:r w:rsidRPr="00216280">
        <w:rPr>
          <w:rFonts w:ascii="Trebuchet MS" w:hAnsi="Trebuchet MS" w:cs="Times New Roman"/>
        </w:rPr>
        <w:t xml:space="preserve"> </w:t>
      </w:r>
      <w:proofErr w:type="spellStart"/>
      <w:r w:rsidRPr="00216280">
        <w:rPr>
          <w:rFonts w:ascii="Trebuchet MS" w:hAnsi="Trebuchet MS" w:cs="Times New Roman"/>
        </w:rPr>
        <w:t>Convențiilor</w:t>
      </w:r>
      <w:proofErr w:type="spellEnd"/>
      <w:r w:rsidRPr="00216280">
        <w:rPr>
          <w:rFonts w:ascii="Trebuchet MS" w:hAnsi="Trebuchet MS" w:cs="Times New Roman"/>
        </w:rPr>
        <w:t xml:space="preserve"> </w:t>
      </w:r>
      <w:proofErr w:type="spellStart"/>
      <w:r w:rsidRPr="00216280">
        <w:rPr>
          <w:rFonts w:ascii="Trebuchet MS" w:hAnsi="Trebuchet MS" w:cs="Times New Roman"/>
        </w:rPr>
        <w:t>internaționale</w:t>
      </w:r>
      <w:proofErr w:type="spellEnd"/>
      <w:r w:rsidRPr="00216280">
        <w:rPr>
          <w:rFonts w:ascii="Trebuchet MS" w:hAnsi="Trebuchet MS" w:cs="Times New Roman"/>
        </w:rPr>
        <w:t xml:space="preserve"> din </w:t>
      </w:r>
      <w:proofErr w:type="spellStart"/>
      <w:r w:rsidRPr="00216280">
        <w:rPr>
          <w:rFonts w:ascii="Trebuchet MS" w:hAnsi="Trebuchet MS" w:cs="Times New Roman"/>
        </w:rPr>
        <w:t>domeniul</w:t>
      </w:r>
      <w:proofErr w:type="spellEnd"/>
      <w:r w:rsidRPr="00216280">
        <w:rPr>
          <w:rFonts w:ascii="Trebuchet MS" w:hAnsi="Trebuchet MS" w:cs="Times New Roman"/>
        </w:rPr>
        <w:t xml:space="preserve"> </w:t>
      </w:r>
      <w:proofErr w:type="spellStart"/>
      <w:r w:rsidRPr="00216280">
        <w:rPr>
          <w:rFonts w:ascii="Trebuchet MS" w:hAnsi="Trebuchet MS" w:cs="Times New Roman"/>
        </w:rPr>
        <w:t>protecției</w:t>
      </w:r>
      <w:proofErr w:type="spellEnd"/>
      <w:r w:rsidRPr="00216280">
        <w:rPr>
          <w:rFonts w:ascii="Trebuchet MS" w:hAnsi="Trebuchet MS" w:cs="Times New Roman"/>
        </w:rPr>
        <w:t xml:space="preserve"> </w:t>
      </w:r>
      <w:proofErr w:type="spellStart"/>
      <w:r w:rsidRPr="00216280">
        <w:rPr>
          <w:rFonts w:ascii="Trebuchet MS" w:hAnsi="Trebuchet MS" w:cs="Times New Roman"/>
        </w:rPr>
        <w:t>mediului</w:t>
      </w:r>
      <w:proofErr w:type="spellEnd"/>
      <w:r w:rsidRPr="00216280">
        <w:rPr>
          <w:rFonts w:ascii="Trebuchet MS" w:hAnsi="Trebuchet MS" w:cs="Times New Roman"/>
        </w:rPr>
        <w:t xml:space="preserve">», </w:t>
      </w:r>
      <w:proofErr w:type="spellStart"/>
      <w:r w:rsidRPr="00216280">
        <w:rPr>
          <w:rFonts w:ascii="Trebuchet MS" w:hAnsi="Trebuchet MS" w:cs="Times New Roman"/>
        </w:rPr>
        <w:t>finanțat</w:t>
      </w:r>
      <w:proofErr w:type="spellEnd"/>
      <w:r w:rsidRPr="00216280">
        <w:rPr>
          <w:rFonts w:ascii="Trebuchet MS" w:hAnsi="Trebuchet MS" w:cs="Times New Roman"/>
        </w:rPr>
        <w:t xml:space="preserve"> </w:t>
      </w:r>
      <w:proofErr w:type="spellStart"/>
      <w:r w:rsidRPr="00216280">
        <w:rPr>
          <w:rFonts w:ascii="Trebuchet MS" w:hAnsi="Trebuchet MS" w:cs="Times New Roman"/>
        </w:rPr>
        <w:t>prin</w:t>
      </w:r>
      <w:proofErr w:type="spellEnd"/>
      <w:r w:rsidRPr="00216280">
        <w:rPr>
          <w:rFonts w:ascii="Trebuchet MS" w:hAnsi="Trebuchet MS" w:cs="Times New Roman"/>
        </w:rPr>
        <w:t xml:space="preserve"> Fondul </w:t>
      </w:r>
      <w:proofErr w:type="spellStart"/>
      <w:r w:rsidRPr="00216280">
        <w:rPr>
          <w:rFonts w:ascii="Trebuchet MS" w:hAnsi="Trebuchet MS" w:cs="Times New Roman"/>
        </w:rPr>
        <w:t>pentru</w:t>
      </w:r>
      <w:proofErr w:type="spellEnd"/>
      <w:r w:rsidRPr="00216280">
        <w:rPr>
          <w:rFonts w:ascii="Trebuchet MS" w:hAnsi="Trebuchet MS" w:cs="Times New Roman"/>
        </w:rPr>
        <w:t xml:space="preserve"> </w:t>
      </w:r>
      <w:proofErr w:type="spellStart"/>
      <w:r w:rsidRPr="00216280">
        <w:rPr>
          <w:rFonts w:ascii="Trebuchet MS" w:hAnsi="Trebuchet MS" w:cs="Times New Roman"/>
        </w:rPr>
        <w:t>Mediu</w:t>
      </w:r>
      <w:proofErr w:type="spellEnd"/>
      <w:r w:rsidRPr="00216280">
        <w:rPr>
          <w:rFonts w:ascii="Trebuchet MS" w:hAnsi="Trebuchet MS" w:cs="Times New Roman"/>
        </w:rPr>
        <w:t xml:space="preserve">, conform </w:t>
      </w:r>
      <w:proofErr w:type="spellStart"/>
      <w:r w:rsidRPr="00216280">
        <w:rPr>
          <w:rFonts w:ascii="Trebuchet MS" w:hAnsi="Trebuchet MS" w:cs="Times New Roman"/>
        </w:rPr>
        <w:t>prevederilor</w:t>
      </w:r>
      <w:proofErr w:type="spellEnd"/>
      <w:r w:rsidRPr="00216280">
        <w:rPr>
          <w:rFonts w:ascii="Trebuchet MS" w:hAnsi="Trebuchet MS" w:cs="Times New Roman"/>
        </w:rPr>
        <w:t xml:space="preserve"> HG nr. 616/2015, cu </w:t>
      </w:r>
      <w:proofErr w:type="spellStart"/>
      <w:r w:rsidRPr="00216280">
        <w:rPr>
          <w:rFonts w:ascii="Trebuchet MS" w:hAnsi="Trebuchet MS" w:cs="Times New Roman"/>
        </w:rPr>
        <w:t>modificările</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completările</w:t>
      </w:r>
      <w:proofErr w:type="spellEnd"/>
      <w:r w:rsidRPr="00216280">
        <w:rPr>
          <w:rFonts w:ascii="Trebuchet MS" w:hAnsi="Trebuchet MS" w:cs="Times New Roman"/>
        </w:rPr>
        <w:t xml:space="preserve"> </w:t>
      </w:r>
      <w:proofErr w:type="spellStart"/>
      <w:r w:rsidRPr="00216280">
        <w:rPr>
          <w:rFonts w:ascii="Trebuchet MS" w:hAnsi="Trebuchet MS" w:cs="Times New Roman"/>
        </w:rPr>
        <w:t>ulterioare</w:t>
      </w:r>
      <w:proofErr w:type="spellEnd"/>
      <w:r w:rsidRPr="00216280">
        <w:rPr>
          <w:rFonts w:ascii="Trebuchet MS" w:hAnsi="Trebuchet MS" w:cs="Times New Roman"/>
        </w:rPr>
        <w:t>;</w:t>
      </w:r>
    </w:p>
    <w:p w14:paraId="7C6067D5"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lastRenderedPageBreak/>
        <w:t>creșterea</w:t>
      </w:r>
      <w:proofErr w:type="spellEnd"/>
      <w:r w:rsidRPr="00216280">
        <w:rPr>
          <w:rFonts w:ascii="Trebuchet MS" w:hAnsi="Trebuchet MS" w:cs="Times New Roman"/>
        </w:rPr>
        <w:t xml:space="preserve"> </w:t>
      </w:r>
      <w:proofErr w:type="spellStart"/>
      <w:r w:rsidRPr="00216280">
        <w:rPr>
          <w:rFonts w:ascii="Trebuchet MS" w:hAnsi="Trebuchet MS" w:cs="Times New Roman"/>
        </w:rPr>
        <w:t>numărului</w:t>
      </w:r>
      <w:proofErr w:type="spellEnd"/>
      <w:r w:rsidRPr="00216280">
        <w:rPr>
          <w:rFonts w:ascii="Trebuchet MS" w:hAnsi="Trebuchet MS" w:cs="Times New Roman"/>
        </w:rPr>
        <w:t xml:space="preserve"> de </w:t>
      </w:r>
      <w:proofErr w:type="spellStart"/>
      <w:r w:rsidRPr="00216280">
        <w:rPr>
          <w:rFonts w:ascii="Trebuchet MS" w:hAnsi="Trebuchet MS" w:cs="Times New Roman"/>
        </w:rPr>
        <w:t>organizații</w:t>
      </w:r>
      <w:proofErr w:type="spellEnd"/>
      <w:r w:rsidRPr="00216280">
        <w:rPr>
          <w:rFonts w:ascii="Trebuchet MS" w:hAnsi="Trebuchet MS" w:cs="Times New Roman"/>
        </w:rPr>
        <w:t xml:space="preserve"> </w:t>
      </w:r>
      <w:proofErr w:type="spellStart"/>
      <w:r w:rsidRPr="00216280">
        <w:rPr>
          <w:rFonts w:ascii="Trebuchet MS" w:hAnsi="Trebuchet MS" w:cs="Times New Roman"/>
        </w:rPr>
        <w:t>înregistrate</w:t>
      </w:r>
      <w:proofErr w:type="spellEnd"/>
      <w:r w:rsidRPr="00216280">
        <w:rPr>
          <w:rFonts w:ascii="Trebuchet MS" w:hAnsi="Trebuchet MS" w:cs="Times New Roman"/>
        </w:rPr>
        <w:t xml:space="preserve"> EMAS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respectiv</w:t>
      </w:r>
      <w:proofErr w:type="spellEnd"/>
      <w:r w:rsidRPr="00216280">
        <w:rPr>
          <w:rFonts w:ascii="Trebuchet MS" w:hAnsi="Trebuchet MS" w:cs="Times New Roman"/>
        </w:rPr>
        <w:t xml:space="preserve"> certificate cu </w:t>
      </w:r>
      <w:proofErr w:type="spellStart"/>
      <w:r w:rsidRPr="00216280">
        <w:rPr>
          <w:rFonts w:ascii="Trebuchet MS" w:hAnsi="Trebuchet MS" w:cs="Times New Roman"/>
        </w:rPr>
        <w:t>Eticheta</w:t>
      </w:r>
      <w:proofErr w:type="spellEnd"/>
      <w:r w:rsidRPr="00216280">
        <w:rPr>
          <w:rFonts w:ascii="Trebuchet MS" w:hAnsi="Trebuchet MS" w:cs="Times New Roman"/>
        </w:rPr>
        <w:t xml:space="preserve"> UE </w:t>
      </w:r>
      <w:proofErr w:type="spellStart"/>
      <w:r w:rsidRPr="00216280">
        <w:rPr>
          <w:rFonts w:ascii="Trebuchet MS" w:hAnsi="Trebuchet MS" w:cs="Times New Roman"/>
        </w:rPr>
        <w:t>Ecologică</w:t>
      </w:r>
      <w:proofErr w:type="spellEnd"/>
      <w:r w:rsidRPr="00216280">
        <w:rPr>
          <w:rFonts w:ascii="Trebuchet MS" w:hAnsi="Trebuchet MS" w:cs="Times New Roman"/>
        </w:rPr>
        <w:t>;</w:t>
      </w:r>
    </w:p>
    <w:p w14:paraId="197C54C9"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consolidarea</w:t>
      </w:r>
      <w:proofErr w:type="spellEnd"/>
      <w:r w:rsidRPr="00216280">
        <w:rPr>
          <w:rFonts w:ascii="Trebuchet MS" w:hAnsi="Trebuchet MS" w:cs="Times New Roman"/>
        </w:rPr>
        <w:t xml:space="preserve"> </w:t>
      </w:r>
      <w:proofErr w:type="spellStart"/>
      <w:r w:rsidRPr="00216280">
        <w:rPr>
          <w:rFonts w:ascii="Trebuchet MS" w:hAnsi="Trebuchet MS" w:cs="Times New Roman"/>
        </w:rPr>
        <w:t>rapoartelor</w:t>
      </w:r>
      <w:proofErr w:type="spellEnd"/>
      <w:r w:rsidRPr="00216280">
        <w:rPr>
          <w:rFonts w:ascii="Trebuchet MS" w:hAnsi="Trebuchet MS" w:cs="Times New Roman"/>
        </w:rPr>
        <w:t xml:space="preserve"> de stare a </w:t>
      </w:r>
      <w:proofErr w:type="spellStart"/>
      <w:r w:rsidRPr="00216280">
        <w:rPr>
          <w:rFonts w:ascii="Trebuchet MS" w:hAnsi="Trebuchet MS" w:cs="Times New Roman"/>
        </w:rPr>
        <w:t>mediului</w:t>
      </w:r>
      <w:proofErr w:type="spellEnd"/>
      <w:r w:rsidRPr="00216280">
        <w:rPr>
          <w:rFonts w:ascii="Trebuchet MS" w:hAnsi="Trebuchet MS" w:cs="Times New Roman"/>
        </w:rPr>
        <w:t xml:space="preserve"> </w:t>
      </w:r>
      <w:proofErr w:type="spellStart"/>
      <w:r w:rsidRPr="00216280">
        <w:rPr>
          <w:rFonts w:ascii="Trebuchet MS" w:hAnsi="Trebuchet MS" w:cs="Times New Roman"/>
        </w:rPr>
        <w:t>în</w:t>
      </w:r>
      <w:proofErr w:type="spellEnd"/>
      <w:r w:rsidRPr="00216280">
        <w:rPr>
          <w:rFonts w:ascii="Trebuchet MS" w:hAnsi="Trebuchet MS" w:cs="Times New Roman"/>
        </w:rPr>
        <w:t xml:space="preserve"> </w:t>
      </w:r>
      <w:proofErr w:type="spellStart"/>
      <w:r w:rsidRPr="00216280">
        <w:rPr>
          <w:rFonts w:ascii="Trebuchet MS" w:hAnsi="Trebuchet MS" w:cs="Times New Roman"/>
        </w:rPr>
        <w:t>formatul</w:t>
      </w:r>
      <w:proofErr w:type="spellEnd"/>
      <w:r w:rsidRPr="00216280">
        <w:rPr>
          <w:rFonts w:ascii="Trebuchet MS" w:hAnsi="Trebuchet MS" w:cs="Times New Roman"/>
        </w:rPr>
        <w:t xml:space="preserve"> </w:t>
      </w:r>
      <w:proofErr w:type="spellStart"/>
      <w:r w:rsidRPr="00216280">
        <w:rPr>
          <w:rFonts w:ascii="Trebuchet MS" w:hAnsi="Trebuchet MS" w:cs="Times New Roman"/>
        </w:rPr>
        <w:t>solicitat</w:t>
      </w:r>
      <w:proofErr w:type="spellEnd"/>
      <w:r w:rsidRPr="00216280">
        <w:rPr>
          <w:rFonts w:ascii="Trebuchet MS" w:hAnsi="Trebuchet MS" w:cs="Times New Roman"/>
        </w:rPr>
        <w:t xml:space="preserve"> de </w:t>
      </w:r>
      <w:proofErr w:type="spellStart"/>
      <w:r w:rsidRPr="00216280">
        <w:rPr>
          <w:rFonts w:ascii="Trebuchet MS" w:hAnsi="Trebuchet MS" w:cs="Times New Roman"/>
        </w:rPr>
        <w:t>către</w:t>
      </w:r>
      <w:proofErr w:type="spellEnd"/>
      <w:r w:rsidRPr="00216280">
        <w:rPr>
          <w:rFonts w:ascii="Trebuchet MS" w:hAnsi="Trebuchet MS" w:cs="Times New Roman"/>
        </w:rPr>
        <w:t xml:space="preserve"> </w:t>
      </w:r>
      <w:proofErr w:type="spellStart"/>
      <w:r w:rsidRPr="00216280">
        <w:rPr>
          <w:rFonts w:ascii="Trebuchet MS" w:hAnsi="Trebuchet MS" w:cs="Times New Roman"/>
        </w:rPr>
        <w:t>Agenția</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Europeană</w:t>
      </w:r>
      <w:proofErr w:type="spellEnd"/>
      <w:r w:rsidRPr="00216280">
        <w:rPr>
          <w:rFonts w:ascii="Trebuchet MS" w:hAnsi="Trebuchet MS" w:cs="Times New Roman"/>
        </w:rPr>
        <w:t xml:space="preserve"> de </w:t>
      </w:r>
      <w:proofErr w:type="spellStart"/>
      <w:r w:rsidRPr="00216280">
        <w:rPr>
          <w:rFonts w:ascii="Trebuchet MS" w:hAnsi="Trebuchet MS" w:cs="Times New Roman"/>
        </w:rPr>
        <w:t>Mediu</w:t>
      </w:r>
      <w:proofErr w:type="spellEnd"/>
      <w:r w:rsidRPr="00216280">
        <w:rPr>
          <w:rFonts w:ascii="Trebuchet MS" w:hAnsi="Trebuchet MS" w:cs="Times New Roman"/>
        </w:rPr>
        <w:t>, (SOER 2025);</w:t>
      </w:r>
    </w:p>
    <w:p w14:paraId="51CD66FB"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aplicarea</w:t>
      </w:r>
      <w:proofErr w:type="spellEnd"/>
      <w:r w:rsidRPr="00216280">
        <w:rPr>
          <w:rFonts w:ascii="Trebuchet MS" w:hAnsi="Trebuchet MS" w:cs="Times New Roman"/>
        </w:rPr>
        <w:t xml:space="preserve"> </w:t>
      </w:r>
      <w:proofErr w:type="spellStart"/>
      <w:r w:rsidRPr="00216280">
        <w:rPr>
          <w:rFonts w:ascii="Trebuchet MS" w:hAnsi="Trebuchet MS" w:cs="Times New Roman"/>
        </w:rPr>
        <w:t>legislației</w:t>
      </w:r>
      <w:proofErr w:type="spellEnd"/>
      <w:r w:rsidRPr="00216280">
        <w:rPr>
          <w:rFonts w:ascii="Trebuchet MS" w:hAnsi="Trebuchet MS" w:cs="Times New Roman"/>
        </w:rPr>
        <w:t xml:space="preserve"> din </w:t>
      </w:r>
      <w:proofErr w:type="spellStart"/>
      <w:r w:rsidRPr="00216280">
        <w:rPr>
          <w:rFonts w:ascii="Trebuchet MS" w:hAnsi="Trebuchet MS" w:cs="Times New Roman"/>
        </w:rPr>
        <w:t>domeniul</w:t>
      </w:r>
      <w:proofErr w:type="spellEnd"/>
      <w:r w:rsidRPr="00216280">
        <w:rPr>
          <w:rFonts w:ascii="Trebuchet MS" w:hAnsi="Trebuchet MS" w:cs="Times New Roman"/>
        </w:rPr>
        <w:t xml:space="preserve"> </w:t>
      </w:r>
      <w:proofErr w:type="spellStart"/>
      <w:r w:rsidRPr="00216280">
        <w:rPr>
          <w:rFonts w:ascii="Trebuchet MS" w:hAnsi="Trebuchet MS" w:cs="Times New Roman"/>
        </w:rPr>
        <w:t>protecției</w:t>
      </w:r>
      <w:proofErr w:type="spellEnd"/>
      <w:r w:rsidRPr="00216280">
        <w:rPr>
          <w:rFonts w:ascii="Trebuchet MS" w:hAnsi="Trebuchet MS" w:cs="Times New Roman"/>
        </w:rPr>
        <w:t xml:space="preserve"> </w:t>
      </w:r>
      <w:proofErr w:type="spellStart"/>
      <w:r w:rsidRPr="00216280">
        <w:rPr>
          <w:rFonts w:ascii="Trebuchet MS" w:hAnsi="Trebuchet MS" w:cs="Times New Roman"/>
        </w:rPr>
        <w:t>mediului</w:t>
      </w:r>
      <w:proofErr w:type="spellEnd"/>
      <w:r w:rsidRPr="00216280">
        <w:rPr>
          <w:rFonts w:ascii="Trebuchet MS" w:hAnsi="Trebuchet MS" w:cs="Times New Roman"/>
        </w:rPr>
        <w:t xml:space="preserve"> cu </w:t>
      </w:r>
      <w:proofErr w:type="spellStart"/>
      <w:r w:rsidRPr="00216280">
        <w:rPr>
          <w:rFonts w:ascii="Trebuchet MS" w:hAnsi="Trebuchet MS" w:cs="Times New Roman"/>
        </w:rPr>
        <w:t>privire</w:t>
      </w:r>
      <w:proofErr w:type="spellEnd"/>
      <w:r w:rsidRPr="00216280">
        <w:rPr>
          <w:rFonts w:ascii="Trebuchet MS" w:hAnsi="Trebuchet MS" w:cs="Times New Roman"/>
        </w:rPr>
        <w:t xml:space="preserve"> la </w:t>
      </w:r>
      <w:proofErr w:type="spellStart"/>
      <w:r w:rsidRPr="00216280">
        <w:rPr>
          <w:rFonts w:ascii="Trebuchet MS" w:hAnsi="Trebuchet MS" w:cs="Times New Roman"/>
        </w:rPr>
        <w:t>răspunderea</w:t>
      </w:r>
      <w:proofErr w:type="spellEnd"/>
      <w:r w:rsidRPr="00216280">
        <w:rPr>
          <w:rFonts w:ascii="Trebuchet MS" w:hAnsi="Trebuchet MS" w:cs="Times New Roman"/>
        </w:rPr>
        <w:t xml:space="preserve"> de </w:t>
      </w:r>
      <w:proofErr w:type="spellStart"/>
      <w:r w:rsidRPr="00216280">
        <w:rPr>
          <w:rFonts w:ascii="Trebuchet MS" w:hAnsi="Trebuchet MS" w:cs="Times New Roman"/>
        </w:rPr>
        <w:t>mediu</w:t>
      </w:r>
      <w:proofErr w:type="spellEnd"/>
      <w:r w:rsidRPr="00216280">
        <w:rPr>
          <w:rFonts w:ascii="Trebuchet MS" w:hAnsi="Trebuchet MS" w:cs="Times New Roman"/>
        </w:rPr>
        <w:t>;</w:t>
      </w:r>
    </w:p>
    <w:p w14:paraId="4FF47B5B" w14:textId="77777777" w:rsidR="00A47114" w:rsidRPr="00216280" w:rsidRDefault="00A47114" w:rsidP="00A47114">
      <w:pPr>
        <w:pStyle w:val="ListParagraph"/>
        <w:numPr>
          <w:ilvl w:val="0"/>
          <w:numId w:val="74"/>
        </w:numPr>
        <w:spacing w:before="0" w:after="0"/>
        <w:rPr>
          <w:rFonts w:ascii="Trebuchet MS" w:hAnsi="Trebuchet MS" w:cs="Times New Roman"/>
        </w:rPr>
      </w:pPr>
      <w:proofErr w:type="spellStart"/>
      <w:r w:rsidRPr="00216280">
        <w:rPr>
          <w:rFonts w:ascii="Trebuchet MS" w:hAnsi="Trebuchet MS" w:cs="Times New Roman"/>
        </w:rPr>
        <w:t>îndeplinirea</w:t>
      </w:r>
      <w:proofErr w:type="spellEnd"/>
      <w:r w:rsidRPr="00216280">
        <w:rPr>
          <w:rFonts w:ascii="Trebuchet MS" w:hAnsi="Trebuchet MS" w:cs="Times New Roman"/>
        </w:rPr>
        <w:t xml:space="preserve"> </w:t>
      </w:r>
      <w:proofErr w:type="spellStart"/>
      <w:r w:rsidRPr="00216280">
        <w:rPr>
          <w:rFonts w:ascii="Trebuchet MS" w:hAnsi="Trebuchet MS" w:cs="Times New Roman"/>
        </w:rPr>
        <w:t>obligațiilor</w:t>
      </w:r>
      <w:proofErr w:type="spellEnd"/>
      <w:r w:rsidRPr="00216280">
        <w:rPr>
          <w:rFonts w:ascii="Trebuchet MS" w:hAnsi="Trebuchet MS" w:cs="Times New Roman"/>
        </w:rPr>
        <w:t xml:space="preserve"> de </w:t>
      </w:r>
      <w:proofErr w:type="spellStart"/>
      <w:r w:rsidRPr="00216280">
        <w:rPr>
          <w:rFonts w:ascii="Trebuchet MS" w:hAnsi="Trebuchet MS" w:cs="Times New Roman"/>
        </w:rPr>
        <w:t>raportare</w:t>
      </w:r>
      <w:proofErr w:type="spellEnd"/>
      <w:r w:rsidRPr="00216280">
        <w:rPr>
          <w:rFonts w:ascii="Trebuchet MS" w:hAnsi="Trebuchet MS" w:cs="Times New Roman"/>
        </w:rPr>
        <w:t xml:space="preserve"> </w:t>
      </w:r>
      <w:proofErr w:type="spellStart"/>
      <w:r w:rsidRPr="00216280">
        <w:rPr>
          <w:rFonts w:ascii="Trebuchet MS" w:hAnsi="Trebuchet MS" w:cs="Times New Roman"/>
        </w:rPr>
        <w:t>asumate</w:t>
      </w:r>
      <w:proofErr w:type="spellEnd"/>
      <w:r w:rsidRPr="00216280">
        <w:rPr>
          <w:rFonts w:ascii="Trebuchet MS" w:hAnsi="Trebuchet MS" w:cs="Times New Roman"/>
        </w:rPr>
        <w:t xml:space="preserve"> la </w:t>
      </w:r>
      <w:proofErr w:type="spellStart"/>
      <w:r w:rsidRPr="00216280">
        <w:rPr>
          <w:rFonts w:ascii="Trebuchet MS" w:hAnsi="Trebuchet MS" w:cs="Times New Roman"/>
        </w:rPr>
        <w:t>nivel</w:t>
      </w:r>
      <w:proofErr w:type="spellEnd"/>
      <w:r w:rsidRPr="00216280">
        <w:rPr>
          <w:rFonts w:ascii="Trebuchet MS" w:hAnsi="Trebuchet MS" w:cs="Times New Roman"/>
        </w:rPr>
        <w:t xml:space="preserve"> </w:t>
      </w:r>
      <w:proofErr w:type="spellStart"/>
      <w:r w:rsidRPr="00216280">
        <w:rPr>
          <w:rFonts w:ascii="Trebuchet MS" w:hAnsi="Trebuchet MS" w:cs="Times New Roman"/>
        </w:rPr>
        <w:t>european</w:t>
      </w:r>
      <w:proofErr w:type="spellEnd"/>
      <w:r w:rsidRPr="00216280">
        <w:rPr>
          <w:rFonts w:ascii="Trebuchet MS" w:hAnsi="Trebuchet MS" w:cs="Times New Roman"/>
        </w:rPr>
        <w:t xml:space="preserve"> </w:t>
      </w:r>
      <w:proofErr w:type="spellStart"/>
      <w:r w:rsidRPr="00216280">
        <w:rPr>
          <w:rFonts w:ascii="Trebuchet MS" w:hAnsi="Trebuchet MS" w:cs="Times New Roman"/>
        </w:rPr>
        <w:t>și</w:t>
      </w:r>
      <w:proofErr w:type="spellEnd"/>
      <w:r w:rsidRPr="00216280">
        <w:rPr>
          <w:rFonts w:ascii="Trebuchet MS" w:hAnsi="Trebuchet MS" w:cs="Times New Roman"/>
        </w:rPr>
        <w:t xml:space="preserve"> </w:t>
      </w:r>
      <w:proofErr w:type="spellStart"/>
      <w:r w:rsidRPr="00216280">
        <w:rPr>
          <w:rFonts w:ascii="Trebuchet MS" w:hAnsi="Trebuchet MS" w:cs="Times New Roman"/>
        </w:rPr>
        <w:t>internațional</w:t>
      </w:r>
      <w:proofErr w:type="spellEnd"/>
      <w:r w:rsidRPr="00216280">
        <w:rPr>
          <w:rFonts w:ascii="Trebuchet MS" w:hAnsi="Trebuchet MS" w:cs="Times New Roman"/>
        </w:rPr>
        <w:t>.</w:t>
      </w:r>
    </w:p>
    <w:p w14:paraId="6EAE673F" w14:textId="712D3988" w:rsidR="00A47114" w:rsidRPr="00216280" w:rsidRDefault="00A47114" w:rsidP="00A47114">
      <w:pPr>
        <w:spacing w:before="0" w:after="0"/>
        <w:rPr>
          <w:rFonts w:ascii="Trebuchet MS" w:hAnsi="Trebuchet MS"/>
        </w:rPr>
      </w:pPr>
      <w:r w:rsidRPr="00216280">
        <w:rPr>
          <w:rFonts w:ascii="Trebuchet MS" w:hAnsi="Trebuchet MS"/>
        </w:rPr>
        <w:t xml:space="preserve">Pe de </w:t>
      </w:r>
      <w:proofErr w:type="spellStart"/>
      <w:r w:rsidRPr="00216280">
        <w:rPr>
          <w:rFonts w:ascii="Trebuchet MS" w:hAnsi="Trebuchet MS"/>
        </w:rPr>
        <w:t>ală</w:t>
      </w:r>
      <w:proofErr w:type="spellEnd"/>
      <w:r w:rsidRPr="00216280">
        <w:rPr>
          <w:rFonts w:ascii="Trebuchet MS" w:hAnsi="Trebuchet MS"/>
        </w:rPr>
        <w:t xml:space="preserve"> </w:t>
      </w:r>
      <w:proofErr w:type="spellStart"/>
      <w:r w:rsidRPr="00216280">
        <w:rPr>
          <w:rFonts w:ascii="Trebuchet MS" w:hAnsi="Trebuchet MS"/>
        </w:rPr>
        <w:t>parte</w:t>
      </w:r>
      <w:proofErr w:type="spellEnd"/>
      <w:r w:rsidRPr="00216280">
        <w:rPr>
          <w:rFonts w:ascii="Trebuchet MS" w:hAnsi="Trebuchet MS"/>
        </w:rPr>
        <w:t xml:space="preserve">, </w:t>
      </w:r>
      <w:proofErr w:type="spellStart"/>
      <w:r w:rsidRPr="00216280">
        <w:rPr>
          <w:rFonts w:ascii="Trebuchet MS" w:hAnsi="Trebuchet MS"/>
        </w:rPr>
        <w:t>implicarea</w:t>
      </w:r>
      <w:proofErr w:type="spellEnd"/>
      <w:r w:rsidRPr="00216280">
        <w:rPr>
          <w:rFonts w:ascii="Trebuchet MS" w:hAnsi="Trebuchet MS"/>
        </w:rPr>
        <w:t xml:space="preserve"> </w:t>
      </w:r>
      <w:proofErr w:type="spellStart"/>
      <w:r w:rsidRPr="00216280">
        <w:rPr>
          <w:rFonts w:ascii="Trebuchet MS" w:hAnsi="Trebuchet MS"/>
        </w:rPr>
        <w:t>instituțiilor</w:t>
      </w:r>
      <w:proofErr w:type="spellEnd"/>
      <w:r w:rsidRPr="00216280">
        <w:rPr>
          <w:rFonts w:ascii="Trebuchet MS" w:hAnsi="Trebuchet MS"/>
        </w:rPr>
        <w:t xml:space="preserve"> la </w:t>
      </w:r>
      <w:proofErr w:type="spellStart"/>
      <w:r w:rsidRPr="00216280">
        <w:rPr>
          <w:rFonts w:ascii="Trebuchet MS" w:hAnsi="Trebuchet MS"/>
        </w:rPr>
        <w:t>toate</w:t>
      </w:r>
      <w:proofErr w:type="spellEnd"/>
      <w:r w:rsidRPr="00216280">
        <w:rPr>
          <w:rFonts w:ascii="Trebuchet MS" w:hAnsi="Trebuchet MS"/>
        </w:rPr>
        <w:t xml:space="preserve"> </w:t>
      </w:r>
      <w:proofErr w:type="spellStart"/>
      <w:r w:rsidRPr="00216280">
        <w:rPr>
          <w:rFonts w:ascii="Trebuchet MS" w:hAnsi="Trebuchet MS"/>
        </w:rPr>
        <w:t>nivelurile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actorilor</w:t>
      </w:r>
      <w:proofErr w:type="spellEnd"/>
      <w:r w:rsidRPr="00216280">
        <w:rPr>
          <w:rFonts w:ascii="Trebuchet MS" w:hAnsi="Trebuchet MS"/>
        </w:rPr>
        <w:t xml:space="preserve"> </w:t>
      </w:r>
      <w:proofErr w:type="spellStart"/>
      <w:r w:rsidRPr="00216280">
        <w:rPr>
          <w:rFonts w:ascii="Trebuchet MS" w:hAnsi="Trebuchet MS"/>
        </w:rPr>
        <w:t>privați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activitățile</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GES,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creșterea</w:t>
      </w:r>
      <w:proofErr w:type="spellEnd"/>
      <w:r w:rsidRPr="00216280">
        <w:rPr>
          <w:rFonts w:ascii="Trebuchet MS" w:hAnsi="Trebuchet MS"/>
        </w:rPr>
        <w:t xml:space="preserve"> </w:t>
      </w:r>
      <w:proofErr w:type="spellStart"/>
      <w:r w:rsidRPr="00216280">
        <w:rPr>
          <w:rFonts w:ascii="Trebuchet MS" w:hAnsi="Trebuchet MS"/>
        </w:rPr>
        <w:t>gradului</w:t>
      </w:r>
      <w:proofErr w:type="spellEnd"/>
      <w:r w:rsidRPr="00216280">
        <w:rPr>
          <w:rFonts w:ascii="Trebuchet MS" w:hAnsi="Trebuchet MS"/>
        </w:rPr>
        <w:t xml:space="preserve"> de </w:t>
      </w:r>
      <w:proofErr w:type="spellStart"/>
      <w:r w:rsidRPr="00216280">
        <w:rPr>
          <w:rFonts w:ascii="Trebuchet MS" w:hAnsi="Trebuchet MS"/>
        </w:rPr>
        <w:t>conștientizare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rândul</w:t>
      </w:r>
      <w:proofErr w:type="spellEnd"/>
      <w:r w:rsidRPr="00216280">
        <w:rPr>
          <w:rFonts w:ascii="Trebuchet MS" w:hAnsi="Trebuchet MS"/>
        </w:rPr>
        <w:t xml:space="preserve"> </w:t>
      </w:r>
      <w:proofErr w:type="spellStart"/>
      <w:r w:rsidRPr="00216280">
        <w:rPr>
          <w:rFonts w:ascii="Trebuchet MS" w:hAnsi="Trebuchet MS"/>
        </w:rPr>
        <w:t>reprezentanților</w:t>
      </w:r>
      <w:proofErr w:type="spellEnd"/>
      <w:r w:rsidRPr="00216280">
        <w:rPr>
          <w:rFonts w:ascii="Trebuchet MS" w:hAnsi="Trebuchet MS"/>
        </w:rPr>
        <w:t xml:space="preserve"> </w:t>
      </w:r>
      <w:proofErr w:type="spellStart"/>
      <w:r w:rsidRPr="00216280">
        <w:rPr>
          <w:rFonts w:ascii="Trebuchet MS" w:hAnsi="Trebuchet MS"/>
        </w:rPr>
        <w:t>acestor</w:t>
      </w:r>
      <w:proofErr w:type="spellEnd"/>
      <w:r w:rsidRPr="00216280">
        <w:rPr>
          <w:rFonts w:ascii="Trebuchet MS" w:hAnsi="Trebuchet MS"/>
        </w:rPr>
        <w:t xml:space="preserve"> </w:t>
      </w:r>
      <w:proofErr w:type="spellStart"/>
      <w:r w:rsidRPr="00216280">
        <w:rPr>
          <w:rFonts w:ascii="Trebuchet MS" w:hAnsi="Trebuchet MS"/>
        </w:rPr>
        <w:t>instituții</w:t>
      </w:r>
      <w:proofErr w:type="spellEnd"/>
      <w:r w:rsidRPr="00216280">
        <w:rPr>
          <w:rFonts w:ascii="Trebuchet MS" w:hAnsi="Trebuchet MS"/>
        </w:rPr>
        <w:t xml:space="preserve"> cu </w:t>
      </w:r>
      <w:proofErr w:type="spellStart"/>
      <w:r w:rsidRPr="00216280">
        <w:rPr>
          <w:rFonts w:ascii="Trebuchet MS" w:hAnsi="Trebuchet MS"/>
        </w:rPr>
        <w:t>privire</w:t>
      </w:r>
      <w:proofErr w:type="spellEnd"/>
      <w:r w:rsidRPr="00216280">
        <w:rPr>
          <w:rFonts w:ascii="Trebuchet MS" w:hAnsi="Trebuchet MS"/>
        </w:rPr>
        <w:t xml:space="preserve"> la </w:t>
      </w:r>
      <w:proofErr w:type="spellStart"/>
      <w:r w:rsidRPr="00216280">
        <w:rPr>
          <w:rFonts w:ascii="Trebuchet MS" w:hAnsi="Trebuchet MS"/>
        </w:rPr>
        <w:t>efectele</w:t>
      </w:r>
      <w:proofErr w:type="spellEnd"/>
      <w:r w:rsidRPr="00216280">
        <w:rPr>
          <w:rFonts w:ascii="Trebuchet MS" w:hAnsi="Trebuchet MS"/>
        </w:rPr>
        <w:t xml:space="preserve"> </w:t>
      </w:r>
      <w:proofErr w:type="spellStart"/>
      <w:r w:rsidRPr="00216280">
        <w:rPr>
          <w:rFonts w:ascii="Trebuchet MS" w:hAnsi="Trebuchet MS"/>
        </w:rPr>
        <w:t>schimbărilor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responsabilitatea</w:t>
      </w:r>
      <w:proofErr w:type="spellEnd"/>
      <w:r w:rsidRPr="00216280">
        <w:rPr>
          <w:rFonts w:ascii="Trebuchet MS" w:hAnsi="Trebuchet MS"/>
        </w:rPr>
        <w:t xml:space="preserve"> </w:t>
      </w:r>
      <w:proofErr w:type="spellStart"/>
      <w:r w:rsidRPr="00216280">
        <w:rPr>
          <w:rFonts w:ascii="Trebuchet MS" w:hAnsi="Trebuchet MS"/>
        </w:rPr>
        <w:t>acestora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combaterea</w:t>
      </w:r>
      <w:proofErr w:type="spellEnd"/>
      <w:r w:rsidRPr="00216280">
        <w:rPr>
          <w:rFonts w:ascii="Trebuchet MS" w:hAnsi="Trebuchet MS"/>
        </w:rPr>
        <w:t xml:space="preserve"> lor sunt </w:t>
      </w:r>
      <w:proofErr w:type="spellStart"/>
      <w:r w:rsidRPr="00216280">
        <w:rPr>
          <w:rFonts w:ascii="Trebuchet MS" w:hAnsi="Trebuchet MS"/>
        </w:rPr>
        <w:t>foarte</w:t>
      </w:r>
      <w:proofErr w:type="spellEnd"/>
      <w:r w:rsidRPr="00216280">
        <w:rPr>
          <w:rFonts w:ascii="Trebuchet MS" w:hAnsi="Trebuchet MS"/>
        </w:rPr>
        <w:t xml:space="preserve"> </w:t>
      </w:r>
      <w:proofErr w:type="spellStart"/>
      <w:r w:rsidRPr="00216280">
        <w:rPr>
          <w:rFonts w:ascii="Trebuchet MS" w:hAnsi="Trebuchet MS"/>
        </w:rPr>
        <w:t>importante</w:t>
      </w:r>
      <w:proofErr w:type="spellEnd"/>
      <w:r w:rsidRPr="00216280">
        <w:rPr>
          <w:rFonts w:ascii="Trebuchet MS" w:hAnsi="Trebuchet MS"/>
        </w:rPr>
        <w:t xml:space="preserve"> </w:t>
      </w:r>
      <w:proofErr w:type="spellStart"/>
      <w:r w:rsidRPr="00216280">
        <w:rPr>
          <w:rFonts w:ascii="Trebuchet MS" w:hAnsi="Trebuchet MS"/>
        </w:rPr>
        <w:t>succesul</w:t>
      </w:r>
      <w:proofErr w:type="spellEnd"/>
      <w:r w:rsidRPr="00216280">
        <w:rPr>
          <w:rFonts w:ascii="Trebuchet MS" w:hAnsi="Trebuchet MS"/>
        </w:rPr>
        <w:t xml:space="preserve"> </w:t>
      </w:r>
      <w:proofErr w:type="spellStart"/>
      <w:r w:rsidRPr="00216280">
        <w:rPr>
          <w:rFonts w:ascii="Trebuchet MS" w:hAnsi="Trebuchet MS"/>
        </w:rPr>
        <w:t>programului</w:t>
      </w:r>
      <w:proofErr w:type="spellEnd"/>
      <w:r w:rsidRPr="00216280">
        <w:rPr>
          <w:rFonts w:ascii="Trebuchet MS" w:hAnsi="Trebuchet MS"/>
        </w:rPr>
        <w:t>.</w:t>
      </w:r>
    </w:p>
    <w:p w14:paraId="60D89D4A" w14:textId="77777777" w:rsidR="00DC4FE4" w:rsidRPr="002B7608" w:rsidRDefault="00DC4FE4" w:rsidP="00DC4FE4">
      <w:pPr>
        <w:pStyle w:val="Default"/>
        <w:jc w:val="both"/>
        <w:rPr>
          <w:rFonts w:ascii="Trebuchet MS" w:hAnsi="Trebuchet MS" w:cstheme="minorHAnsi"/>
          <w:color w:val="auto"/>
          <w:sz w:val="22"/>
          <w:szCs w:val="22"/>
          <w:lang w:val="pt-BR"/>
        </w:rPr>
      </w:pPr>
    </w:p>
    <w:p w14:paraId="7116FE5D" w14:textId="77777777" w:rsidR="003C60BA" w:rsidRPr="00BA38F7" w:rsidRDefault="003C60BA" w:rsidP="000F392F">
      <w:pPr>
        <w:pStyle w:val="Caption"/>
        <w:spacing w:before="0" w:after="0"/>
        <w:rPr>
          <w:rFonts w:ascii="Trebuchet MS" w:hAnsi="Trebuchet MS"/>
          <w:lang w:val="ro-RO"/>
        </w:rPr>
      </w:pPr>
      <w:bookmarkStart w:id="85" w:name="_Toc13756467"/>
      <w:r w:rsidRPr="00BA38F7">
        <w:rPr>
          <w:rFonts w:ascii="Trebuchet MS" w:hAnsi="Trebuchet MS"/>
          <w:lang w:val="ro-RO"/>
        </w:rPr>
        <w:t xml:space="preserve">Figura </w:t>
      </w:r>
      <w:r w:rsidR="001D451C" w:rsidRPr="00BA38F7">
        <w:rPr>
          <w:rFonts w:ascii="Trebuchet MS" w:hAnsi="Trebuchet MS"/>
          <w:lang w:val="ro-RO"/>
        </w:rPr>
        <w:t>7</w:t>
      </w:r>
      <w:r w:rsidRPr="00BA38F7">
        <w:rPr>
          <w:rFonts w:ascii="Trebuchet MS" w:hAnsi="Trebuchet MS"/>
          <w:lang w:val="ro-RO"/>
        </w:rPr>
        <w:t xml:space="preserve">. Obiectivul Strategic 4: </w:t>
      </w:r>
      <w:bookmarkEnd w:id="85"/>
      <w:proofErr w:type="spellStart"/>
      <w:r w:rsidR="00974F95" w:rsidRPr="00BA38F7">
        <w:rPr>
          <w:rFonts w:ascii="Trebuchet MS" w:hAnsi="Trebuchet MS"/>
        </w:rPr>
        <w:t>Măsurile</w:t>
      </w:r>
      <w:proofErr w:type="spellEnd"/>
      <w:r w:rsidR="00974F95" w:rsidRPr="00BA38F7">
        <w:rPr>
          <w:rFonts w:ascii="Trebuchet MS" w:hAnsi="Trebuchet MS"/>
        </w:rPr>
        <w:t xml:space="preserve"> </w:t>
      </w:r>
      <w:proofErr w:type="spellStart"/>
      <w:r w:rsidR="00974F95" w:rsidRPr="00BA38F7">
        <w:rPr>
          <w:rFonts w:ascii="Trebuchet MS" w:hAnsi="Trebuchet MS"/>
        </w:rPr>
        <w:t>Programului</w:t>
      </w:r>
      <w:proofErr w:type="spellEnd"/>
      <w:r w:rsidR="00974F95" w:rsidRPr="00BA38F7">
        <w:rPr>
          <w:rFonts w:ascii="Trebuchet MS" w:hAnsi="Trebuchet MS"/>
        </w:rPr>
        <w:t xml:space="preserve"> 4</w:t>
      </w:r>
    </w:p>
    <w:tbl>
      <w:tblP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016"/>
      </w:tblGrid>
      <w:tr w:rsidR="00216280" w:rsidRPr="00216280" w14:paraId="3A50D959" w14:textId="77777777" w:rsidTr="000F392F">
        <w:trPr>
          <w:trHeight w:val="60"/>
        </w:trPr>
        <w:tc>
          <w:tcPr>
            <w:tcW w:w="5000" w:type="pct"/>
            <w:noWrap/>
            <w:vAlign w:val="center"/>
            <w:hideMark/>
          </w:tcPr>
          <w:p w14:paraId="1A2937DD" w14:textId="77777777" w:rsidR="003C60BA" w:rsidRPr="00216280" w:rsidRDefault="00974F95" w:rsidP="000F392F">
            <w:pPr>
              <w:spacing w:before="0" w:after="0"/>
              <w:jc w:val="center"/>
              <w:rPr>
                <w:rFonts w:ascii="Trebuchet MS" w:eastAsia="Times New Roman" w:hAnsi="Trebuchet MS" w:cs="Calibri"/>
                <w:b/>
                <w:bCs/>
                <w:lang w:val="ro-RO"/>
              </w:rPr>
            </w:pPr>
            <w:bookmarkStart w:id="86" w:name="_Hlk131070407"/>
            <w:r w:rsidRPr="00216280">
              <w:rPr>
                <w:rFonts w:ascii="Trebuchet MS" w:eastAsia="Times New Roman" w:hAnsi="Trebuchet MS" w:cs="Calibri"/>
                <w:b/>
                <w:bCs/>
                <w:lang w:val="ro-RO"/>
              </w:rPr>
              <w:t>Programul</w:t>
            </w:r>
            <w:r w:rsidR="003C60BA" w:rsidRPr="00216280">
              <w:rPr>
                <w:rFonts w:ascii="Trebuchet MS" w:eastAsia="Times New Roman" w:hAnsi="Trebuchet MS" w:cs="Calibri"/>
                <w:b/>
                <w:bCs/>
                <w:lang w:val="ro-RO"/>
              </w:rPr>
              <w:t xml:space="preserve"> 4. Protecția mediului </w:t>
            </w:r>
          </w:p>
        </w:tc>
      </w:tr>
      <w:tr w:rsidR="00216280" w:rsidRPr="00216280" w14:paraId="7C446EF2" w14:textId="77777777" w:rsidTr="00FA08FB">
        <w:trPr>
          <w:trHeight w:val="45"/>
        </w:trPr>
        <w:tc>
          <w:tcPr>
            <w:tcW w:w="5000" w:type="pct"/>
            <w:vAlign w:val="center"/>
          </w:tcPr>
          <w:p w14:paraId="5BC6FF7E" w14:textId="5A0A5FAA" w:rsidR="00FA08FB" w:rsidRPr="00216280" w:rsidRDefault="00FA08FB" w:rsidP="00216280">
            <w:pPr>
              <w:spacing w:before="0" w:after="0"/>
              <w:jc w:val="center"/>
              <w:rPr>
                <w:rFonts w:ascii="Trebuchet MS" w:eastAsia="Times New Roman" w:hAnsi="Trebuchet MS" w:cs="Calibri"/>
                <w:b/>
                <w:bCs/>
                <w:lang w:val="ro-RO"/>
              </w:rPr>
            </w:pPr>
            <w:r w:rsidRPr="00216280">
              <w:rPr>
                <w:rFonts w:ascii="Trebuchet MS" w:eastAsia="Times New Roman" w:hAnsi="Trebuchet MS" w:cs="Calibri"/>
                <w:b/>
                <w:bCs/>
                <w:lang w:val="ro-RO"/>
              </w:rPr>
              <w:t>4.1 Biodiversitate</w:t>
            </w:r>
          </w:p>
        </w:tc>
      </w:tr>
      <w:tr w:rsidR="00216280" w:rsidRPr="00216280" w14:paraId="4B294B08" w14:textId="77777777" w:rsidTr="00FA08FB">
        <w:trPr>
          <w:trHeight w:val="45"/>
        </w:trPr>
        <w:tc>
          <w:tcPr>
            <w:tcW w:w="5000" w:type="pct"/>
            <w:vAlign w:val="center"/>
          </w:tcPr>
          <w:p w14:paraId="4D145CD4" w14:textId="63322EB0" w:rsidR="00FA08FB" w:rsidRPr="00F846EC" w:rsidRDefault="00F846EC" w:rsidP="00FA08FB">
            <w:pPr>
              <w:spacing w:before="0" w:after="0"/>
              <w:rPr>
                <w:rFonts w:ascii="Trebuchet MS" w:hAnsi="Trebuchet MS"/>
              </w:rPr>
            </w:pPr>
            <w:proofErr w:type="spellStart"/>
            <w:r w:rsidRPr="00F846EC">
              <w:rPr>
                <w:rFonts w:ascii="Trebuchet MS" w:hAnsi="Trebuchet MS"/>
              </w:rPr>
              <w:t>Măsura</w:t>
            </w:r>
            <w:proofErr w:type="spellEnd"/>
            <w:r w:rsidRPr="00F846EC">
              <w:rPr>
                <w:rFonts w:ascii="Trebuchet MS" w:hAnsi="Trebuchet MS"/>
              </w:rPr>
              <w:t xml:space="preserve"> M4.1.2 </w:t>
            </w:r>
            <w:proofErr w:type="spellStart"/>
            <w:r w:rsidRPr="00F846EC">
              <w:rPr>
                <w:rFonts w:ascii="Trebuchet MS" w:hAnsi="Trebuchet MS"/>
              </w:rPr>
              <w:t>Extinderea</w:t>
            </w:r>
            <w:proofErr w:type="spellEnd"/>
            <w:r w:rsidRPr="00F846EC">
              <w:rPr>
                <w:rFonts w:ascii="Trebuchet MS" w:hAnsi="Trebuchet MS"/>
              </w:rPr>
              <w:t xml:space="preserve"> </w:t>
            </w:r>
            <w:proofErr w:type="spellStart"/>
            <w:r w:rsidRPr="00F846EC">
              <w:rPr>
                <w:rFonts w:ascii="Trebuchet MS" w:hAnsi="Trebuchet MS"/>
              </w:rPr>
              <w:t>și</w:t>
            </w:r>
            <w:proofErr w:type="spellEnd"/>
            <w:r w:rsidRPr="00F846EC">
              <w:rPr>
                <w:rFonts w:ascii="Trebuchet MS" w:hAnsi="Trebuchet MS"/>
              </w:rPr>
              <w:t xml:space="preserve"> </w:t>
            </w:r>
            <w:proofErr w:type="spellStart"/>
            <w:r w:rsidRPr="00F846EC">
              <w:rPr>
                <w:rFonts w:ascii="Trebuchet MS" w:hAnsi="Trebuchet MS"/>
              </w:rPr>
              <w:t>consolidarea</w:t>
            </w:r>
            <w:proofErr w:type="spellEnd"/>
            <w:r w:rsidRPr="00F846EC">
              <w:rPr>
                <w:rFonts w:ascii="Trebuchet MS" w:hAnsi="Trebuchet MS"/>
              </w:rPr>
              <w:t xml:space="preserve"> </w:t>
            </w:r>
            <w:proofErr w:type="spellStart"/>
            <w:r w:rsidRPr="00F846EC">
              <w:rPr>
                <w:rFonts w:ascii="Trebuchet MS" w:hAnsi="Trebuchet MS"/>
              </w:rPr>
              <w:t>reţelei</w:t>
            </w:r>
            <w:proofErr w:type="spellEnd"/>
            <w:r w:rsidRPr="00F846EC">
              <w:rPr>
                <w:rFonts w:ascii="Trebuchet MS" w:hAnsi="Trebuchet MS"/>
              </w:rPr>
              <w:t xml:space="preserve"> </w:t>
            </w:r>
            <w:proofErr w:type="spellStart"/>
            <w:r w:rsidRPr="00F846EC">
              <w:rPr>
                <w:rFonts w:ascii="Trebuchet MS" w:hAnsi="Trebuchet MS"/>
              </w:rPr>
              <w:t>naționale</w:t>
            </w:r>
            <w:proofErr w:type="spellEnd"/>
            <w:r w:rsidRPr="00F846EC">
              <w:rPr>
                <w:rFonts w:ascii="Trebuchet MS" w:hAnsi="Trebuchet MS"/>
              </w:rPr>
              <w:t xml:space="preserve"> de </w:t>
            </w:r>
            <w:proofErr w:type="spellStart"/>
            <w:r w:rsidRPr="00F846EC">
              <w:rPr>
                <w:rFonts w:ascii="Trebuchet MS" w:hAnsi="Trebuchet MS"/>
              </w:rPr>
              <w:t>arii</w:t>
            </w:r>
            <w:proofErr w:type="spellEnd"/>
            <w:r w:rsidRPr="00F846EC">
              <w:rPr>
                <w:rFonts w:ascii="Trebuchet MS" w:hAnsi="Trebuchet MS"/>
              </w:rPr>
              <w:t xml:space="preserve"> </w:t>
            </w:r>
            <w:proofErr w:type="spellStart"/>
            <w:r w:rsidRPr="00F846EC">
              <w:rPr>
                <w:rFonts w:ascii="Trebuchet MS" w:hAnsi="Trebuchet MS"/>
              </w:rPr>
              <w:t>naturale</w:t>
            </w:r>
            <w:proofErr w:type="spellEnd"/>
            <w:r w:rsidRPr="00F846EC">
              <w:rPr>
                <w:rFonts w:ascii="Trebuchet MS" w:hAnsi="Trebuchet MS"/>
              </w:rPr>
              <w:t xml:space="preserve"> </w:t>
            </w:r>
            <w:proofErr w:type="spellStart"/>
            <w:r w:rsidRPr="00F846EC">
              <w:rPr>
                <w:rFonts w:ascii="Trebuchet MS" w:hAnsi="Trebuchet MS"/>
              </w:rPr>
              <w:t>protejate</w:t>
            </w:r>
            <w:proofErr w:type="spellEnd"/>
            <w:r w:rsidRPr="00F846EC">
              <w:rPr>
                <w:rFonts w:ascii="Trebuchet MS" w:hAnsi="Trebuchet MS"/>
              </w:rPr>
              <w:t xml:space="preserve"> </w:t>
            </w:r>
            <w:proofErr w:type="spellStart"/>
            <w:r w:rsidRPr="00F846EC">
              <w:rPr>
                <w:rFonts w:ascii="Trebuchet MS" w:hAnsi="Trebuchet MS"/>
              </w:rPr>
              <w:t>și</w:t>
            </w:r>
            <w:proofErr w:type="spellEnd"/>
            <w:r w:rsidRPr="00F846EC">
              <w:rPr>
                <w:rFonts w:ascii="Trebuchet MS" w:hAnsi="Trebuchet MS"/>
              </w:rPr>
              <w:t xml:space="preserve"> de </w:t>
            </w:r>
            <w:proofErr w:type="spellStart"/>
            <w:r w:rsidRPr="00F846EC">
              <w:rPr>
                <w:rFonts w:ascii="Trebuchet MS" w:hAnsi="Trebuchet MS"/>
              </w:rPr>
              <w:t>coridoare</w:t>
            </w:r>
            <w:proofErr w:type="spellEnd"/>
            <w:r w:rsidRPr="00F846EC">
              <w:rPr>
                <w:rFonts w:ascii="Trebuchet MS" w:hAnsi="Trebuchet MS"/>
              </w:rPr>
              <w:t xml:space="preserve"> </w:t>
            </w:r>
            <w:proofErr w:type="spellStart"/>
            <w:r w:rsidRPr="00F846EC">
              <w:rPr>
                <w:rFonts w:ascii="Trebuchet MS" w:hAnsi="Trebuchet MS"/>
              </w:rPr>
              <w:t>ecologice</w:t>
            </w:r>
            <w:proofErr w:type="spellEnd"/>
            <w:r w:rsidRPr="00F846EC">
              <w:rPr>
                <w:rFonts w:ascii="Trebuchet MS" w:hAnsi="Trebuchet MS"/>
              </w:rPr>
              <w:t xml:space="preserve">, </w:t>
            </w:r>
            <w:proofErr w:type="spellStart"/>
            <w:r w:rsidRPr="00F846EC">
              <w:rPr>
                <w:rFonts w:ascii="Trebuchet MS" w:hAnsi="Trebuchet MS"/>
              </w:rPr>
              <w:t>creșterea</w:t>
            </w:r>
            <w:proofErr w:type="spellEnd"/>
            <w:r w:rsidRPr="00F846EC">
              <w:rPr>
                <w:rFonts w:ascii="Trebuchet MS" w:hAnsi="Trebuchet MS"/>
              </w:rPr>
              <w:t xml:space="preserve"> </w:t>
            </w:r>
            <w:proofErr w:type="spellStart"/>
            <w:r w:rsidRPr="00F846EC">
              <w:rPr>
                <w:rFonts w:ascii="Trebuchet MS" w:hAnsi="Trebuchet MS"/>
              </w:rPr>
              <w:t>nivelului</w:t>
            </w:r>
            <w:proofErr w:type="spellEnd"/>
            <w:r w:rsidRPr="00F846EC">
              <w:rPr>
                <w:rFonts w:ascii="Trebuchet MS" w:hAnsi="Trebuchet MS"/>
              </w:rPr>
              <w:t xml:space="preserve"> de </w:t>
            </w:r>
            <w:proofErr w:type="spellStart"/>
            <w:r w:rsidRPr="00F846EC">
              <w:rPr>
                <w:rFonts w:ascii="Trebuchet MS" w:hAnsi="Trebuchet MS"/>
              </w:rPr>
              <w:t>cunoaștere</w:t>
            </w:r>
            <w:proofErr w:type="spellEnd"/>
            <w:r w:rsidRPr="00F846EC">
              <w:rPr>
                <w:rFonts w:ascii="Trebuchet MS" w:hAnsi="Trebuchet MS"/>
              </w:rPr>
              <w:t xml:space="preserve"> a </w:t>
            </w:r>
            <w:proofErr w:type="spellStart"/>
            <w:r w:rsidRPr="00F846EC">
              <w:rPr>
                <w:rFonts w:ascii="Trebuchet MS" w:hAnsi="Trebuchet MS"/>
              </w:rPr>
              <w:t>biodiversității</w:t>
            </w:r>
            <w:proofErr w:type="spellEnd"/>
            <w:r w:rsidRPr="00F846EC">
              <w:rPr>
                <w:rFonts w:ascii="Trebuchet MS" w:hAnsi="Trebuchet MS"/>
              </w:rPr>
              <w:t xml:space="preserve"> </w:t>
            </w:r>
            <w:proofErr w:type="spellStart"/>
            <w:r w:rsidRPr="00F846EC">
              <w:rPr>
                <w:rFonts w:ascii="Trebuchet MS" w:hAnsi="Trebuchet MS"/>
              </w:rPr>
              <w:t>și</w:t>
            </w:r>
            <w:proofErr w:type="spellEnd"/>
            <w:r w:rsidRPr="00F846EC">
              <w:rPr>
                <w:rFonts w:ascii="Trebuchet MS" w:hAnsi="Trebuchet MS"/>
              </w:rPr>
              <w:t xml:space="preserve"> </w:t>
            </w:r>
            <w:proofErr w:type="gramStart"/>
            <w:r w:rsidRPr="00F846EC">
              <w:rPr>
                <w:rFonts w:ascii="Trebuchet MS" w:hAnsi="Trebuchet MS"/>
              </w:rPr>
              <w:t>a</w:t>
            </w:r>
            <w:proofErr w:type="gramEnd"/>
            <w:r w:rsidRPr="00F846EC">
              <w:rPr>
                <w:rFonts w:ascii="Trebuchet MS" w:hAnsi="Trebuchet MS"/>
              </w:rPr>
              <w:t xml:space="preserve"> </w:t>
            </w:r>
            <w:proofErr w:type="spellStart"/>
            <w:r w:rsidRPr="00F846EC">
              <w:rPr>
                <w:rFonts w:ascii="Trebuchet MS" w:hAnsi="Trebuchet MS"/>
              </w:rPr>
              <w:t>ecosistemelor</w:t>
            </w:r>
            <w:proofErr w:type="spellEnd"/>
            <w:r w:rsidRPr="00F846EC">
              <w:rPr>
                <w:rFonts w:ascii="Trebuchet MS" w:hAnsi="Trebuchet MS"/>
              </w:rPr>
              <w:t xml:space="preserve">, </w:t>
            </w:r>
            <w:proofErr w:type="spellStart"/>
            <w:r w:rsidRPr="00F846EC">
              <w:rPr>
                <w:rFonts w:ascii="Trebuchet MS" w:hAnsi="Trebuchet MS"/>
              </w:rPr>
              <w:t>elaborarea</w:t>
            </w:r>
            <w:proofErr w:type="spellEnd"/>
            <w:r w:rsidRPr="00F846EC">
              <w:rPr>
                <w:rFonts w:ascii="Trebuchet MS" w:hAnsi="Trebuchet MS"/>
              </w:rPr>
              <w:t>/</w:t>
            </w:r>
            <w:proofErr w:type="spellStart"/>
            <w:r w:rsidRPr="00F846EC">
              <w:rPr>
                <w:rFonts w:ascii="Trebuchet MS" w:hAnsi="Trebuchet MS"/>
              </w:rPr>
              <w:t>revizuirea</w:t>
            </w:r>
            <w:proofErr w:type="spellEnd"/>
            <w:r w:rsidRPr="00F846EC">
              <w:rPr>
                <w:rFonts w:ascii="Trebuchet MS" w:hAnsi="Trebuchet MS"/>
              </w:rPr>
              <w:t xml:space="preserve"> </w:t>
            </w:r>
            <w:proofErr w:type="spellStart"/>
            <w:r w:rsidRPr="00F846EC">
              <w:rPr>
                <w:rFonts w:ascii="Trebuchet MS" w:hAnsi="Trebuchet MS"/>
              </w:rPr>
              <w:t>și</w:t>
            </w:r>
            <w:proofErr w:type="spellEnd"/>
            <w:r w:rsidRPr="00F846EC">
              <w:rPr>
                <w:rFonts w:ascii="Trebuchet MS" w:hAnsi="Trebuchet MS"/>
              </w:rPr>
              <w:t xml:space="preserve"> </w:t>
            </w:r>
            <w:proofErr w:type="spellStart"/>
            <w:r w:rsidRPr="00F846EC">
              <w:rPr>
                <w:rFonts w:ascii="Trebuchet MS" w:hAnsi="Trebuchet MS"/>
              </w:rPr>
              <w:t>aprobarea</w:t>
            </w:r>
            <w:proofErr w:type="spellEnd"/>
            <w:r w:rsidRPr="00F846EC">
              <w:rPr>
                <w:rFonts w:ascii="Trebuchet MS" w:hAnsi="Trebuchet MS"/>
              </w:rPr>
              <w:t xml:space="preserve"> de </w:t>
            </w:r>
            <w:proofErr w:type="spellStart"/>
            <w:r w:rsidRPr="00F846EC">
              <w:rPr>
                <w:rFonts w:ascii="Trebuchet MS" w:hAnsi="Trebuchet MS"/>
              </w:rPr>
              <w:t>noi</w:t>
            </w:r>
            <w:proofErr w:type="spellEnd"/>
            <w:r w:rsidRPr="00F846EC">
              <w:rPr>
                <w:rFonts w:ascii="Trebuchet MS" w:hAnsi="Trebuchet MS"/>
              </w:rPr>
              <w:t xml:space="preserve"> </w:t>
            </w:r>
            <w:proofErr w:type="spellStart"/>
            <w:r w:rsidRPr="00F846EC">
              <w:rPr>
                <w:rFonts w:ascii="Trebuchet MS" w:hAnsi="Trebuchet MS"/>
              </w:rPr>
              <w:t>planuri</w:t>
            </w:r>
            <w:proofErr w:type="spellEnd"/>
            <w:r w:rsidRPr="00F846EC">
              <w:rPr>
                <w:rFonts w:ascii="Trebuchet MS" w:hAnsi="Trebuchet MS"/>
              </w:rPr>
              <w:t xml:space="preserve"> de management, </w:t>
            </w:r>
            <w:proofErr w:type="spellStart"/>
            <w:r w:rsidRPr="00F846EC">
              <w:rPr>
                <w:rFonts w:ascii="Trebuchet MS" w:hAnsi="Trebuchet MS"/>
              </w:rPr>
              <w:t>implementarea</w:t>
            </w:r>
            <w:proofErr w:type="spellEnd"/>
            <w:r w:rsidRPr="00F846EC">
              <w:rPr>
                <w:rFonts w:ascii="Trebuchet MS" w:hAnsi="Trebuchet MS"/>
              </w:rPr>
              <w:t xml:space="preserve"> </w:t>
            </w:r>
            <w:proofErr w:type="spellStart"/>
            <w:r w:rsidRPr="00F846EC">
              <w:rPr>
                <w:rFonts w:ascii="Trebuchet MS" w:hAnsi="Trebuchet MS"/>
              </w:rPr>
              <w:t>planurilor</w:t>
            </w:r>
            <w:proofErr w:type="spellEnd"/>
            <w:r w:rsidRPr="00F846EC">
              <w:rPr>
                <w:rFonts w:ascii="Trebuchet MS" w:hAnsi="Trebuchet MS"/>
              </w:rPr>
              <w:t xml:space="preserve"> de management </w:t>
            </w:r>
            <w:proofErr w:type="spellStart"/>
            <w:r w:rsidRPr="00F846EC">
              <w:rPr>
                <w:rFonts w:ascii="Trebuchet MS" w:hAnsi="Trebuchet MS"/>
              </w:rPr>
              <w:t>aprobate</w:t>
            </w:r>
            <w:proofErr w:type="spellEnd"/>
            <w:r w:rsidRPr="00F846EC">
              <w:rPr>
                <w:rFonts w:ascii="Trebuchet MS" w:hAnsi="Trebuchet MS"/>
              </w:rPr>
              <w:t>.</w:t>
            </w:r>
          </w:p>
          <w:p w14:paraId="213A028A" w14:textId="0A6C76E6" w:rsidR="00FA08FB" w:rsidRPr="00216280" w:rsidRDefault="00FA08FB" w:rsidP="00FA08FB">
            <w:pPr>
              <w:spacing w:before="0" w:after="0"/>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M4.1.3 Plata </w:t>
            </w:r>
            <w:proofErr w:type="spellStart"/>
            <w:r w:rsidRPr="00216280">
              <w:rPr>
                <w:rFonts w:ascii="Trebuchet MS" w:hAnsi="Trebuchet MS"/>
              </w:rPr>
              <w:t>compensaţiilor</w:t>
            </w:r>
            <w:proofErr w:type="spell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utilizatorii</w:t>
            </w:r>
            <w:proofErr w:type="spellEnd"/>
            <w:r w:rsidRPr="00216280">
              <w:rPr>
                <w:rFonts w:ascii="Trebuchet MS" w:hAnsi="Trebuchet MS"/>
              </w:rPr>
              <w:t xml:space="preserve"> de </w:t>
            </w:r>
            <w:proofErr w:type="spellStart"/>
            <w:r w:rsidRPr="00216280">
              <w:rPr>
                <w:rFonts w:ascii="Trebuchet MS" w:hAnsi="Trebuchet MS"/>
              </w:rPr>
              <w:t>terenuri</w:t>
            </w:r>
            <w:proofErr w:type="spellEnd"/>
            <w:r w:rsidRPr="00216280">
              <w:rPr>
                <w:rFonts w:ascii="Trebuchet MS" w:hAnsi="Trebuchet MS"/>
              </w:rPr>
              <w:t xml:space="preserve"> </w:t>
            </w:r>
            <w:proofErr w:type="spellStart"/>
            <w:r w:rsidRPr="00216280">
              <w:rPr>
                <w:rFonts w:ascii="Trebuchet MS" w:hAnsi="Trebuchet MS"/>
              </w:rPr>
              <w:t>ce</w:t>
            </w:r>
            <w:proofErr w:type="spellEnd"/>
            <w:r w:rsidRPr="00216280">
              <w:rPr>
                <w:rFonts w:ascii="Trebuchet MS" w:hAnsi="Trebuchet MS"/>
              </w:rPr>
              <w:t xml:space="preserve"> </w:t>
            </w:r>
            <w:proofErr w:type="spellStart"/>
            <w:r w:rsidRPr="00216280">
              <w:rPr>
                <w:rFonts w:ascii="Trebuchet MS" w:hAnsi="Trebuchet MS"/>
              </w:rPr>
              <w:t>respectă</w:t>
            </w:r>
            <w:proofErr w:type="spellEnd"/>
            <w:r w:rsidRPr="00216280">
              <w:rPr>
                <w:rFonts w:ascii="Trebuchet MS" w:hAnsi="Trebuchet MS"/>
              </w:rPr>
              <w:t xml:space="preserve"> </w:t>
            </w:r>
            <w:proofErr w:type="spellStart"/>
            <w:r w:rsidRPr="00216280">
              <w:rPr>
                <w:rFonts w:ascii="Trebuchet MS" w:hAnsi="Trebuchet MS"/>
              </w:rPr>
              <w:t>condiţiile</w:t>
            </w:r>
            <w:proofErr w:type="spellEnd"/>
            <w:r w:rsidRPr="00216280">
              <w:rPr>
                <w:rFonts w:ascii="Trebuchet MS" w:hAnsi="Trebuchet MS"/>
              </w:rPr>
              <w:t xml:space="preserve"> restrictive </w:t>
            </w:r>
            <w:proofErr w:type="spellStart"/>
            <w:r w:rsidRPr="00216280">
              <w:rPr>
                <w:rFonts w:ascii="Trebuchet MS" w:hAnsi="Trebuchet MS"/>
              </w:rPr>
              <w:t>impuse</w:t>
            </w:r>
            <w:proofErr w:type="spellEnd"/>
            <w:r w:rsidRPr="00216280">
              <w:rPr>
                <w:rFonts w:ascii="Trebuchet MS" w:hAnsi="Trebuchet MS"/>
              </w:rPr>
              <w:t xml:space="preserve"> de </w:t>
            </w:r>
            <w:proofErr w:type="spellStart"/>
            <w:r w:rsidRPr="00216280">
              <w:rPr>
                <w:rFonts w:ascii="Trebuchet MS" w:hAnsi="Trebuchet MS"/>
              </w:rPr>
              <w:t>statutul</w:t>
            </w:r>
            <w:proofErr w:type="spellEnd"/>
            <w:r w:rsidRPr="00216280">
              <w:rPr>
                <w:rFonts w:ascii="Trebuchet MS" w:hAnsi="Trebuchet MS"/>
              </w:rPr>
              <w:t xml:space="preserve"> de </w:t>
            </w:r>
            <w:proofErr w:type="spellStart"/>
            <w:r w:rsidR="00F846EC">
              <w:rPr>
                <w:rFonts w:ascii="Trebuchet MS" w:hAnsi="Trebuchet MS"/>
              </w:rPr>
              <w:t>arie</w:t>
            </w:r>
            <w:proofErr w:type="spellEnd"/>
            <w:r w:rsidR="00F846EC">
              <w:rPr>
                <w:rFonts w:ascii="Trebuchet MS" w:hAnsi="Trebuchet MS"/>
              </w:rPr>
              <w:t xml:space="preserve"> natural </w:t>
            </w:r>
            <w:proofErr w:type="spellStart"/>
            <w:r w:rsidR="00F846EC">
              <w:rPr>
                <w:rFonts w:ascii="Trebuchet MS" w:hAnsi="Trebuchet MS"/>
              </w:rPr>
              <w:t>protejată</w:t>
            </w:r>
            <w:proofErr w:type="spellEnd"/>
            <w:r w:rsidR="00F846EC">
              <w:rPr>
                <w:rFonts w:ascii="Trebuchet MS" w:hAnsi="Trebuchet MS"/>
              </w:rPr>
              <w:t>.</w:t>
            </w:r>
          </w:p>
          <w:p w14:paraId="49803396" w14:textId="77777777" w:rsidR="00FA08FB" w:rsidRPr="00216280" w:rsidRDefault="00FA08FB" w:rsidP="00FA08FB">
            <w:pPr>
              <w:spacing w:before="0" w:after="0"/>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M4.1.4 </w:t>
            </w:r>
            <w:proofErr w:type="spellStart"/>
            <w:r w:rsidRPr="00216280">
              <w:rPr>
                <w:rFonts w:ascii="Trebuchet MS" w:hAnsi="Trebuchet MS"/>
              </w:rPr>
              <w:t>Realizarea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implementarea</w:t>
            </w:r>
            <w:proofErr w:type="spellEnd"/>
            <w:r w:rsidRPr="00216280">
              <w:rPr>
                <w:rFonts w:ascii="Trebuchet MS" w:hAnsi="Trebuchet MS"/>
              </w:rPr>
              <w:t xml:space="preserve"> de </w:t>
            </w:r>
            <w:proofErr w:type="spellStart"/>
            <w:r w:rsidRPr="00216280">
              <w:rPr>
                <w:rFonts w:ascii="Trebuchet MS" w:hAnsi="Trebuchet MS"/>
              </w:rPr>
              <w:t>planuri</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gestionarea</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protejate</w:t>
            </w:r>
            <w:proofErr w:type="spellEnd"/>
          </w:p>
          <w:p w14:paraId="5647D7F5" w14:textId="77777777" w:rsidR="00FA08FB" w:rsidRPr="00216280" w:rsidRDefault="00FA08FB" w:rsidP="00FA08FB">
            <w:pPr>
              <w:spacing w:before="0" w:after="0"/>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M4.1.7 </w:t>
            </w:r>
            <w:proofErr w:type="spellStart"/>
            <w:r w:rsidRPr="00216280">
              <w:rPr>
                <w:rFonts w:ascii="Trebuchet MS" w:hAnsi="Trebuchet MS"/>
              </w:rPr>
              <w:t>Acordarea</w:t>
            </w:r>
            <w:proofErr w:type="spellEnd"/>
            <w:r w:rsidRPr="00216280">
              <w:rPr>
                <w:rFonts w:ascii="Trebuchet MS" w:hAnsi="Trebuchet MS"/>
              </w:rPr>
              <w:t xml:space="preserve"> de </w:t>
            </w:r>
            <w:proofErr w:type="spellStart"/>
            <w:r w:rsidRPr="00216280">
              <w:rPr>
                <w:rFonts w:ascii="Trebuchet MS" w:hAnsi="Trebuchet MS"/>
              </w:rPr>
              <w:t>despăgubiri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baza</w:t>
            </w:r>
            <w:proofErr w:type="spellEnd"/>
            <w:r w:rsidRPr="00216280">
              <w:rPr>
                <w:rFonts w:ascii="Trebuchet MS" w:hAnsi="Trebuchet MS"/>
              </w:rPr>
              <w:t xml:space="preserve"> H.G. Nr.3/2023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pagubele</w:t>
            </w:r>
            <w:proofErr w:type="spellEnd"/>
            <w:r w:rsidRPr="00216280">
              <w:rPr>
                <w:rFonts w:ascii="Trebuchet MS" w:hAnsi="Trebuchet MS"/>
              </w:rPr>
              <w:t xml:space="preserve"> </w:t>
            </w:r>
            <w:proofErr w:type="spellStart"/>
            <w:r w:rsidRPr="00216280">
              <w:rPr>
                <w:rFonts w:ascii="Trebuchet MS" w:hAnsi="Trebuchet MS"/>
              </w:rPr>
              <w:t>produse</w:t>
            </w:r>
            <w:proofErr w:type="spellEnd"/>
            <w:r w:rsidRPr="00216280">
              <w:rPr>
                <w:rFonts w:ascii="Trebuchet MS" w:hAnsi="Trebuchet MS"/>
              </w:rPr>
              <w:t xml:space="preserve"> de </w:t>
            </w:r>
            <w:proofErr w:type="spellStart"/>
            <w:r w:rsidRPr="00216280">
              <w:rPr>
                <w:rFonts w:ascii="Trebuchet MS" w:hAnsi="Trebuchet MS"/>
              </w:rPr>
              <w:t>exemplare</w:t>
            </w:r>
            <w:proofErr w:type="spellEnd"/>
            <w:r w:rsidRPr="00216280">
              <w:rPr>
                <w:rFonts w:ascii="Trebuchet MS" w:hAnsi="Trebuchet MS"/>
              </w:rPr>
              <w:t xml:space="preserve"> din </w:t>
            </w:r>
            <w:proofErr w:type="spellStart"/>
            <w:r w:rsidRPr="00216280">
              <w:rPr>
                <w:rFonts w:ascii="Trebuchet MS" w:hAnsi="Trebuchet MS"/>
              </w:rPr>
              <w:t>speciile</w:t>
            </w:r>
            <w:proofErr w:type="spellEnd"/>
            <w:r w:rsidRPr="00216280">
              <w:rPr>
                <w:rFonts w:ascii="Trebuchet MS" w:hAnsi="Trebuchet MS"/>
              </w:rPr>
              <w:t xml:space="preserve"> de </w:t>
            </w:r>
            <w:proofErr w:type="spellStart"/>
            <w:r w:rsidRPr="00216280">
              <w:rPr>
                <w:rFonts w:ascii="Trebuchet MS" w:hAnsi="Trebuchet MS"/>
              </w:rPr>
              <w:t>faună</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cinegetic</w:t>
            </w:r>
            <w:proofErr w:type="spellEnd"/>
            <w:r w:rsidRPr="00216280">
              <w:rPr>
                <w:rFonts w:ascii="Trebuchet MS" w:hAnsi="Trebuchet MS"/>
              </w:rPr>
              <w:t xml:space="preserve"> din </w:t>
            </w:r>
            <w:proofErr w:type="spellStart"/>
            <w:r w:rsidRPr="00216280">
              <w:rPr>
                <w:rFonts w:ascii="Trebuchet MS" w:hAnsi="Trebuchet MS"/>
              </w:rPr>
              <w:t>anexa</w:t>
            </w:r>
            <w:proofErr w:type="spellEnd"/>
            <w:r w:rsidRPr="00216280">
              <w:rPr>
                <w:rFonts w:ascii="Trebuchet MS" w:hAnsi="Trebuchet MS"/>
              </w:rPr>
              <w:t xml:space="preserve"> 1 la </w:t>
            </w:r>
            <w:proofErr w:type="spellStart"/>
            <w:r w:rsidRPr="00216280">
              <w:rPr>
                <w:rFonts w:ascii="Trebuchet MS" w:hAnsi="Trebuchet MS"/>
              </w:rPr>
              <w:t>Legea</w:t>
            </w:r>
            <w:proofErr w:type="spellEnd"/>
            <w:r w:rsidRPr="00216280">
              <w:rPr>
                <w:rFonts w:ascii="Trebuchet MS" w:hAnsi="Trebuchet MS"/>
              </w:rPr>
              <w:t xml:space="preserve"> </w:t>
            </w:r>
            <w:proofErr w:type="spellStart"/>
            <w:r w:rsidRPr="00216280">
              <w:rPr>
                <w:rFonts w:ascii="Trebuchet MS" w:hAnsi="Trebuchet MS"/>
              </w:rPr>
              <w:t>vânătorii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a </w:t>
            </w:r>
            <w:proofErr w:type="spellStart"/>
            <w:r w:rsidRPr="00216280">
              <w:rPr>
                <w:rFonts w:ascii="Trebuchet MS" w:hAnsi="Trebuchet MS"/>
              </w:rPr>
              <w:t>protecţiei</w:t>
            </w:r>
            <w:proofErr w:type="spellEnd"/>
            <w:r w:rsidRPr="00216280">
              <w:rPr>
                <w:rFonts w:ascii="Trebuchet MS" w:hAnsi="Trebuchet MS"/>
              </w:rPr>
              <w:t xml:space="preserve"> </w:t>
            </w:r>
            <w:proofErr w:type="spellStart"/>
            <w:r w:rsidRPr="00216280">
              <w:rPr>
                <w:rFonts w:ascii="Trebuchet MS" w:hAnsi="Trebuchet MS"/>
              </w:rPr>
              <w:t>fondului</w:t>
            </w:r>
            <w:proofErr w:type="spellEnd"/>
            <w:r w:rsidRPr="00216280">
              <w:rPr>
                <w:rFonts w:ascii="Trebuchet MS" w:hAnsi="Trebuchet MS"/>
              </w:rPr>
              <w:t xml:space="preserve"> </w:t>
            </w:r>
            <w:proofErr w:type="spellStart"/>
            <w:r w:rsidRPr="00216280">
              <w:rPr>
                <w:rFonts w:ascii="Trebuchet MS" w:hAnsi="Trebuchet MS"/>
              </w:rPr>
              <w:t>cinegetic</w:t>
            </w:r>
            <w:proofErr w:type="spellEnd"/>
            <w:r w:rsidRPr="00216280">
              <w:rPr>
                <w:rFonts w:ascii="Trebuchet MS" w:hAnsi="Trebuchet MS"/>
              </w:rPr>
              <w:t xml:space="preserve"> nr. 407/2006 </w:t>
            </w:r>
            <w:proofErr w:type="spellStart"/>
            <w:r w:rsidRPr="00216280">
              <w:rPr>
                <w:rFonts w:ascii="Trebuchet MS" w:hAnsi="Trebuchet MS"/>
              </w:rPr>
              <w:t>dacă</w:t>
            </w:r>
            <w:proofErr w:type="spellEnd"/>
            <w:r w:rsidRPr="00216280">
              <w:rPr>
                <w:rFonts w:ascii="Trebuchet MS" w:hAnsi="Trebuchet MS"/>
              </w:rPr>
              <w:t xml:space="preserve"> </w:t>
            </w:r>
            <w:proofErr w:type="spellStart"/>
            <w:r w:rsidRPr="00216280">
              <w:rPr>
                <w:rFonts w:ascii="Trebuchet MS" w:hAnsi="Trebuchet MS"/>
              </w:rPr>
              <w:t>paguba</w:t>
            </w:r>
            <w:proofErr w:type="spellEnd"/>
            <w:r w:rsidRPr="00216280">
              <w:rPr>
                <w:rFonts w:ascii="Trebuchet MS" w:hAnsi="Trebuchet MS"/>
              </w:rPr>
              <w:t xml:space="preserve"> s-a </w:t>
            </w:r>
            <w:proofErr w:type="spellStart"/>
            <w:r w:rsidRPr="00216280">
              <w:rPr>
                <w:rFonts w:ascii="Trebuchet MS" w:hAnsi="Trebuchet MS"/>
              </w:rPr>
              <w:t>produs</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neincluse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fondurile</w:t>
            </w:r>
            <w:proofErr w:type="spellEnd"/>
            <w:r w:rsidRPr="00216280">
              <w:rPr>
                <w:rFonts w:ascii="Trebuchet MS" w:hAnsi="Trebuchet MS"/>
              </w:rPr>
              <w:t xml:space="preserve"> </w:t>
            </w:r>
            <w:proofErr w:type="spellStart"/>
            <w:r w:rsidRPr="00216280">
              <w:rPr>
                <w:rFonts w:ascii="Trebuchet MS" w:hAnsi="Trebuchet MS"/>
              </w:rPr>
              <w:t>cinegetice</w:t>
            </w:r>
            <w:proofErr w:type="spellEnd"/>
            <w:r w:rsidRPr="00216280">
              <w:rPr>
                <w:rFonts w:ascii="Trebuchet MS" w:hAnsi="Trebuchet MS"/>
              </w:rPr>
              <w:t xml:space="preserve"> </w:t>
            </w:r>
            <w:proofErr w:type="spellStart"/>
            <w:r w:rsidRPr="00216280">
              <w:rPr>
                <w:rFonts w:ascii="Trebuchet MS" w:hAnsi="Trebuchet MS"/>
              </w:rPr>
              <w:t>sau</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cele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care </w:t>
            </w:r>
            <w:proofErr w:type="spellStart"/>
            <w:r w:rsidRPr="00216280">
              <w:rPr>
                <w:rFonts w:ascii="Trebuchet MS" w:hAnsi="Trebuchet MS"/>
              </w:rPr>
              <w:t>vânătoarea</w:t>
            </w:r>
            <w:proofErr w:type="spellEnd"/>
            <w:r w:rsidRPr="00216280">
              <w:rPr>
                <w:rFonts w:ascii="Trebuchet MS" w:hAnsi="Trebuchet MS"/>
              </w:rPr>
              <w:t xml:space="preserve"> nu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admisă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pagubele</w:t>
            </w:r>
            <w:proofErr w:type="spellEnd"/>
            <w:r w:rsidRPr="00216280">
              <w:rPr>
                <w:rFonts w:ascii="Trebuchet MS" w:hAnsi="Trebuchet MS"/>
              </w:rPr>
              <w:t xml:space="preserve"> </w:t>
            </w:r>
            <w:proofErr w:type="spellStart"/>
            <w:r w:rsidRPr="00216280">
              <w:rPr>
                <w:rFonts w:ascii="Trebuchet MS" w:hAnsi="Trebuchet MS"/>
              </w:rPr>
              <w:t>produse</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exemplare</w:t>
            </w:r>
            <w:proofErr w:type="spellEnd"/>
            <w:r w:rsidRPr="00216280">
              <w:rPr>
                <w:rFonts w:ascii="Trebuchet MS" w:hAnsi="Trebuchet MS"/>
              </w:rPr>
              <w:t xml:space="preserve"> din </w:t>
            </w:r>
            <w:proofErr w:type="spellStart"/>
            <w:r w:rsidRPr="00216280">
              <w:rPr>
                <w:rFonts w:ascii="Trebuchet MS" w:hAnsi="Trebuchet MS"/>
              </w:rPr>
              <w:t>speciile</w:t>
            </w:r>
            <w:proofErr w:type="spellEnd"/>
            <w:r w:rsidRPr="00216280">
              <w:rPr>
                <w:rFonts w:ascii="Trebuchet MS" w:hAnsi="Trebuchet MS"/>
              </w:rPr>
              <w:t xml:space="preserve"> </w:t>
            </w:r>
            <w:proofErr w:type="spellStart"/>
            <w:r w:rsidRPr="00216280">
              <w:rPr>
                <w:rFonts w:ascii="Trebuchet MS" w:hAnsi="Trebuchet MS"/>
              </w:rPr>
              <w:t>prevăzute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anexa</w:t>
            </w:r>
            <w:proofErr w:type="spellEnd"/>
            <w:r w:rsidRPr="00216280">
              <w:rPr>
                <w:rFonts w:ascii="Trebuchet MS" w:hAnsi="Trebuchet MS"/>
              </w:rPr>
              <w:t xml:space="preserve"> nr. 2 la </w:t>
            </w:r>
            <w:proofErr w:type="spellStart"/>
            <w:r w:rsidRPr="00216280">
              <w:rPr>
                <w:rFonts w:ascii="Trebuchet MS" w:hAnsi="Trebuchet MS"/>
              </w:rPr>
              <w:t>Legea</w:t>
            </w:r>
            <w:proofErr w:type="spellEnd"/>
            <w:r w:rsidRPr="00216280">
              <w:rPr>
                <w:rFonts w:ascii="Trebuchet MS" w:hAnsi="Trebuchet MS"/>
              </w:rPr>
              <w:t xml:space="preserve"> nr. 407/2006, </w:t>
            </w:r>
            <w:proofErr w:type="spellStart"/>
            <w:r w:rsidRPr="00216280">
              <w:rPr>
                <w:rFonts w:ascii="Trebuchet MS" w:hAnsi="Trebuchet MS"/>
              </w:rPr>
              <w:t>indiferent</w:t>
            </w:r>
            <w:proofErr w:type="spellEnd"/>
            <w:r w:rsidRPr="00216280">
              <w:rPr>
                <w:rFonts w:ascii="Trebuchet MS" w:hAnsi="Trebuchet MS"/>
              </w:rPr>
              <w:t xml:space="preserve"> de </w:t>
            </w:r>
            <w:proofErr w:type="spellStart"/>
            <w:r w:rsidRPr="00216280">
              <w:rPr>
                <w:rFonts w:ascii="Trebuchet MS" w:hAnsi="Trebuchet MS"/>
              </w:rPr>
              <w:t>locul</w:t>
            </w:r>
            <w:proofErr w:type="spellEnd"/>
            <w:r w:rsidRPr="00216280">
              <w:rPr>
                <w:rFonts w:ascii="Trebuchet MS" w:hAnsi="Trebuchet MS"/>
              </w:rPr>
              <w:t xml:space="preserve"> </w:t>
            </w:r>
            <w:proofErr w:type="spellStart"/>
            <w:r w:rsidRPr="00216280">
              <w:rPr>
                <w:rFonts w:ascii="Trebuchet MS" w:hAnsi="Trebuchet MS"/>
              </w:rPr>
              <w:t>producerii</w:t>
            </w:r>
            <w:proofErr w:type="spellEnd"/>
            <w:r w:rsidRPr="00216280">
              <w:rPr>
                <w:rFonts w:ascii="Trebuchet MS" w:hAnsi="Trebuchet MS"/>
              </w:rPr>
              <w:t xml:space="preserve"> </w:t>
            </w:r>
            <w:proofErr w:type="spellStart"/>
            <w:r w:rsidRPr="00216280">
              <w:rPr>
                <w:rFonts w:ascii="Trebuchet MS" w:hAnsi="Trebuchet MS"/>
              </w:rPr>
              <w:t>pagubei</w:t>
            </w:r>
            <w:proofErr w:type="spellEnd"/>
          </w:p>
          <w:p w14:paraId="1D34C35F" w14:textId="77777777" w:rsidR="00FA08FB" w:rsidRPr="00216280" w:rsidRDefault="00FA08FB" w:rsidP="00FA08FB">
            <w:pPr>
              <w:spacing w:before="0" w:after="0"/>
              <w:rPr>
                <w:rFonts w:ascii="Trebuchet MS" w:hAnsi="Trebuchet MS"/>
              </w:rPr>
            </w:pPr>
            <w:proofErr w:type="spellStart"/>
            <w:r w:rsidRPr="00216280">
              <w:rPr>
                <w:rFonts w:ascii="Trebuchet MS" w:hAnsi="Trebuchet MS"/>
              </w:rPr>
              <w:t>Măsura</w:t>
            </w:r>
            <w:proofErr w:type="spellEnd"/>
            <w:r w:rsidRPr="00216280">
              <w:rPr>
                <w:rFonts w:ascii="Trebuchet MS" w:hAnsi="Trebuchet MS"/>
              </w:rPr>
              <w:t xml:space="preserve"> M4.1.8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sistemului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de management al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invazive</w:t>
            </w:r>
            <w:proofErr w:type="spellEnd"/>
            <w:r w:rsidRPr="00216280">
              <w:rPr>
                <w:rFonts w:ascii="Trebuchet MS" w:hAnsi="Trebuchet MS"/>
              </w:rPr>
              <w:t xml:space="preserve"> din </w:t>
            </w:r>
            <w:proofErr w:type="spellStart"/>
            <w:r w:rsidRPr="00216280">
              <w:rPr>
                <w:rFonts w:ascii="Trebuchet MS" w:hAnsi="Trebuchet MS"/>
              </w:rPr>
              <w:t>România</w:t>
            </w:r>
            <w:proofErr w:type="spellEnd"/>
          </w:p>
          <w:p w14:paraId="70F391B2" w14:textId="0C37E689" w:rsidR="00FA08FB" w:rsidRPr="00216280" w:rsidRDefault="00FA08FB" w:rsidP="00FA08FB">
            <w:pPr>
              <w:spacing w:before="0" w:after="0"/>
              <w:jc w:val="left"/>
              <w:rPr>
                <w:rFonts w:ascii="Trebuchet MS" w:eastAsia="Times New Roman" w:hAnsi="Trebuchet MS" w:cs="Calibri"/>
                <w:b/>
                <w:bCs/>
                <w:lang w:val="ro-RO"/>
              </w:rPr>
            </w:pPr>
            <w:proofErr w:type="spellStart"/>
            <w:r w:rsidRPr="00216280">
              <w:rPr>
                <w:rFonts w:ascii="Trebuchet MS" w:hAnsi="Trebuchet MS"/>
              </w:rPr>
              <w:t>Măsura</w:t>
            </w:r>
            <w:proofErr w:type="spellEnd"/>
            <w:r w:rsidRPr="00216280">
              <w:rPr>
                <w:rFonts w:ascii="Trebuchet MS" w:hAnsi="Trebuchet MS"/>
              </w:rPr>
              <w:t xml:space="preserve"> M4.5.2 </w:t>
            </w:r>
            <w:proofErr w:type="spellStart"/>
            <w:r w:rsidRPr="00216280">
              <w:rPr>
                <w:rFonts w:ascii="Trebuchet MS" w:hAnsi="Trebuchet MS"/>
              </w:rPr>
              <w:t>Asigurarea</w:t>
            </w:r>
            <w:proofErr w:type="spellEnd"/>
            <w:r w:rsidRPr="00216280">
              <w:rPr>
                <w:rFonts w:ascii="Trebuchet MS" w:hAnsi="Trebuchet MS"/>
              </w:rPr>
              <w:t xml:space="preserve"> </w:t>
            </w:r>
            <w:proofErr w:type="spellStart"/>
            <w:r w:rsidRPr="00216280">
              <w:rPr>
                <w:rFonts w:ascii="Trebuchet MS" w:hAnsi="Trebuchet MS"/>
              </w:rPr>
              <w:t>funcționării</w:t>
            </w:r>
            <w:proofErr w:type="spellEnd"/>
            <w:r w:rsidRPr="00216280">
              <w:rPr>
                <w:rFonts w:ascii="Trebuchet MS" w:hAnsi="Trebuchet MS"/>
              </w:rPr>
              <w:t xml:space="preserve"> </w:t>
            </w:r>
            <w:proofErr w:type="spellStart"/>
            <w:r w:rsidRPr="00216280">
              <w:rPr>
                <w:rFonts w:ascii="Trebuchet MS" w:hAnsi="Trebuchet MS"/>
              </w:rPr>
              <w:t>instituțiilor</w:t>
            </w:r>
            <w:proofErr w:type="spellEnd"/>
            <w:r w:rsidRPr="00216280">
              <w:rPr>
                <w:rFonts w:ascii="Trebuchet MS" w:hAnsi="Trebuchet MS"/>
              </w:rPr>
              <w:t xml:space="preserve"> </w:t>
            </w:r>
            <w:proofErr w:type="spellStart"/>
            <w:r w:rsidRPr="00216280">
              <w:rPr>
                <w:rFonts w:ascii="Trebuchet MS" w:hAnsi="Trebuchet MS"/>
              </w:rPr>
              <w:t>publice</w:t>
            </w:r>
            <w:proofErr w:type="spellEnd"/>
            <w:r w:rsidRPr="00216280">
              <w:rPr>
                <w:rFonts w:ascii="Trebuchet MS" w:hAnsi="Trebuchet MS"/>
              </w:rPr>
              <w:t xml:space="preserve"> care </w:t>
            </w:r>
            <w:proofErr w:type="spellStart"/>
            <w:r w:rsidRPr="00216280">
              <w:rPr>
                <w:rFonts w:ascii="Trebuchet MS" w:hAnsi="Trebuchet MS"/>
              </w:rPr>
              <w:t>administrează</w:t>
            </w:r>
            <w:proofErr w:type="spellEnd"/>
            <w:r w:rsidRPr="00216280">
              <w:rPr>
                <w:rFonts w:ascii="Trebuchet MS" w:hAnsi="Trebuchet MS"/>
              </w:rPr>
              <w:t xml:space="preserve">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p>
        </w:tc>
      </w:tr>
      <w:tr w:rsidR="00216280" w:rsidRPr="00216280" w14:paraId="53D108DE" w14:textId="77777777" w:rsidTr="00FA08FB">
        <w:trPr>
          <w:trHeight w:val="45"/>
        </w:trPr>
        <w:tc>
          <w:tcPr>
            <w:tcW w:w="5000" w:type="pct"/>
            <w:vAlign w:val="center"/>
          </w:tcPr>
          <w:p w14:paraId="7175EB4E" w14:textId="2816ABFE" w:rsidR="00FA08FB" w:rsidRPr="00216280" w:rsidRDefault="00FA08FB" w:rsidP="00216280">
            <w:pPr>
              <w:spacing w:before="0" w:after="0"/>
              <w:jc w:val="center"/>
              <w:rPr>
                <w:rFonts w:ascii="Trebuchet MS" w:eastAsia="Times New Roman" w:hAnsi="Trebuchet MS" w:cs="Calibri"/>
                <w:b/>
                <w:bCs/>
                <w:lang w:val="ro-RO"/>
              </w:rPr>
            </w:pPr>
            <w:r w:rsidRPr="00216280">
              <w:rPr>
                <w:rFonts w:ascii="Trebuchet MS" w:hAnsi="Trebuchet MS"/>
                <w:b/>
                <w:bCs/>
              </w:rPr>
              <w:t xml:space="preserve">4.2 </w:t>
            </w:r>
            <w:proofErr w:type="spellStart"/>
            <w:r w:rsidRPr="00216280">
              <w:rPr>
                <w:rFonts w:ascii="Trebuchet MS" w:hAnsi="Trebuchet MS"/>
                <w:b/>
                <w:bCs/>
              </w:rPr>
              <w:t>Deșeuri</w:t>
            </w:r>
            <w:proofErr w:type="spellEnd"/>
            <w:r w:rsidRPr="00216280">
              <w:rPr>
                <w:rFonts w:ascii="Trebuchet MS" w:hAnsi="Trebuchet MS"/>
                <w:b/>
                <w:bCs/>
              </w:rPr>
              <w:t xml:space="preserve">, </w:t>
            </w:r>
            <w:proofErr w:type="spellStart"/>
            <w:r w:rsidRPr="00216280">
              <w:rPr>
                <w:rFonts w:ascii="Trebuchet MS" w:hAnsi="Trebuchet MS"/>
                <w:b/>
                <w:bCs/>
              </w:rPr>
              <w:t>situri</w:t>
            </w:r>
            <w:proofErr w:type="spellEnd"/>
            <w:r w:rsidRPr="00216280">
              <w:rPr>
                <w:rFonts w:ascii="Trebuchet MS" w:hAnsi="Trebuchet MS"/>
                <w:b/>
                <w:bCs/>
              </w:rPr>
              <w:t xml:space="preserve"> contaminate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substanțe</w:t>
            </w:r>
            <w:proofErr w:type="spellEnd"/>
            <w:r w:rsidRPr="00216280">
              <w:rPr>
                <w:rFonts w:ascii="Trebuchet MS" w:hAnsi="Trebuchet MS"/>
                <w:b/>
                <w:bCs/>
              </w:rPr>
              <w:t xml:space="preserve"> </w:t>
            </w:r>
            <w:proofErr w:type="spellStart"/>
            <w:r w:rsidRPr="00216280">
              <w:rPr>
                <w:rFonts w:ascii="Trebuchet MS" w:hAnsi="Trebuchet MS"/>
                <w:b/>
                <w:bCs/>
              </w:rPr>
              <w:t>periculoase</w:t>
            </w:r>
            <w:proofErr w:type="spellEnd"/>
          </w:p>
        </w:tc>
      </w:tr>
      <w:tr w:rsidR="00216280" w:rsidRPr="00216280" w14:paraId="3923C69D" w14:textId="77777777" w:rsidTr="00FA08FB">
        <w:trPr>
          <w:trHeight w:val="45"/>
        </w:trPr>
        <w:tc>
          <w:tcPr>
            <w:tcW w:w="5000" w:type="pct"/>
            <w:vAlign w:val="center"/>
          </w:tcPr>
          <w:p w14:paraId="7EA6C4AA" w14:textId="77777777" w:rsidR="00FA08FB" w:rsidRPr="00216280" w:rsidRDefault="00FA08FB" w:rsidP="00FA08FB">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M4.2.1 Prevenirea generării deșeurilor și pregătirea pentru reutilizare</w:t>
            </w:r>
          </w:p>
          <w:p w14:paraId="5ED3977B" w14:textId="77777777" w:rsidR="00FA08FB" w:rsidRPr="00216280" w:rsidRDefault="00FA08FB" w:rsidP="00FA08FB">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M4.2.1.1 Colectarea deșeurilor în vederea asigurării unui grad înalt de reciclare</w:t>
            </w:r>
          </w:p>
          <w:p w14:paraId="76672EE9" w14:textId="77777777" w:rsidR="00FA08FB" w:rsidRPr="00216280" w:rsidRDefault="00FA08FB" w:rsidP="00FA08FB">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M4.2.2 Reciclarea și alte acțiuni de valorificare a deșeurilor</w:t>
            </w:r>
          </w:p>
          <w:p w14:paraId="6F7F89B1" w14:textId="77777777" w:rsidR="00FA08FB" w:rsidRPr="00216280" w:rsidRDefault="00FA08FB" w:rsidP="00FA08FB">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M4.2.3 Eliminarea finală în condiții de siguranță pentru mediu și sănătatea umană</w:t>
            </w:r>
          </w:p>
          <w:p w14:paraId="0AD23E9E" w14:textId="77777777" w:rsidR="00FA08FB" w:rsidRPr="00216280" w:rsidRDefault="00FA08FB" w:rsidP="00FA08FB">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M4.2.4 Îmbunătățirea procesului de elaborare și coordonare a politicii în domeniul managementului deșeurilor</w:t>
            </w:r>
          </w:p>
          <w:p w14:paraId="4AAF10C9" w14:textId="3EB8FBDB" w:rsidR="00FB41CA" w:rsidRPr="00216280" w:rsidRDefault="00FA08FB" w:rsidP="00FA08FB">
            <w:pPr>
              <w:spacing w:before="0" w:after="0"/>
              <w:jc w:val="left"/>
              <w:rPr>
                <w:rFonts w:ascii="Trebuchet MS" w:eastAsia="Times New Roman" w:hAnsi="Trebuchet MS" w:cs="Calibri"/>
                <w:b/>
                <w:bCs/>
                <w:lang w:val="ro-RO"/>
              </w:rPr>
            </w:pPr>
            <w:r w:rsidRPr="00216280">
              <w:rPr>
                <w:rFonts w:ascii="Trebuchet MS" w:eastAsia="Times New Roman" w:hAnsi="Trebuchet MS" w:cs="Calibri"/>
                <w:lang w:val="ro-RO"/>
              </w:rPr>
              <w:t>Măsura M4.2.5 Elaborare studii în domeniul substanțelor periculoase</w:t>
            </w:r>
          </w:p>
        </w:tc>
      </w:tr>
      <w:tr w:rsidR="00216280" w:rsidRPr="00216280" w14:paraId="505AF1F4" w14:textId="77777777" w:rsidTr="00FA08FB">
        <w:trPr>
          <w:trHeight w:val="45"/>
        </w:trPr>
        <w:tc>
          <w:tcPr>
            <w:tcW w:w="5000" w:type="pct"/>
            <w:vAlign w:val="center"/>
          </w:tcPr>
          <w:p w14:paraId="777EA3B3" w14:textId="3AB98632" w:rsidR="00FA08FB" w:rsidRPr="00216280" w:rsidRDefault="00760943" w:rsidP="00216280">
            <w:pPr>
              <w:spacing w:before="0" w:after="0"/>
              <w:jc w:val="center"/>
              <w:rPr>
                <w:rFonts w:ascii="Trebuchet MS" w:eastAsia="Times New Roman" w:hAnsi="Trebuchet MS" w:cs="Calibri"/>
                <w:b/>
                <w:bCs/>
                <w:lang w:val="ro-RO"/>
              </w:rPr>
            </w:pPr>
            <w:r w:rsidRPr="00216280">
              <w:rPr>
                <w:rFonts w:ascii="Trebuchet MS" w:hAnsi="Trebuchet MS"/>
                <w:b/>
                <w:bCs/>
              </w:rPr>
              <w:t xml:space="preserve">4.3 </w:t>
            </w:r>
            <w:proofErr w:type="spellStart"/>
            <w:r w:rsidR="00141472" w:rsidRPr="00216280">
              <w:rPr>
                <w:rFonts w:ascii="Trebuchet MS" w:hAnsi="Trebuchet MS"/>
                <w:b/>
                <w:bCs/>
              </w:rPr>
              <w:t>Calitatea</w:t>
            </w:r>
            <w:proofErr w:type="spellEnd"/>
            <w:r w:rsidR="00141472" w:rsidRPr="00216280">
              <w:rPr>
                <w:rFonts w:ascii="Trebuchet MS" w:hAnsi="Trebuchet MS"/>
                <w:b/>
                <w:bCs/>
              </w:rPr>
              <w:t xml:space="preserve"> </w:t>
            </w:r>
            <w:proofErr w:type="spellStart"/>
            <w:r w:rsidR="00141472" w:rsidRPr="00216280">
              <w:rPr>
                <w:rFonts w:ascii="Trebuchet MS" w:hAnsi="Trebuchet MS"/>
                <w:b/>
                <w:bCs/>
              </w:rPr>
              <w:t>aerului</w:t>
            </w:r>
            <w:proofErr w:type="spellEnd"/>
            <w:r w:rsidR="00141472" w:rsidRPr="00216280">
              <w:rPr>
                <w:rFonts w:ascii="Trebuchet MS" w:hAnsi="Trebuchet MS"/>
                <w:b/>
                <w:bCs/>
              </w:rPr>
              <w:t xml:space="preserve">, </w:t>
            </w:r>
            <w:proofErr w:type="spellStart"/>
            <w:r w:rsidR="00141472" w:rsidRPr="00216280">
              <w:rPr>
                <w:rFonts w:ascii="Trebuchet MS" w:hAnsi="Trebuchet MS"/>
                <w:b/>
                <w:bCs/>
              </w:rPr>
              <w:t>controlul</w:t>
            </w:r>
            <w:proofErr w:type="spellEnd"/>
            <w:r w:rsidR="00141472" w:rsidRPr="00216280">
              <w:rPr>
                <w:rFonts w:ascii="Trebuchet MS" w:hAnsi="Trebuchet MS"/>
                <w:b/>
                <w:bCs/>
              </w:rPr>
              <w:t xml:space="preserve"> </w:t>
            </w:r>
            <w:proofErr w:type="spellStart"/>
            <w:r w:rsidR="00141472" w:rsidRPr="00216280">
              <w:rPr>
                <w:rFonts w:ascii="Trebuchet MS" w:hAnsi="Trebuchet MS"/>
                <w:b/>
                <w:bCs/>
              </w:rPr>
              <w:t>poluării</w:t>
            </w:r>
            <w:proofErr w:type="spellEnd"/>
            <w:r w:rsidR="00141472" w:rsidRPr="00216280">
              <w:rPr>
                <w:rFonts w:ascii="Trebuchet MS" w:hAnsi="Trebuchet MS"/>
                <w:b/>
                <w:bCs/>
              </w:rPr>
              <w:t xml:space="preserve">, </w:t>
            </w:r>
            <w:proofErr w:type="spellStart"/>
            <w:r w:rsidR="00141472" w:rsidRPr="00216280">
              <w:rPr>
                <w:rFonts w:ascii="Trebuchet MS" w:hAnsi="Trebuchet MS"/>
                <w:b/>
                <w:bCs/>
              </w:rPr>
              <w:t>și</w:t>
            </w:r>
            <w:proofErr w:type="spellEnd"/>
            <w:r w:rsidR="00141472" w:rsidRPr="00216280">
              <w:rPr>
                <w:rFonts w:ascii="Trebuchet MS" w:hAnsi="Trebuchet MS"/>
                <w:b/>
                <w:bCs/>
              </w:rPr>
              <w:t xml:space="preserve"> </w:t>
            </w:r>
            <w:proofErr w:type="spellStart"/>
            <w:r w:rsidR="00141472" w:rsidRPr="00216280">
              <w:rPr>
                <w:rFonts w:ascii="Trebuchet MS" w:hAnsi="Trebuchet MS"/>
                <w:b/>
                <w:bCs/>
              </w:rPr>
              <w:t>răspunderea</w:t>
            </w:r>
            <w:proofErr w:type="spellEnd"/>
            <w:r w:rsidR="00141472" w:rsidRPr="00216280">
              <w:rPr>
                <w:rFonts w:ascii="Trebuchet MS" w:hAnsi="Trebuchet MS"/>
                <w:b/>
                <w:bCs/>
              </w:rPr>
              <w:t xml:space="preserve"> de </w:t>
            </w:r>
            <w:proofErr w:type="spellStart"/>
            <w:r w:rsidR="00141472" w:rsidRPr="00216280">
              <w:rPr>
                <w:rFonts w:ascii="Trebuchet MS" w:hAnsi="Trebuchet MS"/>
                <w:b/>
                <w:bCs/>
              </w:rPr>
              <w:t>mediu</w:t>
            </w:r>
            <w:proofErr w:type="spellEnd"/>
            <w:r w:rsidR="00141472" w:rsidRPr="00216280">
              <w:rPr>
                <w:rFonts w:ascii="Trebuchet MS" w:hAnsi="Trebuchet MS"/>
                <w:b/>
                <w:bCs/>
              </w:rPr>
              <w:t xml:space="preserve"> </w:t>
            </w:r>
            <w:proofErr w:type="spellStart"/>
            <w:r w:rsidR="00141472" w:rsidRPr="00216280">
              <w:rPr>
                <w:rFonts w:ascii="Trebuchet MS" w:hAnsi="Trebuchet MS"/>
                <w:b/>
                <w:bCs/>
              </w:rPr>
              <w:t>și</w:t>
            </w:r>
            <w:proofErr w:type="spellEnd"/>
            <w:r w:rsidR="00141472" w:rsidRPr="00216280">
              <w:rPr>
                <w:rFonts w:ascii="Trebuchet MS" w:hAnsi="Trebuchet MS"/>
                <w:b/>
                <w:bCs/>
              </w:rPr>
              <w:t xml:space="preserve"> </w:t>
            </w:r>
            <w:proofErr w:type="spellStart"/>
            <w:r w:rsidR="00141472" w:rsidRPr="00216280">
              <w:rPr>
                <w:rFonts w:ascii="Trebuchet MS" w:hAnsi="Trebuchet MS"/>
                <w:b/>
                <w:bCs/>
              </w:rPr>
              <w:t>schimbări</w:t>
            </w:r>
            <w:proofErr w:type="spellEnd"/>
            <w:r w:rsidR="00141472" w:rsidRPr="00216280">
              <w:rPr>
                <w:rFonts w:ascii="Trebuchet MS" w:hAnsi="Trebuchet MS"/>
                <w:b/>
                <w:bCs/>
              </w:rPr>
              <w:t xml:space="preserve"> </w:t>
            </w:r>
            <w:proofErr w:type="spellStart"/>
            <w:r w:rsidR="00141472" w:rsidRPr="00216280">
              <w:rPr>
                <w:rFonts w:ascii="Trebuchet MS" w:hAnsi="Trebuchet MS"/>
                <w:b/>
                <w:bCs/>
              </w:rPr>
              <w:t>climatice</w:t>
            </w:r>
            <w:proofErr w:type="spellEnd"/>
          </w:p>
        </w:tc>
      </w:tr>
      <w:tr w:rsidR="00216280" w:rsidRPr="00216280" w14:paraId="3A3FD726" w14:textId="77777777" w:rsidTr="00FA08FB">
        <w:trPr>
          <w:trHeight w:val="45"/>
        </w:trPr>
        <w:tc>
          <w:tcPr>
            <w:tcW w:w="5000" w:type="pct"/>
            <w:vAlign w:val="center"/>
          </w:tcPr>
          <w:p w14:paraId="5C117CB7" w14:textId="77777777" w:rsidR="00760943" w:rsidRPr="00216280" w:rsidRDefault="00760943" w:rsidP="00760943">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M4.3.1 Funcționarea, dezvoltarea și modernizarea RNMCA</w:t>
            </w:r>
          </w:p>
          <w:p w14:paraId="25EA7217" w14:textId="77777777" w:rsidR="00760943" w:rsidRPr="00216280" w:rsidRDefault="00760943" w:rsidP="00760943">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M4.3.3 Dezvoltarea unui sistem de prognoză a calității aerului pe termen scurt și mediu și a unei baze de date unice de emisii în conformitate cu cerințele Directivei INSPIRE</w:t>
            </w:r>
          </w:p>
          <w:p w14:paraId="2E27AEA1" w14:textId="77777777" w:rsidR="00760943" w:rsidRPr="00216280" w:rsidRDefault="00760943" w:rsidP="00760943">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M4.3.4 Elaborarea studiilor, strategiilor, planurilor, rapoartelor în domeniile calitatea aerului și emisii atmosferice, controlul poluării, răspunderea de mediu și schimbări climatice</w:t>
            </w:r>
          </w:p>
          <w:p w14:paraId="61FCCC8B" w14:textId="7DC4756A" w:rsidR="00FA08FB" w:rsidRPr="00216280" w:rsidRDefault="00760943" w:rsidP="00760943">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Măsura M4.4.1 Consolidarea sistemului național de estimare/prognoză GES privind sectorul Agricultură și sectorul Folosința Terenurilor, Schimbarea Folosinței Terenurilor și Silvicultura (LULUCF)</w:t>
            </w:r>
          </w:p>
        </w:tc>
      </w:tr>
      <w:tr w:rsidR="00216280" w:rsidRPr="00216280" w14:paraId="7385369B" w14:textId="77777777" w:rsidTr="00FA08FB">
        <w:trPr>
          <w:trHeight w:val="45"/>
        </w:trPr>
        <w:tc>
          <w:tcPr>
            <w:tcW w:w="5000" w:type="pct"/>
            <w:vAlign w:val="center"/>
          </w:tcPr>
          <w:p w14:paraId="05178CE7" w14:textId="1B62D880" w:rsidR="00760943" w:rsidRPr="00216280" w:rsidRDefault="00760943" w:rsidP="00216280">
            <w:pPr>
              <w:spacing w:before="0" w:after="0"/>
              <w:jc w:val="center"/>
              <w:rPr>
                <w:rFonts w:ascii="Trebuchet MS" w:eastAsia="Times New Roman" w:hAnsi="Trebuchet MS" w:cs="Calibri"/>
                <w:b/>
                <w:bCs/>
                <w:lang w:val="ro-RO"/>
              </w:rPr>
            </w:pPr>
            <w:r w:rsidRPr="00216280">
              <w:rPr>
                <w:rFonts w:ascii="Trebuchet MS" w:eastAsia="Times New Roman" w:hAnsi="Trebuchet MS" w:cs="Calibri"/>
                <w:b/>
                <w:bCs/>
                <w:lang w:val="ro-RO"/>
              </w:rPr>
              <w:lastRenderedPageBreak/>
              <w:t>4.4 Alte măsuri</w:t>
            </w:r>
          </w:p>
        </w:tc>
      </w:tr>
      <w:tr w:rsidR="00216280" w:rsidRPr="00216280" w14:paraId="5F2A6F62" w14:textId="77777777" w:rsidTr="00FA08FB">
        <w:trPr>
          <w:trHeight w:val="45"/>
        </w:trPr>
        <w:tc>
          <w:tcPr>
            <w:tcW w:w="5000" w:type="pct"/>
            <w:vAlign w:val="center"/>
          </w:tcPr>
          <w:p w14:paraId="7D896354" w14:textId="77777777" w:rsidR="00760943" w:rsidRPr="00216280" w:rsidRDefault="00760943" w:rsidP="00760943">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 xml:space="preserve">Măsura M4.5.1 Implementare proiecte cu finanțare externă nermabursabilă și ale proiecte comunitare </w:t>
            </w:r>
          </w:p>
          <w:p w14:paraId="2F18A2CD" w14:textId="1AB489D3" w:rsidR="00760943" w:rsidRPr="00216280" w:rsidRDefault="00760943" w:rsidP="00760943">
            <w:pPr>
              <w:spacing w:before="0" w:after="0"/>
              <w:jc w:val="left"/>
              <w:rPr>
                <w:rFonts w:ascii="Trebuchet MS" w:eastAsia="Times New Roman" w:hAnsi="Trebuchet MS" w:cs="Calibri"/>
                <w:b/>
                <w:bCs/>
                <w:lang w:val="ro-RO"/>
              </w:rPr>
            </w:pPr>
            <w:r w:rsidRPr="00216280">
              <w:rPr>
                <w:rFonts w:ascii="Trebuchet MS" w:eastAsia="Times New Roman" w:hAnsi="Trebuchet MS" w:cs="Calibri"/>
                <w:lang w:val="ro-RO"/>
              </w:rPr>
              <w:t>Măsura M4.5.3 Alte activități în domeniul protecției mediului</w:t>
            </w:r>
          </w:p>
        </w:tc>
      </w:tr>
      <w:bookmarkEnd w:id="86"/>
    </w:tbl>
    <w:p w14:paraId="1A94B125" w14:textId="77777777" w:rsidR="00BA38F7" w:rsidRPr="007E0C02" w:rsidRDefault="00BA38F7" w:rsidP="000F392F">
      <w:pPr>
        <w:spacing w:before="0" w:after="0"/>
        <w:rPr>
          <w:rFonts w:ascii="Trebuchet MS" w:hAnsi="Trebuchet MS"/>
          <w:color w:val="000000" w:themeColor="text1"/>
          <w:lang w:val="ro-RO"/>
        </w:rPr>
      </w:pPr>
    </w:p>
    <w:bookmarkEnd w:id="76"/>
    <w:bookmarkEnd w:id="77"/>
    <w:bookmarkEnd w:id="78"/>
    <w:p w14:paraId="2E18D74E" w14:textId="125EF0BE" w:rsidR="00A47114" w:rsidRPr="00BA38F7" w:rsidRDefault="00A47114" w:rsidP="00A47114">
      <w:pPr>
        <w:spacing w:before="0" w:after="0"/>
        <w:rPr>
          <w:rFonts w:ascii="Trebuchet MS" w:hAnsi="Trebuchet MS"/>
          <w:b/>
          <w:bCs/>
        </w:rPr>
      </w:pPr>
      <w:proofErr w:type="spellStart"/>
      <w:r w:rsidRPr="00BA38F7">
        <w:rPr>
          <w:rFonts w:ascii="Trebuchet MS" w:hAnsi="Trebuchet MS"/>
          <w:b/>
          <w:bCs/>
        </w:rPr>
        <w:t>Măsuri</w:t>
      </w:r>
      <w:proofErr w:type="spellEnd"/>
      <w:r w:rsidR="00E7792E" w:rsidRPr="00BA38F7">
        <w:rPr>
          <w:rFonts w:ascii="Trebuchet MS" w:hAnsi="Trebuchet MS"/>
          <w:b/>
          <w:bCs/>
        </w:rPr>
        <w:t>:</w:t>
      </w:r>
    </w:p>
    <w:p w14:paraId="0EF4B990" w14:textId="77777777" w:rsidR="00E7792E" w:rsidRPr="00E7792E" w:rsidRDefault="00E7792E" w:rsidP="00A47114">
      <w:pPr>
        <w:spacing w:before="0" w:after="0"/>
        <w:rPr>
          <w:rFonts w:ascii="Trebuchet MS" w:hAnsi="Trebuchet MS"/>
          <w:color w:val="00B050"/>
        </w:rPr>
      </w:pPr>
    </w:p>
    <w:p w14:paraId="0A08870F" w14:textId="66E3F821" w:rsidR="00A47114" w:rsidRPr="00F846EC" w:rsidRDefault="00F846EC" w:rsidP="00E7792E">
      <w:pPr>
        <w:spacing w:before="0" w:after="0"/>
        <w:rPr>
          <w:rFonts w:ascii="Trebuchet MS" w:hAnsi="Trebuchet MS"/>
          <w:b/>
          <w:bCs/>
        </w:rPr>
      </w:pPr>
      <w:proofErr w:type="spellStart"/>
      <w:r w:rsidRPr="00F846EC">
        <w:rPr>
          <w:rFonts w:ascii="Trebuchet MS" w:hAnsi="Trebuchet MS"/>
          <w:b/>
          <w:bCs/>
        </w:rPr>
        <w:t>Măsura</w:t>
      </w:r>
      <w:proofErr w:type="spellEnd"/>
      <w:r w:rsidRPr="00F846EC">
        <w:rPr>
          <w:rFonts w:ascii="Trebuchet MS" w:hAnsi="Trebuchet MS"/>
          <w:b/>
          <w:bCs/>
        </w:rPr>
        <w:t xml:space="preserve"> M4.1.2 </w:t>
      </w:r>
      <w:proofErr w:type="spellStart"/>
      <w:r w:rsidRPr="00F846EC">
        <w:rPr>
          <w:rFonts w:ascii="Trebuchet MS" w:hAnsi="Trebuchet MS"/>
          <w:b/>
          <w:bCs/>
        </w:rPr>
        <w:t>Extinderea</w:t>
      </w:r>
      <w:proofErr w:type="spellEnd"/>
      <w:r w:rsidRPr="00F846EC">
        <w:rPr>
          <w:rFonts w:ascii="Trebuchet MS" w:hAnsi="Trebuchet MS"/>
          <w:b/>
          <w:bCs/>
        </w:rPr>
        <w:t xml:space="preserve"> </w:t>
      </w:r>
      <w:proofErr w:type="spellStart"/>
      <w:r w:rsidRPr="00F846EC">
        <w:rPr>
          <w:rFonts w:ascii="Trebuchet MS" w:hAnsi="Trebuchet MS"/>
          <w:b/>
          <w:bCs/>
        </w:rPr>
        <w:t>și</w:t>
      </w:r>
      <w:proofErr w:type="spellEnd"/>
      <w:r w:rsidRPr="00F846EC">
        <w:rPr>
          <w:rFonts w:ascii="Trebuchet MS" w:hAnsi="Trebuchet MS"/>
          <w:b/>
          <w:bCs/>
        </w:rPr>
        <w:t xml:space="preserve"> </w:t>
      </w:r>
      <w:proofErr w:type="spellStart"/>
      <w:r w:rsidRPr="00F846EC">
        <w:rPr>
          <w:rFonts w:ascii="Trebuchet MS" w:hAnsi="Trebuchet MS"/>
          <w:b/>
          <w:bCs/>
        </w:rPr>
        <w:t>consolidarea</w:t>
      </w:r>
      <w:proofErr w:type="spellEnd"/>
      <w:r w:rsidRPr="00F846EC">
        <w:rPr>
          <w:rFonts w:ascii="Trebuchet MS" w:hAnsi="Trebuchet MS"/>
          <w:b/>
          <w:bCs/>
        </w:rPr>
        <w:t xml:space="preserve"> </w:t>
      </w:r>
      <w:proofErr w:type="spellStart"/>
      <w:r w:rsidRPr="00F846EC">
        <w:rPr>
          <w:rFonts w:ascii="Trebuchet MS" w:hAnsi="Trebuchet MS"/>
          <w:b/>
          <w:bCs/>
        </w:rPr>
        <w:t>reţelei</w:t>
      </w:r>
      <w:proofErr w:type="spellEnd"/>
      <w:r w:rsidRPr="00F846EC">
        <w:rPr>
          <w:rFonts w:ascii="Trebuchet MS" w:hAnsi="Trebuchet MS"/>
          <w:b/>
          <w:bCs/>
        </w:rPr>
        <w:t xml:space="preserve"> </w:t>
      </w:r>
      <w:proofErr w:type="spellStart"/>
      <w:r w:rsidRPr="00F846EC">
        <w:rPr>
          <w:rFonts w:ascii="Trebuchet MS" w:hAnsi="Trebuchet MS"/>
          <w:b/>
          <w:bCs/>
        </w:rPr>
        <w:t>naționale</w:t>
      </w:r>
      <w:proofErr w:type="spellEnd"/>
      <w:r w:rsidRPr="00F846EC">
        <w:rPr>
          <w:rFonts w:ascii="Trebuchet MS" w:hAnsi="Trebuchet MS"/>
          <w:b/>
          <w:bCs/>
        </w:rPr>
        <w:t xml:space="preserve"> de </w:t>
      </w:r>
      <w:proofErr w:type="spellStart"/>
      <w:r w:rsidRPr="00F846EC">
        <w:rPr>
          <w:rFonts w:ascii="Trebuchet MS" w:hAnsi="Trebuchet MS"/>
          <w:b/>
          <w:bCs/>
        </w:rPr>
        <w:t>arii</w:t>
      </w:r>
      <w:proofErr w:type="spellEnd"/>
      <w:r w:rsidRPr="00F846EC">
        <w:rPr>
          <w:rFonts w:ascii="Trebuchet MS" w:hAnsi="Trebuchet MS"/>
          <w:b/>
          <w:bCs/>
        </w:rPr>
        <w:t xml:space="preserve"> </w:t>
      </w:r>
      <w:proofErr w:type="spellStart"/>
      <w:r w:rsidRPr="00F846EC">
        <w:rPr>
          <w:rFonts w:ascii="Trebuchet MS" w:hAnsi="Trebuchet MS"/>
          <w:b/>
          <w:bCs/>
        </w:rPr>
        <w:t>naturale</w:t>
      </w:r>
      <w:proofErr w:type="spellEnd"/>
      <w:r w:rsidRPr="00F846EC">
        <w:rPr>
          <w:rFonts w:ascii="Trebuchet MS" w:hAnsi="Trebuchet MS"/>
          <w:b/>
          <w:bCs/>
        </w:rPr>
        <w:t xml:space="preserve"> </w:t>
      </w:r>
      <w:proofErr w:type="spellStart"/>
      <w:r w:rsidRPr="00F846EC">
        <w:rPr>
          <w:rFonts w:ascii="Trebuchet MS" w:hAnsi="Trebuchet MS"/>
          <w:b/>
          <w:bCs/>
        </w:rPr>
        <w:t>protejate</w:t>
      </w:r>
      <w:proofErr w:type="spellEnd"/>
      <w:r w:rsidRPr="00F846EC">
        <w:rPr>
          <w:rFonts w:ascii="Trebuchet MS" w:hAnsi="Trebuchet MS"/>
          <w:b/>
          <w:bCs/>
        </w:rPr>
        <w:t xml:space="preserve"> </w:t>
      </w:r>
      <w:proofErr w:type="spellStart"/>
      <w:r w:rsidRPr="00F846EC">
        <w:rPr>
          <w:rFonts w:ascii="Trebuchet MS" w:hAnsi="Trebuchet MS"/>
          <w:b/>
          <w:bCs/>
        </w:rPr>
        <w:t>și</w:t>
      </w:r>
      <w:proofErr w:type="spellEnd"/>
      <w:r w:rsidRPr="00F846EC">
        <w:rPr>
          <w:rFonts w:ascii="Trebuchet MS" w:hAnsi="Trebuchet MS"/>
          <w:b/>
          <w:bCs/>
        </w:rPr>
        <w:t xml:space="preserve"> de </w:t>
      </w:r>
      <w:proofErr w:type="spellStart"/>
      <w:r w:rsidRPr="00F846EC">
        <w:rPr>
          <w:rFonts w:ascii="Trebuchet MS" w:hAnsi="Trebuchet MS"/>
          <w:b/>
          <w:bCs/>
        </w:rPr>
        <w:t>coridoare</w:t>
      </w:r>
      <w:proofErr w:type="spellEnd"/>
      <w:r w:rsidRPr="00F846EC">
        <w:rPr>
          <w:rFonts w:ascii="Trebuchet MS" w:hAnsi="Trebuchet MS"/>
          <w:b/>
          <w:bCs/>
        </w:rPr>
        <w:t xml:space="preserve"> </w:t>
      </w:r>
      <w:proofErr w:type="spellStart"/>
      <w:r w:rsidRPr="00F846EC">
        <w:rPr>
          <w:rFonts w:ascii="Trebuchet MS" w:hAnsi="Trebuchet MS"/>
          <w:b/>
          <w:bCs/>
        </w:rPr>
        <w:t>ecologice</w:t>
      </w:r>
      <w:proofErr w:type="spellEnd"/>
      <w:r w:rsidRPr="00F846EC">
        <w:rPr>
          <w:rFonts w:ascii="Trebuchet MS" w:hAnsi="Trebuchet MS"/>
          <w:b/>
          <w:bCs/>
        </w:rPr>
        <w:t xml:space="preserve">, </w:t>
      </w:r>
      <w:proofErr w:type="spellStart"/>
      <w:r w:rsidRPr="00F846EC">
        <w:rPr>
          <w:rFonts w:ascii="Trebuchet MS" w:hAnsi="Trebuchet MS"/>
          <w:b/>
          <w:bCs/>
        </w:rPr>
        <w:t>creșterea</w:t>
      </w:r>
      <w:proofErr w:type="spellEnd"/>
      <w:r w:rsidRPr="00F846EC">
        <w:rPr>
          <w:rFonts w:ascii="Trebuchet MS" w:hAnsi="Trebuchet MS"/>
          <w:b/>
          <w:bCs/>
        </w:rPr>
        <w:t xml:space="preserve"> </w:t>
      </w:r>
      <w:proofErr w:type="spellStart"/>
      <w:r w:rsidRPr="00F846EC">
        <w:rPr>
          <w:rFonts w:ascii="Trebuchet MS" w:hAnsi="Trebuchet MS"/>
          <w:b/>
          <w:bCs/>
        </w:rPr>
        <w:t>nivelului</w:t>
      </w:r>
      <w:proofErr w:type="spellEnd"/>
      <w:r w:rsidRPr="00F846EC">
        <w:rPr>
          <w:rFonts w:ascii="Trebuchet MS" w:hAnsi="Trebuchet MS"/>
          <w:b/>
          <w:bCs/>
        </w:rPr>
        <w:t xml:space="preserve"> de </w:t>
      </w:r>
      <w:proofErr w:type="spellStart"/>
      <w:r w:rsidRPr="00F846EC">
        <w:rPr>
          <w:rFonts w:ascii="Trebuchet MS" w:hAnsi="Trebuchet MS"/>
          <w:b/>
          <w:bCs/>
        </w:rPr>
        <w:t>cunoaștere</w:t>
      </w:r>
      <w:proofErr w:type="spellEnd"/>
      <w:r w:rsidRPr="00F846EC">
        <w:rPr>
          <w:rFonts w:ascii="Trebuchet MS" w:hAnsi="Trebuchet MS"/>
          <w:b/>
          <w:bCs/>
        </w:rPr>
        <w:t xml:space="preserve"> a </w:t>
      </w:r>
      <w:proofErr w:type="spellStart"/>
      <w:r w:rsidRPr="00F846EC">
        <w:rPr>
          <w:rFonts w:ascii="Trebuchet MS" w:hAnsi="Trebuchet MS"/>
          <w:b/>
          <w:bCs/>
        </w:rPr>
        <w:t>biodiversității</w:t>
      </w:r>
      <w:proofErr w:type="spellEnd"/>
      <w:r w:rsidRPr="00F846EC">
        <w:rPr>
          <w:rFonts w:ascii="Trebuchet MS" w:hAnsi="Trebuchet MS"/>
          <w:b/>
          <w:bCs/>
        </w:rPr>
        <w:t xml:space="preserve"> </w:t>
      </w:r>
      <w:proofErr w:type="spellStart"/>
      <w:r w:rsidRPr="00F846EC">
        <w:rPr>
          <w:rFonts w:ascii="Trebuchet MS" w:hAnsi="Trebuchet MS"/>
          <w:b/>
          <w:bCs/>
        </w:rPr>
        <w:t>și</w:t>
      </w:r>
      <w:proofErr w:type="spellEnd"/>
      <w:r w:rsidRPr="00F846EC">
        <w:rPr>
          <w:rFonts w:ascii="Trebuchet MS" w:hAnsi="Trebuchet MS"/>
          <w:b/>
          <w:bCs/>
        </w:rPr>
        <w:t xml:space="preserve"> </w:t>
      </w:r>
      <w:proofErr w:type="gramStart"/>
      <w:r w:rsidRPr="00F846EC">
        <w:rPr>
          <w:rFonts w:ascii="Trebuchet MS" w:hAnsi="Trebuchet MS"/>
          <w:b/>
          <w:bCs/>
        </w:rPr>
        <w:t>a</w:t>
      </w:r>
      <w:proofErr w:type="gramEnd"/>
      <w:r w:rsidRPr="00F846EC">
        <w:rPr>
          <w:rFonts w:ascii="Trebuchet MS" w:hAnsi="Trebuchet MS"/>
          <w:b/>
          <w:bCs/>
        </w:rPr>
        <w:t xml:space="preserve"> </w:t>
      </w:r>
      <w:proofErr w:type="spellStart"/>
      <w:r w:rsidRPr="00F846EC">
        <w:rPr>
          <w:rFonts w:ascii="Trebuchet MS" w:hAnsi="Trebuchet MS"/>
          <w:b/>
          <w:bCs/>
        </w:rPr>
        <w:t>ecosistemelor</w:t>
      </w:r>
      <w:proofErr w:type="spellEnd"/>
      <w:r w:rsidRPr="00F846EC">
        <w:rPr>
          <w:rFonts w:ascii="Trebuchet MS" w:hAnsi="Trebuchet MS"/>
          <w:b/>
          <w:bCs/>
        </w:rPr>
        <w:t xml:space="preserve">, </w:t>
      </w:r>
      <w:proofErr w:type="spellStart"/>
      <w:r w:rsidRPr="00F846EC">
        <w:rPr>
          <w:rFonts w:ascii="Trebuchet MS" w:hAnsi="Trebuchet MS"/>
          <w:b/>
          <w:bCs/>
        </w:rPr>
        <w:t>elaborarea</w:t>
      </w:r>
      <w:proofErr w:type="spellEnd"/>
      <w:r w:rsidRPr="00F846EC">
        <w:rPr>
          <w:rFonts w:ascii="Trebuchet MS" w:hAnsi="Trebuchet MS"/>
          <w:b/>
          <w:bCs/>
        </w:rPr>
        <w:t xml:space="preserve"> </w:t>
      </w:r>
      <w:proofErr w:type="spellStart"/>
      <w:r w:rsidRPr="00F846EC">
        <w:rPr>
          <w:rFonts w:ascii="Trebuchet MS" w:hAnsi="Trebuchet MS"/>
          <w:b/>
          <w:bCs/>
        </w:rPr>
        <w:t>și</w:t>
      </w:r>
      <w:proofErr w:type="spellEnd"/>
      <w:r w:rsidRPr="00F846EC">
        <w:rPr>
          <w:rFonts w:ascii="Trebuchet MS" w:hAnsi="Trebuchet MS"/>
          <w:b/>
          <w:bCs/>
        </w:rPr>
        <w:t xml:space="preserve"> </w:t>
      </w:r>
      <w:proofErr w:type="spellStart"/>
      <w:r w:rsidRPr="00F846EC">
        <w:rPr>
          <w:rFonts w:ascii="Trebuchet MS" w:hAnsi="Trebuchet MS"/>
          <w:b/>
          <w:bCs/>
        </w:rPr>
        <w:t>aprobarea</w:t>
      </w:r>
      <w:proofErr w:type="spellEnd"/>
      <w:r w:rsidRPr="00F846EC">
        <w:rPr>
          <w:rFonts w:ascii="Trebuchet MS" w:hAnsi="Trebuchet MS"/>
          <w:b/>
          <w:bCs/>
        </w:rPr>
        <w:t xml:space="preserve"> de </w:t>
      </w:r>
      <w:proofErr w:type="spellStart"/>
      <w:r w:rsidRPr="00F846EC">
        <w:rPr>
          <w:rFonts w:ascii="Trebuchet MS" w:hAnsi="Trebuchet MS"/>
          <w:b/>
          <w:bCs/>
        </w:rPr>
        <w:t>noi</w:t>
      </w:r>
      <w:proofErr w:type="spellEnd"/>
      <w:r w:rsidRPr="00F846EC">
        <w:rPr>
          <w:rFonts w:ascii="Trebuchet MS" w:hAnsi="Trebuchet MS"/>
          <w:b/>
          <w:bCs/>
        </w:rPr>
        <w:t xml:space="preserve"> </w:t>
      </w:r>
      <w:proofErr w:type="spellStart"/>
      <w:r w:rsidRPr="00F846EC">
        <w:rPr>
          <w:rFonts w:ascii="Trebuchet MS" w:hAnsi="Trebuchet MS"/>
          <w:b/>
          <w:bCs/>
        </w:rPr>
        <w:t>planuri</w:t>
      </w:r>
      <w:proofErr w:type="spellEnd"/>
      <w:r w:rsidRPr="00F846EC">
        <w:rPr>
          <w:rFonts w:ascii="Trebuchet MS" w:hAnsi="Trebuchet MS"/>
          <w:b/>
          <w:bCs/>
        </w:rPr>
        <w:t xml:space="preserve"> de management, </w:t>
      </w:r>
      <w:proofErr w:type="spellStart"/>
      <w:r w:rsidRPr="00F846EC">
        <w:rPr>
          <w:rFonts w:ascii="Trebuchet MS" w:hAnsi="Trebuchet MS"/>
          <w:b/>
          <w:bCs/>
        </w:rPr>
        <w:t>implementarea</w:t>
      </w:r>
      <w:proofErr w:type="spellEnd"/>
      <w:r w:rsidRPr="00F846EC">
        <w:rPr>
          <w:rFonts w:ascii="Trebuchet MS" w:hAnsi="Trebuchet MS"/>
          <w:b/>
          <w:bCs/>
        </w:rPr>
        <w:t xml:space="preserve"> </w:t>
      </w:r>
      <w:proofErr w:type="spellStart"/>
      <w:r w:rsidRPr="00F846EC">
        <w:rPr>
          <w:rFonts w:ascii="Trebuchet MS" w:hAnsi="Trebuchet MS"/>
          <w:b/>
          <w:bCs/>
        </w:rPr>
        <w:t>planurilor</w:t>
      </w:r>
      <w:proofErr w:type="spellEnd"/>
      <w:r w:rsidRPr="00F846EC">
        <w:rPr>
          <w:rFonts w:ascii="Trebuchet MS" w:hAnsi="Trebuchet MS"/>
          <w:b/>
          <w:bCs/>
        </w:rPr>
        <w:t xml:space="preserve"> de management </w:t>
      </w:r>
      <w:proofErr w:type="spellStart"/>
      <w:r w:rsidRPr="00F846EC">
        <w:rPr>
          <w:rFonts w:ascii="Trebuchet MS" w:hAnsi="Trebuchet MS"/>
          <w:b/>
          <w:bCs/>
        </w:rPr>
        <w:t>aprobate</w:t>
      </w:r>
      <w:proofErr w:type="spellEnd"/>
      <w:r w:rsidR="00A47114" w:rsidRPr="00F846EC">
        <w:rPr>
          <w:rFonts w:ascii="Trebuchet MS" w:hAnsi="Trebuchet MS"/>
          <w:b/>
          <w:bCs/>
        </w:rPr>
        <w:t>.</w:t>
      </w:r>
    </w:p>
    <w:p w14:paraId="0431F503" w14:textId="361A87EB" w:rsidR="00A47114" w:rsidRPr="00216280" w:rsidRDefault="00A47114" w:rsidP="00A47114">
      <w:pPr>
        <w:spacing w:before="0" w:after="0"/>
        <w:rPr>
          <w:rFonts w:ascii="Trebuchet MS" w:hAnsi="Trebuchet MS"/>
        </w:rPr>
      </w:pPr>
      <w:proofErr w:type="spellStart"/>
      <w:r w:rsidRPr="00216280">
        <w:rPr>
          <w:rFonts w:ascii="Trebuchet MS" w:hAnsi="Trebuchet MS"/>
        </w:rPr>
        <w:t>Măsură</w:t>
      </w:r>
      <w:proofErr w:type="spellEnd"/>
      <w:r w:rsidRPr="00216280">
        <w:rPr>
          <w:rFonts w:ascii="Trebuchet MS" w:hAnsi="Trebuchet MS"/>
        </w:rPr>
        <w:t xml:space="preserve"> </w:t>
      </w:r>
      <w:proofErr w:type="spellStart"/>
      <w:r w:rsidRPr="00216280">
        <w:rPr>
          <w:rFonts w:ascii="Trebuchet MS" w:hAnsi="Trebuchet MS"/>
        </w:rPr>
        <w:t>implementată</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MMAP, ANMAP, ARBDD, AFM</w:t>
      </w:r>
      <w:r w:rsidR="00F846EC">
        <w:rPr>
          <w:rFonts w:ascii="Trebuchet MS" w:hAnsi="Trebuchet MS"/>
        </w:rPr>
        <w:t xml:space="preserve">, RNP </w:t>
      </w:r>
      <w:proofErr w:type="spellStart"/>
      <w:r w:rsidR="00F846EC">
        <w:rPr>
          <w:rFonts w:ascii="Trebuchet MS" w:hAnsi="Trebuchet MS"/>
        </w:rPr>
        <w:t>Romsilva</w:t>
      </w:r>
      <w:proofErr w:type="spellEnd"/>
      <w:r w:rsidRPr="00216280">
        <w:rPr>
          <w:rFonts w:ascii="Trebuchet MS" w:hAnsi="Trebuchet MS"/>
        </w:rPr>
        <w:t>.</w:t>
      </w:r>
    </w:p>
    <w:p w14:paraId="0B912E2A" w14:textId="776057F0" w:rsidR="00A47114" w:rsidRPr="00216280" w:rsidRDefault="00A47114" w:rsidP="00A47114">
      <w:pPr>
        <w:spacing w:before="0" w:after="0"/>
        <w:rPr>
          <w:rFonts w:ascii="Trebuchet MS" w:hAnsi="Trebuchet MS"/>
        </w:rPr>
      </w:pPr>
      <w:proofErr w:type="spellStart"/>
      <w:r w:rsidRPr="00216280">
        <w:rPr>
          <w:rFonts w:ascii="Trebuchet MS" w:hAnsi="Trebuchet MS"/>
        </w:rPr>
        <w:t>Descriere</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00F846EC">
        <w:rPr>
          <w:rFonts w:ascii="Trebuchet MS" w:hAnsi="Trebuchet MS"/>
        </w:rPr>
        <w:t>/</w:t>
      </w:r>
      <w:proofErr w:type="spellStart"/>
      <w:r w:rsidR="00F846EC">
        <w:rPr>
          <w:rFonts w:ascii="Trebuchet MS" w:hAnsi="Trebuchet MS"/>
        </w:rPr>
        <w:t>revizuirea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adoptarea</w:t>
      </w:r>
      <w:proofErr w:type="spellEnd"/>
      <w:r w:rsidRPr="00216280">
        <w:rPr>
          <w:rFonts w:ascii="Trebuchet MS" w:hAnsi="Trebuchet MS"/>
        </w:rPr>
        <w:t xml:space="preserve"> de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planuri</w:t>
      </w:r>
      <w:proofErr w:type="spellEnd"/>
      <w:r w:rsidRPr="00216280">
        <w:rPr>
          <w:rFonts w:ascii="Trebuchet MS" w:hAnsi="Trebuchet MS"/>
        </w:rPr>
        <w:t xml:space="preserve"> de management, </w:t>
      </w:r>
      <w:proofErr w:type="spellStart"/>
      <w:r w:rsidRPr="00216280">
        <w:rPr>
          <w:rFonts w:ascii="Trebuchet MS" w:hAnsi="Trebuchet MS"/>
        </w:rPr>
        <w:t>realizarea</w:t>
      </w:r>
      <w:proofErr w:type="spellEnd"/>
      <w:r w:rsidRPr="00216280">
        <w:rPr>
          <w:rFonts w:ascii="Trebuchet MS" w:hAnsi="Trebuchet MS"/>
        </w:rPr>
        <w:t xml:space="preserve"> de </w:t>
      </w:r>
      <w:proofErr w:type="spellStart"/>
      <w:r w:rsidRPr="00216280">
        <w:rPr>
          <w:rFonts w:ascii="Trebuchet MS" w:hAnsi="Trebuchet MS"/>
        </w:rPr>
        <w:t>studii</w:t>
      </w:r>
      <w:proofErr w:type="spellEnd"/>
      <w:r w:rsidRPr="00216280">
        <w:rPr>
          <w:rFonts w:ascii="Trebuchet MS" w:hAnsi="Trebuchet MS"/>
        </w:rPr>
        <w:t xml:space="preserve"> </w:t>
      </w:r>
      <w:proofErr w:type="spellStart"/>
      <w:r w:rsidRPr="00216280">
        <w:rPr>
          <w:rFonts w:ascii="Trebuchet MS" w:hAnsi="Trebuchet MS"/>
        </w:rPr>
        <w:t>științifice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desemnării</w:t>
      </w:r>
      <w:proofErr w:type="spellEnd"/>
      <w:r w:rsidRPr="00216280">
        <w:rPr>
          <w:rFonts w:ascii="Trebuchet MS" w:hAnsi="Trebuchet MS"/>
        </w:rPr>
        <w:t xml:space="preserve"> de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creșterii</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de </w:t>
      </w:r>
      <w:proofErr w:type="spellStart"/>
      <w:r w:rsidRPr="00216280">
        <w:rPr>
          <w:rFonts w:ascii="Trebuchet MS" w:hAnsi="Trebuchet MS"/>
        </w:rPr>
        <w:t>cunoaștere</w:t>
      </w:r>
      <w:proofErr w:type="spellEnd"/>
      <w:r w:rsidRPr="00216280">
        <w:rPr>
          <w:rFonts w:ascii="Trebuchet MS" w:hAnsi="Trebuchet MS"/>
        </w:rPr>
        <w:t xml:space="preserve"> a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crearea</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implementarea</w:t>
      </w:r>
      <w:proofErr w:type="spellEnd"/>
      <w:r w:rsidRPr="00216280">
        <w:rPr>
          <w:rFonts w:ascii="Trebuchet MS" w:hAnsi="Trebuchet MS"/>
        </w:rPr>
        <w:t xml:space="preserve"> </w:t>
      </w:r>
      <w:proofErr w:type="spellStart"/>
      <w:r w:rsidRPr="00216280">
        <w:rPr>
          <w:rFonts w:ascii="Trebuchet MS" w:hAnsi="Trebuchet MS"/>
        </w:rPr>
        <w:t>sistemelor</w:t>
      </w:r>
      <w:proofErr w:type="spellEnd"/>
      <w:r w:rsidRPr="00216280">
        <w:rPr>
          <w:rFonts w:ascii="Trebuchet MS" w:hAnsi="Trebuchet MS"/>
        </w:rPr>
        <w:t xml:space="preserve"> de </w:t>
      </w:r>
      <w:proofErr w:type="spellStart"/>
      <w:r w:rsidRPr="00216280">
        <w:rPr>
          <w:rFonts w:ascii="Trebuchet MS" w:hAnsi="Trebuchet MS"/>
        </w:rPr>
        <w:t>monitorizare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conservativ</w:t>
      </w:r>
      <w:proofErr w:type="spellEnd"/>
      <w:r w:rsidRPr="00216280">
        <w:rPr>
          <w:rFonts w:ascii="Trebuchet MS" w:hAnsi="Trebuchet MS"/>
        </w:rPr>
        <w:t xml:space="preserve">, </w:t>
      </w:r>
      <w:proofErr w:type="spellStart"/>
      <w:r w:rsidRPr="00216280">
        <w:rPr>
          <w:rFonts w:ascii="Trebuchet MS" w:hAnsi="Trebuchet MS"/>
        </w:rPr>
        <w:t>modificarea</w:t>
      </w:r>
      <w:proofErr w:type="spellEnd"/>
      <w:r w:rsidRPr="00216280">
        <w:rPr>
          <w:rFonts w:ascii="Trebuchet MS" w:hAnsi="Trebuchet MS"/>
        </w:rPr>
        <w:t>/</w:t>
      </w:r>
      <w:proofErr w:type="spellStart"/>
      <w:r w:rsidRPr="00216280">
        <w:rPr>
          <w:rFonts w:ascii="Trebuchet MS" w:hAnsi="Trebuchet MS"/>
        </w:rPr>
        <w:t>completarea</w:t>
      </w:r>
      <w:proofErr w:type="spellEnd"/>
      <w:r w:rsidRPr="00216280">
        <w:rPr>
          <w:rFonts w:ascii="Trebuchet MS" w:hAnsi="Trebuchet MS"/>
        </w:rPr>
        <w:t xml:space="preserve"> </w:t>
      </w:r>
      <w:proofErr w:type="spellStart"/>
      <w:r w:rsidRPr="00216280">
        <w:rPr>
          <w:rFonts w:ascii="Trebuchet MS" w:hAnsi="Trebuchet MS"/>
        </w:rPr>
        <w:t>cadrului</w:t>
      </w:r>
      <w:proofErr w:type="spellEnd"/>
      <w:r w:rsidRPr="00216280">
        <w:rPr>
          <w:rFonts w:ascii="Trebuchet MS" w:hAnsi="Trebuchet MS"/>
        </w:rPr>
        <w:t xml:space="preserve"> legal, </w:t>
      </w:r>
      <w:proofErr w:type="spellStart"/>
      <w:r w:rsidRPr="00216280">
        <w:rPr>
          <w:rFonts w:ascii="Trebuchet MS" w:hAnsi="Trebuchet MS"/>
        </w:rPr>
        <w:t>documente</w:t>
      </w:r>
      <w:proofErr w:type="spellEnd"/>
      <w:r w:rsidRPr="00216280">
        <w:rPr>
          <w:rFonts w:ascii="Trebuchet MS" w:hAnsi="Trebuchet MS"/>
        </w:rPr>
        <w:t xml:space="preserve"> </w:t>
      </w:r>
      <w:proofErr w:type="spellStart"/>
      <w:r w:rsidRPr="00216280">
        <w:rPr>
          <w:rFonts w:ascii="Trebuchet MS" w:hAnsi="Trebuchet MS"/>
        </w:rPr>
        <w:t>strategice</w:t>
      </w:r>
      <w:proofErr w:type="spellEnd"/>
      <w:r w:rsidRPr="00216280">
        <w:rPr>
          <w:rFonts w:ascii="Trebuchet MS" w:hAnsi="Trebuchet MS"/>
        </w:rPr>
        <w:t xml:space="preserve">, </w:t>
      </w:r>
      <w:proofErr w:type="spellStart"/>
      <w:r w:rsidRPr="00216280">
        <w:rPr>
          <w:rFonts w:ascii="Trebuchet MS" w:hAnsi="Trebuchet MS"/>
        </w:rPr>
        <w:t>baze</w:t>
      </w:r>
      <w:proofErr w:type="spellEnd"/>
      <w:r w:rsidRPr="00216280">
        <w:rPr>
          <w:rFonts w:ascii="Trebuchet MS" w:hAnsi="Trebuchet MS"/>
        </w:rPr>
        <w:t xml:space="preserve"> de date. </w:t>
      </w:r>
    </w:p>
    <w:p w14:paraId="5BA4ABF7" w14:textId="5D7F85B4" w:rsidR="00A47114" w:rsidRPr="00216280" w:rsidRDefault="00A47114" w:rsidP="00A47114">
      <w:pPr>
        <w:spacing w:before="0" w:after="0"/>
        <w:rPr>
          <w:rFonts w:ascii="Trebuchet MS" w:hAnsi="Trebuchet MS"/>
        </w:rPr>
      </w:pPr>
      <w:r w:rsidRPr="00216280">
        <w:rPr>
          <w:rFonts w:ascii="Trebuchet MS" w:hAnsi="Trebuchet MS"/>
        </w:rPr>
        <w:t xml:space="preserve">Prin AFM se </w:t>
      </w:r>
      <w:proofErr w:type="spellStart"/>
      <w:r w:rsidRPr="00216280">
        <w:rPr>
          <w:rFonts w:ascii="Trebuchet MS" w:hAnsi="Trebuchet MS"/>
        </w:rPr>
        <w:t>asigură</w:t>
      </w:r>
      <w:proofErr w:type="spellEnd"/>
      <w:r w:rsidRPr="00216280">
        <w:rPr>
          <w:rFonts w:ascii="Trebuchet MS" w:hAnsi="Trebuchet MS"/>
        </w:rPr>
        <w:t xml:space="preserve"> </w:t>
      </w:r>
      <w:proofErr w:type="spellStart"/>
      <w:r w:rsidRPr="00216280">
        <w:rPr>
          <w:rFonts w:ascii="Trebuchet MS" w:hAnsi="Trebuchet MS"/>
        </w:rPr>
        <w:t>finanțare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Proiectul</w:t>
      </w:r>
      <w:proofErr w:type="spellEnd"/>
      <w:r w:rsidRPr="00216280">
        <w:rPr>
          <w:rFonts w:ascii="Trebuchet MS" w:hAnsi="Trebuchet MS"/>
        </w:rPr>
        <w:t xml:space="preserve"> Natura 2000 “</w:t>
      </w:r>
      <w:proofErr w:type="spellStart"/>
      <w:r w:rsidRPr="00216280">
        <w:rPr>
          <w:rFonts w:ascii="Trebuchet MS" w:hAnsi="Trebuchet MS"/>
        </w:rPr>
        <w:t>Studiul</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fundamentarea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completarea</w:t>
      </w:r>
      <w:proofErr w:type="spellEnd"/>
      <w:r w:rsidRPr="00216280">
        <w:rPr>
          <w:rFonts w:ascii="Trebuchet MS" w:hAnsi="Trebuchet MS"/>
        </w:rPr>
        <w:t xml:space="preserve"> </w:t>
      </w:r>
      <w:proofErr w:type="spellStart"/>
      <w:r w:rsidRPr="00216280">
        <w:rPr>
          <w:rFonts w:ascii="Trebuchet MS" w:hAnsi="Trebuchet MS"/>
        </w:rPr>
        <w:t>informațiilor</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consolidării</w:t>
      </w:r>
      <w:proofErr w:type="spellEnd"/>
      <w:r w:rsidRPr="00216280">
        <w:rPr>
          <w:rFonts w:ascii="Trebuchet MS" w:hAnsi="Trebuchet MS"/>
        </w:rPr>
        <w:t xml:space="preserve"> </w:t>
      </w:r>
      <w:proofErr w:type="spellStart"/>
      <w:r w:rsidRPr="00216280">
        <w:rPr>
          <w:rFonts w:ascii="Trebuchet MS" w:hAnsi="Trebuchet MS"/>
        </w:rPr>
        <w:t>rețelei</w:t>
      </w:r>
      <w:proofErr w:type="spellEnd"/>
      <w:r w:rsidRPr="00216280">
        <w:rPr>
          <w:rFonts w:ascii="Trebuchet MS" w:hAnsi="Trebuchet MS"/>
        </w:rPr>
        <w:t xml:space="preserve"> </w:t>
      </w:r>
      <w:proofErr w:type="gramStart"/>
      <w:r w:rsidRPr="00216280">
        <w:rPr>
          <w:rFonts w:ascii="Trebuchet MS" w:hAnsi="Trebuchet MS"/>
        </w:rPr>
        <w:t>Natura  2000</w:t>
      </w:r>
      <w:proofErr w:type="gramEnd"/>
      <w:r w:rsidRPr="00216280">
        <w:rPr>
          <w:rFonts w:ascii="Trebuchet MS" w:hAnsi="Trebuchet MS"/>
        </w:rPr>
        <w:t>”</w:t>
      </w:r>
    </w:p>
    <w:p w14:paraId="2D7FE277" w14:textId="77777777" w:rsidR="00E7792E" w:rsidRPr="00216280" w:rsidRDefault="00A47114" w:rsidP="00A47114">
      <w:pPr>
        <w:spacing w:before="0" w:after="0"/>
        <w:rPr>
          <w:rFonts w:ascii="Trebuchet MS" w:hAnsi="Trebuchet MS"/>
        </w:rPr>
      </w:pPr>
      <w:r w:rsidRPr="00216280">
        <w:rPr>
          <w:rFonts w:ascii="Trebuchet MS" w:hAnsi="Trebuchet MS"/>
        </w:rPr>
        <w:t xml:space="preserve">Prin </w:t>
      </w:r>
      <w:proofErr w:type="spellStart"/>
      <w:r w:rsidRPr="00216280">
        <w:rPr>
          <w:rFonts w:ascii="Trebuchet MS" w:hAnsi="Trebuchet MS"/>
        </w:rPr>
        <w:t>Programul</w:t>
      </w:r>
      <w:proofErr w:type="spellEnd"/>
      <w:r w:rsidRPr="00216280">
        <w:rPr>
          <w:rFonts w:ascii="Trebuchet MS" w:hAnsi="Trebuchet MS"/>
        </w:rPr>
        <w:t xml:space="preserve"> Dezvoltare </w:t>
      </w:r>
      <w:proofErr w:type="spellStart"/>
      <w:r w:rsidRPr="00216280">
        <w:rPr>
          <w:rFonts w:ascii="Trebuchet MS" w:hAnsi="Trebuchet MS"/>
        </w:rPr>
        <w:t>Durabilă</w:t>
      </w:r>
      <w:proofErr w:type="spellEnd"/>
      <w:r w:rsidRPr="00216280">
        <w:rPr>
          <w:rFonts w:ascii="Trebuchet MS" w:hAnsi="Trebuchet MS"/>
        </w:rPr>
        <w:t xml:space="preserve"> se </w:t>
      </w:r>
      <w:proofErr w:type="spellStart"/>
      <w:r w:rsidRPr="00216280">
        <w:rPr>
          <w:rFonts w:ascii="Trebuchet MS" w:hAnsi="Trebuchet MS"/>
        </w:rPr>
        <w:t>asigură</w:t>
      </w:r>
      <w:proofErr w:type="spellEnd"/>
      <w:r w:rsidRPr="00216280">
        <w:rPr>
          <w:rFonts w:ascii="Trebuchet MS" w:hAnsi="Trebuchet MS"/>
        </w:rPr>
        <w:t xml:space="preserve"> </w:t>
      </w:r>
      <w:proofErr w:type="spellStart"/>
      <w:r w:rsidRPr="00216280">
        <w:rPr>
          <w:rFonts w:ascii="Trebuchet MS" w:hAnsi="Trebuchet MS"/>
        </w:rPr>
        <w:t>finanțare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implementării</w:t>
      </w:r>
      <w:proofErr w:type="spellEnd"/>
      <w:r w:rsidRPr="00216280">
        <w:rPr>
          <w:rFonts w:ascii="Trebuchet MS" w:hAnsi="Trebuchet MS"/>
        </w:rPr>
        <w:t xml:space="preserve"> </w:t>
      </w:r>
      <w:proofErr w:type="spellStart"/>
      <w:r w:rsidRPr="00216280">
        <w:rPr>
          <w:rFonts w:ascii="Trebuchet MS" w:hAnsi="Trebuchet MS"/>
        </w:rPr>
        <w:t>următoarelor</w:t>
      </w:r>
      <w:proofErr w:type="spellEnd"/>
      <w:r w:rsidRPr="00216280">
        <w:rPr>
          <w:rFonts w:ascii="Trebuchet MS" w:hAnsi="Trebuchet MS"/>
        </w:rPr>
        <w:t xml:space="preserve"> </w:t>
      </w:r>
      <w:proofErr w:type="spellStart"/>
      <w:r w:rsidRPr="00216280">
        <w:rPr>
          <w:rFonts w:ascii="Trebuchet MS" w:hAnsi="Trebuchet MS"/>
        </w:rPr>
        <w:t>proiecte</w:t>
      </w:r>
      <w:proofErr w:type="spellEnd"/>
      <w:r w:rsidRPr="00216280">
        <w:rPr>
          <w:rFonts w:ascii="Trebuchet MS" w:hAnsi="Trebuchet MS"/>
        </w:rPr>
        <w:t>:</w:t>
      </w:r>
    </w:p>
    <w:p w14:paraId="57661119" w14:textId="1E1FC3AE" w:rsidR="00A47114" w:rsidRPr="00216280" w:rsidRDefault="00A47114" w:rsidP="00A47114">
      <w:pPr>
        <w:spacing w:before="0" w:after="0"/>
        <w:rPr>
          <w:rFonts w:ascii="Trebuchet MS" w:hAnsi="Trebuchet MS"/>
        </w:rPr>
      </w:pPr>
      <w:r w:rsidRPr="00216280">
        <w:rPr>
          <w:rFonts w:ascii="Trebuchet MS" w:hAnsi="Trebuchet MS"/>
        </w:rPr>
        <w:t>- “</w:t>
      </w:r>
      <w:proofErr w:type="spellStart"/>
      <w:r w:rsidRPr="00216280">
        <w:rPr>
          <w:rFonts w:ascii="Trebuchet MS" w:hAnsi="Trebuchet MS"/>
        </w:rPr>
        <w:t>Planuri</w:t>
      </w:r>
      <w:proofErr w:type="spellEnd"/>
      <w:r w:rsidRPr="00216280">
        <w:rPr>
          <w:rFonts w:ascii="Trebuchet MS" w:hAnsi="Trebuchet MS"/>
        </w:rPr>
        <w:t xml:space="preserve"> de management </w:t>
      </w:r>
      <w:proofErr w:type="gramStart"/>
      <w:r w:rsidRPr="00216280">
        <w:rPr>
          <w:rFonts w:ascii="Trebuchet MS" w:hAnsi="Trebuchet MS"/>
        </w:rPr>
        <w:t xml:space="preserve">ale  </w:t>
      </w:r>
      <w:proofErr w:type="spellStart"/>
      <w:r w:rsidRPr="00216280">
        <w:rPr>
          <w:rFonts w:ascii="Trebuchet MS" w:hAnsi="Trebuchet MS"/>
        </w:rPr>
        <w:t>siturilor</w:t>
      </w:r>
      <w:proofErr w:type="spellEnd"/>
      <w:proofErr w:type="gramEnd"/>
      <w:r w:rsidRPr="00216280">
        <w:rPr>
          <w:rFonts w:ascii="Trebuchet MS" w:hAnsi="Trebuchet MS"/>
        </w:rPr>
        <w:t xml:space="preserve"> Natura 2000 </w:t>
      </w:r>
      <w:proofErr w:type="spellStart"/>
      <w:r w:rsidRPr="00216280">
        <w:rPr>
          <w:rFonts w:ascii="Trebuchet MS" w:hAnsi="Trebuchet MS"/>
        </w:rPr>
        <w:t>aprobate</w:t>
      </w:r>
      <w:proofErr w:type="spellEnd"/>
      <w:r w:rsidRPr="00216280">
        <w:rPr>
          <w:rFonts w:ascii="Trebuchet MS" w:hAnsi="Trebuchet MS"/>
        </w:rPr>
        <w:t>, cod SMIS 322116”.</w:t>
      </w:r>
      <w:r w:rsidRPr="00216280">
        <w:rPr>
          <w:rFonts w:ascii="Trebuchet MS" w:hAnsi="Trebuchet MS"/>
        </w:rPr>
        <w:br/>
        <w:t>- “</w:t>
      </w:r>
      <w:proofErr w:type="spellStart"/>
      <w:r w:rsidRPr="00216280">
        <w:rPr>
          <w:rFonts w:ascii="Trebuchet MS" w:hAnsi="Trebuchet MS"/>
        </w:rPr>
        <w:t>Completarea</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de </w:t>
      </w:r>
      <w:proofErr w:type="spellStart"/>
      <w:r w:rsidRPr="00216280">
        <w:rPr>
          <w:rFonts w:ascii="Trebuchet MS" w:hAnsi="Trebuchet MS"/>
        </w:rPr>
        <w:t>cunoaștere</w:t>
      </w:r>
      <w:proofErr w:type="spellEnd"/>
      <w:r w:rsidRPr="00216280">
        <w:rPr>
          <w:rFonts w:ascii="Trebuchet MS" w:hAnsi="Trebuchet MS"/>
        </w:rPr>
        <w:t xml:space="preserve"> a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implementarea</w:t>
      </w:r>
      <w:proofErr w:type="spellEnd"/>
      <w:r w:rsidRPr="00216280">
        <w:rPr>
          <w:rFonts w:ascii="Trebuchet MS" w:hAnsi="Trebuchet MS"/>
        </w:rPr>
        <w:t xml:space="preserve"> </w:t>
      </w:r>
      <w:proofErr w:type="spellStart"/>
      <w:r w:rsidRPr="00216280">
        <w:rPr>
          <w:rFonts w:ascii="Trebuchet MS" w:hAnsi="Trebuchet MS"/>
        </w:rPr>
        <w:t>sistemului</w:t>
      </w:r>
      <w:proofErr w:type="spellEnd"/>
      <w:r w:rsidRPr="00216280">
        <w:rPr>
          <w:rFonts w:ascii="Trebuchet MS" w:hAnsi="Trebuchet MS"/>
        </w:rPr>
        <w:t xml:space="preserve"> de </w:t>
      </w:r>
      <w:proofErr w:type="spellStart"/>
      <w:r w:rsidRPr="00216280">
        <w:rPr>
          <w:rFonts w:ascii="Trebuchet MS" w:hAnsi="Trebuchet MS"/>
        </w:rPr>
        <w:t>monitorizare</w:t>
      </w:r>
      <w:proofErr w:type="spellEnd"/>
      <w:r w:rsidRPr="00216280">
        <w:rPr>
          <w:rFonts w:ascii="Trebuchet MS" w:hAnsi="Trebuchet MS"/>
        </w:rPr>
        <w:t xml:space="preserve"> a </w:t>
      </w:r>
      <w:proofErr w:type="spellStart"/>
      <w:r w:rsidRPr="00216280">
        <w:rPr>
          <w:rFonts w:ascii="Trebuchet MS" w:hAnsi="Trebuchet MS"/>
        </w:rPr>
        <w:t>stării</w:t>
      </w:r>
      <w:proofErr w:type="spellEnd"/>
      <w:r w:rsidRPr="00216280">
        <w:rPr>
          <w:rFonts w:ascii="Trebuchet MS" w:hAnsi="Trebuchet MS"/>
        </w:rPr>
        <w:t xml:space="preserve"> de </w:t>
      </w:r>
      <w:proofErr w:type="spellStart"/>
      <w:r w:rsidRPr="00216280">
        <w:rPr>
          <w:rFonts w:ascii="Trebuchet MS" w:hAnsi="Trebuchet MS"/>
        </w:rPr>
        <w:t>conservare</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habitatelor</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comunitar</w:t>
      </w:r>
      <w:proofErr w:type="spellEnd"/>
      <w:r w:rsidRPr="00216280">
        <w:rPr>
          <w:rFonts w:ascii="Trebuchet MS" w:hAnsi="Trebuchet MS"/>
        </w:rPr>
        <w:t xml:space="preserve"> din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raportarea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baza</w:t>
      </w:r>
      <w:proofErr w:type="spellEnd"/>
      <w:r w:rsidRPr="00216280">
        <w:rPr>
          <w:rFonts w:ascii="Trebuchet MS" w:hAnsi="Trebuchet MS"/>
        </w:rPr>
        <w:t xml:space="preserve"> </w:t>
      </w:r>
      <w:proofErr w:type="spellStart"/>
      <w:r w:rsidRPr="00216280">
        <w:rPr>
          <w:rFonts w:ascii="Trebuchet MS" w:hAnsi="Trebuchet MS"/>
        </w:rPr>
        <w:t>articolului</w:t>
      </w:r>
      <w:proofErr w:type="spellEnd"/>
      <w:r w:rsidRPr="00216280">
        <w:rPr>
          <w:rFonts w:ascii="Trebuchet MS" w:hAnsi="Trebuchet MS"/>
        </w:rPr>
        <w:t xml:space="preserve"> 17 al </w:t>
      </w:r>
      <w:proofErr w:type="spellStart"/>
      <w:r w:rsidRPr="00216280">
        <w:rPr>
          <w:rFonts w:ascii="Trebuchet MS" w:hAnsi="Trebuchet MS"/>
        </w:rPr>
        <w:t>Directivei</w:t>
      </w:r>
      <w:proofErr w:type="spellEnd"/>
      <w:r w:rsidRPr="00216280">
        <w:rPr>
          <w:rFonts w:ascii="Trebuchet MS" w:hAnsi="Trebuchet MS"/>
        </w:rPr>
        <w:t xml:space="preserve"> </w:t>
      </w:r>
      <w:proofErr w:type="spellStart"/>
      <w:r w:rsidRPr="00216280">
        <w:rPr>
          <w:rFonts w:ascii="Trebuchet MS" w:hAnsi="Trebuchet MS"/>
        </w:rPr>
        <w:t>Habitate</w:t>
      </w:r>
      <w:proofErr w:type="spellEnd"/>
      <w:r w:rsidRPr="00216280">
        <w:rPr>
          <w:rFonts w:ascii="Trebuchet MS" w:hAnsi="Trebuchet MS"/>
        </w:rPr>
        <w:t xml:space="preserve"> 92/43/CEE. Cod </w:t>
      </w:r>
      <w:proofErr w:type="spellStart"/>
      <w:r w:rsidRPr="00216280">
        <w:rPr>
          <w:rFonts w:ascii="Trebuchet MS" w:hAnsi="Trebuchet MS"/>
        </w:rPr>
        <w:t>MySmis</w:t>
      </w:r>
      <w:proofErr w:type="spellEnd"/>
      <w:r w:rsidRPr="00216280">
        <w:rPr>
          <w:rFonts w:ascii="Trebuchet MS" w:hAnsi="Trebuchet MS"/>
        </w:rPr>
        <w:t xml:space="preserve"> 336936”;</w:t>
      </w:r>
      <w:r w:rsidRPr="00216280">
        <w:rPr>
          <w:rFonts w:ascii="Trebuchet MS" w:hAnsi="Trebuchet MS"/>
        </w:rPr>
        <w:br/>
        <w:t>- „</w:t>
      </w:r>
      <w:proofErr w:type="spellStart"/>
      <w:r w:rsidRPr="00216280">
        <w:rPr>
          <w:rFonts w:ascii="Trebuchet MS" w:hAnsi="Trebuchet MS"/>
        </w:rPr>
        <w:t>Consolidarea</w:t>
      </w:r>
      <w:proofErr w:type="spellEnd"/>
      <w:r w:rsidRPr="00216280">
        <w:rPr>
          <w:rFonts w:ascii="Trebuchet MS" w:hAnsi="Trebuchet MS"/>
        </w:rPr>
        <w:t xml:space="preserve"> </w:t>
      </w:r>
      <w:proofErr w:type="spellStart"/>
      <w:r w:rsidRPr="00216280">
        <w:rPr>
          <w:rFonts w:ascii="Trebuchet MS" w:hAnsi="Trebuchet MS"/>
        </w:rPr>
        <w:t>sistemului</w:t>
      </w:r>
      <w:proofErr w:type="spellEnd"/>
      <w:r w:rsidRPr="00216280">
        <w:rPr>
          <w:rFonts w:ascii="Trebuchet MS" w:hAnsi="Trebuchet MS"/>
        </w:rPr>
        <w:t xml:space="preserve"> national de </w:t>
      </w:r>
      <w:proofErr w:type="spellStart"/>
      <w:r w:rsidRPr="00216280">
        <w:rPr>
          <w:rFonts w:ascii="Trebuchet MS" w:hAnsi="Trebuchet MS"/>
        </w:rPr>
        <w:t>gestiune</w:t>
      </w:r>
      <w:proofErr w:type="spellEnd"/>
      <w:r w:rsidRPr="00216280">
        <w:rPr>
          <w:rFonts w:ascii="Trebuchet MS" w:hAnsi="Trebuchet MS"/>
        </w:rPr>
        <w:t xml:space="preserve"> </w:t>
      </w:r>
      <w:proofErr w:type="spellStart"/>
      <w:r w:rsidRPr="00216280">
        <w:rPr>
          <w:rFonts w:ascii="Trebuchet MS" w:hAnsi="Trebuchet MS"/>
        </w:rPr>
        <w:t>si</w:t>
      </w:r>
      <w:proofErr w:type="spellEnd"/>
      <w:r w:rsidRPr="00216280">
        <w:rPr>
          <w:rFonts w:ascii="Trebuchet MS" w:hAnsi="Trebuchet MS"/>
        </w:rPr>
        <w:t xml:space="preserve"> </w:t>
      </w:r>
      <w:proofErr w:type="spellStart"/>
      <w:r w:rsidRPr="00216280">
        <w:rPr>
          <w:rFonts w:ascii="Trebuchet MS" w:hAnsi="Trebuchet MS"/>
        </w:rPr>
        <w:t>monitorizare</w:t>
      </w:r>
      <w:proofErr w:type="spellEnd"/>
      <w:r w:rsidRPr="00216280">
        <w:rPr>
          <w:rFonts w:ascii="Trebuchet MS" w:hAnsi="Trebuchet MS"/>
        </w:rPr>
        <w:t xml:space="preserve"> a </w:t>
      </w:r>
      <w:proofErr w:type="spellStart"/>
      <w:r w:rsidRPr="00216280">
        <w:rPr>
          <w:rFonts w:ascii="Trebuchet MS" w:hAnsi="Trebuchet MS"/>
        </w:rPr>
        <w:t>speciilor</w:t>
      </w:r>
      <w:proofErr w:type="spellEnd"/>
      <w:r w:rsidRPr="00216280">
        <w:rPr>
          <w:rFonts w:ascii="Trebuchet MS" w:hAnsi="Trebuchet MS"/>
        </w:rPr>
        <w:t xml:space="preserve"> de </w:t>
      </w:r>
      <w:proofErr w:type="spellStart"/>
      <w:r w:rsidRPr="00216280">
        <w:rPr>
          <w:rFonts w:ascii="Trebuchet MS" w:hAnsi="Trebuchet MS"/>
        </w:rPr>
        <w:t>pasari</w:t>
      </w:r>
      <w:proofErr w:type="spellEnd"/>
      <w:r w:rsidRPr="00216280">
        <w:rPr>
          <w:rFonts w:ascii="Trebuchet MS" w:hAnsi="Trebuchet MS"/>
        </w:rPr>
        <w:t xml:space="preserve"> din Romania in </w:t>
      </w:r>
      <w:proofErr w:type="spellStart"/>
      <w:r w:rsidRPr="00216280">
        <w:rPr>
          <w:rFonts w:ascii="Trebuchet MS" w:hAnsi="Trebuchet MS"/>
        </w:rPr>
        <w:t>baza</w:t>
      </w:r>
      <w:proofErr w:type="spellEnd"/>
      <w:r w:rsidRPr="00216280">
        <w:rPr>
          <w:rFonts w:ascii="Trebuchet MS" w:hAnsi="Trebuchet MS"/>
        </w:rPr>
        <w:t xml:space="preserve"> </w:t>
      </w:r>
      <w:proofErr w:type="spellStart"/>
      <w:r w:rsidRPr="00216280">
        <w:rPr>
          <w:rFonts w:ascii="Trebuchet MS" w:hAnsi="Trebuchet MS"/>
        </w:rPr>
        <w:t>articolului</w:t>
      </w:r>
      <w:proofErr w:type="spellEnd"/>
      <w:r w:rsidRPr="00216280">
        <w:rPr>
          <w:rFonts w:ascii="Trebuchet MS" w:hAnsi="Trebuchet MS"/>
        </w:rPr>
        <w:t xml:space="preserve"> 12 din </w:t>
      </w:r>
      <w:proofErr w:type="spellStart"/>
      <w:r w:rsidRPr="00216280">
        <w:rPr>
          <w:rFonts w:ascii="Trebuchet MS" w:hAnsi="Trebuchet MS"/>
        </w:rPr>
        <w:t>Directiva</w:t>
      </w:r>
      <w:proofErr w:type="spellEnd"/>
      <w:r w:rsidRPr="00216280">
        <w:rPr>
          <w:rFonts w:ascii="Trebuchet MS" w:hAnsi="Trebuchet MS"/>
        </w:rPr>
        <w:t xml:space="preserve"> Păsări. Cod </w:t>
      </w:r>
      <w:proofErr w:type="spellStart"/>
      <w:r w:rsidRPr="00216280">
        <w:rPr>
          <w:rFonts w:ascii="Trebuchet MS" w:hAnsi="Trebuchet MS"/>
        </w:rPr>
        <w:t>MySmis</w:t>
      </w:r>
      <w:proofErr w:type="spellEnd"/>
      <w:r w:rsidRPr="00216280">
        <w:rPr>
          <w:rFonts w:ascii="Trebuchet MS" w:hAnsi="Trebuchet MS"/>
        </w:rPr>
        <w:t xml:space="preserve"> 337659”.</w:t>
      </w:r>
    </w:p>
    <w:p w14:paraId="01AADB48"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Justificare</w:t>
      </w:r>
      <w:proofErr w:type="spellEnd"/>
      <w:r w:rsidRPr="00216280">
        <w:rPr>
          <w:rFonts w:ascii="Trebuchet MS" w:hAnsi="Trebuchet MS"/>
        </w:rPr>
        <w:t xml:space="preserve">: </w:t>
      </w:r>
    </w:p>
    <w:p w14:paraId="73FF92E6" w14:textId="77777777" w:rsidR="00BB0F13"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necesitatea</w:t>
      </w:r>
      <w:proofErr w:type="spellEnd"/>
      <w:r w:rsidRPr="00216280">
        <w:rPr>
          <w:rFonts w:ascii="Trebuchet MS" w:hAnsi="Trebuchet MS"/>
        </w:rPr>
        <w:t xml:space="preserve"> </w:t>
      </w:r>
      <w:proofErr w:type="spellStart"/>
      <w:r w:rsidRPr="00216280">
        <w:rPr>
          <w:rFonts w:ascii="Trebuchet MS" w:hAnsi="Trebuchet MS"/>
        </w:rPr>
        <w:t>extinderii</w:t>
      </w:r>
      <w:proofErr w:type="spellEnd"/>
      <w:r w:rsidRPr="00216280">
        <w:rPr>
          <w:rFonts w:ascii="Trebuchet MS" w:hAnsi="Trebuchet MS"/>
        </w:rPr>
        <w:t xml:space="preserve"> </w:t>
      </w:r>
      <w:proofErr w:type="spellStart"/>
      <w:r w:rsidRPr="00216280">
        <w:rPr>
          <w:rFonts w:ascii="Trebuchet MS" w:hAnsi="Trebuchet MS"/>
        </w:rPr>
        <w:t>suprafeței</w:t>
      </w:r>
      <w:proofErr w:type="spellEnd"/>
      <w:r w:rsidRPr="00216280">
        <w:rPr>
          <w:rFonts w:ascii="Trebuchet MS" w:hAnsi="Trebuchet MS"/>
        </w:rPr>
        <w:t xml:space="preserve"> </w:t>
      </w:r>
      <w:proofErr w:type="spellStart"/>
      <w:r w:rsidRPr="00216280">
        <w:rPr>
          <w:rFonts w:ascii="Trebuchet MS" w:hAnsi="Trebuchet MS"/>
        </w:rPr>
        <w:t>acoperite</w:t>
      </w:r>
      <w:proofErr w:type="spellEnd"/>
      <w:r w:rsidRPr="00216280">
        <w:rPr>
          <w:rFonts w:ascii="Trebuchet MS" w:hAnsi="Trebuchet MS"/>
        </w:rPr>
        <w:t xml:space="preserve"> de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w:t>
      </w:r>
    </w:p>
    <w:p w14:paraId="0123121E" w14:textId="2EB37E9D" w:rsidR="00BB0F13"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obligația</w:t>
      </w:r>
      <w:proofErr w:type="spellEnd"/>
      <w:r w:rsidRPr="00216280">
        <w:rPr>
          <w:rFonts w:ascii="Trebuchet MS" w:hAnsi="Trebuchet MS"/>
        </w:rPr>
        <w:t xml:space="preserve"> de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elabora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aproba</w:t>
      </w:r>
      <w:proofErr w:type="spellEnd"/>
      <w:r w:rsidRPr="00216280">
        <w:rPr>
          <w:rFonts w:ascii="Trebuchet MS" w:hAnsi="Trebuchet MS"/>
        </w:rPr>
        <w:t xml:space="preserv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planuri</w:t>
      </w:r>
      <w:proofErr w:type="spellEnd"/>
      <w:r w:rsidRPr="00216280">
        <w:rPr>
          <w:rFonts w:ascii="Trebuchet MS" w:hAnsi="Trebuchet MS"/>
        </w:rPr>
        <w:t xml:space="preserve"> de management;</w:t>
      </w:r>
    </w:p>
    <w:p w14:paraId="12AAFB8D" w14:textId="397ABFAC" w:rsidR="00A47114" w:rsidRPr="00216280" w:rsidRDefault="00A47114" w:rsidP="00A47114">
      <w:pPr>
        <w:spacing w:before="0" w:after="0"/>
        <w:rPr>
          <w:rFonts w:ascii="Trebuchet MS" w:hAnsi="Trebuchet MS"/>
        </w:rPr>
      </w:pPr>
      <w:r w:rsidRPr="00216280">
        <w:rPr>
          <w:rFonts w:ascii="Trebuchet MS" w:hAnsi="Trebuchet MS"/>
        </w:rPr>
        <w:t>•</w:t>
      </w:r>
      <w:proofErr w:type="spellStart"/>
      <w:r w:rsidRPr="00216280">
        <w:rPr>
          <w:rFonts w:ascii="Trebuchet MS" w:hAnsi="Trebuchet MS"/>
        </w:rPr>
        <w:t>necesitatea</w:t>
      </w:r>
      <w:proofErr w:type="spellEnd"/>
      <w:r w:rsidRPr="00216280">
        <w:rPr>
          <w:rFonts w:ascii="Trebuchet MS" w:hAnsi="Trebuchet MS"/>
        </w:rPr>
        <w:t xml:space="preserve"> </w:t>
      </w:r>
      <w:proofErr w:type="spellStart"/>
      <w:r w:rsidRPr="00216280">
        <w:rPr>
          <w:rFonts w:ascii="Trebuchet MS" w:hAnsi="Trebuchet MS"/>
        </w:rPr>
        <w:t>realizării</w:t>
      </w:r>
      <w:proofErr w:type="spellEnd"/>
      <w:r w:rsidRPr="00216280">
        <w:rPr>
          <w:rFonts w:ascii="Trebuchet MS" w:hAnsi="Trebuchet MS"/>
        </w:rPr>
        <w:t xml:space="preserve"> </w:t>
      </w:r>
      <w:proofErr w:type="spellStart"/>
      <w:r w:rsidRPr="00216280">
        <w:rPr>
          <w:rFonts w:ascii="Trebuchet MS" w:hAnsi="Trebuchet MS"/>
        </w:rPr>
        <w:t>hărţilor</w:t>
      </w:r>
      <w:proofErr w:type="spellEnd"/>
      <w:r w:rsidRPr="00216280">
        <w:rPr>
          <w:rFonts w:ascii="Trebuchet MS" w:hAnsi="Trebuchet MS"/>
        </w:rPr>
        <w:t xml:space="preserve"> de </w:t>
      </w:r>
      <w:proofErr w:type="spellStart"/>
      <w:r w:rsidRPr="00216280">
        <w:rPr>
          <w:rFonts w:ascii="Trebuchet MS" w:hAnsi="Trebuchet MS"/>
        </w:rPr>
        <w:t>distribuţie</w:t>
      </w:r>
      <w:proofErr w:type="spellEnd"/>
      <w:r w:rsidRPr="00216280">
        <w:rPr>
          <w:rFonts w:ascii="Trebuchet MS" w:hAnsi="Trebuchet MS"/>
        </w:rPr>
        <w:t xml:space="preserve"> a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a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w:t>
      </w:r>
      <w:proofErr w:type="spellStart"/>
      <w:r w:rsidRPr="00216280">
        <w:rPr>
          <w:rFonts w:ascii="Trebuchet MS" w:hAnsi="Trebuchet MS"/>
        </w:rPr>
        <w:t>conservativ</w:t>
      </w:r>
      <w:proofErr w:type="spellEnd"/>
      <w:r w:rsidRPr="00216280">
        <w:rPr>
          <w:rFonts w:ascii="Trebuchet MS" w:hAnsi="Trebuchet MS"/>
        </w:rPr>
        <w:t>.</w:t>
      </w:r>
    </w:p>
    <w:p w14:paraId="44811203" w14:textId="77777777" w:rsidR="00A47114" w:rsidRPr="00216280" w:rsidRDefault="00A47114" w:rsidP="00A47114">
      <w:pPr>
        <w:spacing w:before="0" w:after="0"/>
        <w:rPr>
          <w:rFonts w:ascii="Trebuchet MS" w:hAnsi="Trebuchet MS"/>
        </w:rPr>
      </w:pPr>
    </w:p>
    <w:p w14:paraId="269CDA01" w14:textId="78E685F6" w:rsidR="00A47114" w:rsidRPr="00216280" w:rsidRDefault="00E7792E" w:rsidP="00E7792E">
      <w:pPr>
        <w:spacing w:before="0" w:after="0"/>
        <w:rPr>
          <w:rFonts w:ascii="Trebuchet MS" w:hAnsi="Trebuchet MS"/>
          <w:b/>
          <w:bCs/>
        </w:rPr>
      </w:pPr>
      <w:proofErr w:type="spellStart"/>
      <w:r w:rsidRPr="00216280">
        <w:rPr>
          <w:rFonts w:ascii="Trebuchet MS" w:hAnsi="Trebuchet MS"/>
          <w:b/>
          <w:bCs/>
        </w:rPr>
        <w:t>Măsura</w:t>
      </w:r>
      <w:proofErr w:type="spellEnd"/>
      <w:r w:rsidRPr="00216280">
        <w:rPr>
          <w:rFonts w:ascii="Trebuchet MS" w:hAnsi="Trebuchet MS"/>
          <w:b/>
          <w:bCs/>
        </w:rPr>
        <w:t xml:space="preserve"> </w:t>
      </w:r>
      <w:r w:rsidR="00A47114" w:rsidRPr="00216280">
        <w:rPr>
          <w:rFonts w:ascii="Trebuchet MS" w:hAnsi="Trebuchet MS"/>
          <w:b/>
          <w:bCs/>
        </w:rPr>
        <w:t>M4.1.</w:t>
      </w:r>
      <w:r w:rsidR="00BA38F7" w:rsidRPr="00216280">
        <w:rPr>
          <w:rFonts w:ascii="Trebuchet MS" w:hAnsi="Trebuchet MS"/>
          <w:b/>
          <w:bCs/>
        </w:rPr>
        <w:t>3</w:t>
      </w:r>
      <w:r w:rsidR="00A47114" w:rsidRPr="00216280">
        <w:rPr>
          <w:rFonts w:ascii="Trebuchet MS" w:hAnsi="Trebuchet MS"/>
          <w:b/>
          <w:bCs/>
        </w:rPr>
        <w:t xml:space="preserve"> Plata </w:t>
      </w:r>
      <w:proofErr w:type="spellStart"/>
      <w:r w:rsidR="00A47114" w:rsidRPr="00216280">
        <w:rPr>
          <w:rFonts w:ascii="Trebuchet MS" w:hAnsi="Trebuchet MS"/>
          <w:b/>
          <w:bCs/>
        </w:rPr>
        <w:t>compensaţiilor</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către</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utilizatorii</w:t>
      </w:r>
      <w:proofErr w:type="spellEnd"/>
      <w:r w:rsidR="00A47114" w:rsidRPr="00216280">
        <w:rPr>
          <w:rFonts w:ascii="Trebuchet MS" w:hAnsi="Trebuchet MS"/>
          <w:b/>
          <w:bCs/>
        </w:rPr>
        <w:t xml:space="preserve"> de </w:t>
      </w:r>
      <w:proofErr w:type="spellStart"/>
      <w:r w:rsidR="00A47114" w:rsidRPr="00216280">
        <w:rPr>
          <w:rFonts w:ascii="Trebuchet MS" w:hAnsi="Trebuchet MS"/>
          <w:b/>
          <w:bCs/>
        </w:rPr>
        <w:t>terenuri</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ce</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respectă</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condiţiile</w:t>
      </w:r>
      <w:proofErr w:type="spellEnd"/>
      <w:r w:rsidR="00A47114" w:rsidRPr="00216280">
        <w:rPr>
          <w:rFonts w:ascii="Trebuchet MS" w:hAnsi="Trebuchet MS"/>
          <w:b/>
          <w:bCs/>
        </w:rPr>
        <w:t xml:space="preserve"> restrictive </w:t>
      </w:r>
      <w:proofErr w:type="spellStart"/>
      <w:r w:rsidR="00A47114" w:rsidRPr="00216280">
        <w:rPr>
          <w:rFonts w:ascii="Trebuchet MS" w:hAnsi="Trebuchet MS"/>
          <w:b/>
          <w:bCs/>
        </w:rPr>
        <w:t>impuse</w:t>
      </w:r>
      <w:proofErr w:type="spellEnd"/>
      <w:r w:rsidR="00A47114" w:rsidRPr="00216280">
        <w:rPr>
          <w:rFonts w:ascii="Trebuchet MS" w:hAnsi="Trebuchet MS"/>
          <w:b/>
          <w:bCs/>
        </w:rPr>
        <w:t xml:space="preserve"> de </w:t>
      </w:r>
      <w:proofErr w:type="spellStart"/>
      <w:r w:rsidR="00A47114" w:rsidRPr="00216280">
        <w:rPr>
          <w:rFonts w:ascii="Trebuchet MS" w:hAnsi="Trebuchet MS"/>
          <w:b/>
          <w:bCs/>
        </w:rPr>
        <w:t>statutul</w:t>
      </w:r>
      <w:proofErr w:type="spellEnd"/>
      <w:r w:rsidR="00A47114" w:rsidRPr="00216280">
        <w:rPr>
          <w:rFonts w:ascii="Trebuchet MS" w:hAnsi="Trebuchet MS"/>
          <w:b/>
          <w:bCs/>
        </w:rPr>
        <w:t xml:space="preserve"> de </w:t>
      </w:r>
      <w:proofErr w:type="spellStart"/>
      <w:r w:rsidR="00F846EC">
        <w:rPr>
          <w:rFonts w:ascii="Trebuchet MS" w:hAnsi="Trebuchet MS"/>
          <w:b/>
          <w:bCs/>
        </w:rPr>
        <w:t>arie</w:t>
      </w:r>
      <w:proofErr w:type="spellEnd"/>
      <w:r w:rsidR="00F846EC">
        <w:rPr>
          <w:rFonts w:ascii="Trebuchet MS" w:hAnsi="Trebuchet MS"/>
          <w:b/>
          <w:bCs/>
        </w:rPr>
        <w:t xml:space="preserve"> natural </w:t>
      </w:r>
      <w:proofErr w:type="spellStart"/>
      <w:r w:rsidR="00F846EC">
        <w:rPr>
          <w:rFonts w:ascii="Trebuchet MS" w:hAnsi="Trebuchet MS"/>
          <w:b/>
          <w:bCs/>
        </w:rPr>
        <w:t>protejată</w:t>
      </w:r>
      <w:proofErr w:type="spellEnd"/>
      <w:r w:rsidR="00A47114" w:rsidRPr="00216280">
        <w:rPr>
          <w:rFonts w:ascii="Trebuchet MS" w:hAnsi="Trebuchet MS"/>
          <w:b/>
          <w:bCs/>
        </w:rPr>
        <w:t>:</w:t>
      </w:r>
    </w:p>
    <w:p w14:paraId="6A6414D4"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Măsură</w:t>
      </w:r>
      <w:proofErr w:type="spellEnd"/>
      <w:r w:rsidRPr="00216280">
        <w:rPr>
          <w:rFonts w:ascii="Trebuchet MS" w:hAnsi="Trebuchet MS"/>
        </w:rPr>
        <w:t xml:space="preserve"> </w:t>
      </w:r>
      <w:proofErr w:type="spellStart"/>
      <w:r w:rsidRPr="00216280">
        <w:rPr>
          <w:rFonts w:ascii="Trebuchet MS" w:hAnsi="Trebuchet MS"/>
        </w:rPr>
        <w:t>implementată</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ANMAP.</w:t>
      </w:r>
    </w:p>
    <w:p w14:paraId="1C7FF943" w14:textId="2780B9C6" w:rsidR="00A47114" w:rsidRPr="00216280" w:rsidRDefault="00A47114" w:rsidP="00A47114">
      <w:pPr>
        <w:spacing w:before="0" w:after="0"/>
        <w:rPr>
          <w:rFonts w:ascii="Trebuchet MS" w:hAnsi="Trebuchet MS"/>
        </w:rPr>
      </w:pPr>
      <w:proofErr w:type="spellStart"/>
      <w:r w:rsidRPr="00216280">
        <w:rPr>
          <w:rFonts w:ascii="Trebuchet MS" w:hAnsi="Trebuchet MS"/>
        </w:rPr>
        <w:t>Descriere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temeiul</w:t>
      </w:r>
      <w:proofErr w:type="spellEnd"/>
      <w:r w:rsidRPr="00216280">
        <w:rPr>
          <w:rFonts w:ascii="Trebuchet MS" w:hAnsi="Trebuchet MS"/>
        </w:rPr>
        <w:t xml:space="preserve"> </w:t>
      </w:r>
      <w:proofErr w:type="spellStart"/>
      <w:r w:rsidRPr="00216280">
        <w:rPr>
          <w:rFonts w:ascii="Trebuchet MS" w:hAnsi="Trebuchet MS"/>
        </w:rPr>
        <w:t>prevederilor</w:t>
      </w:r>
      <w:proofErr w:type="spellEnd"/>
      <w:r w:rsidRPr="00216280">
        <w:rPr>
          <w:rFonts w:ascii="Trebuchet MS" w:hAnsi="Trebuchet MS"/>
        </w:rPr>
        <w:t xml:space="preserve"> art. 26 </w:t>
      </w:r>
      <w:proofErr w:type="spellStart"/>
      <w:r w:rsidRPr="00216280">
        <w:rPr>
          <w:rFonts w:ascii="Trebuchet MS" w:hAnsi="Trebuchet MS"/>
        </w:rPr>
        <w:t>alin</w:t>
      </w:r>
      <w:proofErr w:type="spellEnd"/>
      <w:r w:rsidRPr="00216280">
        <w:rPr>
          <w:rFonts w:ascii="Trebuchet MS" w:hAnsi="Trebuchet MS"/>
        </w:rPr>
        <w:t xml:space="preserve">. (1) din </w:t>
      </w:r>
      <w:proofErr w:type="spellStart"/>
      <w:r w:rsidRPr="00216280">
        <w:rPr>
          <w:rFonts w:ascii="Trebuchet MS" w:hAnsi="Trebuchet MS"/>
        </w:rPr>
        <w:t>Ordonanţa</w:t>
      </w:r>
      <w:proofErr w:type="spellEnd"/>
      <w:r w:rsidRPr="00216280">
        <w:rPr>
          <w:rFonts w:ascii="Trebuchet MS" w:hAnsi="Trebuchet MS"/>
        </w:rPr>
        <w:t xml:space="preserve"> de </w:t>
      </w:r>
      <w:proofErr w:type="spellStart"/>
      <w:r w:rsidRPr="00216280">
        <w:rPr>
          <w:rFonts w:ascii="Trebuchet MS" w:hAnsi="Trebuchet MS"/>
        </w:rPr>
        <w:t>urgenţă</w:t>
      </w:r>
      <w:proofErr w:type="spellEnd"/>
      <w:r w:rsidRPr="00216280">
        <w:rPr>
          <w:rFonts w:ascii="Trebuchet MS" w:hAnsi="Trebuchet MS"/>
        </w:rPr>
        <w:t xml:space="preserve"> a </w:t>
      </w:r>
      <w:proofErr w:type="spellStart"/>
      <w:r w:rsidRPr="00216280">
        <w:rPr>
          <w:rFonts w:ascii="Trebuchet MS" w:hAnsi="Trebuchet MS"/>
        </w:rPr>
        <w:t>Guvernului</w:t>
      </w:r>
      <w:proofErr w:type="spellEnd"/>
      <w:r w:rsidRPr="00216280">
        <w:rPr>
          <w:rFonts w:ascii="Trebuchet MS" w:hAnsi="Trebuchet MS"/>
        </w:rPr>
        <w:t xml:space="preserve"> nr. 57/2007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regimul</w:t>
      </w:r>
      <w:proofErr w:type="spellEnd"/>
      <w:r w:rsidRPr="00216280">
        <w:rPr>
          <w:rFonts w:ascii="Trebuchet MS" w:hAnsi="Trebuchet MS"/>
        </w:rPr>
        <w:t xml:space="preserve">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a </w:t>
      </w:r>
      <w:proofErr w:type="spellStart"/>
      <w:r w:rsidRPr="00216280">
        <w:rPr>
          <w:rFonts w:ascii="Trebuchet MS" w:hAnsi="Trebuchet MS"/>
        </w:rPr>
        <w:t>florei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faunei</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w:t>
      </w:r>
      <w:proofErr w:type="spellStart"/>
      <w:r w:rsidRPr="00216280">
        <w:rPr>
          <w:rFonts w:ascii="Trebuchet MS" w:hAnsi="Trebuchet MS"/>
        </w:rPr>
        <w:t>aprobată</w:t>
      </w:r>
      <w:proofErr w:type="spellEnd"/>
      <w:r w:rsidRPr="00216280">
        <w:rPr>
          <w:rFonts w:ascii="Trebuchet MS" w:hAnsi="Trebuchet MS"/>
        </w:rPr>
        <w:t xml:space="preserve"> cu </w:t>
      </w:r>
      <w:proofErr w:type="spellStart"/>
      <w:r w:rsidRPr="00216280">
        <w:rPr>
          <w:rFonts w:ascii="Trebuchet MS" w:hAnsi="Trebuchet MS"/>
        </w:rPr>
        <w:t>modificări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completări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Legea</w:t>
      </w:r>
      <w:proofErr w:type="spellEnd"/>
      <w:r w:rsidRPr="00216280">
        <w:rPr>
          <w:rFonts w:ascii="Trebuchet MS" w:hAnsi="Trebuchet MS"/>
        </w:rPr>
        <w:t xml:space="preserve"> nr. 49/2011,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completările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w:t>
      </w:r>
      <w:r w:rsidR="00F846EC">
        <w:rPr>
          <w:rFonts w:ascii="Trebuchet MS" w:hAnsi="Trebuchet MS"/>
        </w:rPr>
        <w:t xml:space="preserve"> </w:t>
      </w:r>
      <w:r w:rsidRPr="00216280">
        <w:rPr>
          <w:rFonts w:ascii="Trebuchet MS" w:hAnsi="Trebuchet MS"/>
        </w:rPr>
        <w:t xml:space="preserve">(1)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terenurile</w:t>
      </w:r>
      <w:proofErr w:type="spellEnd"/>
      <w:r w:rsidRPr="00216280">
        <w:rPr>
          <w:rFonts w:ascii="Trebuchet MS" w:hAnsi="Trebuchet MS"/>
        </w:rPr>
        <w:t xml:space="preserve"> din </w:t>
      </w:r>
      <w:proofErr w:type="spellStart"/>
      <w:r w:rsidRPr="00216280">
        <w:rPr>
          <w:rFonts w:ascii="Trebuchet MS" w:hAnsi="Trebuchet MS"/>
        </w:rPr>
        <w:t>arii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deținute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regim</w:t>
      </w:r>
      <w:proofErr w:type="spellEnd"/>
      <w:r w:rsidRPr="00216280">
        <w:rPr>
          <w:rFonts w:ascii="Trebuchet MS" w:hAnsi="Trebuchet MS"/>
        </w:rPr>
        <w:t xml:space="preserve"> de </w:t>
      </w:r>
      <w:proofErr w:type="spellStart"/>
      <w:r w:rsidRPr="00216280">
        <w:rPr>
          <w:rFonts w:ascii="Trebuchet MS" w:hAnsi="Trebuchet MS"/>
        </w:rPr>
        <w:t>proprietate</w:t>
      </w:r>
      <w:proofErr w:type="spellEnd"/>
      <w:r w:rsidRPr="00216280">
        <w:rPr>
          <w:rFonts w:ascii="Trebuchet MS" w:hAnsi="Trebuchet MS"/>
        </w:rPr>
        <w:t xml:space="preserve"> </w:t>
      </w:r>
      <w:proofErr w:type="spellStart"/>
      <w:r w:rsidRPr="00216280">
        <w:rPr>
          <w:rFonts w:ascii="Trebuchet MS" w:hAnsi="Trebuchet MS"/>
        </w:rPr>
        <w:t>privată</w:t>
      </w:r>
      <w:proofErr w:type="spellEnd"/>
      <w:r w:rsidRPr="00216280">
        <w:rPr>
          <w:rFonts w:ascii="Trebuchet MS" w:hAnsi="Trebuchet MS"/>
        </w:rPr>
        <w:t xml:space="preserve"> </w:t>
      </w:r>
      <w:proofErr w:type="spellStart"/>
      <w:r w:rsidRPr="00216280">
        <w:rPr>
          <w:rFonts w:ascii="Trebuchet MS" w:hAnsi="Trebuchet MS"/>
        </w:rPr>
        <w:t>sau</w:t>
      </w:r>
      <w:proofErr w:type="spellEnd"/>
      <w:r w:rsidRPr="00216280">
        <w:rPr>
          <w:rFonts w:ascii="Trebuchet MS" w:hAnsi="Trebuchet MS"/>
        </w:rPr>
        <w:t xml:space="preserve"> </w:t>
      </w:r>
      <w:proofErr w:type="spellStart"/>
      <w:r w:rsidRPr="00216280">
        <w:rPr>
          <w:rFonts w:ascii="Trebuchet MS" w:hAnsi="Trebuchet MS"/>
        </w:rPr>
        <w:t>concesionate</w:t>
      </w:r>
      <w:proofErr w:type="spellEnd"/>
      <w:r w:rsidRPr="00216280">
        <w:rPr>
          <w:rFonts w:ascii="Trebuchet MS" w:hAnsi="Trebuchet MS"/>
        </w:rPr>
        <w:t xml:space="preserve">, </w:t>
      </w:r>
      <w:proofErr w:type="spellStart"/>
      <w:r w:rsidRPr="00216280">
        <w:rPr>
          <w:rFonts w:ascii="Trebuchet MS" w:hAnsi="Trebuchet MS"/>
        </w:rPr>
        <w:t>proprietarii</w:t>
      </w:r>
      <w:proofErr w:type="spellEnd"/>
      <w:r w:rsidRPr="00216280">
        <w:rPr>
          <w:rFonts w:ascii="Trebuchet MS" w:hAnsi="Trebuchet MS"/>
        </w:rPr>
        <w:t xml:space="preserve"> </w:t>
      </w:r>
      <w:proofErr w:type="spellStart"/>
      <w:r w:rsidRPr="00216280">
        <w:rPr>
          <w:rFonts w:ascii="Trebuchet MS" w:hAnsi="Trebuchet MS"/>
        </w:rPr>
        <w:t>ori</w:t>
      </w:r>
      <w:proofErr w:type="spellEnd"/>
      <w:r w:rsidRPr="00216280">
        <w:rPr>
          <w:rFonts w:ascii="Trebuchet MS" w:hAnsi="Trebuchet MS"/>
        </w:rPr>
        <w:t xml:space="preserve"> </w:t>
      </w:r>
      <w:proofErr w:type="spellStart"/>
      <w:r w:rsidRPr="00216280">
        <w:rPr>
          <w:rFonts w:ascii="Trebuchet MS" w:hAnsi="Trebuchet MS"/>
        </w:rPr>
        <w:t>concesionarii</w:t>
      </w:r>
      <w:proofErr w:type="spellEnd"/>
      <w:r w:rsidRPr="00216280">
        <w:rPr>
          <w:rFonts w:ascii="Trebuchet MS" w:hAnsi="Trebuchet MS"/>
        </w:rPr>
        <w:t xml:space="preserve"> </w:t>
      </w:r>
      <w:proofErr w:type="spellStart"/>
      <w:r w:rsidRPr="00216280">
        <w:rPr>
          <w:rFonts w:ascii="Trebuchet MS" w:hAnsi="Trebuchet MS"/>
        </w:rPr>
        <w:t>vor</w:t>
      </w:r>
      <w:proofErr w:type="spellEnd"/>
      <w:r w:rsidRPr="00216280">
        <w:rPr>
          <w:rFonts w:ascii="Trebuchet MS" w:hAnsi="Trebuchet MS"/>
        </w:rPr>
        <w:t xml:space="preserve"> </w:t>
      </w:r>
      <w:proofErr w:type="spellStart"/>
      <w:r w:rsidRPr="00216280">
        <w:rPr>
          <w:rFonts w:ascii="Trebuchet MS" w:hAnsi="Trebuchet MS"/>
        </w:rPr>
        <w:t>primi</w:t>
      </w:r>
      <w:proofErr w:type="spellEnd"/>
      <w:r w:rsidRPr="00216280">
        <w:rPr>
          <w:rFonts w:ascii="Trebuchet MS" w:hAnsi="Trebuchet MS"/>
        </w:rPr>
        <w:t xml:space="preserve"> </w:t>
      </w:r>
      <w:proofErr w:type="spellStart"/>
      <w:r w:rsidRPr="00216280">
        <w:rPr>
          <w:rFonts w:ascii="Trebuchet MS" w:hAnsi="Trebuchet MS"/>
        </w:rPr>
        <w:t>compensații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respectarea</w:t>
      </w:r>
      <w:proofErr w:type="spellEnd"/>
      <w:r w:rsidRPr="00216280">
        <w:rPr>
          <w:rFonts w:ascii="Trebuchet MS" w:hAnsi="Trebuchet MS"/>
        </w:rPr>
        <w:t xml:space="preserve"> </w:t>
      </w:r>
      <w:proofErr w:type="spellStart"/>
      <w:r w:rsidRPr="00216280">
        <w:rPr>
          <w:rFonts w:ascii="Trebuchet MS" w:hAnsi="Trebuchet MS"/>
        </w:rPr>
        <w:t>prevederilor</w:t>
      </w:r>
      <w:proofErr w:type="spellEnd"/>
      <w:r w:rsidRPr="00216280">
        <w:rPr>
          <w:rFonts w:ascii="Trebuchet MS" w:hAnsi="Trebuchet MS"/>
        </w:rPr>
        <w:t xml:space="preserve"> restrictive din </w:t>
      </w:r>
      <w:proofErr w:type="spellStart"/>
      <w:r w:rsidRPr="00216280">
        <w:rPr>
          <w:rFonts w:ascii="Trebuchet MS" w:hAnsi="Trebuchet MS"/>
        </w:rPr>
        <w:t>planul</w:t>
      </w:r>
      <w:proofErr w:type="spellEnd"/>
      <w:r w:rsidRPr="00216280">
        <w:rPr>
          <w:rFonts w:ascii="Trebuchet MS" w:hAnsi="Trebuchet MS"/>
        </w:rPr>
        <w:t xml:space="preserve"> de management al </w:t>
      </w:r>
      <w:proofErr w:type="spellStart"/>
      <w:r w:rsidRPr="00216280">
        <w:rPr>
          <w:rFonts w:ascii="Trebuchet MS" w:hAnsi="Trebuchet MS"/>
        </w:rPr>
        <w:t>ariei</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ori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măsurile</w:t>
      </w:r>
      <w:proofErr w:type="spellEnd"/>
      <w:r w:rsidRPr="00216280">
        <w:rPr>
          <w:rFonts w:ascii="Trebuchet MS" w:hAnsi="Trebuchet MS"/>
        </w:rPr>
        <w:t xml:space="preserve"> de </w:t>
      </w:r>
      <w:proofErr w:type="spellStart"/>
      <w:r w:rsidRPr="00216280">
        <w:rPr>
          <w:rFonts w:ascii="Trebuchet MS" w:hAnsi="Trebuchet MS"/>
        </w:rPr>
        <w:t>conservare</w:t>
      </w:r>
      <w:proofErr w:type="spellEnd"/>
      <w:r w:rsidRPr="00216280">
        <w:rPr>
          <w:rFonts w:ascii="Trebuchet MS" w:hAnsi="Trebuchet MS"/>
        </w:rPr>
        <w:t xml:space="preserve"> </w:t>
      </w:r>
      <w:proofErr w:type="spellStart"/>
      <w:r w:rsidRPr="00216280">
        <w:rPr>
          <w:rFonts w:ascii="Trebuchet MS" w:hAnsi="Trebuchet MS"/>
        </w:rPr>
        <w:t>instituite</w:t>
      </w:r>
      <w:proofErr w:type="spellEnd"/>
      <w:r w:rsidRPr="00216280">
        <w:rPr>
          <w:rFonts w:ascii="Trebuchet MS" w:hAnsi="Trebuchet MS"/>
        </w:rPr>
        <w:t xml:space="preserve"> </w:t>
      </w:r>
      <w:proofErr w:type="spellStart"/>
      <w:r w:rsidRPr="00216280">
        <w:rPr>
          <w:rFonts w:ascii="Trebuchet MS" w:hAnsi="Trebuchet MS"/>
        </w:rPr>
        <w:t>potrivit</w:t>
      </w:r>
      <w:proofErr w:type="spellEnd"/>
      <w:r w:rsidRPr="00216280">
        <w:rPr>
          <w:rFonts w:ascii="Trebuchet MS" w:hAnsi="Trebuchet MS"/>
        </w:rPr>
        <w:t xml:space="preserve"> </w:t>
      </w:r>
      <w:proofErr w:type="spellStart"/>
      <w:r w:rsidRPr="00216280">
        <w:rPr>
          <w:rFonts w:ascii="Trebuchet MS" w:hAnsi="Trebuchet MS"/>
        </w:rPr>
        <w:t>alin</w:t>
      </w:r>
      <w:proofErr w:type="spellEnd"/>
      <w:r w:rsidRPr="00216280">
        <w:rPr>
          <w:rFonts w:ascii="Trebuchet MS" w:hAnsi="Trebuchet MS"/>
        </w:rPr>
        <w:t>.</w:t>
      </w:r>
      <w:r w:rsidR="00F846EC">
        <w:rPr>
          <w:rFonts w:ascii="Trebuchet MS" w:hAnsi="Trebuchet MS"/>
        </w:rPr>
        <w:t xml:space="preserve"> </w:t>
      </w:r>
      <w:r w:rsidRPr="00216280">
        <w:rPr>
          <w:rFonts w:ascii="Trebuchet MS" w:hAnsi="Trebuchet MS"/>
        </w:rPr>
        <w:t xml:space="preserve">(2). </w:t>
      </w:r>
      <w:proofErr w:type="spellStart"/>
      <w:r w:rsidRPr="00216280">
        <w:rPr>
          <w:rFonts w:ascii="Trebuchet MS" w:hAnsi="Trebuchet MS"/>
        </w:rPr>
        <w:t>Modalitatea</w:t>
      </w:r>
      <w:proofErr w:type="spellEnd"/>
      <w:r w:rsidRPr="00216280">
        <w:rPr>
          <w:rFonts w:ascii="Trebuchet MS" w:hAnsi="Trebuchet MS"/>
        </w:rPr>
        <w:t xml:space="preserve"> de </w:t>
      </w:r>
      <w:proofErr w:type="spellStart"/>
      <w:r w:rsidRPr="00216280">
        <w:rPr>
          <w:rFonts w:ascii="Trebuchet MS" w:hAnsi="Trebuchet MS"/>
        </w:rPr>
        <w:t>solicitare</w:t>
      </w:r>
      <w:proofErr w:type="spellEnd"/>
      <w:r w:rsidRPr="00216280">
        <w:rPr>
          <w:rFonts w:ascii="Trebuchet MS" w:hAnsi="Trebuchet MS"/>
        </w:rPr>
        <w:t xml:space="preserve">, de </w:t>
      </w:r>
      <w:proofErr w:type="spellStart"/>
      <w:r w:rsidRPr="00216280">
        <w:rPr>
          <w:rFonts w:ascii="Trebuchet MS" w:hAnsi="Trebuchet MS"/>
        </w:rPr>
        <w:t>calcul</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acordare</w:t>
      </w:r>
      <w:proofErr w:type="spellEnd"/>
      <w:r w:rsidRPr="00216280">
        <w:rPr>
          <w:rFonts w:ascii="Trebuchet MS" w:hAnsi="Trebuchet MS"/>
        </w:rPr>
        <w:t xml:space="preserve"> a </w:t>
      </w:r>
      <w:proofErr w:type="spellStart"/>
      <w:r w:rsidRPr="00216280">
        <w:rPr>
          <w:rFonts w:ascii="Trebuchet MS" w:hAnsi="Trebuchet MS"/>
        </w:rPr>
        <w:t>compensațiilor</w:t>
      </w:r>
      <w:proofErr w:type="spellEnd"/>
      <w:r w:rsidRPr="00216280">
        <w:rPr>
          <w:rFonts w:ascii="Trebuchet MS" w:hAnsi="Trebuchet MS"/>
        </w:rPr>
        <w:t xml:space="preserve"> se </w:t>
      </w:r>
      <w:proofErr w:type="spellStart"/>
      <w:r w:rsidRPr="00216280">
        <w:rPr>
          <w:rFonts w:ascii="Trebuchet MS" w:hAnsi="Trebuchet MS"/>
        </w:rPr>
        <w:t>stabilește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hotărâre</w:t>
      </w:r>
      <w:proofErr w:type="spellEnd"/>
      <w:r w:rsidRPr="00216280">
        <w:rPr>
          <w:rFonts w:ascii="Trebuchet MS" w:hAnsi="Trebuchet MS"/>
        </w:rPr>
        <w:t xml:space="preserve"> a </w:t>
      </w:r>
      <w:proofErr w:type="spellStart"/>
      <w:r w:rsidRPr="00216280">
        <w:rPr>
          <w:rFonts w:ascii="Trebuchet MS" w:hAnsi="Trebuchet MS"/>
        </w:rPr>
        <w:t>Guvernului</w:t>
      </w:r>
      <w:proofErr w:type="spellEnd"/>
      <w:r w:rsidRPr="00216280">
        <w:rPr>
          <w:rFonts w:ascii="Trebuchet MS" w:hAnsi="Trebuchet MS"/>
        </w:rPr>
        <w:t xml:space="preserve">, </w:t>
      </w:r>
      <w:proofErr w:type="spellStart"/>
      <w:r w:rsidRPr="00216280">
        <w:rPr>
          <w:rFonts w:ascii="Trebuchet MS" w:hAnsi="Trebuchet MS"/>
        </w:rPr>
        <w:t>inițiată</w:t>
      </w:r>
      <w:proofErr w:type="spellEnd"/>
      <w:r w:rsidRPr="00216280">
        <w:rPr>
          <w:rFonts w:ascii="Trebuchet MS" w:hAnsi="Trebuchet MS"/>
        </w:rPr>
        <w:t xml:space="preserve"> de </w:t>
      </w:r>
      <w:proofErr w:type="spellStart"/>
      <w:r w:rsidRPr="00216280">
        <w:rPr>
          <w:rFonts w:ascii="Trebuchet MS" w:hAnsi="Trebuchet MS"/>
        </w:rPr>
        <w:t>autoritatea</w:t>
      </w:r>
      <w:proofErr w:type="spellEnd"/>
      <w:r w:rsidRPr="00216280">
        <w:rPr>
          <w:rFonts w:ascii="Trebuchet MS" w:hAnsi="Trebuchet MS"/>
        </w:rPr>
        <w:t xml:space="preserve"> </w:t>
      </w:r>
      <w:proofErr w:type="spellStart"/>
      <w:r w:rsidRPr="00216280">
        <w:rPr>
          <w:rFonts w:ascii="Trebuchet MS" w:hAnsi="Trebuchet MS"/>
        </w:rPr>
        <w:t>publică</w:t>
      </w:r>
      <w:proofErr w:type="spellEnd"/>
      <w:r w:rsidRPr="00216280">
        <w:rPr>
          <w:rFonts w:ascii="Trebuchet MS" w:hAnsi="Trebuchet MS"/>
        </w:rPr>
        <w:t xml:space="preserve"> </w:t>
      </w:r>
      <w:proofErr w:type="spellStart"/>
      <w:r w:rsidRPr="00216280">
        <w:rPr>
          <w:rFonts w:ascii="Trebuchet MS" w:hAnsi="Trebuchet MS"/>
        </w:rPr>
        <w:t>centrală</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protecția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pădurilor</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termen de 90 de </w:t>
      </w:r>
      <w:proofErr w:type="spellStart"/>
      <w:r w:rsidRPr="00216280">
        <w:rPr>
          <w:rFonts w:ascii="Trebuchet MS" w:hAnsi="Trebuchet MS"/>
        </w:rPr>
        <w:t>zile</w:t>
      </w:r>
      <w:proofErr w:type="spellEnd"/>
      <w:r w:rsidRPr="00216280">
        <w:rPr>
          <w:rFonts w:ascii="Trebuchet MS" w:hAnsi="Trebuchet MS"/>
        </w:rPr>
        <w:t xml:space="preserve"> de la data </w:t>
      </w:r>
      <w:proofErr w:type="spellStart"/>
      <w:r w:rsidRPr="00216280">
        <w:rPr>
          <w:rFonts w:ascii="Trebuchet MS" w:hAnsi="Trebuchet MS"/>
        </w:rPr>
        <w:t>intrării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vigoare</w:t>
      </w:r>
      <w:proofErr w:type="spellEnd"/>
      <w:r w:rsidRPr="00216280">
        <w:rPr>
          <w:rFonts w:ascii="Trebuchet MS" w:hAnsi="Trebuchet MS"/>
        </w:rPr>
        <w:t xml:space="preserve"> a </w:t>
      </w:r>
      <w:proofErr w:type="spellStart"/>
      <w:r w:rsidRPr="00216280">
        <w:rPr>
          <w:rFonts w:ascii="Trebuchet MS" w:hAnsi="Trebuchet MS"/>
        </w:rPr>
        <w:t>legii</w:t>
      </w:r>
      <w:proofErr w:type="spellEnd"/>
      <w:r w:rsidRPr="00216280">
        <w:rPr>
          <w:rFonts w:ascii="Trebuchet MS" w:hAnsi="Trebuchet MS"/>
        </w:rPr>
        <w:t xml:space="preserve"> de </w:t>
      </w:r>
      <w:proofErr w:type="spellStart"/>
      <w:r w:rsidRPr="00216280">
        <w:rPr>
          <w:rFonts w:ascii="Trebuchet MS" w:hAnsi="Trebuchet MS"/>
        </w:rPr>
        <w:t>aprobare</w:t>
      </w:r>
      <w:proofErr w:type="spellEnd"/>
      <w:r w:rsidRPr="00216280">
        <w:rPr>
          <w:rFonts w:ascii="Trebuchet MS" w:hAnsi="Trebuchet MS"/>
        </w:rPr>
        <w:t xml:space="preserve"> a </w:t>
      </w:r>
      <w:proofErr w:type="spellStart"/>
      <w:r w:rsidRPr="00216280">
        <w:rPr>
          <w:rFonts w:ascii="Trebuchet MS" w:hAnsi="Trebuchet MS"/>
        </w:rPr>
        <w:t>prezentei</w:t>
      </w:r>
      <w:proofErr w:type="spellEnd"/>
      <w:r w:rsidRPr="00216280">
        <w:rPr>
          <w:rFonts w:ascii="Trebuchet MS" w:hAnsi="Trebuchet MS"/>
        </w:rPr>
        <w:t xml:space="preserve"> </w:t>
      </w:r>
      <w:proofErr w:type="spellStart"/>
      <w:r w:rsidRPr="00216280">
        <w:rPr>
          <w:rFonts w:ascii="Trebuchet MS" w:hAnsi="Trebuchet MS"/>
        </w:rPr>
        <w:t>ordonanțe</w:t>
      </w:r>
      <w:proofErr w:type="spellEnd"/>
      <w:r w:rsidRPr="00216280">
        <w:rPr>
          <w:rFonts w:ascii="Trebuchet MS" w:hAnsi="Trebuchet MS"/>
        </w:rPr>
        <w:t xml:space="preserve"> de </w:t>
      </w:r>
      <w:proofErr w:type="spellStart"/>
      <w:r w:rsidRPr="00216280">
        <w:rPr>
          <w:rFonts w:ascii="Trebuchet MS" w:hAnsi="Trebuchet MS"/>
        </w:rPr>
        <w:t>urgență</w:t>
      </w:r>
      <w:proofErr w:type="spellEnd"/>
      <w:r w:rsidRPr="00216280">
        <w:rPr>
          <w:rFonts w:ascii="Trebuchet MS" w:hAnsi="Trebuchet MS"/>
        </w:rPr>
        <w:t xml:space="preserve">. </w:t>
      </w:r>
      <w:proofErr w:type="spellStart"/>
      <w:r w:rsidRPr="00216280">
        <w:rPr>
          <w:rFonts w:ascii="Trebuchet MS" w:hAnsi="Trebuchet MS"/>
        </w:rPr>
        <w:t>Compensațiile</w:t>
      </w:r>
      <w:proofErr w:type="spellEnd"/>
      <w:r w:rsidRPr="00216280">
        <w:rPr>
          <w:rFonts w:ascii="Trebuchet MS" w:hAnsi="Trebuchet MS"/>
        </w:rPr>
        <w:t xml:space="preserve"> se </w:t>
      </w:r>
      <w:proofErr w:type="spellStart"/>
      <w:r w:rsidRPr="00216280">
        <w:rPr>
          <w:rFonts w:ascii="Trebuchet MS" w:hAnsi="Trebuchet MS"/>
        </w:rPr>
        <w:t>vor</w:t>
      </w:r>
      <w:proofErr w:type="spellEnd"/>
      <w:r w:rsidRPr="00216280">
        <w:rPr>
          <w:rFonts w:ascii="Trebuchet MS" w:hAnsi="Trebuchet MS"/>
        </w:rPr>
        <w:t xml:space="preserve"> </w:t>
      </w:r>
      <w:proofErr w:type="spellStart"/>
      <w:r w:rsidRPr="00216280">
        <w:rPr>
          <w:rFonts w:ascii="Trebuchet MS" w:hAnsi="Trebuchet MS"/>
        </w:rPr>
        <w:t>acorda</w:t>
      </w:r>
      <w:proofErr w:type="spellEnd"/>
      <w:r w:rsidRPr="00216280">
        <w:rPr>
          <w:rFonts w:ascii="Trebuchet MS" w:hAnsi="Trebuchet MS"/>
        </w:rPr>
        <w:t xml:space="preserve"> </w:t>
      </w:r>
      <w:proofErr w:type="spellStart"/>
      <w:r w:rsidRPr="00216280">
        <w:rPr>
          <w:rFonts w:ascii="Trebuchet MS" w:hAnsi="Trebuchet MS"/>
        </w:rPr>
        <w:t>începând</w:t>
      </w:r>
      <w:proofErr w:type="spellEnd"/>
      <w:r w:rsidRPr="00216280">
        <w:rPr>
          <w:rFonts w:ascii="Trebuchet MS" w:hAnsi="Trebuchet MS"/>
        </w:rPr>
        <w:t xml:space="preserve"> cu data </w:t>
      </w:r>
      <w:proofErr w:type="spellStart"/>
      <w:r w:rsidRPr="00216280">
        <w:rPr>
          <w:rFonts w:ascii="Trebuchet MS" w:hAnsi="Trebuchet MS"/>
        </w:rPr>
        <w:t>intrării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vigoare</w:t>
      </w:r>
      <w:proofErr w:type="spellEnd"/>
      <w:r w:rsidRPr="00216280">
        <w:rPr>
          <w:rFonts w:ascii="Trebuchet MS" w:hAnsi="Trebuchet MS"/>
        </w:rPr>
        <w:t xml:space="preserve"> a </w:t>
      </w:r>
      <w:proofErr w:type="spellStart"/>
      <w:r w:rsidRPr="00216280">
        <w:rPr>
          <w:rFonts w:ascii="Trebuchet MS" w:hAnsi="Trebuchet MS"/>
        </w:rPr>
        <w:t>legii</w:t>
      </w:r>
      <w:proofErr w:type="spellEnd"/>
      <w:r w:rsidRPr="00216280">
        <w:rPr>
          <w:rFonts w:ascii="Trebuchet MS" w:hAnsi="Trebuchet MS"/>
        </w:rPr>
        <w:t xml:space="preserve"> de </w:t>
      </w:r>
      <w:proofErr w:type="spellStart"/>
      <w:r w:rsidRPr="00216280">
        <w:rPr>
          <w:rFonts w:ascii="Trebuchet MS" w:hAnsi="Trebuchet MS"/>
        </w:rPr>
        <w:t>aprobare</w:t>
      </w:r>
      <w:proofErr w:type="spellEnd"/>
      <w:r w:rsidRPr="00216280">
        <w:rPr>
          <w:rFonts w:ascii="Trebuchet MS" w:hAnsi="Trebuchet MS"/>
        </w:rPr>
        <w:t xml:space="preserve"> a </w:t>
      </w:r>
      <w:proofErr w:type="spellStart"/>
      <w:r w:rsidRPr="00216280">
        <w:rPr>
          <w:rFonts w:ascii="Trebuchet MS" w:hAnsi="Trebuchet MS"/>
        </w:rPr>
        <w:t>prezentei</w:t>
      </w:r>
      <w:proofErr w:type="spellEnd"/>
      <w:r w:rsidRPr="00216280">
        <w:rPr>
          <w:rFonts w:ascii="Trebuchet MS" w:hAnsi="Trebuchet MS"/>
        </w:rPr>
        <w:t xml:space="preserve"> </w:t>
      </w:r>
      <w:proofErr w:type="spellStart"/>
      <w:r w:rsidRPr="00216280">
        <w:rPr>
          <w:rFonts w:ascii="Trebuchet MS" w:hAnsi="Trebuchet MS"/>
        </w:rPr>
        <w:t>ordonanțe</w:t>
      </w:r>
      <w:proofErr w:type="spellEnd"/>
      <w:r w:rsidRPr="00216280">
        <w:rPr>
          <w:rFonts w:ascii="Trebuchet MS" w:hAnsi="Trebuchet MS"/>
        </w:rPr>
        <w:t xml:space="preserve"> de </w:t>
      </w:r>
      <w:proofErr w:type="spellStart"/>
      <w:r w:rsidRPr="00216280">
        <w:rPr>
          <w:rFonts w:ascii="Trebuchet MS" w:hAnsi="Trebuchet MS"/>
        </w:rPr>
        <w:t>urgență</w:t>
      </w:r>
      <w:proofErr w:type="spellEnd"/>
      <w:r w:rsidRPr="00216280">
        <w:rPr>
          <w:rFonts w:ascii="Trebuchet MS" w:hAnsi="Trebuchet MS"/>
        </w:rPr>
        <w:t>.</w:t>
      </w:r>
    </w:p>
    <w:p w14:paraId="748A368F"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Justificare</w:t>
      </w:r>
      <w:proofErr w:type="spellEnd"/>
      <w:r w:rsidRPr="00216280">
        <w:rPr>
          <w:rFonts w:ascii="Trebuchet MS" w:hAnsi="Trebuchet MS"/>
        </w:rPr>
        <w:t xml:space="preserve">: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aprobată</w:t>
      </w:r>
      <w:proofErr w:type="spellEnd"/>
      <w:r w:rsidRPr="00216280">
        <w:rPr>
          <w:rFonts w:ascii="Trebuchet MS" w:hAnsi="Trebuchet MS"/>
        </w:rPr>
        <w:t xml:space="preserve"> </w:t>
      </w:r>
      <w:proofErr w:type="spellStart"/>
      <w:r w:rsidRPr="00216280">
        <w:rPr>
          <w:rFonts w:ascii="Trebuchet MS" w:hAnsi="Trebuchet MS"/>
        </w:rPr>
        <w:t>Hotărârea</w:t>
      </w:r>
      <w:proofErr w:type="spellEnd"/>
      <w:r w:rsidRPr="00216280">
        <w:rPr>
          <w:rFonts w:ascii="Trebuchet MS" w:hAnsi="Trebuchet MS"/>
        </w:rPr>
        <w:t xml:space="preserve"> nr. 216/2025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w:t>
      </w:r>
      <w:proofErr w:type="spellStart"/>
      <w:r w:rsidRPr="00216280">
        <w:rPr>
          <w:rFonts w:ascii="Trebuchet MS" w:hAnsi="Trebuchet MS"/>
        </w:rPr>
        <w:t>modalităţii</w:t>
      </w:r>
      <w:proofErr w:type="spellEnd"/>
      <w:r w:rsidRPr="00216280">
        <w:rPr>
          <w:rFonts w:ascii="Trebuchet MS" w:hAnsi="Trebuchet MS"/>
        </w:rPr>
        <w:t xml:space="preserve"> de </w:t>
      </w:r>
      <w:proofErr w:type="spellStart"/>
      <w:r w:rsidRPr="00216280">
        <w:rPr>
          <w:rFonts w:ascii="Trebuchet MS" w:hAnsi="Trebuchet MS"/>
        </w:rPr>
        <w:t>solicitare</w:t>
      </w:r>
      <w:proofErr w:type="spellEnd"/>
      <w:r w:rsidRPr="00216280">
        <w:rPr>
          <w:rFonts w:ascii="Trebuchet MS" w:hAnsi="Trebuchet MS"/>
        </w:rPr>
        <w:t xml:space="preserve">, de </w:t>
      </w:r>
      <w:proofErr w:type="spellStart"/>
      <w:r w:rsidRPr="00216280">
        <w:rPr>
          <w:rFonts w:ascii="Trebuchet MS" w:hAnsi="Trebuchet MS"/>
        </w:rPr>
        <w:t>calcul</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de </w:t>
      </w:r>
      <w:proofErr w:type="spellStart"/>
      <w:r w:rsidRPr="00216280">
        <w:rPr>
          <w:rFonts w:ascii="Trebuchet MS" w:hAnsi="Trebuchet MS"/>
        </w:rPr>
        <w:t>acordare</w:t>
      </w:r>
      <w:proofErr w:type="spellEnd"/>
      <w:r w:rsidRPr="00216280">
        <w:rPr>
          <w:rFonts w:ascii="Trebuchet MS" w:hAnsi="Trebuchet MS"/>
        </w:rPr>
        <w:t xml:space="preserve"> a </w:t>
      </w:r>
      <w:proofErr w:type="spellStart"/>
      <w:r w:rsidRPr="00216280">
        <w:rPr>
          <w:rFonts w:ascii="Trebuchet MS" w:hAnsi="Trebuchet MS"/>
        </w:rPr>
        <w:t>compensaţiilor</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activităţile</w:t>
      </w:r>
      <w:proofErr w:type="spellEnd"/>
      <w:r w:rsidRPr="00216280">
        <w:rPr>
          <w:rFonts w:ascii="Trebuchet MS" w:hAnsi="Trebuchet MS"/>
        </w:rPr>
        <w:t xml:space="preserve"> de </w:t>
      </w:r>
      <w:proofErr w:type="spellStart"/>
      <w:r w:rsidRPr="00216280">
        <w:rPr>
          <w:rFonts w:ascii="Trebuchet MS" w:hAnsi="Trebuchet MS"/>
        </w:rPr>
        <w:t>acvacultură</w:t>
      </w:r>
      <w:proofErr w:type="spellEnd"/>
      <w:r w:rsidRPr="00216280">
        <w:rPr>
          <w:rFonts w:ascii="Trebuchet MS" w:hAnsi="Trebuchet MS"/>
        </w:rPr>
        <w:t xml:space="preserve"> din </w:t>
      </w:r>
      <w:proofErr w:type="spellStart"/>
      <w:r w:rsidRPr="00216280">
        <w:rPr>
          <w:rFonts w:ascii="Trebuchet MS" w:hAnsi="Trebuchet MS"/>
        </w:rPr>
        <w:t>ariile</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conform </w:t>
      </w:r>
      <w:proofErr w:type="spellStart"/>
      <w:r w:rsidRPr="00216280">
        <w:rPr>
          <w:rFonts w:ascii="Trebuchet MS" w:hAnsi="Trebuchet MS"/>
        </w:rPr>
        <w:t>prevederilor</w:t>
      </w:r>
      <w:proofErr w:type="spellEnd"/>
      <w:r w:rsidRPr="00216280">
        <w:rPr>
          <w:rFonts w:ascii="Trebuchet MS" w:hAnsi="Trebuchet MS"/>
        </w:rPr>
        <w:t xml:space="preserve"> restrictive din </w:t>
      </w:r>
      <w:proofErr w:type="spellStart"/>
      <w:r w:rsidRPr="00216280">
        <w:rPr>
          <w:rFonts w:ascii="Trebuchet MS" w:hAnsi="Trebuchet MS"/>
        </w:rPr>
        <w:t>planurile</w:t>
      </w:r>
      <w:proofErr w:type="spellEnd"/>
      <w:r w:rsidRPr="00216280">
        <w:rPr>
          <w:rFonts w:ascii="Trebuchet MS" w:hAnsi="Trebuchet MS"/>
        </w:rPr>
        <w:t xml:space="preserve"> de management </w:t>
      </w:r>
      <w:proofErr w:type="spellStart"/>
      <w:r w:rsidRPr="00216280">
        <w:rPr>
          <w:rFonts w:ascii="Trebuchet MS" w:hAnsi="Trebuchet MS"/>
        </w:rPr>
        <w:t>ori</w:t>
      </w:r>
      <w:proofErr w:type="spellEnd"/>
      <w:r w:rsidRPr="00216280">
        <w:rPr>
          <w:rFonts w:ascii="Trebuchet MS" w:hAnsi="Trebuchet MS"/>
        </w:rPr>
        <w:t xml:space="preserve"> din </w:t>
      </w:r>
      <w:proofErr w:type="spellStart"/>
      <w:r w:rsidRPr="00216280">
        <w:rPr>
          <w:rFonts w:ascii="Trebuchet MS" w:hAnsi="Trebuchet MS"/>
        </w:rPr>
        <w:t>setul</w:t>
      </w:r>
      <w:proofErr w:type="spellEnd"/>
      <w:r w:rsidRPr="00216280">
        <w:rPr>
          <w:rFonts w:ascii="Trebuchet MS" w:hAnsi="Trebuchet MS"/>
        </w:rPr>
        <w:t xml:space="preserve"> de </w:t>
      </w:r>
      <w:proofErr w:type="spellStart"/>
      <w:r w:rsidRPr="00216280">
        <w:rPr>
          <w:rFonts w:ascii="Trebuchet MS" w:hAnsi="Trebuchet MS"/>
        </w:rPr>
        <w:t>măsuri</w:t>
      </w:r>
      <w:proofErr w:type="spellEnd"/>
      <w:r w:rsidRPr="00216280">
        <w:rPr>
          <w:rFonts w:ascii="Trebuchet MS" w:hAnsi="Trebuchet MS"/>
        </w:rPr>
        <w:t xml:space="preserve"> de </w:t>
      </w:r>
      <w:proofErr w:type="spellStart"/>
      <w:r w:rsidRPr="00216280">
        <w:rPr>
          <w:rFonts w:ascii="Trebuchet MS" w:hAnsi="Trebuchet MS"/>
        </w:rPr>
        <w:t>conservare</w:t>
      </w:r>
      <w:proofErr w:type="spellEnd"/>
      <w:r w:rsidRPr="00216280">
        <w:rPr>
          <w:rFonts w:ascii="Trebuchet MS" w:hAnsi="Trebuchet MS"/>
        </w:rPr>
        <w:t xml:space="preserve"> </w:t>
      </w:r>
      <w:proofErr w:type="spellStart"/>
      <w:r w:rsidRPr="00216280">
        <w:rPr>
          <w:rFonts w:ascii="Trebuchet MS" w:hAnsi="Trebuchet MS"/>
        </w:rPr>
        <w:t>instituite</w:t>
      </w:r>
      <w:proofErr w:type="spellEnd"/>
      <w:r w:rsidRPr="00216280">
        <w:rPr>
          <w:rFonts w:ascii="Trebuchet MS" w:hAnsi="Trebuchet MS"/>
        </w:rPr>
        <w:t xml:space="preserve"> </w:t>
      </w:r>
      <w:proofErr w:type="spellStart"/>
      <w:r w:rsidRPr="00216280">
        <w:rPr>
          <w:rFonts w:ascii="Trebuchet MS" w:hAnsi="Trebuchet MS"/>
        </w:rPr>
        <w:t>până</w:t>
      </w:r>
      <w:proofErr w:type="spellEnd"/>
      <w:r w:rsidRPr="00216280">
        <w:rPr>
          <w:rFonts w:ascii="Trebuchet MS" w:hAnsi="Trebuchet MS"/>
        </w:rPr>
        <w:t xml:space="preserve"> la </w:t>
      </w:r>
      <w:proofErr w:type="spellStart"/>
      <w:r w:rsidRPr="00216280">
        <w:rPr>
          <w:rFonts w:ascii="Trebuchet MS" w:hAnsi="Trebuchet MS"/>
        </w:rPr>
        <w:t>aprobarea</w:t>
      </w:r>
      <w:proofErr w:type="spellEnd"/>
      <w:r w:rsidRPr="00216280">
        <w:rPr>
          <w:rFonts w:ascii="Trebuchet MS" w:hAnsi="Trebuchet MS"/>
        </w:rPr>
        <w:t xml:space="preserve"> </w:t>
      </w:r>
      <w:proofErr w:type="spellStart"/>
      <w:r w:rsidRPr="00216280">
        <w:rPr>
          <w:rFonts w:ascii="Trebuchet MS" w:hAnsi="Trebuchet MS"/>
        </w:rPr>
        <w:t>planurilor</w:t>
      </w:r>
      <w:proofErr w:type="spellEnd"/>
      <w:r w:rsidRPr="00216280">
        <w:rPr>
          <w:rFonts w:ascii="Trebuchet MS" w:hAnsi="Trebuchet MS"/>
        </w:rPr>
        <w:t xml:space="preserve"> de management.</w:t>
      </w:r>
    </w:p>
    <w:p w14:paraId="755C0721" w14:textId="77777777" w:rsidR="00A47114" w:rsidRPr="00216280" w:rsidRDefault="00A47114" w:rsidP="00A47114">
      <w:pPr>
        <w:spacing w:before="0" w:after="0"/>
        <w:rPr>
          <w:rFonts w:ascii="Trebuchet MS" w:hAnsi="Trebuchet MS"/>
        </w:rPr>
      </w:pPr>
    </w:p>
    <w:p w14:paraId="668A6E81" w14:textId="3BBADAA3" w:rsidR="00A47114" w:rsidRPr="00216280" w:rsidRDefault="00E7792E" w:rsidP="00E7792E">
      <w:pPr>
        <w:spacing w:before="0" w:after="0"/>
        <w:rPr>
          <w:rFonts w:ascii="Trebuchet MS" w:hAnsi="Trebuchet MS"/>
          <w:b/>
          <w:bCs/>
        </w:rPr>
      </w:pPr>
      <w:proofErr w:type="spellStart"/>
      <w:r w:rsidRPr="00216280">
        <w:rPr>
          <w:rFonts w:ascii="Trebuchet MS" w:hAnsi="Trebuchet MS"/>
          <w:b/>
          <w:bCs/>
        </w:rPr>
        <w:lastRenderedPageBreak/>
        <w:t>Măsura</w:t>
      </w:r>
      <w:proofErr w:type="spellEnd"/>
      <w:r w:rsidRPr="00216280">
        <w:rPr>
          <w:rFonts w:ascii="Trebuchet MS" w:hAnsi="Trebuchet MS"/>
          <w:b/>
          <w:bCs/>
        </w:rPr>
        <w:t xml:space="preserve"> </w:t>
      </w:r>
      <w:r w:rsidR="00A47114" w:rsidRPr="00216280">
        <w:rPr>
          <w:rFonts w:ascii="Trebuchet MS" w:hAnsi="Trebuchet MS"/>
          <w:b/>
          <w:bCs/>
        </w:rPr>
        <w:t>M4.1.</w:t>
      </w:r>
      <w:r w:rsidR="00BA38F7" w:rsidRPr="00216280">
        <w:rPr>
          <w:rFonts w:ascii="Trebuchet MS" w:hAnsi="Trebuchet MS"/>
          <w:b/>
          <w:bCs/>
        </w:rPr>
        <w:t>4</w:t>
      </w:r>
      <w:r w:rsidR="00A47114" w:rsidRPr="00216280">
        <w:rPr>
          <w:rFonts w:ascii="Trebuchet MS" w:hAnsi="Trebuchet MS"/>
          <w:b/>
          <w:bCs/>
        </w:rPr>
        <w:t xml:space="preserve"> </w:t>
      </w:r>
      <w:proofErr w:type="spellStart"/>
      <w:r w:rsidR="00A47114" w:rsidRPr="00216280">
        <w:rPr>
          <w:rFonts w:ascii="Trebuchet MS" w:hAnsi="Trebuchet MS"/>
          <w:b/>
          <w:bCs/>
        </w:rPr>
        <w:t>Realizarea</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și</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implementarea</w:t>
      </w:r>
      <w:proofErr w:type="spellEnd"/>
      <w:r w:rsidR="00A47114" w:rsidRPr="00216280">
        <w:rPr>
          <w:rFonts w:ascii="Trebuchet MS" w:hAnsi="Trebuchet MS"/>
          <w:b/>
          <w:bCs/>
        </w:rPr>
        <w:t xml:space="preserve"> de </w:t>
      </w:r>
      <w:proofErr w:type="spellStart"/>
      <w:r w:rsidR="00A47114" w:rsidRPr="00216280">
        <w:rPr>
          <w:rFonts w:ascii="Trebuchet MS" w:hAnsi="Trebuchet MS"/>
          <w:b/>
          <w:bCs/>
        </w:rPr>
        <w:t>planuri</w:t>
      </w:r>
      <w:proofErr w:type="spellEnd"/>
      <w:r w:rsidR="00A47114" w:rsidRPr="00216280">
        <w:rPr>
          <w:rFonts w:ascii="Trebuchet MS" w:hAnsi="Trebuchet MS"/>
          <w:b/>
          <w:bCs/>
        </w:rPr>
        <w:t xml:space="preserve"> de </w:t>
      </w:r>
      <w:proofErr w:type="spellStart"/>
      <w:r w:rsidR="00A47114" w:rsidRPr="00216280">
        <w:rPr>
          <w:rFonts w:ascii="Trebuchet MS" w:hAnsi="Trebuchet MS"/>
          <w:b/>
          <w:bCs/>
        </w:rPr>
        <w:t>acțiune</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pentru</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conservarea</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și</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gestionarea</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speciilor</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protejate</w:t>
      </w:r>
      <w:proofErr w:type="spellEnd"/>
      <w:r w:rsidR="00A47114" w:rsidRPr="00216280">
        <w:rPr>
          <w:rFonts w:ascii="Trebuchet MS" w:hAnsi="Trebuchet MS"/>
          <w:b/>
          <w:bCs/>
        </w:rPr>
        <w:t>:</w:t>
      </w:r>
    </w:p>
    <w:p w14:paraId="67BE2BE5" w14:textId="2F47A941" w:rsidR="00A47114" w:rsidRPr="00216280" w:rsidRDefault="00A47114" w:rsidP="00A47114">
      <w:pPr>
        <w:spacing w:before="0" w:after="0"/>
        <w:rPr>
          <w:rFonts w:ascii="Trebuchet MS" w:hAnsi="Trebuchet MS"/>
        </w:rPr>
      </w:pPr>
      <w:proofErr w:type="spellStart"/>
      <w:r w:rsidRPr="00216280">
        <w:rPr>
          <w:rFonts w:ascii="Trebuchet MS" w:hAnsi="Trebuchet MS"/>
        </w:rPr>
        <w:t>Măsură</w:t>
      </w:r>
      <w:proofErr w:type="spellEnd"/>
      <w:r w:rsidRPr="00216280">
        <w:rPr>
          <w:rFonts w:ascii="Trebuchet MS" w:hAnsi="Trebuchet MS"/>
        </w:rPr>
        <w:t xml:space="preserve"> </w:t>
      </w:r>
      <w:proofErr w:type="spellStart"/>
      <w:r w:rsidRPr="00216280">
        <w:rPr>
          <w:rFonts w:ascii="Trebuchet MS" w:hAnsi="Trebuchet MS"/>
        </w:rPr>
        <w:t>implementată</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MMAP, ANMAP, GNM, ARBDD, ANAR, </w:t>
      </w:r>
      <w:r w:rsidR="00BB0F13">
        <w:rPr>
          <w:rFonts w:ascii="Trebuchet MS" w:hAnsi="Trebuchet MS"/>
        </w:rPr>
        <w:t xml:space="preserve">RNP </w:t>
      </w:r>
      <w:proofErr w:type="spellStart"/>
      <w:r w:rsidR="00BB0F13" w:rsidRPr="00216280">
        <w:rPr>
          <w:rFonts w:ascii="Trebuchet MS" w:hAnsi="Trebuchet MS"/>
        </w:rPr>
        <w:t>Romsilva</w:t>
      </w:r>
      <w:proofErr w:type="spellEnd"/>
      <w:r w:rsidRPr="00216280">
        <w:rPr>
          <w:rFonts w:ascii="Trebuchet MS" w:hAnsi="Trebuchet MS"/>
        </w:rPr>
        <w:t xml:space="preserve">.     </w:t>
      </w:r>
    </w:p>
    <w:p w14:paraId="05A6D2A7" w14:textId="77777777" w:rsidR="00A47114" w:rsidRPr="00216280" w:rsidRDefault="00A47114" w:rsidP="00A47114">
      <w:pPr>
        <w:tabs>
          <w:tab w:val="left" w:pos="1800"/>
        </w:tabs>
        <w:spacing w:before="0" w:after="0"/>
        <w:rPr>
          <w:rFonts w:ascii="Trebuchet MS" w:hAnsi="Trebuchet MS"/>
        </w:rPr>
      </w:pPr>
      <w:proofErr w:type="spellStart"/>
      <w:r w:rsidRPr="00216280">
        <w:rPr>
          <w:rFonts w:ascii="Trebuchet MS" w:hAnsi="Trebuchet MS"/>
        </w:rPr>
        <w:t>Descriere</w:t>
      </w:r>
      <w:proofErr w:type="spellEnd"/>
      <w:r w:rsidRPr="00216280">
        <w:rPr>
          <w:rFonts w:ascii="Trebuchet MS" w:hAnsi="Trebuchet MS"/>
        </w:rPr>
        <w:t xml:space="preserve">: </w:t>
      </w:r>
    </w:p>
    <w:p w14:paraId="6BEBF7B4" w14:textId="77777777" w:rsidR="00A47114" w:rsidRPr="00216280" w:rsidRDefault="00A47114" w:rsidP="00A47114">
      <w:pPr>
        <w:tabs>
          <w:tab w:val="left" w:pos="1800"/>
        </w:tabs>
        <w:spacing w:before="0" w:after="0"/>
        <w:rPr>
          <w:rFonts w:ascii="Trebuchet MS" w:hAnsi="Trebuchet MS"/>
        </w:rPr>
      </w:pPr>
      <w:proofErr w:type="spellStart"/>
      <w:r w:rsidRPr="00216280">
        <w:rPr>
          <w:rFonts w:ascii="Trebuchet MS" w:hAnsi="Trebuchet MS"/>
        </w:rPr>
        <w:t>Planurile</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gestionarea</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reprezintă</w:t>
      </w:r>
      <w:proofErr w:type="spellEnd"/>
      <w:r w:rsidRPr="00216280">
        <w:rPr>
          <w:rFonts w:ascii="Trebuchet MS" w:hAnsi="Trebuchet MS"/>
        </w:rPr>
        <w:t xml:space="preserve"> </w:t>
      </w:r>
      <w:proofErr w:type="spellStart"/>
      <w:r w:rsidRPr="00216280">
        <w:rPr>
          <w:rFonts w:ascii="Trebuchet MS" w:hAnsi="Trebuchet MS"/>
        </w:rPr>
        <w:t>documente</w:t>
      </w:r>
      <w:proofErr w:type="spellEnd"/>
      <w:r w:rsidRPr="00216280">
        <w:rPr>
          <w:rFonts w:ascii="Trebuchet MS" w:hAnsi="Trebuchet MS"/>
        </w:rPr>
        <w:t xml:space="preserve"> </w:t>
      </w:r>
      <w:proofErr w:type="spellStart"/>
      <w:r w:rsidRPr="00216280">
        <w:rPr>
          <w:rFonts w:ascii="Trebuchet MS" w:hAnsi="Trebuchet MS"/>
        </w:rPr>
        <w:t>aprobate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acte</w:t>
      </w:r>
      <w:proofErr w:type="spellEnd"/>
      <w:r w:rsidRPr="00216280">
        <w:rPr>
          <w:rFonts w:ascii="Trebuchet MS" w:hAnsi="Trebuchet MS"/>
        </w:rPr>
        <w:t xml:space="preserve"> normative, care </w:t>
      </w:r>
      <w:proofErr w:type="spellStart"/>
      <w:r w:rsidRPr="00216280">
        <w:rPr>
          <w:rFonts w:ascii="Trebuchet MS" w:hAnsi="Trebuchet MS"/>
        </w:rPr>
        <w:t>conțin</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de </w:t>
      </w:r>
      <w:proofErr w:type="spellStart"/>
      <w:r w:rsidRPr="00216280">
        <w:rPr>
          <w:rFonts w:ascii="Trebuchet MS" w:hAnsi="Trebuchet MS"/>
        </w:rPr>
        <w:t>acțiune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conservare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planurile</w:t>
      </w:r>
      <w:proofErr w:type="spellEnd"/>
      <w:r w:rsidRPr="00216280">
        <w:rPr>
          <w:rFonts w:ascii="Trebuchet MS" w:hAnsi="Trebuchet MS"/>
        </w:rPr>
        <w:t xml:space="preserve"> de </w:t>
      </w:r>
      <w:proofErr w:type="spellStart"/>
      <w:r w:rsidRPr="00216280">
        <w:rPr>
          <w:rFonts w:ascii="Trebuchet MS" w:hAnsi="Trebuchet MS"/>
        </w:rPr>
        <w:t>acţiune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specii</w:t>
      </w:r>
      <w:proofErr w:type="spellEnd"/>
      <w:r w:rsidRPr="00216280">
        <w:rPr>
          <w:rFonts w:ascii="Trebuchet MS" w:hAnsi="Trebuchet MS"/>
        </w:rPr>
        <w:t xml:space="preserve">, </w:t>
      </w:r>
      <w:proofErr w:type="spellStart"/>
      <w:r w:rsidRPr="00216280">
        <w:rPr>
          <w:rFonts w:ascii="Trebuchet MS" w:hAnsi="Trebuchet MS"/>
        </w:rPr>
        <w:t>agreate</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internaţional</w:t>
      </w:r>
      <w:proofErr w:type="spellEnd"/>
      <w:r w:rsidRPr="00216280">
        <w:rPr>
          <w:rFonts w:ascii="Trebuchet MS" w:hAnsi="Trebuchet MS"/>
        </w:rPr>
        <w:t>/</w:t>
      </w:r>
      <w:proofErr w:type="spellStart"/>
      <w:r w:rsidRPr="00216280">
        <w:rPr>
          <w:rFonts w:ascii="Trebuchet MS" w:hAnsi="Trebuchet MS"/>
        </w:rPr>
        <w:t>european</w:t>
      </w:r>
      <w:proofErr w:type="spellEnd"/>
      <w:r w:rsidRPr="00216280">
        <w:rPr>
          <w:rFonts w:ascii="Trebuchet MS" w:hAnsi="Trebuchet MS"/>
        </w:rPr>
        <w:t>.</w:t>
      </w:r>
    </w:p>
    <w:p w14:paraId="568AA695"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Justificar</w:t>
      </w:r>
      <w:bookmarkStart w:id="87" w:name="_Hlk205894001"/>
      <w:bookmarkStart w:id="88" w:name="_Hlk205898925"/>
      <w:r w:rsidRPr="00216280">
        <w:rPr>
          <w:rFonts w:ascii="Trebuchet MS" w:hAnsi="Trebuchet MS"/>
        </w:rPr>
        <w:t>e</w:t>
      </w:r>
      <w:proofErr w:type="spellEnd"/>
      <w:r w:rsidRPr="00216280">
        <w:rPr>
          <w:rFonts w:ascii="Trebuchet MS" w:hAnsi="Trebuchet MS"/>
        </w:rPr>
        <w:t xml:space="preserve">: </w:t>
      </w:r>
    </w:p>
    <w:p w14:paraId="20257514"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temeiul</w:t>
      </w:r>
      <w:proofErr w:type="spellEnd"/>
      <w:r w:rsidRPr="00216280">
        <w:rPr>
          <w:rFonts w:ascii="Trebuchet MS" w:hAnsi="Trebuchet MS"/>
        </w:rPr>
        <w:t xml:space="preserve"> </w:t>
      </w:r>
      <w:proofErr w:type="spellStart"/>
      <w:r w:rsidRPr="00216280">
        <w:rPr>
          <w:rFonts w:ascii="Trebuchet MS" w:hAnsi="Trebuchet MS"/>
        </w:rPr>
        <w:t>prevederilor</w:t>
      </w:r>
      <w:proofErr w:type="spellEnd"/>
      <w:r w:rsidRPr="00216280">
        <w:rPr>
          <w:rFonts w:ascii="Trebuchet MS" w:hAnsi="Trebuchet MS"/>
        </w:rPr>
        <w:t xml:space="preserve"> art. 31 </w:t>
      </w:r>
      <w:proofErr w:type="spellStart"/>
      <w:r w:rsidRPr="00216280">
        <w:rPr>
          <w:rFonts w:ascii="Trebuchet MS" w:hAnsi="Trebuchet MS"/>
        </w:rPr>
        <w:t>alin</w:t>
      </w:r>
      <w:proofErr w:type="spellEnd"/>
      <w:r w:rsidRPr="00216280">
        <w:rPr>
          <w:rFonts w:ascii="Trebuchet MS" w:hAnsi="Trebuchet MS"/>
        </w:rPr>
        <w:t xml:space="preserve">. (4) din </w:t>
      </w:r>
      <w:proofErr w:type="spellStart"/>
      <w:r w:rsidRPr="00216280">
        <w:rPr>
          <w:rFonts w:ascii="Trebuchet MS" w:hAnsi="Trebuchet MS"/>
        </w:rPr>
        <w:t>Ordonanţa</w:t>
      </w:r>
      <w:proofErr w:type="spellEnd"/>
      <w:r w:rsidRPr="00216280">
        <w:rPr>
          <w:rFonts w:ascii="Trebuchet MS" w:hAnsi="Trebuchet MS"/>
        </w:rPr>
        <w:t xml:space="preserve"> de </w:t>
      </w:r>
      <w:proofErr w:type="spellStart"/>
      <w:r w:rsidRPr="00216280">
        <w:rPr>
          <w:rFonts w:ascii="Trebuchet MS" w:hAnsi="Trebuchet MS"/>
        </w:rPr>
        <w:t>urgenţă</w:t>
      </w:r>
      <w:proofErr w:type="spellEnd"/>
      <w:r w:rsidRPr="00216280">
        <w:rPr>
          <w:rFonts w:ascii="Trebuchet MS" w:hAnsi="Trebuchet MS"/>
        </w:rPr>
        <w:t xml:space="preserve"> a </w:t>
      </w:r>
      <w:proofErr w:type="spellStart"/>
      <w:r w:rsidRPr="00216280">
        <w:rPr>
          <w:rFonts w:ascii="Trebuchet MS" w:hAnsi="Trebuchet MS"/>
        </w:rPr>
        <w:t>Guvernului</w:t>
      </w:r>
      <w:proofErr w:type="spellEnd"/>
      <w:r w:rsidRPr="00216280">
        <w:rPr>
          <w:rFonts w:ascii="Trebuchet MS" w:hAnsi="Trebuchet MS"/>
        </w:rPr>
        <w:t xml:space="preserve"> nr. 57/2007 </w:t>
      </w:r>
      <w:proofErr w:type="spellStart"/>
      <w:r w:rsidRPr="00216280">
        <w:rPr>
          <w:rFonts w:ascii="Trebuchet MS" w:hAnsi="Trebuchet MS"/>
        </w:rPr>
        <w:t>privind</w:t>
      </w:r>
      <w:proofErr w:type="spellEnd"/>
      <w:r w:rsidRPr="00216280">
        <w:rPr>
          <w:rFonts w:ascii="Trebuchet MS" w:hAnsi="Trebuchet MS"/>
        </w:rPr>
        <w:br/>
      </w:r>
      <w:proofErr w:type="spellStart"/>
      <w:r w:rsidRPr="00216280">
        <w:rPr>
          <w:rFonts w:ascii="Trebuchet MS" w:hAnsi="Trebuchet MS"/>
        </w:rPr>
        <w:t>regimul</w:t>
      </w:r>
      <w:proofErr w:type="spellEnd"/>
      <w:r w:rsidRPr="00216280">
        <w:rPr>
          <w:rFonts w:ascii="Trebuchet MS" w:hAnsi="Trebuchet MS"/>
        </w:rPr>
        <w:t xml:space="preserve"> </w:t>
      </w:r>
      <w:proofErr w:type="spellStart"/>
      <w:r w:rsidRPr="00216280">
        <w:rPr>
          <w:rFonts w:ascii="Trebuchet MS" w:hAnsi="Trebuchet MS"/>
        </w:rPr>
        <w:t>ariilor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w:t>
      </w:r>
      <w:proofErr w:type="spellStart"/>
      <w:r w:rsidRPr="00216280">
        <w:rPr>
          <w:rFonts w:ascii="Trebuchet MS" w:hAnsi="Trebuchet MS"/>
        </w:rPr>
        <w:t>protejate</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habitatelor</w:t>
      </w:r>
      <w:proofErr w:type="spellEnd"/>
      <w:r w:rsidRPr="00216280">
        <w:rPr>
          <w:rFonts w:ascii="Trebuchet MS" w:hAnsi="Trebuchet MS"/>
        </w:rPr>
        <w:t xml:space="preserve"> </w:t>
      </w:r>
      <w:proofErr w:type="spellStart"/>
      <w:r w:rsidRPr="00216280">
        <w:rPr>
          <w:rFonts w:ascii="Trebuchet MS" w:hAnsi="Trebuchet MS"/>
        </w:rPr>
        <w:t>naturale</w:t>
      </w:r>
      <w:proofErr w:type="spellEnd"/>
      <w:r w:rsidRPr="00216280">
        <w:rPr>
          <w:rFonts w:ascii="Trebuchet MS" w:hAnsi="Trebuchet MS"/>
        </w:rPr>
        <w:t xml:space="preserve">, a </w:t>
      </w:r>
      <w:proofErr w:type="spellStart"/>
      <w:r w:rsidRPr="00216280">
        <w:rPr>
          <w:rFonts w:ascii="Trebuchet MS" w:hAnsi="Trebuchet MS"/>
        </w:rPr>
        <w:t>florei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faunei</w:t>
      </w:r>
      <w:proofErr w:type="spellEnd"/>
      <w:r w:rsidRPr="00216280">
        <w:rPr>
          <w:rFonts w:ascii="Trebuchet MS" w:hAnsi="Trebuchet MS"/>
        </w:rPr>
        <w:t xml:space="preserve"> </w:t>
      </w:r>
      <w:proofErr w:type="spellStart"/>
      <w:r w:rsidRPr="00216280">
        <w:rPr>
          <w:rFonts w:ascii="Trebuchet MS" w:hAnsi="Trebuchet MS"/>
        </w:rPr>
        <w:t>sălbatice</w:t>
      </w:r>
      <w:proofErr w:type="spellEnd"/>
      <w:r w:rsidRPr="00216280">
        <w:rPr>
          <w:rFonts w:ascii="Trebuchet MS" w:hAnsi="Trebuchet MS"/>
        </w:rPr>
        <w:t xml:space="preserve">, </w:t>
      </w:r>
      <w:proofErr w:type="spellStart"/>
      <w:r w:rsidRPr="00216280">
        <w:rPr>
          <w:rFonts w:ascii="Trebuchet MS" w:hAnsi="Trebuchet MS"/>
        </w:rPr>
        <w:t>aprobată</w:t>
      </w:r>
      <w:proofErr w:type="spellEnd"/>
      <w:r w:rsidRPr="00216280">
        <w:rPr>
          <w:rFonts w:ascii="Trebuchet MS" w:hAnsi="Trebuchet MS"/>
        </w:rPr>
        <w:t xml:space="preserve"> cu </w:t>
      </w:r>
      <w:proofErr w:type="spellStart"/>
      <w:r w:rsidRPr="00216280">
        <w:rPr>
          <w:rFonts w:ascii="Trebuchet MS" w:hAnsi="Trebuchet MS"/>
        </w:rPr>
        <w:t>modificări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completări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Legea</w:t>
      </w:r>
      <w:proofErr w:type="spellEnd"/>
      <w:r w:rsidRPr="00216280">
        <w:rPr>
          <w:rFonts w:ascii="Trebuchet MS" w:hAnsi="Trebuchet MS"/>
        </w:rPr>
        <w:t xml:space="preserve"> nr. 49/2011,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completările</w:t>
      </w:r>
      <w:proofErr w:type="spellEnd"/>
      <w:r w:rsidRPr="00216280">
        <w:rPr>
          <w:rFonts w:ascii="Trebuchet MS" w:hAnsi="Trebuchet MS"/>
        </w:rPr>
        <w:t xml:space="preserve"> </w:t>
      </w:r>
      <w:proofErr w:type="spellStart"/>
      <w:r w:rsidRPr="00216280">
        <w:rPr>
          <w:rFonts w:ascii="Trebuchet MS" w:hAnsi="Trebuchet MS"/>
        </w:rPr>
        <w:t>ulterioare</w:t>
      </w:r>
      <w:bookmarkEnd w:id="87"/>
      <w:proofErr w:type="spellEnd"/>
      <w:r w:rsidRPr="00216280">
        <w:rPr>
          <w:rFonts w:ascii="Trebuchet MS" w:hAnsi="Trebuchet MS"/>
        </w:rPr>
        <w:t>:</w:t>
      </w:r>
    </w:p>
    <w:bookmarkEnd w:id="88"/>
    <w:p w14:paraId="580936AA" w14:textId="77777777" w:rsidR="00A47114" w:rsidRPr="00216280" w:rsidRDefault="00A47114" w:rsidP="00A47114">
      <w:pPr>
        <w:spacing w:before="0" w:after="0"/>
        <w:rPr>
          <w:rFonts w:ascii="Trebuchet MS" w:hAnsi="Trebuchet MS"/>
        </w:rPr>
      </w:pPr>
      <w:r w:rsidRPr="00216280">
        <w:rPr>
          <w:rFonts w:ascii="Trebuchet MS" w:hAnsi="Trebuchet MS"/>
        </w:rPr>
        <w:t xml:space="preserve">(4)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scopul</w:t>
      </w:r>
      <w:proofErr w:type="spellEnd"/>
      <w:r w:rsidRPr="00216280">
        <w:rPr>
          <w:rFonts w:ascii="Trebuchet MS" w:hAnsi="Trebuchet MS"/>
        </w:rPr>
        <w:t xml:space="preserve"> </w:t>
      </w:r>
      <w:proofErr w:type="spellStart"/>
      <w:r w:rsidRPr="00216280">
        <w:rPr>
          <w:rFonts w:ascii="Trebuchet MS" w:hAnsi="Trebuchet MS"/>
        </w:rPr>
        <w:t>protecţiei</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conservării</w:t>
      </w:r>
      <w:proofErr w:type="spellEnd"/>
      <w:r w:rsidRPr="00216280">
        <w:rPr>
          <w:rFonts w:ascii="Trebuchet MS" w:hAnsi="Trebuchet MS"/>
        </w:rPr>
        <w:t xml:space="preserve"> </w:t>
      </w:r>
      <w:proofErr w:type="spellStart"/>
      <w:r w:rsidRPr="00216280">
        <w:rPr>
          <w:rFonts w:ascii="Trebuchet MS" w:hAnsi="Trebuchet MS"/>
        </w:rPr>
        <w:t>speciilor</w:t>
      </w:r>
      <w:proofErr w:type="spellEnd"/>
      <w:r w:rsidRPr="00216280">
        <w:rPr>
          <w:rFonts w:ascii="Trebuchet MS" w:hAnsi="Trebuchet MS"/>
        </w:rPr>
        <w:t xml:space="preserve"> </w:t>
      </w:r>
      <w:proofErr w:type="spellStart"/>
      <w:r w:rsidRPr="00216280">
        <w:rPr>
          <w:rFonts w:ascii="Trebuchet MS" w:hAnsi="Trebuchet MS"/>
        </w:rPr>
        <w:t>prioritare</w:t>
      </w:r>
      <w:proofErr w:type="spellEnd"/>
      <w:r w:rsidRPr="00216280">
        <w:rPr>
          <w:rFonts w:ascii="Trebuchet MS" w:hAnsi="Trebuchet MS"/>
        </w:rPr>
        <w:t xml:space="preserve">, se </w:t>
      </w:r>
      <w:proofErr w:type="spellStart"/>
      <w:r w:rsidRPr="00216280">
        <w:rPr>
          <w:rFonts w:ascii="Trebuchet MS" w:hAnsi="Trebuchet MS"/>
        </w:rPr>
        <w:t>elaborează</w:t>
      </w:r>
      <w:proofErr w:type="spellEnd"/>
      <w:r w:rsidRPr="00216280">
        <w:rPr>
          <w:rFonts w:ascii="Trebuchet MS" w:hAnsi="Trebuchet MS"/>
        </w:rPr>
        <w:t xml:space="preserve"> </w:t>
      </w:r>
      <w:proofErr w:type="spellStart"/>
      <w:r w:rsidRPr="00216280">
        <w:rPr>
          <w:rFonts w:ascii="Trebuchet MS" w:hAnsi="Trebuchet MS"/>
        </w:rPr>
        <w:t>planuri</w:t>
      </w:r>
      <w:proofErr w:type="spellEnd"/>
      <w:r w:rsidRPr="00216280">
        <w:rPr>
          <w:rFonts w:ascii="Trebuchet MS" w:hAnsi="Trebuchet MS"/>
        </w:rPr>
        <w:t xml:space="preserve"> de </w:t>
      </w:r>
      <w:proofErr w:type="spellStart"/>
      <w:r w:rsidRPr="00216280">
        <w:rPr>
          <w:rFonts w:ascii="Trebuchet MS" w:hAnsi="Trebuchet MS"/>
        </w:rPr>
        <w:t>acţiune</w:t>
      </w:r>
      <w:proofErr w:type="spellEnd"/>
      <w:r w:rsidRPr="00216280">
        <w:rPr>
          <w:rFonts w:ascii="Trebuchet MS" w:hAnsi="Trebuchet MS"/>
        </w:rPr>
        <w:br/>
      </w:r>
      <w:proofErr w:type="spellStart"/>
      <w:r w:rsidRPr="00216280">
        <w:rPr>
          <w:rFonts w:ascii="Trebuchet MS" w:hAnsi="Trebuchet MS"/>
        </w:rPr>
        <w:t>naţionale</w:t>
      </w:r>
      <w:proofErr w:type="spellEnd"/>
      <w:r w:rsidRPr="00216280">
        <w:rPr>
          <w:rFonts w:ascii="Trebuchet MS" w:hAnsi="Trebuchet MS"/>
        </w:rPr>
        <w:t>/</w:t>
      </w:r>
      <w:proofErr w:type="spellStart"/>
      <w:r w:rsidRPr="00216280">
        <w:rPr>
          <w:rFonts w:ascii="Trebuchet MS" w:hAnsi="Trebuchet MS"/>
        </w:rPr>
        <w:t>regionale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fiecare</w:t>
      </w:r>
      <w:proofErr w:type="spellEnd"/>
      <w:r w:rsidRPr="00216280">
        <w:rPr>
          <w:rFonts w:ascii="Trebuchet MS" w:hAnsi="Trebuchet MS"/>
        </w:rPr>
        <w:t xml:space="preserve"> specie, </w:t>
      </w:r>
      <w:proofErr w:type="spellStart"/>
      <w:r w:rsidRPr="00216280">
        <w:rPr>
          <w:rFonts w:ascii="Trebuchet MS" w:hAnsi="Trebuchet MS"/>
        </w:rPr>
        <w:t>documente</w:t>
      </w:r>
      <w:proofErr w:type="spellEnd"/>
      <w:r w:rsidRPr="00216280">
        <w:rPr>
          <w:rFonts w:ascii="Trebuchet MS" w:hAnsi="Trebuchet MS"/>
        </w:rPr>
        <w:t xml:space="preserve"> care </w:t>
      </w:r>
      <w:proofErr w:type="spellStart"/>
      <w:r w:rsidRPr="00216280">
        <w:rPr>
          <w:rFonts w:ascii="Trebuchet MS" w:hAnsi="Trebuchet MS"/>
        </w:rPr>
        <w:t>conţin</w:t>
      </w:r>
      <w:proofErr w:type="spellEnd"/>
      <w:r w:rsidRPr="00216280">
        <w:rPr>
          <w:rFonts w:ascii="Trebuchet MS" w:hAnsi="Trebuchet MS"/>
        </w:rPr>
        <w:t xml:space="preserve"> </w:t>
      </w:r>
      <w:proofErr w:type="spellStart"/>
      <w:r w:rsidRPr="00216280">
        <w:rPr>
          <w:rFonts w:ascii="Trebuchet MS" w:hAnsi="Trebuchet MS"/>
        </w:rPr>
        <w:t>măsuri</w:t>
      </w:r>
      <w:proofErr w:type="spellEnd"/>
      <w:r w:rsidRPr="00216280">
        <w:rPr>
          <w:rFonts w:ascii="Trebuchet MS" w:hAnsi="Trebuchet MS"/>
        </w:rPr>
        <w:t xml:space="preserve"> de </w:t>
      </w:r>
      <w:proofErr w:type="spellStart"/>
      <w:r w:rsidRPr="00216280">
        <w:rPr>
          <w:rFonts w:ascii="Trebuchet MS" w:hAnsi="Trebuchet MS"/>
        </w:rPr>
        <w:t>acţiune</w:t>
      </w:r>
      <w:proofErr w:type="spellEnd"/>
      <w:r w:rsidRPr="00216280">
        <w:rPr>
          <w:rFonts w:ascii="Trebuchet MS" w:hAnsi="Trebuchet MS"/>
        </w:rPr>
        <w:br/>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conservare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planurile</w:t>
      </w:r>
      <w:proofErr w:type="spellEnd"/>
      <w:r w:rsidRPr="00216280">
        <w:rPr>
          <w:rFonts w:ascii="Trebuchet MS" w:hAnsi="Trebuchet MS"/>
        </w:rPr>
        <w:t xml:space="preserve"> de </w:t>
      </w:r>
      <w:proofErr w:type="spellStart"/>
      <w:r w:rsidRPr="00216280">
        <w:rPr>
          <w:rFonts w:ascii="Trebuchet MS" w:hAnsi="Trebuchet MS"/>
        </w:rPr>
        <w:t>acţiune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specii</w:t>
      </w:r>
      <w:proofErr w:type="spellEnd"/>
      <w:r w:rsidRPr="00216280">
        <w:rPr>
          <w:rFonts w:ascii="Trebuchet MS" w:hAnsi="Trebuchet MS"/>
        </w:rPr>
        <w:t xml:space="preserve">, </w:t>
      </w:r>
      <w:proofErr w:type="spellStart"/>
      <w:r w:rsidRPr="00216280">
        <w:rPr>
          <w:rFonts w:ascii="Trebuchet MS" w:hAnsi="Trebuchet MS"/>
        </w:rPr>
        <w:t>agreate</w:t>
      </w:r>
      <w:proofErr w:type="spellEnd"/>
      <w:r w:rsidRPr="00216280">
        <w:rPr>
          <w:rFonts w:ascii="Trebuchet MS" w:hAnsi="Trebuchet MS"/>
        </w:rPr>
        <w:t xml:space="preserve"> la</w:t>
      </w:r>
      <w:r w:rsidRPr="00216280">
        <w:rPr>
          <w:rFonts w:ascii="Trebuchet MS" w:hAnsi="Trebuchet MS"/>
        </w:rPr>
        <w:br/>
      </w:r>
      <w:proofErr w:type="spellStart"/>
      <w:r w:rsidRPr="00216280">
        <w:rPr>
          <w:rFonts w:ascii="Trebuchet MS" w:hAnsi="Trebuchet MS"/>
        </w:rPr>
        <w:t>nivel</w:t>
      </w:r>
      <w:proofErr w:type="spellEnd"/>
      <w:r w:rsidRPr="00216280">
        <w:rPr>
          <w:rFonts w:ascii="Trebuchet MS" w:hAnsi="Trebuchet MS"/>
        </w:rPr>
        <w:t xml:space="preserve"> internaţional/european.</w:t>
      </w:r>
    </w:p>
    <w:p w14:paraId="555D8D4A" w14:textId="652B790C" w:rsidR="00A47114" w:rsidRPr="00216280" w:rsidRDefault="00A47114" w:rsidP="00A47114">
      <w:pPr>
        <w:spacing w:before="0" w:after="0"/>
        <w:rPr>
          <w:rFonts w:ascii="Trebuchet MS" w:hAnsi="Trebuchet MS"/>
        </w:rPr>
      </w:pPr>
      <w:r w:rsidRPr="00216280">
        <w:rPr>
          <w:rFonts w:ascii="Trebuchet MS" w:hAnsi="Trebuchet MS"/>
        </w:rPr>
        <w:t xml:space="preserve">                                     </w:t>
      </w:r>
    </w:p>
    <w:p w14:paraId="01022D3F" w14:textId="5EF2CBC6" w:rsidR="00A47114" w:rsidRPr="00216280" w:rsidRDefault="00E7792E" w:rsidP="00E7792E">
      <w:pPr>
        <w:spacing w:before="0" w:after="0"/>
        <w:rPr>
          <w:rFonts w:ascii="Trebuchet MS" w:hAnsi="Trebuchet MS"/>
        </w:rPr>
      </w:pPr>
      <w:proofErr w:type="spellStart"/>
      <w:r w:rsidRPr="00216280">
        <w:rPr>
          <w:rFonts w:ascii="Trebuchet MS" w:hAnsi="Trebuchet MS"/>
          <w:b/>
          <w:bCs/>
        </w:rPr>
        <w:t>Măsura</w:t>
      </w:r>
      <w:proofErr w:type="spellEnd"/>
      <w:r w:rsidRPr="00216280">
        <w:rPr>
          <w:rFonts w:ascii="Trebuchet MS" w:hAnsi="Trebuchet MS"/>
          <w:b/>
          <w:bCs/>
        </w:rPr>
        <w:t xml:space="preserve"> </w:t>
      </w:r>
      <w:r w:rsidR="00A47114" w:rsidRPr="00216280">
        <w:rPr>
          <w:rFonts w:ascii="Trebuchet MS" w:hAnsi="Trebuchet MS"/>
          <w:b/>
          <w:bCs/>
        </w:rPr>
        <w:t>M4.1.</w:t>
      </w:r>
      <w:r w:rsidR="00BA38F7" w:rsidRPr="00216280">
        <w:rPr>
          <w:rFonts w:ascii="Trebuchet MS" w:hAnsi="Trebuchet MS"/>
          <w:b/>
          <w:bCs/>
        </w:rPr>
        <w:t>7</w:t>
      </w:r>
      <w:r w:rsidR="00A47114" w:rsidRPr="00216280">
        <w:rPr>
          <w:rFonts w:ascii="Trebuchet MS" w:hAnsi="Trebuchet MS"/>
          <w:b/>
          <w:bCs/>
        </w:rPr>
        <w:t xml:space="preserve"> </w:t>
      </w:r>
      <w:proofErr w:type="spellStart"/>
      <w:r w:rsidR="00A47114" w:rsidRPr="00216280">
        <w:rPr>
          <w:rFonts w:ascii="Trebuchet MS" w:hAnsi="Trebuchet MS"/>
          <w:b/>
          <w:bCs/>
        </w:rPr>
        <w:t>Acordarea</w:t>
      </w:r>
      <w:proofErr w:type="spellEnd"/>
      <w:r w:rsidR="00A47114" w:rsidRPr="00216280">
        <w:rPr>
          <w:rFonts w:ascii="Trebuchet MS" w:hAnsi="Trebuchet MS"/>
          <w:b/>
          <w:bCs/>
        </w:rPr>
        <w:t xml:space="preserve"> de </w:t>
      </w:r>
      <w:proofErr w:type="spellStart"/>
      <w:r w:rsidR="00A47114" w:rsidRPr="00216280">
        <w:rPr>
          <w:rFonts w:ascii="Trebuchet MS" w:hAnsi="Trebuchet MS"/>
          <w:b/>
          <w:bCs/>
        </w:rPr>
        <w:t>despăgubiri</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în</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baza</w:t>
      </w:r>
      <w:proofErr w:type="spellEnd"/>
      <w:r w:rsidR="00A47114" w:rsidRPr="00216280">
        <w:rPr>
          <w:rFonts w:ascii="Trebuchet MS" w:hAnsi="Trebuchet MS"/>
          <w:b/>
          <w:bCs/>
        </w:rPr>
        <w:t xml:space="preserve"> H.G. Nr.3/2023 </w:t>
      </w:r>
      <w:proofErr w:type="spellStart"/>
      <w:r w:rsidR="00A47114" w:rsidRPr="00216280">
        <w:rPr>
          <w:rFonts w:ascii="Trebuchet MS" w:hAnsi="Trebuchet MS"/>
          <w:b/>
          <w:bCs/>
        </w:rPr>
        <w:t>pentru</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pagubele</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produse</w:t>
      </w:r>
      <w:proofErr w:type="spellEnd"/>
      <w:r w:rsidR="00A47114" w:rsidRPr="00216280">
        <w:rPr>
          <w:rFonts w:ascii="Trebuchet MS" w:hAnsi="Trebuchet MS"/>
          <w:b/>
          <w:bCs/>
        </w:rPr>
        <w:t xml:space="preserve"> </w:t>
      </w:r>
      <w:bookmarkStart w:id="89" w:name="_Hlk205915548"/>
      <w:r w:rsidR="00A47114" w:rsidRPr="00216280">
        <w:rPr>
          <w:rFonts w:ascii="Trebuchet MS" w:hAnsi="Trebuchet MS"/>
          <w:b/>
          <w:bCs/>
        </w:rPr>
        <w:t xml:space="preserve">de </w:t>
      </w:r>
      <w:proofErr w:type="spellStart"/>
      <w:r w:rsidR="00A47114" w:rsidRPr="00216280">
        <w:rPr>
          <w:rFonts w:ascii="Trebuchet MS" w:hAnsi="Trebuchet MS"/>
          <w:b/>
          <w:bCs/>
        </w:rPr>
        <w:t>exemplare</w:t>
      </w:r>
      <w:proofErr w:type="spellEnd"/>
      <w:r w:rsidR="00A47114" w:rsidRPr="00216280">
        <w:rPr>
          <w:rFonts w:ascii="Trebuchet MS" w:hAnsi="Trebuchet MS"/>
          <w:b/>
          <w:bCs/>
        </w:rPr>
        <w:t xml:space="preserve"> din </w:t>
      </w:r>
      <w:proofErr w:type="spellStart"/>
      <w:r w:rsidR="00A47114" w:rsidRPr="00216280">
        <w:rPr>
          <w:rFonts w:ascii="Trebuchet MS" w:hAnsi="Trebuchet MS"/>
          <w:b/>
          <w:bCs/>
        </w:rPr>
        <w:t>speciile</w:t>
      </w:r>
      <w:proofErr w:type="spellEnd"/>
      <w:r w:rsidR="00A47114" w:rsidRPr="00216280">
        <w:rPr>
          <w:rFonts w:ascii="Trebuchet MS" w:hAnsi="Trebuchet MS"/>
          <w:b/>
          <w:bCs/>
        </w:rPr>
        <w:t xml:space="preserve"> de </w:t>
      </w:r>
      <w:proofErr w:type="spellStart"/>
      <w:r w:rsidR="00A47114" w:rsidRPr="00216280">
        <w:rPr>
          <w:rFonts w:ascii="Trebuchet MS" w:hAnsi="Trebuchet MS"/>
          <w:b/>
          <w:bCs/>
        </w:rPr>
        <w:t>faună</w:t>
      </w:r>
      <w:proofErr w:type="spellEnd"/>
      <w:r w:rsidR="00A47114" w:rsidRPr="00216280">
        <w:rPr>
          <w:rFonts w:ascii="Trebuchet MS" w:hAnsi="Trebuchet MS"/>
          <w:b/>
          <w:bCs/>
        </w:rPr>
        <w:t xml:space="preserve"> de </w:t>
      </w:r>
      <w:proofErr w:type="spellStart"/>
      <w:r w:rsidR="00A47114" w:rsidRPr="00216280">
        <w:rPr>
          <w:rFonts w:ascii="Trebuchet MS" w:hAnsi="Trebuchet MS"/>
          <w:b/>
          <w:bCs/>
        </w:rPr>
        <w:t>interes</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cinegetic</w:t>
      </w:r>
      <w:proofErr w:type="spellEnd"/>
      <w:r w:rsidR="00A47114" w:rsidRPr="00216280">
        <w:rPr>
          <w:rFonts w:ascii="Trebuchet MS" w:hAnsi="Trebuchet MS"/>
          <w:b/>
          <w:bCs/>
        </w:rPr>
        <w:t xml:space="preserve"> din </w:t>
      </w:r>
      <w:proofErr w:type="spellStart"/>
      <w:r w:rsidR="00A47114" w:rsidRPr="00216280">
        <w:rPr>
          <w:rFonts w:ascii="Trebuchet MS" w:hAnsi="Trebuchet MS"/>
          <w:b/>
          <w:bCs/>
        </w:rPr>
        <w:t>anexa</w:t>
      </w:r>
      <w:proofErr w:type="spellEnd"/>
      <w:r w:rsidR="00A47114" w:rsidRPr="00216280">
        <w:rPr>
          <w:rFonts w:ascii="Trebuchet MS" w:hAnsi="Trebuchet MS"/>
          <w:b/>
          <w:bCs/>
        </w:rPr>
        <w:t xml:space="preserve"> 1 la </w:t>
      </w:r>
      <w:proofErr w:type="spellStart"/>
      <w:r w:rsidR="00A47114" w:rsidRPr="00216280">
        <w:rPr>
          <w:rFonts w:ascii="Trebuchet MS" w:hAnsi="Trebuchet MS"/>
          <w:b/>
          <w:bCs/>
        </w:rPr>
        <w:t>Legea</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vânătorii</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şi</w:t>
      </w:r>
      <w:proofErr w:type="spellEnd"/>
      <w:r w:rsidR="00A47114" w:rsidRPr="00216280">
        <w:rPr>
          <w:rFonts w:ascii="Trebuchet MS" w:hAnsi="Trebuchet MS"/>
          <w:b/>
          <w:bCs/>
        </w:rPr>
        <w:t xml:space="preserve"> a </w:t>
      </w:r>
      <w:proofErr w:type="spellStart"/>
      <w:r w:rsidR="00A47114" w:rsidRPr="00216280">
        <w:rPr>
          <w:rFonts w:ascii="Trebuchet MS" w:hAnsi="Trebuchet MS"/>
          <w:b/>
          <w:bCs/>
        </w:rPr>
        <w:t>protecţiei</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fondului</w:t>
      </w:r>
      <w:proofErr w:type="spellEnd"/>
      <w:r w:rsidR="00A47114" w:rsidRPr="00216280">
        <w:rPr>
          <w:rFonts w:ascii="Trebuchet MS" w:hAnsi="Trebuchet MS"/>
          <w:b/>
          <w:bCs/>
        </w:rPr>
        <w:t xml:space="preserve"> </w:t>
      </w:r>
      <w:proofErr w:type="spellStart"/>
      <w:r w:rsidR="00A47114" w:rsidRPr="00216280">
        <w:rPr>
          <w:rFonts w:ascii="Trebuchet MS" w:hAnsi="Trebuchet MS"/>
          <w:b/>
          <w:bCs/>
        </w:rPr>
        <w:t>cinegetic</w:t>
      </w:r>
      <w:proofErr w:type="spellEnd"/>
      <w:r w:rsidR="00A47114" w:rsidRPr="00216280">
        <w:rPr>
          <w:rFonts w:ascii="Trebuchet MS" w:hAnsi="Trebuchet MS"/>
          <w:b/>
          <w:bCs/>
        </w:rPr>
        <w:t xml:space="preserve"> nr. 407/2006 </w:t>
      </w:r>
      <w:proofErr w:type="spellStart"/>
      <w:r w:rsidR="00A47114" w:rsidRPr="00216280">
        <w:rPr>
          <w:rFonts w:ascii="Trebuchet MS" w:eastAsia="Times New Roman" w:hAnsi="Trebuchet MS" w:cs="Calibri"/>
          <w:b/>
          <w:bCs/>
        </w:rPr>
        <w:t>dacă</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paguba</w:t>
      </w:r>
      <w:proofErr w:type="spellEnd"/>
      <w:r w:rsidR="00A47114" w:rsidRPr="00216280">
        <w:rPr>
          <w:rFonts w:ascii="Trebuchet MS" w:eastAsia="Times New Roman" w:hAnsi="Trebuchet MS" w:cs="Calibri"/>
          <w:b/>
          <w:bCs/>
        </w:rPr>
        <w:t xml:space="preserve"> s-a </w:t>
      </w:r>
      <w:proofErr w:type="spellStart"/>
      <w:r w:rsidR="00A47114" w:rsidRPr="00216280">
        <w:rPr>
          <w:rFonts w:ascii="Trebuchet MS" w:eastAsia="Times New Roman" w:hAnsi="Trebuchet MS" w:cs="Calibri"/>
          <w:b/>
          <w:bCs/>
        </w:rPr>
        <w:t>produs</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în</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ariile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naturale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protejate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neincluse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în</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fondurile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cinegetice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sau</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în</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cele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în</w:t>
      </w:r>
      <w:proofErr w:type="spellEnd"/>
      <w:r w:rsidR="00A47114" w:rsidRPr="00216280">
        <w:rPr>
          <w:rFonts w:ascii="Trebuchet MS" w:eastAsia="Times New Roman" w:hAnsi="Trebuchet MS" w:cs="Calibri"/>
          <w:b/>
          <w:bCs/>
        </w:rPr>
        <w:t xml:space="preserve"> care </w:t>
      </w:r>
      <w:proofErr w:type="spellStart"/>
      <w:r w:rsidR="00A47114" w:rsidRPr="00216280">
        <w:rPr>
          <w:rFonts w:ascii="Trebuchet MS" w:eastAsia="Times New Roman" w:hAnsi="Trebuchet MS" w:cs="Calibri"/>
          <w:b/>
          <w:bCs/>
        </w:rPr>
        <w:t>vânătoarea</w:t>
      </w:r>
      <w:proofErr w:type="spellEnd"/>
      <w:r w:rsidR="00A47114" w:rsidRPr="00216280">
        <w:rPr>
          <w:rFonts w:ascii="Trebuchet MS" w:eastAsia="Times New Roman" w:hAnsi="Trebuchet MS" w:cs="Calibri"/>
          <w:b/>
          <w:bCs/>
        </w:rPr>
        <w:t xml:space="preserve"> nu </w:t>
      </w:r>
      <w:proofErr w:type="spellStart"/>
      <w:r w:rsidR="00A47114" w:rsidRPr="00216280">
        <w:rPr>
          <w:rFonts w:ascii="Trebuchet MS" w:eastAsia="Times New Roman" w:hAnsi="Trebuchet MS" w:cs="Calibri"/>
          <w:b/>
          <w:bCs/>
        </w:rPr>
        <w:t>este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admisă</w:t>
      </w:r>
      <w:proofErr w:type="spellEnd"/>
      <w:r w:rsidR="00A47114" w:rsidRPr="00216280">
        <w:rPr>
          <w:rFonts w:ascii="Trebuchet MS" w:eastAsia="Times New Roman" w:hAnsi="Trebuchet MS" w:cs="Calibri"/>
          <w:b/>
          <w:bCs/>
        </w:rPr>
        <w:t xml:space="preserve"> </w:t>
      </w:r>
      <w:bookmarkEnd w:id="89"/>
      <w:proofErr w:type="spellStart"/>
      <w:r w:rsidR="00A47114" w:rsidRPr="00216280">
        <w:rPr>
          <w:rFonts w:ascii="Trebuchet MS" w:eastAsia="Times New Roman" w:hAnsi="Trebuchet MS" w:cs="Calibri"/>
          <w:b/>
          <w:bCs/>
        </w:rPr>
        <w:t>și</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pentru</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pagubele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produse</w:t>
      </w:r>
      <w:proofErr w:type="spellEnd"/>
      <w:r w:rsidR="00A47114" w:rsidRPr="00216280">
        <w:rPr>
          <w:rFonts w:ascii="Trebuchet MS" w:eastAsia="Times New Roman" w:hAnsi="Trebuchet MS" w:cs="Calibri"/>
          <w:b/>
          <w:bCs/>
        </w:rPr>
        <w:t xml:space="preserve"> de </w:t>
      </w:r>
      <w:proofErr w:type="spellStart"/>
      <w:r w:rsidR="00A47114" w:rsidRPr="00216280">
        <w:rPr>
          <w:rFonts w:ascii="Trebuchet MS" w:eastAsia="Times New Roman" w:hAnsi="Trebuchet MS" w:cs="Calibri"/>
          <w:b/>
          <w:bCs/>
        </w:rPr>
        <w:t>către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exemplare</w:t>
      </w:r>
      <w:proofErr w:type="spellEnd"/>
      <w:r w:rsidR="00A47114" w:rsidRPr="00216280">
        <w:rPr>
          <w:rFonts w:ascii="Trebuchet MS" w:eastAsia="Times New Roman" w:hAnsi="Trebuchet MS" w:cs="Calibri"/>
          <w:b/>
          <w:bCs/>
        </w:rPr>
        <w:t xml:space="preserve"> din </w:t>
      </w:r>
      <w:proofErr w:type="spellStart"/>
      <w:r w:rsidR="00A47114" w:rsidRPr="00216280">
        <w:rPr>
          <w:rFonts w:ascii="Trebuchet MS" w:eastAsia="Times New Roman" w:hAnsi="Trebuchet MS" w:cs="Calibri"/>
          <w:b/>
          <w:bCs/>
        </w:rPr>
        <w:t>speciile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prevăzute</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în</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anexa</w:t>
      </w:r>
      <w:proofErr w:type="spellEnd"/>
      <w:r w:rsidR="00A47114" w:rsidRPr="00216280">
        <w:rPr>
          <w:rFonts w:ascii="Trebuchet MS" w:eastAsia="Times New Roman" w:hAnsi="Trebuchet MS" w:cs="Calibri"/>
          <w:b/>
          <w:bCs/>
        </w:rPr>
        <w:t xml:space="preserve"> nr. 2 la </w:t>
      </w:r>
      <w:proofErr w:type="spellStart"/>
      <w:r w:rsidR="00A47114" w:rsidRPr="00216280">
        <w:rPr>
          <w:rFonts w:ascii="Trebuchet MS" w:eastAsia="Times New Roman" w:hAnsi="Trebuchet MS" w:cs="Calibri"/>
          <w:b/>
          <w:bCs/>
        </w:rPr>
        <w:t>Legea</w:t>
      </w:r>
      <w:proofErr w:type="spellEnd"/>
      <w:r w:rsidR="00A47114" w:rsidRPr="00216280">
        <w:rPr>
          <w:rFonts w:ascii="Trebuchet MS" w:eastAsia="Times New Roman" w:hAnsi="Trebuchet MS" w:cs="Calibri"/>
          <w:b/>
          <w:bCs/>
        </w:rPr>
        <w:t xml:space="preserve"> nr. 407/2006, </w:t>
      </w:r>
      <w:proofErr w:type="spellStart"/>
      <w:r w:rsidR="00A47114" w:rsidRPr="00216280">
        <w:rPr>
          <w:rFonts w:ascii="Trebuchet MS" w:eastAsia="Times New Roman" w:hAnsi="Trebuchet MS" w:cs="Calibri"/>
          <w:b/>
          <w:bCs/>
        </w:rPr>
        <w:t>indiferent</w:t>
      </w:r>
      <w:proofErr w:type="spellEnd"/>
      <w:r w:rsidR="00A47114" w:rsidRPr="00216280">
        <w:rPr>
          <w:rFonts w:ascii="Trebuchet MS" w:eastAsia="Times New Roman" w:hAnsi="Trebuchet MS" w:cs="Calibri"/>
          <w:b/>
          <w:bCs/>
        </w:rPr>
        <w:t xml:space="preserve"> de </w:t>
      </w:r>
      <w:proofErr w:type="spellStart"/>
      <w:r w:rsidR="00A47114" w:rsidRPr="00216280">
        <w:rPr>
          <w:rFonts w:ascii="Trebuchet MS" w:eastAsia="Times New Roman" w:hAnsi="Trebuchet MS" w:cs="Calibri"/>
          <w:b/>
          <w:bCs/>
        </w:rPr>
        <w:t>locul</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producerii</w:t>
      </w:r>
      <w:proofErr w:type="spellEnd"/>
      <w:r w:rsidR="00A47114" w:rsidRPr="00216280">
        <w:rPr>
          <w:rFonts w:ascii="Trebuchet MS" w:eastAsia="Times New Roman" w:hAnsi="Trebuchet MS" w:cs="Calibri"/>
          <w:b/>
          <w:bCs/>
        </w:rPr>
        <w:t xml:space="preserve"> </w:t>
      </w:r>
      <w:proofErr w:type="spellStart"/>
      <w:r w:rsidR="00A47114" w:rsidRPr="00216280">
        <w:rPr>
          <w:rFonts w:ascii="Trebuchet MS" w:eastAsia="Times New Roman" w:hAnsi="Trebuchet MS" w:cs="Calibri"/>
          <w:b/>
          <w:bCs/>
        </w:rPr>
        <w:t>pagubei</w:t>
      </w:r>
      <w:proofErr w:type="spellEnd"/>
      <w:r w:rsidR="00A47114" w:rsidRPr="00216280">
        <w:rPr>
          <w:rFonts w:ascii="Trebuchet MS" w:eastAsia="Times New Roman" w:hAnsi="Trebuchet MS" w:cs="Calibri"/>
        </w:rPr>
        <w:t>:</w:t>
      </w:r>
    </w:p>
    <w:p w14:paraId="4B8E89CD" w14:textId="77777777" w:rsidR="00A47114" w:rsidRPr="00216280" w:rsidRDefault="00A47114" w:rsidP="00A47114">
      <w:pPr>
        <w:spacing w:before="0" w:after="0"/>
        <w:rPr>
          <w:rFonts w:ascii="Trebuchet MS" w:eastAsia="Times New Roman" w:hAnsi="Trebuchet MS" w:cs="Calibri"/>
        </w:rPr>
      </w:pPr>
      <w:proofErr w:type="spellStart"/>
      <w:r w:rsidRPr="00216280">
        <w:rPr>
          <w:rFonts w:ascii="Trebuchet MS" w:eastAsia="Times New Roman" w:hAnsi="Trebuchet MS" w:cs="Calibri"/>
        </w:rPr>
        <w:t>Măsură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implementată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ANMAP, ARBDD.</w:t>
      </w:r>
    </w:p>
    <w:p w14:paraId="364954FE" w14:textId="77777777" w:rsidR="00A47114" w:rsidRPr="00216280" w:rsidRDefault="00A47114" w:rsidP="00A47114">
      <w:pPr>
        <w:spacing w:before="0" w:after="0"/>
        <w:rPr>
          <w:rFonts w:ascii="Trebuchet MS" w:eastAsia="Times New Roman" w:hAnsi="Trebuchet MS" w:cs="Calibri"/>
        </w:rPr>
      </w:pPr>
      <w:proofErr w:type="spellStart"/>
      <w:r w:rsidRPr="00216280">
        <w:rPr>
          <w:rFonts w:ascii="Trebuchet MS" w:eastAsia="Times New Roman" w:hAnsi="Trebuchet MS" w:cs="Calibri"/>
        </w:rPr>
        <w:t>Descriere</w:t>
      </w:r>
      <w:proofErr w:type="spellEnd"/>
      <w:r w:rsidRPr="00216280">
        <w:rPr>
          <w:rFonts w:ascii="Trebuchet MS" w:eastAsia="Times New Roman" w:hAnsi="Trebuchet MS" w:cs="Calibri"/>
        </w:rPr>
        <w:t>:</w:t>
      </w:r>
    </w:p>
    <w:p w14:paraId="364E5935" w14:textId="77777777" w:rsidR="00A47114" w:rsidRPr="00216280" w:rsidRDefault="00A47114" w:rsidP="00A47114">
      <w:pPr>
        <w:spacing w:before="0" w:after="0"/>
        <w:rPr>
          <w:rFonts w:ascii="Trebuchet MS" w:eastAsia="Times New Roman" w:hAnsi="Trebuchet MS" w:cs="Calibri"/>
        </w:rPr>
      </w:pPr>
      <w:proofErr w:type="spellStart"/>
      <w:r w:rsidRPr="00216280">
        <w:rPr>
          <w:rFonts w:ascii="Trebuchet MS" w:eastAsia="Times New Roman" w:hAnsi="Trebuchet MS" w:cs="Calibri"/>
        </w:rPr>
        <w:t>Acordarea</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despăgubiri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culturilor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agricole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silvice</w:t>
      </w:r>
      <w:proofErr w:type="spellEnd"/>
      <w:r w:rsidRPr="00216280">
        <w:rPr>
          <w:rFonts w:ascii="Trebuchet MS" w:eastAsia="Times New Roman" w:hAnsi="Trebuchet MS" w:cs="Calibri"/>
        </w:rPr>
        <w:t xml:space="preserve"> ș </w:t>
      </w:r>
      <w:proofErr w:type="spellStart"/>
      <w:r w:rsidRPr="00216280">
        <w:rPr>
          <w:rFonts w:ascii="Trebuchet MS" w:eastAsia="Times New Roman" w:hAnsi="Trebuchet MS" w:cs="Calibri"/>
        </w:rPr>
        <w:t>animalelor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domestice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autovehiculelor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rezultate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urma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accidentelor</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circulație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și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daunele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persoanelor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fizice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exemplare</w:t>
      </w:r>
      <w:proofErr w:type="spellEnd"/>
      <w:r w:rsidRPr="00216280">
        <w:rPr>
          <w:rFonts w:ascii="Trebuchet MS" w:eastAsia="Times New Roman" w:hAnsi="Trebuchet MS" w:cs="Calibri"/>
        </w:rPr>
        <w:t xml:space="preserve"> din </w:t>
      </w:r>
      <w:proofErr w:type="spellStart"/>
      <w:r w:rsidRPr="00216280">
        <w:rPr>
          <w:rFonts w:ascii="Trebuchet MS" w:eastAsia="Times New Roman" w:hAnsi="Trebuchet MS" w:cs="Calibri"/>
        </w:rPr>
        <w:t>speciile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faună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interes</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cinegetic</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prevăzute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anexa</w:t>
      </w:r>
      <w:proofErr w:type="spellEnd"/>
      <w:r w:rsidRPr="00216280">
        <w:rPr>
          <w:rFonts w:ascii="Trebuchet MS" w:eastAsia="Times New Roman" w:hAnsi="Trebuchet MS" w:cs="Calibri"/>
        </w:rPr>
        <w:t xml:space="preserve"> nr. 2 la </w:t>
      </w:r>
      <w:proofErr w:type="spellStart"/>
      <w:r w:rsidRPr="00216280">
        <w:rPr>
          <w:rFonts w:ascii="Trebuchet MS" w:eastAsia="Times New Roman" w:hAnsi="Trebuchet MS" w:cs="Calibri"/>
        </w:rPr>
        <w:t>legea</w:t>
      </w:r>
      <w:proofErr w:type="spellEnd"/>
      <w:r w:rsidRPr="00216280">
        <w:rPr>
          <w:rFonts w:ascii="Trebuchet MS" w:eastAsia="Times New Roman" w:hAnsi="Trebuchet MS" w:cs="Calibri"/>
        </w:rPr>
        <w:t xml:space="preserve"> nr. </w:t>
      </w:r>
      <w:proofErr w:type="spellStart"/>
      <w:r w:rsidRPr="00216280">
        <w:rPr>
          <w:rFonts w:ascii="Trebuchet MS" w:eastAsia="Times New Roman" w:hAnsi="Trebuchet MS" w:cs="Calibri"/>
        </w:rPr>
        <w:t>Legea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vânătorii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protecţiei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fondului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cinegetic</w:t>
      </w:r>
      <w:proofErr w:type="spellEnd"/>
      <w:r w:rsidRPr="00216280">
        <w:rPr>
          <w:rFonts w:ascii="Trebuchet MS" w:eastAsia="Times New Roman" w:hAnsi="Trebuchet MS" w:cs="Calibri"/>
        </w:rPr>
        <w:t xml:space="preserve"> nr. 407/2006, cu </w:t>
      </w:r>
      <w:proofErr w:type="spellStart"/>
      <w:r w:rsidRPr="00216280">
        <w:rPr>
          <w:rFonts w:ascii="Trebuchet MS" w:eastAsia="Times New Roman" w:hAnsi="Trebuchet MS" w:cs="Calibri"/>
        </w:rPr>
        <w:t>modificările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și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completările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ulterioare</w:t>
      </w:r>
      <w:proofErr w:type="spellEnd"/>
      <w:r w:rsidRPr="00216280">
        <w:rPr>
          <w:rFonts w:ascii="Trebuchet MS" w:eastAsia="Times New Roman" w:hAnsi="Trebuchet MS" w:cs="Calibri"/>
        </w:rPr>
        <w:t>.</w:t>
      </w:r>
    </w:p>
    <w:p w14:paraId="76C12449" w14:textId="77777777" w:rsidR="00A47114" w:rsidRPr="00216280" w:rsidRDefault="00A47114" w:rsidP="00A47114">
      <w:pPr>
        <w:spacing w:before="0" w:after="0"/>
        <w:rPr>
          <w:rFonts w:ascii="Trebuchet MS" w:eastAsia="Times New Roman" w:hAnsi="Trebuchet MS" w:cs="Calibri"/>
        </w:rPr>
      </w:pPr>
      <w:proofErr w:type="spellStart"/>
      <w:r w:rsidRPr="00216280">
        <w:rPr>
          <w:rFonts w:ascii="Trebuchet MS" w:eastAsia="Times New Roman" w:hAnsi="Trebuchet MS" w:cs="Calibri"/>
        </w:rPr>
        <w:t>Acordarea</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despăgubiri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speciile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faună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interes</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cinegetic</w:t>
      </w:r>
      <w:proofErr w:type="spellEnd"/>
      <w:r w:rsidRPr="00216280">
        <w:rPr>
          <w:rFonts w:ascii="Trebuchet MS" w:eastAsia="Times New Roman" w:hAnsi="Trebuchet MS" w:cs="Calibri"/>
        </w:rPr>
        <w:t xml:space="preserve"> din </w:t>
      </w:r>
      <w:proofErr w:type="spellStart"/>
      <w:r w:rsidRPr="00216280">
        <w:rPr>
          <w:rFonts w:ascii="Trebuchet MS" w:eastAsia="Times New Roman" w:hAnsi="Trebuchet MS" w:cs="Calibri"/>
        </w:rPr>
        <w:t>anexa</w:t>
      </w:r>
      <w:proofErr w:type="spellEnd"/>
      <w:r w:rsidRPr="00216280">
        <w:rPr>
          <w:rFonts w:ascii="Trebuchet MS" w:eastAsia="Times New Roman" w:hAnsi="Trebuchet MS" w:cs="Calibri"/>
        </w:rPr>
        <w:t xml:space="preserve"> 1 la </w:t>
      </w:r>
      <w:proofErr w:type="spellStart"/>
      <w:r w:rsidRPr="00216280">
        <w:rPr>
          <w:rFonts w:ascii="Trebuchet MS" w:eastAsia="Times New Roman" w:hAnsi="Trebuchet MS" w:cs="Calibri"/>
        </w:rPr>
        <w:t>Legea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vânătorii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protecţiei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fondului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cinegetic</w:t>
      </w:r>
      <w:proofErr w:type="spellEnd"/>
      <w:r w:rsidRPr="00216280">
        <w:rPr>
          <w:rFonts w:ascii="Trebuchet MS" w:eastAsia="Times New Roman" w:hAnsi="Trebuchet MS" w:cs="Calibri"/>
        </w:rPr>
        <w:t xml:space="preserve"> nr. 407/2006 </w:t>
      </w:r>
      <w:proofErr w:type="spellStart"/>
      <w:r w:rsidRPr="00216280">
        <w:rPr>
          <w:rFonts w:ascii="Trebuchet MS" w:eastAsia="Times New Roman" w:hAnsi="Trebuchet MS" w:cs="Calibri"/>
        </w:rPr>
        <w:t>dacă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paguba</w:t>
      </w:r>
      <w:proofErr w:type="spellEnd"/>
      <w:r w:rsidRPr="00216280">
        <w:rPr>
          <w:rFonts w:ascii="Trebuchet MS" w:eastAsia="Times New Roman" w:hAnsi="Trebuchet MS" w:cs="Calibri"/>
        </w:rPr>
        <w:t xml:space="preserve"> s-a </w:t>
      </w:r>
      <w:proofErr w:type="spellStart"/>
      <w:r w:rsidRPr="00216280">
        <w:rPr>
          <w:rFonts w:ascii="Trebuchet MS" w:eastAsia="Times New Roman" w:hAnsi="Trebuchet MS" w:cs="Calibri"/>
        </w:rPr>
        <w:t>produs</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neincluse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fondurile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cinegetice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sau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care </w:t>
      </w:r>
      <w:proofErr w:type="spellStart"/>
      <w:r w:rsidRPr="00216280">
        <w:rPr>
          <w:rFonts w:ascii="Trebuchet MS" w:eastAsia="Times New Roman" w:hAnsi="Trebuchet MS" w:cs="Calibri"/>
        </w:rPr>
        <w:t>vânătoarea</w:t>
      </w:r>
      <w:proofErr w:type="spellEnd"/>
      <w:r w:rsidRPr="00216280">
        <w:rPr>
          <w:rFonts w:ascii="Trebuchet MS" w:eastAsia="Times New Roman" w:hAnsi="Trebuchet MS" w:cs="Calibri"/>
        </w:rPr>
        <w:t xml:space="preserve"> nu </w:t>
      </w:r>
      <w:proofErr w:type="spellStart"/>
      <w:r w:rsidRPr="00216280">
        <w:rPr>
          <w:rFonts w:ascii="Trebuchet MS" w:eastAsia="Times New Roman" w:hAnsi="Trebuchet MS" w:cs="Calibri"/>
        </w:rPr>
        <w:t>este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admisă</w:t>
      </w:r>
      <w:proofErr w:type="spellEnd"/>
      <w:r w:rsidRPr="00216280">
        <w:rPr>
          <w:rFonts w:ascii="Trebuchet MS" w:eastAsia="Times New Roman" w:hAnsi="Trebuchet MS" w:cs="Calibri"/>
        </w:rPr>
        <w:t xml:space="preserve">. </w:t>
      </w:r>
    </w:p>
    <w:p w14:paraId="6A9A0325" w14:textId="77777777" w:rsidR="00A47114" w:rsidRPr="00216280" w:rsidRDefault="00A47114" w:rsidP="00A47114">
      <w:pPr>
        <w:spacing w:before="0" w:after="0"/>
        <w:rPr>
          <w:rFonts w:ascii="Trebuchet MS" w:eastAsia="Times New Roman" w:hAnsi="Trebuchet MS" w:cs="Calibri"/>
        </w:rPr>
      </w:pPr>
      <w:proofErr w:type="spellStart"/>
      <w:r w:rsidRPr="00216280">
        <w:rPr>
          <w:rFonts w:ascii="Trebuchet MS" w:eastAsia="Times New Roman" w:hAnsi="Trebuchet MS" w:cs="Calibri"/>
        </w:rPr>
        <w:t>Constatarea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evaluarea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culturilor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agricole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silvice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animalelor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domestice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autovehiculelor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stabilirea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răspunderii</w:t>
      </w:r>
      <w:proofErr w:type="spellEnd"/>
      <w:r w:rsidRPr="00216280">
        <w:rPr>
          <w:rFonts w:ascii="Trebuchet MS" w:eastAsia="Times New Roman" w:hAnsi="Trebuchet MS" w:cs="Calibri"/>
        </w:rPr>
        <w:t xml:space="preserve"> civile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despăgubirilor</w:t>
      </w:r>
      <w:proofErr w:type="spellEnd"/>
      <w:r w:rsidRPr="00216280">
        <w:rPr>
          <w:rFonts w:ascii="Trebuchet MS" w:eastAsia="Times New Roman" w:hAnsi="Trebuchet MS" w:cs="Calibri"/>
        </w:rPr>
        <w:t xml:space="preserve"> se </w:t>
      </w:r>
      <w:proofErr w:type="spellStart"/>
      <w:r w:rsidRPr="00216280">
        <w:rPr>
          <w:rFonts w:ascii="Trebuchet MS" w:eastAsia="Times New Roman" w:hAnsi="Trebuchet MS" w:cs="Calibri"/>
        </w:rPr>
        <w:t>realizează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comisia</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constatare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constituită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acest</w:t>
      </w:r>
      <w:proofErr w:type="spellEnd"/>
      <w:r w:rsidRPr="00216280">
        <w:rPr>
          <w:rFonts w:ascii="Trebuchet MS" w:eastAsia="Times New Roman" w:hAnsi="Trebuchet MS" w:cs="Calibri"/>
        </w:rPr>
        <w:t xml:space="preserve"> scop, </w:t>
      </w:r>
      <w:proofErr w:type="spellStart"/>
      <w:r w:rsidRPr="00216280">
        <w:rPr>
          <w:rFonts w:ascii="Trebuchet MS" w:eastAsia="Times New Roman" w:hAnsi="Trebuchet MS" w:cs="Calibri"/>
        </w:rPr>
        <w:t>denumită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continuare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comisie</w:t>
      </w:r>
      <w:proofErr w:type="spellEnd"/>
      <w:r w:rsidRPr="00216280">
        <w:rPr>
          <w:rFonts w:ascii="Trebuchet MS" w:eastAsia="Times New Roman" w:hAnsi="Trebuchet MS" w:cs="Calibri"/>
        </w:rPr>
        <w:t xml:space="preserve">, din care fac </w:t>
      </w:r>
      <w:proofErr w:type="spellStart"/>
      <w:r w:rsidRPr="00216280">
        <w:rPr>
          <w:rFonts w:ascii="Trebuchet MS" w:eastAsia="Times New Roman" w:hAnsi="Trebuchet MS" w:cs="Calibri"/>
        </w:rPr>
        <w:t>parte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câte</w:t>
      </w:r>
      <w:proofErr w:type="spellEnd"/>
      <w:r w:rsidRPr="00216280">
        <w:rPr>
          <w:rFonts w:ascii="Trebuchet MS" w:eastAsia="Times New Roman" w:hAnsi="Trebuchet MS" w:cs="Calibri"/>
        </w:rPr>
        <w:t xml:space="preserve"> un </w:t>
      </w:r>
      <w:proofErr w:type="spellStart"/>
      <w:r w:rsidRPr="00216280">
        <w:rPr>
          <w:rFonts w:ascii="Trebuchet MS" w:eastAsia="Times New Roman" w:hAnsi="Trebuchet MS" w:cs="Calibri"/>
        </w:rPr>
        <w:t>reprezentant</w:t>
      </w:r>
      <w:proofErr w:type="spellEnd"/>
      <w:r w:rsidRPr="00216280">
        <w:rPr>
          <w:rFonts w:ascii="Trebuchet MS" w:eastAsia="Times New Roman" w:hAnsi="Trebuchet MS" w:cs="Calibri"/>
        </w:rPr>
        <w:t xml:space="preserve"> al:</w:t>
      </w:r>
    </w:p>
    <w:p w14:paraId="3177A1BF" w14:textId="77777777" w:rsidR="00A47114" w:rsidRPr="00216280" w:rsidRDefault="00A47114" w:rsidP="00A47114">
      <w:pPr>
        <w:spacing w:before="0" w:after="0"/>
        <w:rPr>
          <w:rFonts w:ascii="Trebuchet MS" w:eastAsia="Times New Roman" w:hAnsi="Trebuchet MS" w:cs="Calibri"/>
        </w:rPr>
      </w:pPr>
      <w:r w:rsidRPr="00216280">
        <w:rPr>
          <w:rFonts w:ascii="Trebuchet MS" w:eastAsia="Times New Roman" w:hAnsi="Trebuchet MS" w:cs="Calibri"/>
        </w:rPr>
        <w:t xml:space="preserve">a) </w:t>
      </w:r>
      <w:proofErr w:type="spellStart"/>
      <w:r w:rsidRPr="00216280">
        <w:rPr>
          <w:rFonts w:ascii="Trebuchet MS" w:eastAsia="Times New Roman" w:hAnsi="Trebuchet MS" w:cs="Calibri"/>
        </w:rPr>
        <w:t>unităţii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administrativ-teritoriale</w:t>
      </w:r>
      <w:proofErr w:type="spellEnd"/>
      <w:r w:rsidRPr="00216280">
        <w:rPr>
          <w:rFonts w:ascii="Trebuchet MS" w:eastAsia="Times New Roman" w:hAnsi="Trebuchet MS" w:cs="Calibri"/>
        </w:rPr>
        <w:t xml:space="preserve"> pe </w:t>
      </w:r>
      <w:proofErr w:type="spellStart"/>
      <w:r w:rsidRPr="00216280">
        <w:rPr>
          <w:rFonts w:ascii="Trebuchet MS" w:eastAsia="Times New Roman" w:hAnsi="Trebuchet MS" w:cs="Calibri"/>
        </w:rPr>
        <w:t>suprafaţa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căreia</w:t>
      </w:r>
      <w:proofErr w:type="spellEnd"/>
      <w:r w:rsidRPr="00216280">
        <w:rPr>
          <w:rFonts w:ascii="Trebuchet MS" w:eastAsia="Times New Roman" w:hAnsi="Trebuchet MS" w:cs="Calibri"/>
        </w:rPr>
        <w:t xml:space="preserve"> s-a </w:t>
      </w:r>
      <w:proofErr w:type="spellStart"/>
      <w:r w:rsidRPr="00216280">
        <w:rPr>
          <w:rFonts w:ascii="Trebuchet MS" w:eastAsia="Times New Roman" w:hAnsi="Trebuchet MS" w:cs="Calibri"/>
        </w:rPr>
        <w:t>produs</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paguba</w:t>
      </w:r>
      <w:proofErr w:type="spellEnd"/>
      <w:r w:rsidRPr="00216280">
        <w:rPr>
          <w:rFonts w:ascii="Trebuchet MS" w:eastAsia="Times New Roman" w:hAnsi="Trebuchet MS" w:cs="Calibri"/>
        </w:rPr>
        <w:t>;</w:t>
      </w:r>
    </w:p>
    <w:p w14:paraId="5584E72A" w14:textId="77777777" w:rsidR="00A47114" w:rsidRPr="00216280" w:rsidRDefault="00A47114" w:rsidP="00A47114">
      <w:pPr>
        <w:spacing w:before="0" w:after="0"/>
        <w:rPr>
          <w:rFonts w:ascii="Trebuchet MS" w:eastAsia="Times New Roman" w:hAnsi="Trebuchet MS" w:cs="Calibri"/>
        </w:rPr>
      </w:pPr>
      <w:proofErr w:type="gramStart"/>
      <w:r w:rsidRPr="00216280">
        <w:rPr>
          <w:rFonts w:ascii="Trebuchet MS" w:eastAsia="Times New Roman" w:hAnsi="Trebuchet MS" w:cs="Calibri"/>
        </w:rPr>
        <w:t>b)</w:t>
      </w:r>
      <w:proofErr w:type="spellStart"/>
      <w:r w:rsidRPr="00216280">
        <w:rPr>
          <w:rFonts w:ascii="Trebuchet MS" w:eastAsia="Times New Roman" w:hAnsi="Trebuchet MS" w:cs="Calibri"/>
        </w:rPr>
        <w:t>direcţiei</w:t>
      </w:r>
      <w:proofErr w:type="spellEnd"/>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agricultură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judeţene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culturilor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agricole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silvice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animalelor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domestice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sau</w:t>
      </w:r>
      <w:proofErr w:type="spellEnd"/>
      <w:r w:rsidRPr="00216280">
        <w:rPr>
          <w:rFonts w:ascii="Trebuchet MS" w:eastAsia="Times New Roman" w:hAnsi="Trebuchet MS" w:cs="Calibri"/>
        </w:rPr>
        <w:t xml:space="preserve"> al </w:t>
      </w:r>
      <w:proofErr w:type="spellStart"/>
      <w:r w:rsidRPr="00216280">
        <w:rPr>
          <w:rFonts w:ascii="Trebuchet MS" w:eastAsia="Times New Roman" w:hAnsi="Trebuchet MS" w:cs="Calibri"/>
        </w:rPr>
        <w:t>administratorului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drumului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autovehiculelor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după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caz</w:t>
      </w:r>
      <w:proofErr w:type="spellEnd"/>
      <w:r w:rsidRPr="00216280">
        <w:rPr>
          <w:rFonts w:ascii="Trebuchet MS" w:eastAsia="Times New Roman" w:hAnsi="Trebuchet MS" w:cs="Calibri"/>
        </w:rPr>
        <w:t>;</w:t>
      </w:r>
    </w:p>
    <w:p w14:paraId="66A51ABC" w14:textId="77777777" w:rsidR="00A47114" w:rsidRPr="00216280" w:rsidRDefault="00A47114" w:rsidP="00A47114">
      <w:pPr>
        <w:spacing w:before="0" w:after="0"/>
        <w:rPr>
          <w:rFonts w:ascii="Trebuchet MS" w:eastAsia="Times New Roman" w:hAnsi="Trebuchet MS" w:cs="Calibri"/>
        </w:rPr>
      </w:pPr>
      <w:r w:rsidRPr="00216280">
        <w:rPr>
          <w:rFonts w:ascii="Trebuchet MS" w:eastAsia="Times New Roman" w:hAnsi="Trebuchet MS" w:cs="Calibri"/>
        </w:rPr>
        <w:t xml:space="preserve">c) </w:t>
      </w:r>
      <w:proofErr w:type="spellStart"/>
      <w:r w:rsidRPr="00216280">
        <w:rPr>
          <w:rFonts w:ascii="Trebuchet MS" w:eastAsia="Times New Roman" w:hAnsi="Trebuchet MS" w:cs="Calibri"/>
        </w:rPr>
        <w:t>structurii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teritoriale</w:t>
      </w:r>
      <w:proofErr w:type="spellEnd"/>
      <w:r w:rsidRPr="00216280">
        <w:rPr>
          <w:rFonts w:ascii="Trebuchet MS" w:eastAsia="Times New Roman" w:hAnsi="Trebuchet MS" w:cs="Calibri"/>
        </w:rPr>
        <w:t xml:space="preserve"> </w:t>
      </w:r>
      <w:proofErr w:type="gramStart"/>
      <w:r w:rsidRPr="00216280">
        <w:rPr>
          <w:rFonts w:ascii="Trebuchet MS" w:eastAsia="Times New Roman" w:hAnsi="Trebuchet MS" w:cs="Calibri"/>
        </w:rPr>
        <w:t>a</w:t>
      </w:r>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autorităţii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publice</w:t>
      </w:r>
      <w:proofErr w:type="spellEnd"/>
      <w:r w:rsidRPr="00216280">
        <w:rPr>
          <w:rFonts w:ascii="Trebuchet MS" w:eastAsia="Times New Roman" w:hAnsi="Trebuchet MS" w:cs="Calibri"/>
        </w:rPr>
        <w:t xml:space="preserve"> centrale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protecţia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mediului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dacă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paguba</w:t>
      </w:r>
      <w:proofErr w:type="spellEnd"/>
      <w:r w:rsidRPr="00216280">
        <w:rPr>
          <w:rFonts w:ascii="Trebuchet MS" w:eastAsia="Times New Roman" w:hAnsi="Trebuchet MS" w:cs="Calibri"/>
        </w:rPr>
        <w:t xml:space="preserve"> s-a </w:t>
      </w:r>
      <w:proofErr w:type="spellStart"/>
      <w:r w:rsidRPr="00216280">
        <w:rPr>
          <w:rFonts w:ascii="Trebuchet MS" w:eastAsia="Times New Roman" w:hAnsi="Trebuchet MS" w:cs="Calibri"/>
        </w:rPr>
        <w:t>produs</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neincluse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fondurile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cinegetice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sau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care </w:t>
      </w:r>
      <w:proofErr w:type="spellStart"/>
      <w:r w:rsidRPr="00216280">
        <w:rPr>
          <w:rFonts w:ascii="Trebuchet MS" w:eastAsia="Times New Roman" w:hAnsi="Trebuchet MS" w:cs="Calibri"/>
        </w:rPr>
        <w:t>vânătoarea</w:t>
      </w:r>
      <w:proofErr w:type="spellEnd"/>
      <w:r w:rsidRPr="00216280">
        <w:rPr>
          <w:rFonts w:ascii="Trebuchet MS" w:eastAsia="Times New Roman" w:hAnsi="Trebuchet MS" w:cs="Calibri"/>
        </w:rPr>
        <w:t xml:space="preserve"> nu </w:t>
      </w:r>
      <w:proofErr w:type="spellStart"/>
      <w:r w:rsidRPr="00216280">
        <w:rPr>
          <w:rFonts w:ascii="Trebuchet MS" w:eastAsia="Times New Roman" w:hAnsi="Trebuchet MS" w:cs="Calibri"/>
        </w:rPr>
        <w:t>este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admisă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sau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paguba</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fost</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exemplare</w:t>
      </w:r>
      <w:proofErr w:type="spellEnd"/>
      <w:r w:rsidRPr="00216280">
        <w:rPr>
          <w:rFonts w:ascii="Trebuchet MS" w:eastAsia="Times New Roman" w:hAnsi="Trebuchet MS" w:cs="Calibri"/>
        </w:rPr>
        <w:t xml:space="preserve"> din </w:t>
      </w:r>
      <w:proofErr w:type="spellStart"/>
      <w:r w:rsidRPr="00216280">
        <w:rPr>
          <w:rFonts w:ascii="Trebuchet MS" w:eastAsia="Times New Roman" w:hAnsi="Trebuchet MS" w:cs="Calibri"/>
        </w:rPr>
        <w:t>speciile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prevăzute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anexa</w:t>
      </w:r>
      <w:proofErr w:type="spellEnd"/>
      <w:r w:rsidRPr="00216280">
        <w:rPr>
          <w:rFonts w:ascii="Trebuchet MS" w:eastAsia="Times New Roman" w:hAnsi="Trebuchet MS" w:cs="Calibri"/>
        </w:rPr>
        <w:t xml:space="preserve"> nr. 2 la </w:t>
      </w:r>
      <w:proofErr w:type="spellStart"/>
      <w:r w:rsidRPr="00216280">
        <w:rPr>
          <w:rFonts w:ascii="Trebuchet MS" w:eastAsia="Times New Roman" w:hAnsi="Trebuchet MS" w:cs="Calibri"/>
        </w:rPr>
        <w:t>Legea</w:t>
      </w:r>
      <w:proofErr w:type="spellEnd"/>
      <w:r w:rsidRPr="00216280">
        <w:rPr>
          <w:rFonts w:ascii="Trebuchet MS" w:eastAsia="Times New Roman" w:hAnsi="Trebuchet MS" w:cs="Calibri"/>
        </w:rPr>
        <w:t xml:space="preserve"> nr. 407/2006, cu </w:t>
      </w:r>
      <w:proofErr w:type="spellStart"/>
      <w:r w:rsidRPr="00216280">
        <w:rPr>
          <w:rFonts w:ascii="Trebuchet MS" w:eastAsia="Times New Roman" w:hAnsi="Trebuchet MS" w:cs="Calibri"/>
        </w:rPr>
        <w:t>modificările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completările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ulterioare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indiferent</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locul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producerii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după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caz</w:t>
      </w:r>
      <w:proofErr w:type="spellEnd"/>
      <w:r w:rsidRPr="00216280">
        <w:rPr>
          <w:rFonts w:ascii="Trebuchet MS" w:eastAsia="Times New Roman" w:hAnsi="Trebuchet MS" w:cs="Calibri"/>
        </w:rPr>
        <w:t>.</w:t>
      </w:r>
    </w:p>
    <w:p w14:paraId="66FF8E63" w14:textId="77777777" w:rsidR="00A47114" w:rsidRPr="00216280" w:rsidRDefault="00A47114" w:rsidP="00A47114">
      <w:pPr>
        <w:spacing w:before="0" w:after="0"/>
        <w:rPr>
          <w:rFonts w:ascii="Trebuchet MS" w:eastAsia="Times New Roman" w:hAnsi="Trebuchet MS" w:cs="Calibri"/>
        </w:rPr>
      </w:pPr>
      <w:proofErr w:type="spellStart"/>
      <w:r w:rsidRPr="00216280">
        <w:rPr>
          <w:rFonts w:ascii="Trebuchet MS" w:eastAsia="Times New Roman" w:hAnsi="Trebuchet MS" w:cs="Calibri"/>
        </w:rPr>
        <w:t>Justificare</w:t>
      </w:r>
      <w:proofErr w:type="spellEnd"/>
      <w:r w:rsidRPr="00216280">
        <w:rPr>
          <w:rFonts w:ascii="Trebuchet MS" w:eastAsia="Times New Roman" w:hAnsi="Trebuchet MS" w:cs="Calibri"/>
        </w:rPr>
        <w:t>:</w:t>
      </w:r>
    </w:p>
    <w:p w14:paraId="750661F9" w14:textId="77777777" w:rsidR="00A47114" w:rsidRPr="00216280" w:rsidRDefault="00A47114" w:rsidP="00A47114">
      <w:pPr>
        <w:spacing w:before="0" w:after="0"/>
        <w:rPr>
          <w:rFonts w:ascii="Trebuchet MS" w:eastAsia="Times New Roman" w:hAnsi="Trebuchet MS" w:cs="Calibri"/>
        </w:rPr>
      </w:pP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pagubele</w:t>
      </w:r>
      <w:proofErr w:type="spellEnd"/>
      <w:r w:rsidRPr="00216280">
        <w:rPr>
          <w:rFonts w:ascii="Trebuchet MS" w:eastAsia="Times New Roman" w:hAnsi="Trebuchet MS" w:cs="Calibri"/>
        </w:rPr>
        <w:t>/</w:t>
      </w:r>
      <w:proofErr w:type="spellStart"/>
      <w:r w:rsidRPr="00216280">
        <w:rPr>
          <w:rFonts w:ascii="Trebuchet MS" w:eastAsia="Times New Roman" w:hAnsi="Trebuchet MS" w:cs="Calibri"/>
        </w:rPr>
        <w:t>daunele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produse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exemplarele</w:t>
      </w:r>
      <w:proofErr w:type="spellEnd"/>
      <w:r w:rsidRPr="00216280">
        <w:rPr>
          <w:rFonts w:ascii="Trebuchet MS" w:eastAsia="Times New Roman" w:hAnsi="Trebuchet MS" w:cs="Calibri"/>
        </w:rPr>
        <w:t xml:space="preserve"> din </w:t>
      </w:r>
      <w:proofErr w:type="spellStart"/>
      <w:r w:rsidRPr="00216280">
        <w:rPr>
          <w:rFonts w:ascii="Trebuchet MS" w:eastAsia="Times New Roman" w:hAnsi="Trebuchet MS" w:cs="Calibri"/>
        </w:rPr>
        <w:t>speciile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faună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interes</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cinegetic</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anumite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condiții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reglementate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Legea</w:t>
      </w:r>
      <w:proofErr w:type="spellEnd"/>
      <w:r w:rsidRPr="00216280">
        <w:rPr>
          <w:rFonts w:ascii="Trebuchet MS" w:eastAsia="Times New Roman" w:hAnsi="Trebuchet MS" w:cs="Calibri"/>
        </w:rPr>
        <w:t xml:space="preserve"> nr. 407/2006, HG nr. 3/2023) se </w:t>
      </w:r>
      <w:proofErr w:type="spellStart"/>
      <w:r w:rsidRPr="00216280">
        <w:rPr>
          <w:rFonts w:ascii="Trebuchet MS" w:eastAsia="Times New Roman" w:hAnsi="Trebuchet MS" w:cs="Calibri"/>
        </w:rPr>
        <w:t>acordă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despăgubiri</w:t>
      </w:r>
      <w:proofErr w:type="spellEnd"/>
      <w:r w:rsidRPr="00216280">
        <w:rPr>
          <w:rFonts w:ascii="Trebuchet MS" w:eastAsia="Times New Roman" w:hAnsi="Trebuchet MS" w:cs="Calibri"/>
        </w:rPr>
        <w:t xml:space="preserve"> din </w:t>
      </w:r>
      <w:proofErr w:type="spellStart"/>
      <w:r w:rsidRPr="00216280">
        <w:rPr>
          <w:rFonts w:ascii="Trebuchet MS" w:eastAsia="Times New Roman" w:hAnsi="Trebuchet MS" w:cs="Calibri"/>
        </w:rPr>
        <w:t>bugetul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alocat</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acest</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sens</w:t>
      </w:r>
      <w:proofErr w:type="spellEnd"/>
      <w:r w:rsidRPr="00216280">
        <w:rPr>
          <w:rFonts w:ascii="Trebuchet MS" w:eastAsia="Times New Roman" w:hAnsi="Trebuchet MS" w:cs="Calibri"/>
        </w:rPr>
        <w:t xml:space="preserve">, al </w:t>
      </w:r>
      <w:proofErr w:type="spellStart"/>
      <w:r w:rsidRPr="00216280">
        <w:rPr>
          <w:rFonts w:ascii="Trebuchet MS" w:eastAsia="Times New Roman" w:hAnsi="Trebuchet MS" w:cs="Calibri"/>
        </w:rPr>
        <w:t>autorității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publice</w:t>
      </w:r>
      <w:proofErr w:type="spellEnd"/>
      <w:r w:rsidRPr="00216280">
        <w:rPr>
          <w:rFonts w:ascii="Trebuchet MS" w:eastAsia="Times New Roman" w:hAnsi="Trebuchet MS" w:cs="Calibri"/>
        </w:rPr>
        <w:t xml:space="preserve"> centrale care </w:t>
      </w:r>
      <w:proofErr w:type="spellStart"/>
      <w:r w:rsidRPr="00216280">
        <w:rPr>
          <w:rFonts w:ascii="Trebuchet MS" w:eastAsia="Times New Roman" w:hAnsi="Trebuchet MS" w:cs="Calibri"/>
        </w:rPr>
        <w:t>răspunde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vânătoare</w:t>
      </w:r>
      <w:proofErr w:type="spellEnd"/>
      <w:r w:rsidRPr="00216280">
        <w:rPr>
          <w:rFonts w:ascii="Trebuchet MS" w:eastAsia="Times New Roman" w:hAnsi="Trebuchet MS" w:cs="Calibri"/>
        </w:rPr>
        <w:t>/</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protecția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mediului</w:t>
      </w:r>
      <w:proofErr w:type="spellEnd"/>
      <w:r w:rsidRPr="00216280">
        <w:rPr>
          <w:rFonts w:ascii="Trebuchet MS" w:eastAsia="Times New Roman" w:hAnsi="Trebuchet MS" w:cs="Calibri"/>
        </w:rPr>
        <w:t xml:space="preserve">. Plata </w:t>
      </w:r>
      <w:proofErr w:type="spellStart"/>
      <w:r w:rsidRPr="00216280">
        <w:rPr>
          <w:rFonts w:ascii="Trebuchet MS" w:eastAsia="Times New Roman" w:hAnsi="Trebuchet MS" w:cs="Calibri"/>
        </w:rPr>
        <w:t>efectivă</w:t>
      </w:r>
      <w:proofErr w:type="spellEnd"/>
      <w:r w:rsidRPr="00216280">
        <w:rPr>
          <w:rFonts w:ascii="Trebuchet MS" w:eastAsia="Times New Roman" w:hAnsi="Trebuchet MS" w:cs="Calibri"/>
        </w:rPr>
        <w:t xml:space="preserve"> </w:t>
      </w:r>
      <w:proofErr w:type="gramStart"/>
      <w:r w:rsidRPr="00216280">
        <w:rPr>
          <w:rFonts w:ascii="Trebuchet MS" w:eastAsia="Times New Roman" w:hAnsi="Trebuchet MS" w:cs="Calibri"/>
        </w:rPr>
        <w:t>a</w:t>
      </w:r>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acestor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despăgubiri</w:t>
      </w:r>
      <w:proofErr w:type="spellEnd"/>
      <w:r w:rsidRPr="00216280">
        <w:rPr>
          <w:rFonts w:ascii="Trebuchet MS" w:eastAsia="Times New Roman" w:hAnsi="Trebuchet MS" w:cs="Calibri"/>
        </w:rPr>
        <w:t xml:space="preserve"> se </w:t>
      </w:r>
      <w:proofErr w:type="spellStart"/>
      <w:r w:rsidRPr="00216280">
        <w:rPr>
          <w:rFonts w:ascii="Trebuchet MS" w:eastAsia="Times New Roman" w:hAnsi="Trebuchet MS" w:cs="Calibri"/>
        </w:rPr>
        <w:t>realizează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prin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structurile</w:t>
      </w:r>
      <w:proofErr w:type="spellEnd"/>
      <w:r w:rsidRPr="00216280">
        <w:rPr>
          <w:rFonts w:ascii="Trebuchet MS" w:eastAsia="Times New Roman" w:hAnsi="Trebuchet MS" w:cs="Calibri"/>
        </w:rPr>
        <w:t xml:space="preserve"> din </w:t>
      </w:r>
      <w:proofErr w:type="spellStart"/>
      <w:r w:rsidRPr="00216280">
        <w:rPr>
          <w:rFonts w:ascii="Trebuchet MS" w:eastAsia="Times New Roman" w:hAnsi="Trebuchet MS" w:cs="Calibri"/>
        </w:rPr>
        <w:t>subordinea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autorităților</w:t>
      </w:r>
      <w:proofErr w:type="spellEnd"/>
      <w:r w:rsidRPr="00216280">
        <w:rPr>
          <w:rFonts w:ascii="Trebuchet MS" w:eastAsia="Times New Roman" w:hAnsi="Trebuchet MS" w:cs="Calibri"/>
        </w:rPr>
        <w:t xml:space="preserve"> anterior </w:t>
      </w:r>
      <w:proofErr w:type="spellStart"/>
      <w:r w:rsidRPr="00216280">
        <w:rPr>
          <w:rFonts w:ascii="Trebuchet MS" w:eastAsia="Times New Roman" w:hAnsi="Trebuchet MS" w:cs="Calibri"/>
        </w:rPr>
        <w:t>menționate</w:t>
      </w:r>
      <w:proofErr w:type="spellEnd"/>
      <w:r w:rsidRPr="00216280">
        <w:rPr>
          <w:rFonts w:ascii="Trebuchet MS" w:eastAsia="Times New Roman" w:hAnsi="Trebuchet MS" w:cs="Calibri"/>
        </w:rPr>
        <w:t>.</w:t>
      </w:r>
    </w:p>
    <w:p w14:paraId="6B38AF9A" w14:textId="77777777" w:rsidR="00BA38F7" w:rsidRPr="00216280" w:rsidRDefault="00BA38F7" w:rsidP="00A47114">
      <w:pPr>
        <w:spacing w:before="0" w:after="0"/>
        <w:rPr>
          <w:rFonts w:ascii="Trebuchet MS" w:eastAsia="Times New Roman" w:hAnsi="Trebuchet MS" w:cs="Calibri"/>
        </w:rPr>
      </w:pPr>
    </w:p>
    <w:p w14:paraId="171BF00B" w14:textId="77777777" w:rsidR="00BA38F7" w:rsidRPr="00216280" w:rsidRDefault="00BA38F7" w:rsidP="00BA38F7">
      <w:pPr>
        <w:spacing w:before="0" w:after="0"/>
        <w:rPr>
          <w:rFonts w:ascii="Trebuchet MS" w:hAnsi="Trebuchet MS" w:cs="Calibri"/>
          <w:b/>
          <w:bCs/>
        </w:rPr>
      </w:pPr>
      <w:proofErr w:type="spellStart"/>
      <w:r w:rsidRPr="00216280">
        <w:rPr>
          <w:rFonts w:ascii="Trebuchet MS" w:hAnsi="Trebuchet MS" w:cs="Calibri"/>
          <w:b/>
          <w:bCs/>
        </w:rPr>
        <w:t>Măsura</w:t>
      </w:r>
      <w:proofErr w:type="spellEnd"/>
      <w:r w:rsidRPr="00216280">
        <w:rPr>
          <w:rFonts w:ascii="Trebuchet MS" w:hAnsi="Trebuchet MS" w:cs="Calibri"/>
          <w:b/>
          <w:bCs/>
        </w:rPr>
        <w:t xml:space="preserve"> M4.1.8 </w:t>
      </w:r>
      <w:bookmarkStart w:id="90" w:name="_Hlk206407822"/>
      <w:proofErr w:type="spellStart"/>
      <w:r w:rsidRPr="00216280">
        <w:rPr>
          <w:rFonts w:ascii="Trebuchet MS" w:hAnsi="Trebuchet MS" w:cs="Calibri"/>
          <w:b/>
          <w:bCs/>
        </w:rPr>
        <w:t>Consolidarea</w:t>
      </w:r>
      <w:proofErr w:type="spellEnd"/>
      <w:r w:rsidRPr="00216280">
        <w:rPr>
          <w:rFonts w:ascii="Trebuchet MS" w:hAnsi="Trebuchet MS" w:cs="Calibri"/>
          <w:b/>
          <w:bCs/>
        </w:rPr>
        <w:t xml:space="preserve"> </w:t>
      </w:r>
      <w:proofErr w:type="spellStart"/>
      <w:r w:rsidRPr="00216280">
        <w:rPr>
          <w:rFonts w:ascii="Trebuchet MS" w:hAnsi="Trebuchet MS" w:cs="Calibri"/>
          <w:b/>
          <w:bCs/>
        </w:rPr>
        <w:t>sistemului</w:t>
      </w:r>
      <w:proofErr w:type="spellEnd"/>
      <w:r w:rsidRPr="00216280">
        <w:rPr>
          <w:rFonts w:ascii="Trebuchet MS" w:hAnsi="Trebuchet MS" w:cs="Calibri"/>
          <w:b/>
          <w:bCs/>
        </w:rPr>
        <w:t xml:space="preserve"> </w:t>
      </w:r>
      <w:proofErr w:type="spellStart"/>
      <w:r w:rsidRPr="00216280">
        <w:rPr>
          <w:rFonts w:ascii="Trebuchet MS" w:hAnsi="Trebuchet MS" w:cs="Calibri"/>
          <w:b/>
          <w:bCs/>
        </w:rPr>
        <w:t>național</w:t>
      </w:r>
      <w:proofErr w:type="spellEnd"/>
      <w:r w:rsidRPr="00216280">
        <w:rPr>
          <w:rFonts w:ascii="Trebuchet MS" w:hAnsi="Trebuchet MS" w:cs="Calibri"/>
          <w:b/>
          <w:bCs/>
        </w:rPr>
        <w:t xml:space="preserve"> de management al </w:t>
      </w:r>
      <w:proofErr w:type="spellStart"/>
      <w:r w:rsidRPr="00216280">
        <w:rPr>
          <w:rFonts w:ascii="Trebuchet MS" w:hAnsi="Trebuchet MS" w:cs="Calibri"/>
          <w:b/>
          <w:bCs/>
        </w:rPr>
        <w:t>speciilor</w:t>
      </w:r>
      <w:proofErr w:type="spellEnd"/>
      <w:r w:rsidRPr="00216280">
        <w:rPr>
          <w:rFonts w:ascii="Trebuchet MS" w:hAnsi="Trebuchet MS" w:cs="Calibri"/>
          <w:b/>
          <w:bCs/>
        </w:rPr>
        <w:t xml:space="preserve"> </w:t>
      </w:r>
      <w:proofErr w:type="spellStart"/>
      <w:r w:rsidRPr="00216280">
        <w:rPr>
          <w:rFonts w:ascii="Trebuchet MS" w:hAnsi="Trebuchet MS" w:cs="Calibri"/>
          <w:b/>
          <w:bCs/>
        </w:rPr>
        <w:t>invazive</w:t>
      </w:r>
      <w:proofErr w:type="spellEnd"/>
      <w:r w:rsidRPr="00216280">
        <w:rPr>
          <w:rFonts w:ascii="Trebuchet MS" w:hAnsi="Trebuchet MS" w:cs="Calibri"/>
          <w:b/>
          <w:bCs/>
        </w:rPr>
        <w:t xml:space="preserve"> din </w:t>
      </w:r>
      <w:proofErr w:type="spellStart"/>
      <w:r w:rsidRPr="00216280">
        <w:rPr>
          <w:rFonts w:ascii="Trebuchet MS" w:hAnsi="Trebuchet MS" w:cs="Calibri"/>
          <w:b/>
          <w:bCs/>
        </w:rPr>
        <w:t>România</w:t>
      </w:r>
      <w:bookmarkEnd w:id="90"/>
      <w:proofErr w:type="spellEnd"/>
      <w:r w:rsidRPr="00216280">
        <w:rPr>
          <w:rFonts w:ascii="Trebuchet MS" w:hAnsi="Trebuchet MS" w:cs="Calibri"/>
          <w:b/>
          <w:bCs/>
        </w:rPr>
        <w:t>.</w:t>
      </w:r>
    </w:p>
    <w:p w14:paraId="25D48B92"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Măsură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implementată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MMAP, ANMAP, GNM, ARBDD.</w:t>
      </w:r>
    </w:p>
    <w:p w14:paraId="65FB3501" w14:textId="77777777" w:rsidR="00BA38F7" w:rsidRPr="00216280" w:rsidRDefault="00BA38F7" w:rsidP="00BA38F7">
      <w:pPr>
        <w:spacing w:before="0" w:after="0"/>
        <w:rPr>
          <w:rFonts w:ascii="Trebuchet MS" w:hAnsi="Trebuchet MS"/>
        </w:rPr>
      </w:pPr>
      <w:proofErr w:type="spellStart"/>
      <w:r w:rsidRPr="00216280">
        <w:rPr>
          <w:rFonts w:ascii="Trebuchet MS" w:eastAsia="Times New Roman" w:hAnsi="Trebuchet MS" w:cs="Calibri"/>
        </w:rPr>
        <w:t>Descriere</w:t>
      </w:r>
      <w:proofErr w:type="spellEnd"/>
      <w:r w:rsidRPr="00216280">
        <w:rPr>
          <w:rFonts w:ascii="Trebuchet MS" w:eastAsia="Times New Roman" w:hAnsi="Trebuchet MS" w:cs="Calibri"/>
        </w:rPr>
        <w:t>:</w:t>
      </w:r>
      <w:r w:rsidRPr="00216280">
        <w:rPr>
          <w:rFonts w:ascii="Trebuchet MS" w:hAnsi="Trebuchet MS"/>
        </w:rPr>
        <w:t xml:space="preserve"> </w:t>
      </w:r>
    </w:p>
    <w:p w14:paraId="712D66D0" w14:textId="77777777" w:rsidR="00BA38F7" w:rsidRPr="00216280" w:rsidRDefault="00BA38F7" w:rsidP="00BA38F7">
      <w:pPr>
        <w:spacing w:before="0" w:after="0"/>
        <w:rPr>
          <w:rFonts w:ascii="Trebuchet MS" w:eastAsia="Times New Roman" w:hAnsi="Trebuchet MS" w:cs="Calibri"/>
        </w:rPr>
      </w:pPr>
      <w:r w:rsidRPr="00216280">
        <w:rPr>
          <w:rFonts w:ascii="Trebuchet MS" w:eastAsia="Times New Roman" w:hAnsi="Trebuchet MS" w:cs="Calibri"/>
        </w:rPr>
        <w:t xml:space="preserve">Se </w:t>
      </w:r>
      <w:proofErr w:type="spellStart"/>
      <w:r w:rsidRPr="00216280">
        <w:rPr>
          <w:rFonts w:ascii="Trebuchet MS" w:eastAsia="Times New Roman" w:hAnsi="Trebuchet MS" w:cs="Calibri"/>
        </w:rPr>
        <w:t>vor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consolida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baza</w:t>
      </w:r>
      <w:proofErr w:type="spellEnd"/>
      <w:r w:rsidRPr="00216280">
        <w:rPr>
          <w:rFonts w:ascii="Trebuchet MS" w:eastAsia="Times New Roman" w:hAnsi="Trebuchet MS" w:cs="Calibri"/>
        </w:rPr>
        <w:t xml:space="preserve"> de date a </w:t>
      </w:r>
      <w:proofErr w:type="spellStart"/>
      <w:r w:rsidRPr="00216280">
        <w:rPr>
          <w:rFonts w:ascii="Trebuchet MS" w:eastAsia="Times New Roman" w:hAnsi="Trebuchet MS" w:cs="Calibri"/>
        </w:rPr>
        <w:t>speciilor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invazive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și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instrumentele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necesare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prevenirii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introducerii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intenționate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neintenționate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specii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alohtone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detectării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rapide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identificarea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noilor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posibili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invadatori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înainte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patrunderea</w:t>
      </w:r>
      <w:proofErr w:type="spellEnd"/>
      <w:r w:rsidRPr="00216280">
        <w:rPr>
          <w:rFonts w:ascii="Trebuchet MS" w:eastAsia="Times New Roman" w:hAnsi="Trebuchet MS" w:cs="Calibri"/>
        </w:rPr>
        <w:t xml:space="preserve"> pe </w:t>
      </w:r>
      <w:proofErr w:type="spellStart"/>
      <w:r w:rsidRPr="00216280">
        <w:rPr>
          <w:rFonts w:ascii="Trebuchet MS" w:eastAsia="Times New Roman" w:hAnsi="Trebuchet MS" w:cs="Calibri"/>
        </w:rPr>
        <w:t>teritoriul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național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răspunsului</w:t>
      </w:r>
      <w:proofErr w:type="spellEnd"/>
      <w:r w:rsidRPr="00216280">
        <w:rPr>
          <w:rFonts w:ascii="Trebuchet MS" w:eastAsia="Times New Roman" w:hAnsi="Trebuchet MS" w:cs="Calibri"/>
        </w:rPr>
        <w:t xml:space="preserve"> rapid la </w:t>
      </w:r>
      <w:proofErr w:type="spellStart"/>
      <w:r w:rsidRPr="00216280">
        <w:rPr>
          <w:rFonts w:ascii="Trebuchet MS" w:eastAsia="Times New Roman" w:hAnsi="Trebuchet MS" w:cs="Calibri"/>
        </w:rPr>
        <w:t>pătrunderea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alohtone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invazive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și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managementul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naturalizate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și</w:t>
      </w:r>
      <w:proofErr w:type="spellEnd"/>
      <w:r w:rsidRPr="00216280">
        <w:rPr>
          <w:rFonts w:ascii="Trebuchet MS" w:eastAsia="Times New Roman" w:hAnsi="Trebuchet MS" w:cs="Calibri"/>
        </w:rPr>
        <w:t xml:space="preserve"> al </w:t>
      </w:r>
      <w:proofErr w:type="spellStart"/>
      <w:r w:rsidRPr="00216280">
        <w:rPr>
          <w:rFonts w:ascii="Trebuchet MS" w:eastAsia="Times New Roman" w:hAnsi="Trebuchet MS" w:cs="Calibri"/>
        </w:rPr>
        <w:t>extinderii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arealului</w:t>
      </w:r>
      <w:proofErr w:type="spellEnd"/>
      <w:r w:rsidRPr="00216280">
        <w:rPr>
          <w:rFonts w:ascii="Trebuchet MS" w:eastAsia="Times New Roman" w:hAnsi="Trebuchet MS" w:cs="Calibri"/>
        </w:rPr>
        <w:t xml:space="preserve"> lor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scopul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eradicării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limitării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și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controlului</w:t>
      </w:r>
      <w:proofErr w:type="spellEnd"/>
      <w:r w:rsidRPr="00216280">
        <w:rPr>
          <w:rFonts w:ascii="Trebuchet MS" w:eastAsia="Times New Roman" w:hAnsi="Trebuchet MS" w:cs="Calibri"/>
        </w:rPr>
        <w:t xml:space="preserve"> lor.</w:t>
      </w:r>
    </w:p>
    <w:p w14:paraId="75CE38A3" w14:textId="77777777" w:rsidR="00BA38F7" w:rsidRPr="00216280" w:rsidRDefault="00BA38F7" w:rsidP="00BA38F7">
      <w:pPr>
        <w:spacing w:before="0" w:after="0"/>
        <w:rPr>
          <w:rFonts w:ascii="Trebuchet MS" w:eastAsia="Times New Roman" w:hAnsi="Trebuchet MS" w:cs="Calibri"/>
        </w:rPr>
      </w:pPr>
      <w:r w:rsidRPr="00216280">
        <w:rPr>
          <w:rFonts w:ascii="Trebuchet MS" w:eastAsia="Times New Roman" w:hAnsi="Trebuchet MS" w:cs="Calibri"/>
        </w:rPr>
        <w:t xml:space="preserve">Prin PDD se </w:t>
      </w:r>
      <w:proofErr w:type="spellStart"/>
      <w:r w:rsidRPr="00216280">
        <w:rPr>
          <w:rFonts w:ascii="Trebuchet MS" w:eastAsia="Times New Roman" w:hAnsi="Trebuchet MS" w:cs="Calibri"/>
        </w:rPr>
        <w:t>asigură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finanțarea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proiectului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Consolidarea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sistemului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național</w:t>
      </w:r>
      <w:proofErr w:type="spellEnd"/>
      <w:r w:rsidRPr="00216280">
        <w:rPr>
          <w:rFonts w:ascii="Trebuchet MS" w:eastAsia="Times New Roman" w:hAnsi="Trebuchet MS" w:cs="Calibri"/>
        </w:rPr>
        <w:t xml:space="preserve"> de management al </w:t>
      </w:r>
      <w:proofErr w:type="spellStart"/>
      <w:r w:rsidRPr="00216280">
        <w:rPr>
          <w:rFonts w:ascii="Trebuchet MS" w:eastAsia="Times New Roman" w:hAnsi="Trebuchet MS" w:cs="Calibri"/>
        </w:rPr>
        <w:t>speciilor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invazive</w:t>
      </w:r>
      <w:proofErr w:type="spellEnd"/>
      <w:r w:rsidRPr="00216280">
        <w:rPr>
          <w:rFonts w:ascii="Trebuchet MS" w:eastAsia="Times New Roman" w:hAnsi="Trebuchet MS" w:cs="Calibri"/>
        </w:rPr>
        <w:t xml:space="preserve"> din </w:t>
      </w:r>
      <w:proofErr w:type="spellStart"/>
      <w:r w:rsidRPr="00216280">
        <w:rPr>
          <w:rFonts w:ascii="Trebuchet MS" w:eastAsia="Times New Roman" w:hAnsi="Trebuchet MS" w:cs="Calibri"/>
        </w:rPr>
        <w:t>România</w:t>
      </w:r>
      <w:proofErr w:type="spellEnd"/>
      <w:r w:rsidRPr="00216280">
        <w:rPr>
          <w:rFonts w:ascii="Trebuchet MS" w:eastAsia="Times New Roman" w:hAnsi="Trebuchet MS" w:cs="Calibri"/>
        </w:rPr>
        <w:t xml:space="preserve">. Cod </w:t>
      </w:r>
      <w:proofErr w:type="spellStart"/>
      <w:r w:rsidRPr="00216280">
        <w:rPr>
          <w:rFonts w:ascii="Trebuchet MS" w:eastAsia="Times New Roman" w:hAnsi="Trebuchet MS" w:cs="Calibri"/>
        </w:rPr>
        <w:t>MySmis</w:t>
      </w:r>
      <w:proofErr w:type="spellEnd"/>
      <w:r w:rsidRPr="00216280">
        <w:rPr>
          <w:rFonts w:ascii="Trebuchet MS" w:eastAsia="Times New Roman" w:hAnsi="Trebuchet MS" w:cs="Calibri"/>
        </w:rPr>
        <w:t xml:space="preserve"> 337191”;</w:t>
      </w:r>
    </w:p>
    <w:p w14:paraId="035FC7D2"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Justificare</w:t>
      </w:r>
      <w:proofErr w:type="spellEnd"/>
      <w:r w:rsidRPr="00216280">
        <w:rPr>
          <w:rFonts w:ascii="Trebuchet MS" w:eastAsia="Times New Roman" w:hAnsi="Trebuchet MS" w:cs="Calibri"/>
        </w:rPr>
        <w:t xml:space="preserve">: </w:t>
      </w:r>
    </w:p>
    <w:p w14:paraId="6F7E0BC7" w14:textId="5B6BA942" w:rsidR="00BA38F7" w:rsidRPr="00216280" w:rsidRDefault="00BA38F7" w:rsidP="00A47114">
      <w:pPr>
        <w:spacing w:before="0" w:after="0"/>
        <w:rPr>
          <w:rFonts w:ascii="Trebuchet MS" w:eastAsia="Times New Roman" w:hAnsi="Trebuchet MS" w:cs="Calibri"/>
        </w:rPr>
      </w:pPr>
      <w:proofErr w:type="spellStart"/>
      <w:r w:rsidRPr="00216280">
        <w:rPr>
          <w:rFonts w:ascii="Trebuchet MS" w:eastAsia="Times New Roman" w:hAnsi="Trebuchet MS" w:cs="Calibri"/>
        </w:rPr>
        <w:t>Răspîndirea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invazive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reprezintă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una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dintre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principalele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amenințări</w:t>
      </w:r>
      <w:proofErr w:type="spellEnd"/>
      <w:r w:rsidRPr="00216280">
        <w:rPr>
          <w:rFonts w:ascii="Trebuchet MS" w:eastAsia="Times New Roman" w:hAnsi="Trebuchet MS" w:cs="Calibri"/>
        </w:rPr>
        <w:t xml:space="preserve"> care </w:t>
      </w:r>
      <w:proofErr w:type="spellStart"/>
      <w:r w:rsidRPr="00216280">
        <w:rPr>
          <w:rFonts w:ascii="Trebuchet MS" w:eastAsia="Times New Roman" w:hAnsi="Trebuchet MS" w:cs="Calibri"/>
        </w:rPr>
        <w:t>conduc</w:t>
      </w:r>
      <w:proofErr w:type="spellEnd"/>
      <w:r w:rsidRPr="00216280">
        <w:rPr>
          <w:rFonts w:ascii="Trebuchet MS" w:eastAsia="Times New Roman" w:hAnsi="Trebuchet MS" w:cs="Calibri"/>
        </w:rPr>
        <w:t xml:space="preserve"> la </w:t>
      </w:r>
      <w:proofErr w:type="spellStart"/>
      <w:r w:rsidRPr="00216280">
        <w:rPr>
          <w:rFonts w:ascii="Trebuchet MS" w:eastAsia="Times New Roman" w:hAnsi="Trebuchet MS" w:cs="Calibri"/>
        </w:rPr>
        <w:t>scăderea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sau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pierderea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biodiversității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și</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serviciilor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ecosistemice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Dificultatea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controlului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rutelor</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intrare</w:t>
      </w:r>
      <w:proofErr w:type="spellEnd"/>
      <w:r w:rsidRPr="00216280">
        <w:rPr>
          <w:rFonts w:ascii="Trebuchet MS" w:eastAsia="Times New Roman" w:hAnsi="Trebuchet MS" w:cs="Calibri"/>
        </w:rPr>
        <w:t xml:space="preserve"> </w:t>
      </w:r>
      <w:proofErr w:type="gramStart"/>
      <w:r w:rsidRPr="00216280">
        <w:rPr>
          <w:rFonts w:ascii="Trebuchet MS" w:eastAsia="Times New Roman" w:hAnsi="Trebuchet MS" w:cs="Calibri"/>
        </w:rPr>
        <w:t>a</w:t>
      </w:r>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acestor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specii</w:t>
      </w:r>
      <w:proofErr w:type="spellEnd"/>
      <w:r w:rsidRPr="00216280">
        <w:rPr>
          <w:rFonts w:ascii="Trebuchet MS" w:eastAsia="Times New Roman" w:hAnsi="Trebuchet MS" w:cs="Calibri"/>
        </w:rPr>
        <w:t xml:space="preserve">, precum </w:t>
      </w:r>
      <w:proofErr w:type="spellStart"/>
      <w:r w:rsidRPr="00216280">
        <w:rPr>
          <w:rFonts w:ascii="Trebuchet MS" w:eastAsia="Times New Roman" w:hAnsi="Trebuchet MS" w:cs="Calibri"/>
        </w:rPr>
        <w:t>și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viteza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redusă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reacție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cazul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apariției</w:t>
      </w:r>
      <w:proofErr w:type="spellEnd"/>
      <w:r w:rsidRPr="00216280">
        <w:rPr>
          <w:rFonts w:ascii="Trebuchet MS" w:eastAsia="Times New Roman" w:hAnsi="Trebuchet MS" w:cs="Calibri"/>
        </w:rPr>
        <w:t xml:space="preserve"> lor, fac din </w:t>
      </w:r>
      <w:proofErr w:type="spellStart"/>
      <w:r w:rsidRPr="00216280">
        <w:rPr>
          <w:rFonts w:ascii="Trebuchet MS" w:eastAsia="Times New Roman" w:hAnsi="Trebuchet MS" w:cs="Calibri"/>
        </w:rPr>
        <w:t>controlul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populațiilor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invazive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una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dintre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mai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importante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provocări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managementul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biodiversității</w:t>
      </w:r>
      <w:proofErr w:type="spellEnd"/>
      <w:r w:rsidRPr="00216280">
        <w:rPr>
          <w:rFonts w:ascii="Trebuchet MS" w:eastAsia="Times New Roman" w:hAnsi="Trebuchet MS" w:cs="Calibri"/>
        </w:rPr>
        <w:t>.</w:t>
      </w:r>
    </w:p>
    <w:p w14:paraId="1DDF35B4" w14:textId="77777777" w:rsidR="00BA38F7" w:rsidRPr="00216280" w:rsidRDefault="00BA38F7" w:rsidP="00A47114">
      <w:pPr>
        <w:spacing w:before="0" w:after="0"/>
        <w:rPr>
          <w:rFonts w:ascii="Trebuchet MS" w:eastAsia="Times New Roman" w:hAnsi="Trebuchet MS" w:cs="Calibri"/>
        </w:rPr>
      </w:pPr>
    </w:p>
    <w:p w14:paraId="47D21968" w14:textId="7D9114E2" w:rsidR="00BA38F7" w:rsidRPr="00216280" w:rsidRDefault="00BA38F7" w:rsidP="00BA38F7">
      <w:pPr>
        <w:spacing w:before="0" w:after="0"/>
        <w:rPr>
          <w:rFonts w:ascii="Trebuchet MS" w:hAnsi="Trebuchet MS" w:cs="Calibri"/>
        </w:rPr>
      </w:pPr>
      <w:proofErr w:type="spellStart"/>
      <w:r w:rsidRPr="00216280">
        <w:rPr>
          <w:rFonts w:ascii="Trebuchet MS" w:hAnsi="Trebuchet MS"/>
          <w:b/>
          <w:bCs/>
        </w:rPr>
        <w:t>Măsura</w:t>
      </w:r>
      <w:proofErr w:type="spellEnd"/>
      <w:r w:rsidRPr="00216280">
        <w:rPr>
          <w:rFonts w:ascii="Trebuchet MS" w:hAnsi="Trebuchet MS"/>
          <w:b/>
          <w:bCs/>
        </w:rPr>
        <w:t xml:space="preserve"> M4.5.2 </w:t>
      </w:r>
      <w:proofErr w:type="spellStart"/>
      <w:r w:rsidRPr="00216280">
        <w:rPr>
          <w:rFonts w:ascii="Trebuchet MS" w:hAnsi="Trebuchet MS" w:cs="Calibri"/>
          <w:b/>
          <w:bCs/>
        </w:rPr>
        <w:t>Asigurarea</w:t>
      </w:r>
      <w:proofErr w:type="spellEnd"/>
      <w:r w:rsidRPr="00216280">
        <w:rPr>
          <w:rFonts w:ascii="Trebuchet MS" w:hAnsi="Trebuchet MS" w:cs="Calibri"/>
          <w:b/>
          <w:bCs/>
        </w:rPr>
        <w:t xml:space="preserve"> </w:t>
      </w:r>
      <w:proofErr w:type="spellStart"/>
      <w:r w:rsidRPr="00216280">
        <w:rPr>
          <w:rFonts w:ascii="Trebuchet MS" w:hAnsi="Trebuchet MS" w:cs="Calibri"/>
          <w:b/>
          <w:bCs/>
        </w:rPr>
        <w:t>funcționării</w:t>
      </w:r>
      <w:proofErr w:type="spellEnd"/>
      <w:r w:rsidRPr="00216280">
        <w:rPr>
          <w:rFonts w:ascii="Trebuchet MS" w:hAnsi="Trebuchet MS" w:cs="Calibri"/>
          <w:b/>
          <w:bCs/>
        </w:rPr>
        <w:t xml:space="preserve"> </w:t>
      </w:r>
      <w:proofErr w:type="spellStart"/>
      <w:r w:rsidRPr="00216280">
        <w:rPr>
          <w:rFonts w:ascii="Trebuchet MS" w:hAnsi="Trebuchet MS" w:cs="Calibri"/>
          <w:b/>
          <w:bCs/>
        </w:rPr>
        <w:t>instituțiilor</w:t>
      </w:r>
      <w:proofErr w:type="spellEnd"/>
      <w:r w:rsidRPr="00216280">
        <w:rPr>
          <w:rFonts w:ascii="Trebuchet MS" w:hAnsi="Trebuchet MS" w:cs="Calibri"/>
          <w:b/>
          <w:bCs/>
        </w:rPr>
        <w:t xml:space="preserve"> </w:t>
      </w:r>
      <w:proofErr w:type="spellStart"/>
      <w:r w:rsidRPr="00216280">
        <w:rPr>
          <w:rFonts w:ascii="Trebuchet MS" w:hAnsi="Trebuchet MS" w:cs="Calibri"/>
          <w:b/>
          <w:bCs/>
        </w:rPr>
        <w:t>publice</w:t>
      </w:r>
      <w:proofErr w:type="spellEnd"/>
      <w:r w:rsidRPr="00216280">
        <w:rPr>
          <w:rFonts w:ascii="Trebuchet MS" w:hAnsi="Trebuchet MS" w:cs="Calibri"/>
          <w:b/>
          <w:bCs/>
        </w:rPr>
        <w:t xml:space="preserve"> care </w:t>
      </w:r>
      <w:proofErr w:type="spellStart"/>
      <w:r w:rsidRPr="00216280">
        <w:rPr>
          <w:rFonts w:ascii="Trebuchet MS" w:hAnsi="Trebuchet MS" w:cs="Calibri"/>
          <w:b/>
          <w:bCs/>
        </w:rPr>
        <w:t>administrează</w:t>
      </w:r>
      <w:proofErr w:type="spellEnd"/>
      <w:r w:rsidRPr="00216280">
        <w:rPr>
          <w:rFonts w:ascii="Trebuchet MS" w:hAnsi="Trebuchet MS" w:cs="Calibri"/>
          <w:b/>
          <w:bCs/>
        </w:rPr>
        <w:t xml:space="preserve"> </w:t>
      </w:r>
      <w:proofErr w:type="spellStart"/>
      <w:r w:rsidRPr="00216280">
        <w:rPr>
          <w:rFonts w:ascii="Trebuchet MS" w:hAnsi="Trebuchet MS" w:cs="Calibri"/>
          <w:b/>
          <w:bCs/>
        </w:rPr>
        <w:t>ariile</w:t>
      </w:r>
      <w:proofErr w:type="spellEnd"/>
      <w:r w:rsidRPr="00216280">
        <w:rPr>
          <w:rFonts w:ascii="Trebuchet MS" w:hAnsi="Trebuchet MS" w:cs="Calibri"/>
          <w:b/>
          <w:bCs/>
        </w:rPr>
        <w:t xml:space="preserve"> </w:t>
      </w:r>
      <w:proofErr w:type="spellStart"/>
      <w:r w:rsidRPr="00216280">
        <w:rPr>
          <w:rFonts w:ascii="Trebuchet MS" w:hAnsi="Trebuchet MS" w:cs="Calibri"/>
          <w:b/>
          <w:bCs/>
        </w:rPr>
        <w:t>naturale</w:t>
      </w:r>
      <w:proofErr w:type="spellEnd"/>
      <w:r w:rsidRPr="00216280">
        <w:rPr>
          <w:rFonts w:ascii="Trebuchet MS" w:hAnsi="Trebuchet MS" w:cs="Calibri"/>
          <w:b/>
          <w:bCs/>
        </w:rPr>
        <w:t xml:space="preserve"> </w:t>
      </w:r>
      <w:proofErr w:type="spellStart"/>
      <w:r w:rsidRPr="00216280">
        <w:rPr>
          <w:rFonts w:ascii="Trebuchet MS" w:hAnsi="Trebuchet MS" w:cs="Calibri"/>
          <w:b/>
          <w:bCs/>
        </w:rPr>
        <w:t>protejate</w:t>
      </w:r>
      <w:proofErr w:type="spellEnd"/>
      <w:r w:rsidRPr="00216280">
        <w:rPr>
          <w:rFonts w:ascii="Trebuchet MS" w:hAnsi="Trebuchet MS" w:cs="Calibri"/>
        </w:rPr>
        <w:t xml:space="preserve"> – </w:t>
      </w:r>
      <w:proofErr w:type="spellStart"/>
      <w:r w:rsidRPr="00216280">
        <w:rPr>
          <w:rFonts w:ascii="Trebuchet MS" w:hAnsi="Trebuchet MS" w:cs="Calibri"/>
        </w:rPr>
        <w:t>Măsură</w:t>
      </w:r>
      <w:proofErr w:type="spellEnd"/>
      <w:r w:rsidRPr="00216280">
        <w:rPr>
          <w:rFonts w:ascii="Trebuchet MS" w:hAnsi="Trebuchet MS" w:cs="Calibri"/>
        </w:rPr>
        <w:t xml:space="preserve"> </w:t>
      </w:r>
      <w:proofErr w:type="spellStart"/>
      <w:r w:rsidRPr="00216280">
        <w:rPr>
          <w:rFonts w:ascii="Trebuchet MS" w:hAnsi="Trebuchet MS" w:cs="Calibri"/>
        </w:rPr>
        <w:t>implementată</w:t>
      </w:r>
      <w:proofErr w:type="spellEnd"/>
      <w:r w:rsidRPr="00216280">
        <w:rPr>
          <w:rFonts w:ascii="Trebuchet MS" w:hAnsi="Trebuchet MS" w:cs="Calibri"/>
        </w:rPr>
        <w:t xml:space="preserve"> de </w:t>
      </w:r>
      <w:proofErr w:type="spellStart"/>
      <w:r w:rsidRPr="00216280">
        <w:rPr>
          <w:rFonts w:ascii="Trebuchet MS" w:hAnsi="Trebuchet MS" w:cs="Calibri"/>
        </w:rPr>
        <w:t>către</w:t>
      </w:r>
      <w:proofErr w:type="spellEnd"/>
      <w:r w:rsidRPr="00216280">
        <w:rPr>
          <w:rFonts w:ascii="Trebuchet MS" w:hAnsi="Trebuchet MS" w:cs="Calibri"/>
        </w:rPr>
        <w:t xml:space="preserve"> ANMAP, ARBDD, </w:t>
      </w:r>
      <w:r w:rsidR="00E06437" w:rsidRPr="00216280">
        <w:rPr>
          <w:rFonts w:ascii="Trebuchet MS" w:hAnsi="Trebuchet MS" w:cs="Calibri"/>
        </w:rPr>
        <w:t xml:space="preserve">RNP </w:t>
      </w:r>
      <w:proofErr w:type="spellStart"/>
      <w:r w:rsidR="00BB0F13" w:rsidRPr="00216280">
        <w:rPr>
          <w:rFonts w:ascii="Trebuchet MS" w:hAnsi="Trebuchet MS" w:cs="Calibri"/>
        </w:rPr>
        <w:t>Romsilva</w:t>
      </w:r>
      <w:proofErr w:type="spellEnd"/>
      <w:r w:rsidRPr="00216280">
        <w:rPr>
          <w:rFonts w:ascii="Trebuchet MS" w:hAnsi="Trebuchet MS" w:cs="Calibri"/>
        </w:rPr>
        <w:t>.</w:t>
      </w:r>
    </w:p>
    <w:p w14:paraId="622575EF"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Descriere</w:t>
      </w:r>
      <w:proofErr w:type="spellEnd"/>
      <w:r w:rsidRPr="00216280">
        <w:rPr>
          <w:rFonts w:ascii="Trebuchet MS" w:eastAsia="Times New Roman" w:hAnsi="Trebuchet MS" w:cs="Calibri"/>
        </w:rPr>
        <w:t>:</w:t>
      </w:r>
    </w:p>
    <w:p w14:paraId="522A32C8"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temeiul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prevederilor</w:t>
      </w:r>
      <w:proofErr w:type="spellEnd"/>
      <w:r w:rsidRPr="00216280">
        <w:rPr>
          <w:rFonts w:ascii="Trebuchet MS" w:eastAsia="Times New Roman" w:hAnsi="Trebuchet MS" w:cs="Calibri"/>
        </w:rPr>
        <w:t xml:space="preserve"> art. 16 din </w:t>
      </w:r>
      <w:proofErr w:type="spellStart"/>
      <w:r w:rsidRPr="00216280">
        <w:rPr>
          <w:rFonts w:ascii="Trebuchet MS" w:eastAsia="Times New Roman" w:hAnsi="Trebuchet MS" w:cs="Calibri"/>
        </w:rPr>
        <w:t>Ordonanţa</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urgenţă</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Guvernului</w:t>
      </w:r>
      <w:proofErr w:type="spellEnd"/>
      <w:r w:rsidRPr="00216280">
        <w:rPr>
          <w:rFonts w:ascii="Trebuchet MS" w:eastAsia="Times New Roman" w:hAnsi="Trebuchet MS" w:cs="Calibri"/>
        </w:rPr>
        <w:t xml:space="preserve"> nr. 57/2007 </w:t>
      </w:r>
      <w:proofErr w:type="spellStart"/>
      <w:r w:rsidRPr="00216280">
        <w:rPr>
          <w:rFonts w:ascii="Trebuchet MS" w:eastAsia="Times New Roman" w:hAnsi="Trebuchet MS" w:cs="Calibri"/>
        </w:rPr>
        <w:t>privind</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regimul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conservarea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habitatelor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florei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faunei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sălbatice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aprobată</w:t>
      </w:r>
      <w:proofErr w:type="spellEnd"/>
      <w:r w:rsidRPr="00216280">
        <w:rPr>
          <w:rFonts w:ascii="Trebuchet MS" w:eastAsia="Times New Roman" w:hAnsi="Trebuchet MS" w:cs="Calibri"/>
        </w:rPr>
        <w:t xml:space="preserve"> cu </w:t>
      </w:r>
      <w:proofErr w:type="spellStart"/>
      <w:r w:rsidRPr="00216280">
        <w:rPr>
          <w:rFonts w:ascii="Trebuchet MS" w:eastAsia="Times New Roman" w:hAnsi="Trebuchet MS" w:cs="Calibri"/>
        </w:rPr>
        <w:t>modificări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completări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prin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Legea</w:t>
      </w:r>
      <w:proofErr w:type="spellEnd"/>
      <w:r w:rsidRPr="00216280">
        <w:rPr>
          <w:rFonts w:ascii="Trebuchet MS" w:eastAsia="Times New Roman" w:hAnsi="Trebuchet MS" w:cs="Calibri"/>
        </w:rPr>
        <w:t xml:space="preserve"> nr. 49/2011, cu </w:t>
      </w:r>
      <w:proofErr w:type="spellStart"/>
      <w:r w:rsidRPr="00216280">
        <w:rPr>
          <w:rFonts w:ascii="Trebuchet MS" w:eastAsia="Times New Roman" w:hAnsi="Trebuchet MS" w:cs="Calibri"/>
        </w:rPr>
        <w:t>modificările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completările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ulterioare</w:t>
      </w:r>
      <w:proofErr w:type="spellEnd"/>
      <w:r w:rsidRPr="00216280">
        <w:rPr>
          <w:rFonts w:ascii="Trebuchet MS" w:eastAsia="Times New Roman" w:hAnsi="Trebuchet MS" w:cs="Calibri"/>
        </w:rPr>
        <w:t>:</w:t>
      </w:r>
    </w:p>
    <w:p w14:paraId="37EAFE25" w14:textId="77777777" w:rsidR="00BA38F7" w:rsidRPr="00216280" w:rsidRDefault="00BA38F7" w:rsidP="00BA38F7">
      <w:pPr>
        <w:spacing w:before="0" w:after="0"/>
        <w:rPr>
          <w:rFonts w:ascii="Trebuchet MS" w:eastAsia="Times New Roman" w:hAnsi="Trebuchet MS" w:cs="Calibri"/>
        </w:rPr>
      </w:pPr>
      <w:r w:rsidRPr="00216280">
        <w:rPr>
          <w:rFonts w:ascii="Trebuchet MS" w:eastAsia="Times New Roman" w:hAnsi="Trebuchet MS" w:cs="Calibri"/>
        </w:rPr>
        <w:t xml:space="preserve">(1) </w:t>
      </w:r>
      <w:proofErr w:type="spellStart"/>
      <w:r w:rsidRPr="00216280">
        <w:rPr>
          <w:rFonts w:ascii="Trebuchet MS" w:eastAsia="Times New Roman" w:hAnsi="Trebuchet MS" w:cs="Calibri"/>
        </w:rPr>
        <w:t>Ansamblul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desemnate</w:t>
      </w:r>
      <w:proofErr w:type="spellEnd"/>
      <w:r w:rsidRPr="00216280">
        <w:rPr>
          <w:rFonts w:ascii="Trebuchet MS" w:eastAsia="Times New Roman" w:hAnsi="Trebuchet MS" w:cs="Calibri"/>
        </w:rPr>
        <w:t xml:space="preserve"> conform </w:t>
      </w:r>
      <w:proofErr w:type="spellStart"/>
      <w:r w:rsidRPr="00216280">
        <w:rPr>
          <w:rFonts w:ascii="Trebuchet MS" w:eastAsia="Times New Roman" w:hAnsi="Trebuchet MS" w:cs="Calibri"/>
        </w:rPr>
        <w:t>prevederilor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prezentei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ordonanţe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urgenţă</w:t>
      </w:r>
      <w:proofErr w:type="spellEnd"/>
      <w:r w:rsidRPr="00216280">
        <w:rPr>
          <w:rFonts w:ascii="Trebuchet MS" w:eastAsia="Times New Roman" w:hAnsi="Trebuchet MS" w:cs="Calibri"/>
        </w:rPr>
        <w:t xml:space="preserve">, conform </w:t>
      </w:r>
      <w:proofErr w:type="spellStart"/>
      <w:r w:rsidRPr="00216280">
        <w:rPr>
          <w:rFonts w:ascii="Trebuchet MS" w:eastAsia="Times New Roman" w:hAnsi="Trebuchet MS" w:cs="Calibri"/>
        </w:rPr>
        <w:t>categoriilor</w:t>
      </w:r>
      <w:proofErr w:type="spellEnd"/>
      <w:r w:rsidRPr="00216280">
        <w:rPr>
          <w:rFonts w:ascii="Trebuchet MS" w:eastAsia="Times New Roman" w:hAnsi="Trebuchet MS" w:cs="Calibri"/>
        </w:rPr>
        <w:t xml:space="preserve"> definite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anexa</w:t>
      </w:r>
      <w:proofErr w:type="spellEnd"/>
      <w:r w:rsidRPr="00216280">
        <w:rPr>
          <w:rFonts w:ascii="Trebuchet MS" w:eastAsia="Times New Roman" w:hAnsi="Trebuchet MS" w:cs="Calibri"/>
        </w:rPr>
        <w:t xml:space="preserve"> nr. 1, </w:t>
      </w:r>
      <w:proofErr w:type="spellStart"/>
      <w:r w:rsidRPr="00216280">
        <w:rPr>
          <w:rFonts w:ascii="Trebuchet MS" w:eastAsia="Times New Roman" w:hAnsi="Trebuchet MS" w:cs="Calibri"/>
        </w:rPr>
        <w:t>constituie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reţeaua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naţională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arii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w:t>
      </w:r>
    </w:p>
    <w:p w14:paraId="4D24A2F7" w14:textId="77777777" w:rsidR="00BA38F7" w:rsidRPr="00216280" w:rsidRDefault="00BA38F7" w:rsidP="00BA38F7">
      <w:pPr>
        <w:spacing w:before="0" w:after="0"/>
        <w:rPr>
          <w:rFonts w:ascii="Trebuchet MS" w:eastAsia="Times New Roman" w:hAnsi="Trebuchet MS" w:cs="Calibri"/>
        </w:rPr>
      </w:pPr>
      <w:r w:rsidRPr="00216280">
        <w:rPr>
          <w:rFonts w:ascii="Trebuchet MS" w:eastAsia="Times New Roman" w:hAnsi="Trebuchet MS" w:cs="Calibri"/>
        </w:rPr>
        <w:t xml:space="preserve">(2) </w:t>
      </w:r>
      <w:proofErr w:type="spellStart"/>
      <w:r w:rsidRPr="00216280">
        <w:rPr>
          <w:rFonts w:ascii="Trebuchet MS" w:eastAsia="Times New Roman" w:hAnsi="Trebuchet MS" w:cs="Calibri"/>
        </w:rPr>
        <w:t>Administrarea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rezervaţiilor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biosferei</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parcurilor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naţionale</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parcurilor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după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caz</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geoparcurilor</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siturilor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patrimoniului</w:t>
      </w:r>
      <w:proofErr w:type="spellEnd"/>
      <w:r w:rsidRPr="00216280">
        <w:rPr>
          <w:rFonts w:ascii="Trebuchet MS" w:eastAsia="Times New Roman" w:hAnsi="Trebuchet MS" w:cs="Calibri"/>
        </w:rPr>
        <w:t xml:space="preserve"> natural universal, a </w:t>
      </w:r>
      <w:proofErr w:type="spellStart"/>
      <w:r w:rsidRPr="00216280">
        <w:rPr>
          <w:rFonts w:ascii="Trebuchet MS" w:eastAsia="Times New Roman" w:hAnsi="Trebuchet MS" w:cs="Calibri"/>
        </w:rPr>
        <w:t>zonelor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umede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importanţă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internaţională</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siturilor</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importanţă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comunitară</w:t>
      </w:r>
      <w:proofErr w:type="spellEnd"/>
      <w:r w:rsidRPr="00216280">
        <w:rPr>
          <w:rFonts w:ascii="Trebuchet MS" w:eastAsia="Times New Roman" w:hAnsi="Trebuchet MS" w:cs="Calibri"/>
        </w:rPr>
        <w:t xml:space="preserve">, </w:t>
      </w:r>
      <w:proofErr w:type="gramStart"/>
      <w:r w:rsidRPr="00216280">
        <w:rPr>
          <w:rFonts w:ascii="Trebuchet MS" w:eastAsia="Times New Roman" w:hAnsi="Trebuchet MS" w:cs="Calibri"/>
        </w:rPr>
        <w:t>a</w:t>
      </w:r>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speciale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conservare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gramStart"/>
      <w:r w:rsidRPr="00216280">
        <w:rPr>
          <w:rFonts w:ascii="Trebuchet MS" w:eastAsia="Times New Roman" w:hAnsi="Trebuchet MS" w:cs="Calibri"/>
        </w:rPr>
        <w:t>a</w:t>
      </w:r>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protecţie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specială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avifaunistică</w:t>
      </w:r>
      <w:proofErr w:type="spellEnd"/>
      <w:r w:rsidRPr="00216280">
        <w:rPr>
          <w:rFonts w:ascii="Trebuchet MS" w:eastAsia="Times New Roman" w:hAnsi="Trebuchet MS" w:cs="Calibri"/>
        </w:rPr>
        <w:t xml:space="preserve"> se </w:t>
      </w:r>
      <w:proofErr w:type="spellStart"/>
      <w:r w:rsidRPr="00216280">
        <w:rPr>
          <w:rFonts w:ascii="Trebuchet MS" w:eastAsia="Times New Roman" w:hAnsi="Trebuchet MS" w:cs="Calibri"/>
        </w:rPr>
        <w:t>realizează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structurile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administrare</w:t>
      </w:r>
      <w:proofErr w:type="spellEnd"/>
      <w:r w:rsidRPr="00216280">
        <w:rPr>
          <w:rFonts w:ascii="Trebuchet MS" w:eastAsia="Times New Roman" w:hAnsi="Trebuchet MS" w:cs="Calibri"/>
        </w:rPr>
        <w:t xml:space="preserve"> special </w:t>
      </w:r>
      <w:proofErr w:type="spellStart"/>
      <w:r w:rsidRPr="00216280">
        <w:rPr>
          <w:rFonts w:ascii="Trebuchet MS" w:eastAsia="Times New Roman" w:hAnsi="Trebuchet MS" w:cs="Calibri"/>
        </w:rPr>
        <w:t>constituite</w:t>
      </w:r>
      <w:proofErr w:type="spellEnd"/>
      <w:r w:rsidRPr="00216280">
        <w:rPr>
          <w:rFonts w:ascii="Trebuchet MS" w:eastAsia="Times New Roman" w:hAnsi="Trebuchet MS" w:cs="Calibri"/>
        </w:rPr>
        <w:t xml:space="preserve">, cu </w:t>
      </w:r>
      <w:proofErr w:type="spellStart"/>
      <w:r w:rsidRPr="00216280">
        <w:rPr>
          <w:rFonts w:ascii="Trebuchet MS" w:eastAsia="Times New Roman" w:hAnsi="Trebuchet MS" w:cs="Calibri"/>
        </w:rPr>
        <w:t>respectarea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prevederilor</w:t>
      </w:r>
      <w:proofErr w:type="spellEnd"/>
      <w:r w:rsidRPr="00216280">
        <w:rPr>
          <w:rFonts w:ascii="Trebuchet MS" w:eastAsia="Times New Roman" w:hAnsi="Trebuchet MS" w:cs="Calibri"/>
        </w:rPr>
        <w:t xml:space="preserve"> art. 18 </w:t>
      </w:r>
      <w:proofErr w:type="spellStart"/>
      <w:r w:rsidRPr="00216280">
        <w:rPr>
          <w:rFonts w:ascii="Trebuchet MS" w:eastAsia="Times New Roman" w:hAnsi="Trebuchet MS" w:cs="Calibri"/>
        </w:rPr>
        <w:t>alin</w:t>
      </w:r>
      <w:proofErr w:type="spellEnd"/>
      <w:r w:rsidRPr="00216280">
        <w:rPr>
          <w:rFonts w:ascii="Trebuchet MS" w:eastAsia="Times New Roman" w:hAnsi="Trebuchet MS" w:cs="Calibri"/>
        </w:rPr>
        <w:t xml:space="preserve">. (1) lit. a)-c). </w:t>
      </w:r>
    </w:p>
    <w:p w14:paraId="118CA930"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Rezervaţiile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ştiinţifice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rezervaţiile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monumentele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după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caz</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geoparcurile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siturile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patrimoniului</w:t>
      </w:r>
      <w:proofErr w:type="spellEnd"/>
      <w:r w:rsidRPr="00216280">
        <w:rPr>
          <w:rFonts w:ascii="Trebuchet MS" w:eastAsia="Times New Roman" w:hAnsi="Trebuchet MS" w:cs="Calibri"/>
        </w:rPr>
        <w:t xml:space="preserve"> natural universal, </w:t>
      </w:r>
      <w:proofErr w:type="spellStart"/>
      <w:r w:rsidRPr="00216280">
        <w:rPr>
          <w:rFonts w:ascii="Trebuchet MS" w:eastAsia="Times New Roman" w:hAnsi="Trebuchet MS" w:cs="Calibri"/>
        </w:rPr>
        <w:t>zonele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umede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importanţă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internaţională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siturile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importanţă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comunitară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speciale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conservare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protecţie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specială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avifaunistică</w:t>
      </w:r>
      <w:proofErr w:type="spellEnd"/>
      <w:r w:rsidRPr="00216280">
        <w:rPr>
          <w:rFonts w:ascii="Trebuchet MS" w:eastAsia="Times New Roman" w:hAnsi="Trebuchet MS" w:cs="Calibri"/>
        </w:rPr>
        <w:t xml:space="preserve"> care nu </w:t>
      </w:r>
      <w:proofErr w:type="spellStart"/>
      <w:r w:rsidRPr="00216280">
        <w:rPr>
          <w:rFonts w:ascii="Trebuchet MS" w:eastAsia="Times New Roman" w:hAnsi="Trebuchet MS" w:cs="Calibri"/>
        </w:rPr>
        <w:t>necesită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structuri</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administrare</w:t>
      </w:r>
      <w:proofErr w:type="spellEnd"/>
      <w:r w:rsidRPr="00216280">
        <w:rPr>
          <w:rFonts w:ascii="Trebuchet MS" w:eastAsia="Times New Roman" w:hAnsi="Trebuchet MS" w:cs="Calibri"/>
        </w:rPr>
        <w:t xml:space="preserve"> special </w:t>
      </w:r>
      <w:proofErr w:type="spellStart"/>
      <w:r w:rsidRPr="00216280">
        <w:rPr>
          <w:rFonts w:ascii="Trebuchet MS" w:eastAsia="Times New Roman" w:hAnsi="Trebuchet MS" w:cs="Calibri"/>
        </w:rPr>
        <w:t>constituite</w:t>
      </w:r>
      <w:proofErr w:type="spellEnd"/>
      <w:r w:rsidRPr="00216280">
        <w:rPr>
          <w:rFonts w:ascii="Trebuchet MS" w:eastAsia="Times New Roman" w:hAnsi="Trebuchet MS" w:cs="Calibri"/>
        </w:rPr>
        <w:t xml:space="preserve"> se </w:t>
      </w:r>
      <w:proofErr w:type="spellStart"/>
      <w:r w:rsidRPr="00216280">
        <w:rPr>
          <w:rFonts w:ascii="Trebuchet MS" w:eastAsia="Times New Roman" w:hAnsi="Trebuchet MS" w:cs="Calibri"/>
        </w:rPr>
        <w:t>administrează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Agenţia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Naţională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Mediu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Arii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
    <w:p w14:paraId="5C43468A"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Agenţia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Naţională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Mediu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Arii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poate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încheia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parteneriate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administrarea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prevăzute</w:t>
      </w:r>
      <w:proofErr w:type="spellEnd"/>
      <w:r w:rsidRPr="00216280">
        <w:rPr>
          <w:rFonts w:ascii="Trebuchet MS" w:eastAsia="Times New Roman" w:hAnsi="Trebuchet MS" w:cs="Calibri"/>
        </w:rPr>
        <w:t xml:space="preserve"> la </w:t>
      </w:r>
      <w:proofErr w:type="spellStart"/>
      <w:r w:rsidRPr="00216280">
        <w:rPr>
          <w:rFonts w:ascii="Trebuchet MS" w:eastAsia="Times New Roman" w:hAnsi="Trebuchet MS" w:cs="Calibri"/>
        </w:rPr>
        <w:t>alin</w:t>
      </w:r>
      <w:proofErr w:type="spellEnd"/>
      <w:r w:rsidRPr="00216280">
        <w:rPr>
          <w:rFonts w:ascii="Trebuchet MS" w:eastAsia="Times New Roman" w:hAnsi="Trebuchet MS" w:cs="Calibri"/>
        </w:rPr>
        <w:t xml:space="preserve">. (3) cu </w:t>
      </w:r>
      <w:proofErr w:type="spellStart"/>
      <w:r w:rsidRPr="00216280">
        <w:rPr>
          <w:rFonts w:ascii="Trebuchet MS" w:eastAsia="Times New Roman" w:hAnsi="Trebuchet MS" w:cs="Calibri"/>
        </w:rPr>
        <w:t>persoane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juridice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tipul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instituţii</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învăţământ</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cercetare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muzee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autorităţi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publice</w:t>
      </w:r>
      <w:proofErr w:type="spellEnd"/>
      <w:r w:rsidRPr="00216280">
        <w:rPr>
          <w:rFonts w:ascii="Trebuchet MS" w:eastAsia="Times New Roman" w:hAnsi="Trebuchet MS" w:cs="Calibri"/>
        </w:rPr>
        <w:t xml:space="preserve"> locale, </w:t>
      </w:r>
      <w:proofErr w:type="spellStart"/>
      <w:r w:rsidRPr="00216280">
        <w:rPr>
          <w:rFonts w:ascii="Trebuchet MS" w:eastAsia="Times New Roman" w:hAnsi="Trebuchet MS" w:cs="Calibri"/>
        </w:rPr>
        <w:t>organizaţii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neguvernamentale</w:t>
      </w:r>
      <w:proofErr w:type="spellEnd"/>
      <w:r w:rsidRPr="00216280">
        <w:rPr>
          <w:rFonts w:ascii="Trebuchet MS" w:eastAsia="Times New Roman" w:hAnsi="Trebuchet MS" w:cs="Calibri"/>
        </w:rPr>
        <w:t xml:space="preserve">, care </w:t>
      </w:r>
      <w:proofErr w:type="spellStart"/>
      <w:r w:rsidRPr="00216280">
        <w:rPr>
          <w:rFonts w:ascii="Trebuchet MS" w:eastAsia="Times New Roman" w:hAnsi="Trebuchet MS" w:cs="Calibri"/>
        </w:rPr>
        <w:t>desfăşoară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activităţi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domeniul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
    <w:p w14:paraId="1BF60D80"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Responsabilităţile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administrare</w:t>
      </w:r>
      <w:proofErr w:type="spellEnd"/>
      <w:r w:rsidRPr="00216280">
        <w:rPr>
          <w:rFonts w:ascii="Trebuchet MS" w:eastAsia="Times New Roman" w:hAnsi="Trebuchet MS" w:cs="Calibri"/>
        </w:rPr>
        <w:t xml:space="preserve"> </w:t>
      </w:r>
      <w:proofErr w:type="gramStart"/>
      <w:r w:rsidRPr="00216280">
        <w:rPr>
          <w:rFonts w:ascii="Trebuchet MS" w:eastAsia="Times New Roman" w:hAnsi="Trebuchet MS" w:cs="Calibri"/>
        </w:rPr>
        <w:t>a</w:t>
      </w:r>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gramStart"/>
      <w:r w:rsidRPr="00216280">
        <w:rPr>
          <w:rFonts w:ascii="Trebuchet MS" w:eastAsia="Times New Roman" w:hAnsi="Trebuchet MS" w:cs="Calibri"/>
        </w:rPr>
        <w:t>a</w:t>
      </w:r>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altor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bunuri</w:t>
      </w:r>
      <w:proofErr w:type="spellEnd"/>
      <w:r w:rsidRPr="00216280">
        <w:rPr>
          <w:rFonts w:ascii="Trebuchet MS" w:eastAsia="Times New Roman" w:hAnsi="Trebuchet MS" w:cs="Calibri"/>
        </w:rPr>
        <w:t xml:space="preserve"> ale </w:t>
      </w:r>
      <w:proofErr w:type="spellStart"/>
      <w:r w:rsidRPr="00216280">
        <w:rPr>
          <w:rFonts w:ascii="Trebuchet MS" w:eastAsia="Times New Roman" w:hAnsi="Trebuchet MS" w:cs="Calibri"/>
        </w:rPr>
        <w:t>patrimoniului</w:t>
      </w:r>
      <w:proofErr w:type="spellEnd"/>
      <w:r w:rsidRPr="00216280">
        <w:rPr>
          <w:rFonts w:ascii="Trebuchet MS" w:eastAsia="Times New Roman" w:hAnsi="Trebuchet MS" w:cs="Calibri"/>
        </w:rPr>
        <w:t xml:space="preserve"> natural, </w:t>
      </w:r>
      <w:proofErr w:type="spellStart"/>
      <w:r w:rsidRPr="00216280">
        <w:rPr>
          <w:rFonts w:ascii="Trebuchet MS" w:eastAsia="Times New Roman" w:hAnsi="Trebuchet MS" w:cs="Calibri"/>
        </w:rPr>
        <w:t>puse</w:t>
      </w:r>
      <w:proofErr w:type="spellEnd"/>
      <w:r w:rsidRPr="00216280">
        <w:rPr>
          <w:rFonts w:ascii="Trebuchet MS" w:eastAsia="Times New Roman" w:hAnsi="Trebuchet MS" w:cs="Calibri"/>
        </w:rPr>
        <w:t xml:space="preserve"> sub </w:t>
      </w:r>
      <w:proofErr w:type="spellStart"/>
      <w:r w:rsidRPr="00216280">
        <w:rPr>
          <w:rFonts w:ascii="Trebuchet MS" w:eastAsia="Times New Roman" w:hAnsi="Trebuchet MS" w:cs="Calibri"/>
        </w:rPr>
        <w:t>regim</w:t>
      </w:r>
      <w:proofErr w:type="spellEnd"/>
      <w:r w:rsidRPr="00216280">
        <w:rPr>
          <w:rFonts w:ascii="Trebuchet MS" w:eastAsia="Times New Roman" w:hAnsi="Trebuchet MS" w:cs="Calibri"/>
        </w:rPr>
        <w:t xml:space="preserve"> special de </w:t>
      </w:r>
      <w:proofErr w:type="spellStart"/>
      <w:r w:rsidRPr="00216280">
        <w:rPr>
          <w:rFonts w:ascii="Trebuchet MS" w:eastAsia="Times New Roman" w:hAnsi="Trebuchet MS" w:cs="Calibri"/>
        </w:rPr>
        <w:t>protecţie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conservare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revin</w:t>
      </w:r>
      <w:proofErr w:type="spellEnd"/>
      <w:r w:rsidRPr="00216280">
        <w:rPr>
          <w:rFonts w:ascii="Trebuchet MS" w:eastAsia="Times New Roman" w:hAnsi="Trebuchet MS" w:cs="Calibri"/>
        </w:rPr>
        <w:t>:</w:t>
      </w:r>
    </w:p>
    <w:p w14:paraId="4970BA85" w14:textId="77777777" w:rsidR="00BA38F7" w:rsidRPr="00216280" w:rsidRDefault="00BA38F7" w:rsidP="00BA38F7">
      <w:pPr>
        <w:spacing w:before="0" w:after="0"/>
        <w:rPr>
          <w:rFonts w:ascii="Trebuchet MS" w:eastAsia="Times New Roman" w:hAnsi="Trebuchet MS" w:cs="Calibri"/>
        </w:rPr>
      </w:pPr>
      <w:proofErr w:type="gramStart"/>
      <w:r w:rsidRPr="00216280">
        <w:rPr>
          <w:rFonts w:ascii="Trebuchet MS" w:eastAsia="Times New Roman" w:hAnsi="Trebuchet MS" w:cs="Calibri"/>
        </w:rPr>
        <w:t>a)Agenţiei</w:t>
      </w:r>
      <w:proofErr w:type="gram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Naţionale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Mediu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Arii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declarate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prin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lege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prin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hotărâre</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Guvernului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sau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prin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ordin</w:t>
      </w:r>
      <w:proofErr w:type="spellEnd"/>
      <w:r w:rsidRPr="00216280">
        <w:rPr>
          <w:rFonts w:ascii="Trebuchet MS" w:eastAsia="Times New Roman" w:hAnsi="Trebuchet MS" w:cs="Calibri"/>
        </w:rPr>
        <w:t xml:space="preserve"> al </w:t>
      </w:r>
      <w:proofErr w:type="spellStart"/>
      <w:r w:rsidRPr="00216280">
        <w:rPr>
          <w:rFonts w:ascii="Trebuchet MS" w:eastAsia="Times New Roman" w:hAnsi="Trebuchet MS" w:cs="Calibri"/>
        </w:rPr>
        <w:t>conducătorului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autorităţii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publice</w:t>
      </w:r>
      <w:proofErr w:type="spellEnd"/>
      <w:r w:rsidRPr="00216280">
        <w:rPr>
          <w:rFonts w:ascii="Trebuchet MS" w:eastAsia="Times New Roman" w:hAnsi="Trebuchet MS" w:cs="Calibri"/>
        </w:rPr>
        <w:t xml:space="preserve"> centrale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protecţia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mediului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apelor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pădurilor</w:t>
      </w:r>
      <w:proofErr w:type="spellEnd"/>
      <w:r w:rsidRPr="00216280">
        <w:rPr>
          <w:rFonts w:ascii="Trebuchet MS" w:eastAsia="Times New Roman" w:hAnsi="Trebuchet MS" w:cs="Calibri"/>
        </w:rPr>
        <w:t xml:space="preserve">; </w:t>
      </w:r>
    </w:p>
    <w:p w14:paraId="04B0640D" w14:textId="77777777" w:rsidR="00BA38F7" w:rsidRPr="00216280" w:rsidRDefault="00BA38F7" w:rsidP="00BA38F7">
      <w:pPr>
        <w:spacing w:before="0" w:after="0"/>
        <w:rPr>
          <w:rFonts w:ascii="Trebuchet MS" w:eastAsia="Times New Roman" w:hAnsi="Trebuchet MS" w:cs="Calibri"/>
        </w:rPr>
      </w:pPr>
      <w:r w:rsidRPr="00216280">
        <w:rPr>
          <w:rFonts w:ascii="Trebuchet MS" w:eastAsia="Times New Roman" w:hAnsi="Trebuchet MS" w:cs="Calibri"/>
        </w:rPr>
        <w:t xml:space="preserve">b) </w:t>
      </w:r>
      <w:proofErr w:type="spellStart"/>
      <w:r w:rsidRPr="00216280">
        <w:rPr>
          <w:rFonts w:ascii="Trebuchet MS" w:eastAsia="Times New Roman" w:hAnsi="Trebuchet MS" w:cs="Calibri"/>
        </w:rPr>
        <w:t>Administraţiei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Rezervaţiei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Biosferei</w:t>
      </w:r>
      <w:proofErr w:type="spellEnd"/>
      <w:r w:rsidRPr="00216280">
        <w:rPr>
          <w:rFonts w:ascii="Trebuchet MS" w:eastAsia="Times New Roman" w:hAnsi="Trebuchet MS" w:cs="Calibri"/>
        </w:rPr>
        <w:t xml:space="preserve"> "Delta </w:t>
      </w:r>
      <w:proofErr w:type="spellStart"/>
      <w:r w:rsidRPr="00216280">
        <w:rPr>
          <w:rFonts w:ascii="Trebuchet MS" w:eastAsia="Times New Roman" w:hAnsi="Trebuchet MS" w:cs="Calibri"/>
        </w:rPr>
        <w:t>Dunării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Rezervaţia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Biosferei</w:t>
      </w:r>
      <w:proofErr w:type="spellEnd"/>
      <w:r w:rsidRPr="00216280">
        <w:rPr>
          <w:rFonts w:ascii="Trebuchet MS" w:eastAsia="Times New Roman" w:hAnsi="Trebuchet MS" w:cs="Calibri"/>
        </w:rPr>
        <w:t xml:space="preserve"> "Delta </w:t>
      </w:r>
      <w:proofErr w:type="spellStart"/>
      <w:r w:rsidRPr="00216280">
        <w:rPr>
          <w:rFonts w:ascii="Trebuchet MS" w:eastAsia="Times New Roman" w:hAnsi="Trebuchet MS" w:cs="Calibri"/>
        </w:rPr>
        <w:t>Dunării</w:t>
      </w:r>
      <w:proofErr w:type="spellEnd"/>
      <w:r w:rsidRPr="00216280">
        <w:rPr>
          <w:rFonts w:ascii="Trebuchet MS" w:eastAsia="Times New Roman" w:hAnsi="Trebuchet MS" w:cs="Calibri"/>
        </w:rPr>
        <w:t>";</w:t>
      </w:r>
    </w:p>
    <w:p w14:paraId="7DFAF121" w14:textId="77777777" w:rsidR="00BA38F7" w:rsidRPr="00216280" w:rsidRDefault="00BA38F7" w:rsidP="00BA38F7">
      <w:pPr>
        <w:spacing w:before="0" w:after="0"/>
        <w:rPr>
          <w:rFonts w:ascii="Trebuchet MS" w:eastAsia="Times New Roman" w:hAnsi="Trebuchet MS" w:cs="Calibri"/>
        </w:rPr>
      </w:pPr>
      <w:r w:rsidRPr="00216280">
        <w:rPr>
          <w:rFonts w:ascii="Trebuchet MS" w:eastAsia="Times New Roman" w:hAnsi="Trebuchet MS" w:cs="Calibri"/>
        </w:rPr>
        <w:t xml:space="preserve">c) </w:t>
      </w:r>
      <w:proofErr w:type="spellStart"/>
      <w:r w:rsidRPr="00216280">
        <w:rPr>
          <w:rFonts w:ascii="Trebuchet MS" w:eastAsia="Times New Roman" w:hAnsi="Trebuchet MS" w:cs="Calibri"/>
        </w:rPr>
        <w:t>autorităţilor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administraţiei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publice</w:t>
      </w:r>
      <w:proofErr w:type="spellEnd"/>
      <w:r w:rsidRPr="00216280">
        <w:rPr>
          <w:rFonts w:ascii="Trebuchet MS" w:eastAsia="Times New Roman" w:hAnsi="Trebuchet MS" w:cs="Calibri"/>
        </w:rPr>
        <w:t xml:space="preserve"> locale,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declarate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prin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hotărâri</w:t>
      </w:r>
      <w:proofErr w:type="spellEnd"/>
      <w:r w:rsidRPr="00216280">
        <w:rPr>
          <w:rFonts w:ascii="Trebuchet MS" w:eastAsia="Times New Roman" w:hAnsi="Trebuchet MS" w:cs="Calibri"/>
        </w:rPr>
        <w:t xml:space="preserve"> ale </w:t>
      </w:r>
      <w:proofErr w:type="spellStart"/>
      <w:r w:rsidRPr="00216280">
        <w:rPr>
          <w:rFonts w:ascii="Trebuchet MS" w:eastAsia="Times New Roman" w:hAnsi="Trebuchet MS" w:cs="Calibri"/>
        </w:rPr>
        <w:t>acestora</w:t>
      </w:r>
      <w:proofErr w:type="spellEnd"/>
      <w:r w:rsidRPr="00216280">
        <w:rPr>
          <w:rFonts w:ascii="Trebuchet MS" w:eastAsia="Times New Roman" w:hAnsi="Trebuchet MS" w:cs="Calibri"/>
        </w:rPr>
        <w:t>.</w:t>
      </w:r>
    </w:p>
    <w:p w14:paraId="1F0177DA"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cazul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rezervaţiilor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ştiinţifice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rezervaţiilor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monumentelor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siturilor</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importanţă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comunitară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speciale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conservare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ariilor</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protecţie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specială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lastRenderedPageBreak/>
        <w:t>avifaunistică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ale </w:t>
      </w:r>
      <w:proofErr w:type="spellStart"/>
      <w:r w:rsidRPr="00216280">
        <w:rPr>
          <w:rFonts w:ascii="Trebuchet MS" w:eastAsia="Times New Roman" w:hAnsi="Trebuchet MS" w:cs="Calibri"/>
        </w:rPr>
        <w:t>celorlalte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bunuri</w:t>
      </w:r>
      <w:proofErr w:type="spellEnd"/>
      <w:r w:rsidRPr="00216280">
        <w:rPr>
          <w:rFonts w:ascii="Trebuchet MS" w:eastAsia="Times New Roman" w:hAnsi="Trebuchet MS" w:cs="Calibri"/>
        </w:rPr>
        <w:t xml:space="preserve"> ale </w:t>
      </w:r>
      <w:proofErr w:type="spellStart"/>
      <w:r w:rsidRPr="00216280">
        <w:rPr>
          <w:rFonts w:ascii="Trebuchet MS" w:eastAsia="Times New Roman" w:hAnsi="Trebuchet MS" w:cs="Calibri"/>
        </w:rPr>
        <w:t>patrimoniului</w:t>
      </w:r>
      <w:proofErr w:type="spellEnd"/>
      <w:r w:rsidRPr="00216280">
        <w:rPr>
          <w:rFonts w:ascii="Trebuchet MS" w:eastAsia="Times New Roman" w:hAnsi="Trebuchet MS" w:cs="Calibri"/>
        </w:rPr>
        <w:t xml:space="preserve"> natural </w:t>
      </w:r>
      <w:proofErr w:type="spellStart"/>
      <w:r w:rsidRPr="00216280">
        <w:rPr>
          <w:rFonts w:ascii="Trebuchet MS" w:eastAsia="Times New Roman" w:hAnsi="Trebuchet MS" w:cs="Calibri"/>
        </w:rPr>
        <w:t>supuse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unui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regim</w:t>
      </w:r>
      <w:proofErr w:type="spellEnd"/>
      <w:r w:rsidRPr="00216280">
        <w:rPr>
          <w:rFonts w:ascii="Trebuchet MS" w:eastAsia="Times New Roman" w:hAnsi="Trebuchet MS" w:cs="Calibri"/>
        </w:rPr>
        <w:t xml:space="preserve"> special de </w:t>
      </w:r>
      <w:proofErr w:type="spellStart"/>
      <w:r w:rsidRPr="00216280">
        <w:rPr>
          <w:rFonts w:ascii="Trebuchet MS" w:eastAsia="Times New Roman" w:hAnsi="Trebuchet MS" w:cs="Calibri"/>
        </w:rPr>
        <w:t>protecţie</w:t>
      </w:r>
      <w:proofErr w:type="spellEnd"/>
      <w:r w:rsidRPr="00216280">
        <w:rPr>
          <w:rFonts w:ascii="Trebuchet MS" w:eastAsia="Times New Roman" w:hAnsi="Trebuchet MS" w:cs="Calibri"/>
        </w:rPr>
        <w:t xml:space="preserve">, care sunt </w:t>
      </w:r>
      <w:proofErr w:type="spellStart"/>
      <w:r w:rsidRPr="00216280">
        <w:rPr>
          <w:rFonts w:ascii="Trebuchet MS" w:eastAsia="Times New Roman" w:hAnsi="Trebuchet MS" w:cs="Calibri"/>
        </w:rPr>
        <w:t>cuprinse</w:t>
      </w:r>
      <w:proofErr w:type="spellEnd"/>
      <w:r w:rsidRPr="00216280">
        <w:rPr>
          <w:rFonts w:ascii="Trebuchet MS" w:eastAsia="Times New Roman" w:hAnsi="Trebuchet MS" w:cs="Calibri"/>
        </w:rPr>
        <w:t xml:space="preserve"> total </w:t>
      </w:r>
      <w:proofErr w:type="spellStart"/>
      <w:r w:rsidRPr="00216280">
        <w:rPr>
          <w:rFonts w:ascii="Trebuchet MS" w:eastAsia="Times New Roman" w:hAnsi="Trebuchet MS" w:cs="Calibri"/>
        </w:rPr>
        <w:t>sau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parţial</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perimetrele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rezervaţiilor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biosferei</w:t>
      </w:r>
      <w:proofErr w:type="spellEnd"/>
      <w:r w:rsidRPr="00216280">
        <w:rPr>
          <w:rFonts w:ascii="Trebuchet MS" w:eastAsia="Times New Roman" w:hAnsi="Trebuchet MS" w:cs="Calibri"/>
        </w:rPr>
        <w:t xml:space="preserve">, ale </w:t>
      </w:r>
      <w:proofErr w:type="spellStart"/>
      <w:r w:rsidRPr="00216280">
        <w:rPr>
          <w:rFonts w:ascii="Trebuchet MS" w:eastAsia="Times New Roman" w:hAnsi="Trebuchet MS" w:cs="Calibri"/>
        </w:rPr>
        <w:t>parcurilor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naţionale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şi</w:t>
      </w:r>
      <w:proofErr w:type="spellEnd"/>
      <w:r w:rsidRPr="00216280">
        <w:rPr>
          <w:rFonts w:ascii="Trebuchet MS" w:eastAsia="Times New Roman" w:hAnsi="Trebuchet MS" w:cs="Calibri"/>
        </w:rPr>
        <w:t xml:space="preserve"> ale </w:t>
      </w:r>
      <w:proofErr w:type="spellStart"/>
      <w:r w:rsidRPr="00216280">
        <w:rPr>
          <w:rFonts w:ascii="Trebuchet MS" w:eastAsia="Times New Roman" w:hAnsi="Trebuchet MS" w:cs="Calibri"/>
        </w:rPr>
        <w:t>parcurilor</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administrarea</w:t>
      </w:r>
      <w:proofErr w:type="spellEnd"/>
      <w:r w:rsidRPr="00216280">
        <w:rPr>
          <w:rFonts w:ascii="Trebuchet MS" w:eastAsia="Times New Roman" w:hAnsi="Trebuchet MS" w:cs="Calibri"/>
        </w:rPr>
        <w:t xml:space="preserve"> se </w:t>
      </w:r>
      <w:proofErr w:type="spellStart"/>
      <w:r w:rsidRPr="00216280">
        <w:rPr>
          <w:rFonts w:ascii="Trebuchet MS" w:eastAsia="Times New Roman" w:hAnsi="Trebuchet MS" w:cs="Calibri"/>
        </w:rPr>
        <w:t>asigură</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către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structurile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administrare</w:t>
      </w:r>
      <w:proofErr w:type="spellEnd"/>
      <w:r w:rsidRPr="00216280">
        <w:rPr>
          <w:rFonts w:ascii="Trebuchet MS" w:eastAsia="Times New Roman" w:hAnsi="Trebuchet MS" w:cs="Calibri"/>
        </w:rPr>
        <w:t xml:space="preserve"> ale </w:t>
      </w:r>
      <w:proofErr w:type="spellStart"/>
      <w:r w:rsidRPr="00216280">
        <w:rPr>
          <w:rFonts w:ascii="Trebuchet MS" w:eastAsia="Times New Roman" w:hAnsi="Trebuchet MS" w:cs="Calibri"/>
        </w:rPr>
        <w:t>acestora</w:t>
      </w:r>
      <w:proofErr w:type="spellEnd"/>
      <w:r w:rsidRPr="00216280">
        <w:rPr>
          <w:rFonts w:ascii="Trebuchet MS" w:eastAsia="Times New Roman" w:hAnsi="Trebuchet MS" w:cs="Calibri"/>
        </w:rPr>
        <w:t>.</w:t>
      </w:r>
    </w:p>
    <w:p w14:paraId="165F9939" w14:textId="77777777"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Justificare</w:t>
      </w:r>
      <w:proofErr w:type="spellEnd"/>
      <w:r w:rsidRPr="00216280">
        <w:rPr>
          <w:rFonts w:ascii="Trebuchet MS" w:eastAsia="Times New Roman" w:hAnsi="Trebuchet MS" w:cs="Calibri"/>
        </w:rPr>
        <w:t xml:space="preserve">: </w:t>
      </w:r>
    </w:p>
    <w:p w14:paraId="6BAC309E" w14:textId="6C85EDEE" w:rsidR="00BA38F7" w:rsidRPr="00216280" w:rsidRDefault="00BA38F7" w:rsidP="00BA38F7">
      <w:pPr>
        <w:spacing w:before="0" w:after="0"/>
        <w:rPr>
          <w:rFonts w:ascii="Trebuchet MS" w:eastAsia="Times New Roman" w:hAnsi="Trebuchet MS" w:cs="Calibri"/>
        </w:rPr>
      </w:pPr>
      <w:proofErr w:type="spellStart"/>
      <w:r w:rsidRPr="00216280">
        <w:rPr>
          <w:rFonts w:ascii="Trebuchet MS" w:eastAsia="Times New Roman" w:hAnsi="Trebuchet MS" w:cs="Calibri"/>
        </w:rPr>
        <w:t>Având</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în</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vedere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importanța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rețelei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naționale</w:t>
      </w:r>
      <w:proofErr w:type="spellEnd"/>
      <w:r w:rsidRPr="00216280">
        <w:rPr>
          <w:rFonts w:ascii="Trebuchet MS" w:eastAsia="Times New Roman" w:hAnsi="Trebuchet MS" w:cs="Calibri"/>
        </w:rPr>
        <w:t xml:space="preserve"> de </w:t>
      </w:r>
      <w:proofErr w:type="spellStart"/>
      <w:r w:rsidRPr="00216280">
        <w:rPr>
          <w:rFonts w:ascii="Trebuchet MS" w:eastAsia="Times New Roman" w:hAnsi="Trebuchet MS" w:cs="Calibri"/>
        </w:rPr>
        <w:t>arii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naturale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protejate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pentru</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conservarea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biodiversității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este</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necesară</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finanțarea</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corespunzătoare</w:t>
      </w:r>
      <w:proofErr w:type="spellEnd"/>
      <w:r w:rsidRPr="00216280">
        <w:rPr>
          <w:rFonts w:ascii="Trebuchet MS" w:eastAsia="Times New Roman" w:hAnsi="Trebuchet MS" w:cs="Calibri"/>
        </w:rPr>
        <w:t xml:space="preserve"> a </w:t>
      </w:r>
      <w:proofErr w:type="spellStart"/>
      <w:r w:rsidRPr="00216280">
        <w:rPr>
          <w:rFonts w:ascii="Trebuchet MS" w:eastAsia="Times New Roman" w:hAnsi="Trebuchet MS" w:cs="Calibri"/>
        </w:rPr>
        <w:t>funcționării</w:t>
      </w:r>
      <w:proofErr w:type="spellEnd"/>
      <w:r w:rsidRPr="00216280">
        <w:rPr>
          <w:rFonts w:ascii="Trebuchet MS" w:eastAsia="Times New Roman" w:hAnsi="Trebuchet MS" w:cs="Calibri"/>
        </w:rPr>
        <w:t xml:space="preserve"> </w:t>
      </w:r>
      <w:proofErr w:type="spellStart"/>
      <w:r w:rsidRPr="00216280">
        <w:rPr>
          <w:rFonts w:ascii="Trebuchet MS" w:eastAsia="Times New Roman" w:hAnsi="Trebuchet MS" w:cs="Calibri"/>
        </w:rPr>
        <w:t>instituțiilor</w:t>
      </w:r>
      <w:proofErr w:type="spellEnd"/>
      <w:r w:rsidRPr="00216280">
        <w:rPr>
          <w:rFonts w:ascii="Trebuchet MS" w:eastAsia="Times New Roman" w:hAnsi="Trebuchet MS" w:cs="Calibri"/>
        </w:rPr>
        <w:t xml:space="preserve"> care o </w:t>
      </w:r>
      <w:proofErr w:type="spellStart"/>
      <w:r w:rsidRPr="00216280">
        <w:rPr>
          <w:rFonts w:ascii="Trebuchet MS" w:eastAsia="Times New Roman" w:hAnsi="Trebuchet MS" w:cs="Calibri"/>
        </w:rPr>
        <w:t>administrează</w:t>
      </w:r>
      <w:proofErr w:type="spellEnd"/>
      <w:r w:rsidRPr="00216280">
        <w:rPr>
          <w:rFonts w:ascii="Trebuchet MS" w:eastAsia="Times New Roman" w:hAnsi="Trebuchet MS" w:cs="Calibri"/>
        </w:rPr>
        <w:t>.</w:t>
      </w:r>
    </w:p>
    <w:p w14:paraId="10E990E2" w14:textId="77777777" w:rsidR="00A47114" w:rsidRPr="00216280" w:rsidRDefault="00A47114" w:rsidP="00A47114">
      <w:pPr>
        <w:spacing w:before="0" w:after="0"/>
        <w:rPr>
          <w:rFonts w:ascii="Trebuchet MS" w:hAnsi="Trebuchet MS"/>
        </w:rPr>
      </w:pPr>
    </w:p>
    <w:p w14:paraId="75E24652" w14:textId="2DC4D78D" w:rsidR="003B1921" w:rsidRPr="00216280" w:rsidRDefault="003B1921" w:rsidP="003B1921">
      <w:pPr>
        <w:spacing w:before="0" w:after="0"/>
        <w:rPr>
          <w:rFonts w:ascii="Trebuchet MS" w:hAnsi="Trebuchet MS" w:cs="Tahoma"/>
          <w:b/>
          <w:bCs/>
        </w:rPr>
      </w:pPr>
      <w:proofErr w:type="spellStart"/>
      <w:r w:rsidRPr="00216280">
        <w:rPr>
          <w:rFonts w:ascii="Trebuchet MS" w:hAnsi="Trebuchet MS" w:cs="Tahoma"/>
          <w:b/>
          <w:bCs/>
        </w:rPr>
        <w:t>Măsura</w:t>
      </w:r>
      <w:proofErr w:type="spellEnd"/>
      <w:r w:rsidRPr="00216280">
        <w:rPr>
          <w:rFonts w:ascii="Trebuchet MS" w:hAnsi="Trebuchet MS" w:cs="Tahoma"/>
          <w:b/>
          <w:bCs/>
        </w:rPr>
        <w:t xml:space="preserve"> M4.2.1 </w:t>
      </w:r>
      <w:proofErr w:type="spellStart"/>
      <w:r w:rsidRPr="00216280">
        <w:rPr>
          <w:rFonts w:ascii="Trebuchet MS" w:hAnsi="Trebuchet MS" w:cs="Tahoma"/>
          <w:b/>
          <w:bCs/>
        </w:rPr>
        <w:t>Prevenirea</w:t>
      </w:r>
      <w:proofErr w:type="spellEnd"/>
      <w:r w:rsidRPr="00216280">
        <w:rPr>
          <w:rFonts w:ascii="Trebuchet MS" w:hAnsi="Trebuchet MS" w:cs="Tahoma"/>
          <w:b/>
          <w:bCs/>
        </w:rPr>
        <w:t xml:space="preserve"> </w:t>
      </w:r>
      <w:proofErr w:type="spellStart"/>
      <w:r w:rsidRPr="00216280">
        <w:rPr>
          <w:rFonts w:ascii="Trebuchet MS" w:hAnsi="Trebuchet MS" w:cs="Tahoma"/>
          <w:b/>
          <w:bCs/>
        </w:rPr>
        <w:t>generării</w:t>
      </w:r>
      <w:proofErr w:type="spellEnd"/>
      <w:r w:rsidRPr="00216280">
        <w:rPr>
          <w:rFonts w:ascii="Trebuchet MS" w:hAnsi="Trebuchet MS" w:cs="Tahoma"/>
          <w:b/>
          <w:bCs/>
        </w:rPr>
        <w:t xml:space="preserve"> </w:t>
      </w:r>
      <w:proofErr w:type="spellStart"/>
      <w:r w:rsidRPr="00216280">
        <w:rPr>
          <w:rFonts w:ascii="Trebuchet MS" w:hAnsi="Trebuchet MS" w:cs="Tahoma"/>
          <w:b/>
          <w:bCs/>
        </w:rPr>
        <w:t>deșeurilor</w:t>
      </w:r>
      <w:proofErr w:type="spellEnd"/>
      <w:r w:rsidRPr="00216280">
        <w:rPr>
          <w:rFonts w:ascii="Trebuchet MS" w:hAnsi="Trebuchet MS" w:cs="Tahoma"/>
          <w:b/>
          <w:bCs/>
        </w:rPr>
        <w:t xml:space="preserve"> </w:t>
      </w:r>
      <w:proofErr w:type="spellStart"/>
      <w:r w:rsidRPr="00216280">
        <w:rPr>
          <w:rFonts w:ascii="Trebuchet MS" w:hAnsi="Trebuchet MS" w:cs="Tahoma"/>
          <w:b/>
          <w:bCs/>
        </w:rPr>
        <w:t>și</w:t>
      </w:r>
      <w:proofErr w:type="spellEnd"/>
      <w:r w:rsidRPr="00216280">
        <w:rPr>
          <w:rFonts w:ascii="Trebuchet MS" w:hAnsi="Trebuchet MS" w:cs="Tahoma"/>
          <w:b/>
          <w:bCs/>
        </w:rPr>
        <w:t xml:space="preserve"> </w:t>
      </w:r>
      <w:proofErr w:type="spellStart"/>
      <w:r w:rsidRPr="00216280">
        <w:rPr>
          <w:rFonts w:ascii="Trebuchet MS" w:hAnsi="Trebuchet MS" w:cs="Tahoma"/>
          <w:b/>
          <w:bCs/>
        </w:rPr>
        <w:t>pregătirea</w:t>
      </w:r>
      <w:proofErr w:type="spellEnd"/>
      <w:r w:rsidRPr="00216280">
        <w:rPr>
          <w:rFonts w:ascii="Trebuchet MS" w:hAnsi="Trebuchet MS" w:cs="Tahoma"/>
          <w:b/>
          <w:bCs/>
        </w:rPr>
        <w:t xml:space="preserve"> </w:t>
      </w:r>
      <w:proofErr w:type="spellStart"/>
      <w:r w:rsidRPr="00216280">
        <w:rPr>
          <w:rFonts w:ascii="Trebuchet MS" w:hAnsi="Trebuchet MS" w:cs="Tahoma"/>
          <w:b/>
          <w:bCs/>
        </w:rPr>
        <w:t>pentru</w:t>
      </w:r>
      <w:proofErr w:type="spellEnd"/>
      <w:r w:rsidRPr="00216280">
        <w:rPr>
          <w:rFonts w:ascii="Trebuchet MS" w:hAnsi="Trebuchet MS" w:cs="Tahoma"/>
          <w:b/>
          <w:bCs/>
        </w:rPr>
        <w:t xml:space="preserve"> </w:t>
      </w:r>
      <w:proofErr w:type="spellStart"/>
      <w:r w:rsidRPr="00216280">
        <w:rPr>
          <w:rFonts w:ascii="Trebuchet MS" w:hAnsi="Trebuchet MS" w:cs="Tahoma"/>
          <w:b/>
          <w:bCs/>
        </w:rPr>
        <w:t>reutilizare</w:t>
      </w:r>
      <w:proofErr w:type="spellEnd"/>
    </w:p>
    <w:p w14:paraId="04B0ADBB"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Această</w:t>
      </w:r>
      <w:proofErr w:type="spellEnd"/>
      <w:r w:rsidRPr="00216280">
        <w:rPr>
          <w:rFonts w:ascii="Trebuchet MS" w:hAnsi="Trebuchet MS" w:cs="Tahoma"/>
        </w:rPr>
        <w:t xml:space="preserve"> </w:t>
      </w:r>
      <w:proofErr w:type="spellStart"/>
      <w:r w:rsidRPr="00216280">
        <w:rPr>
          <w:rFonts w:ascii="Trebuchet MS" w:hAnsi="Trebuchet MS" w:cs="Tahoma"/>
        </w:rPr>
        <w:t>măsură</w:t>
      </w:r>
      <w:proofErr w:type="spellEnd"/>
      <w:r w:rsidRPr="00216280">
        <w:rPr>
          <w:rFonts w:ascii="Trebuchet MS" w:hAnsi="Trebuchet MS" w:cs="Tahoma"/>
        </w:rPr>
        <w:t xml:space="preserve"> </w:t>
      </w:r>
      <w:proofErr w:type="spellStart"/>
      <w:r w:rsidRPr="00216280">
        <w:rPr>
          <w:rFonts w:ascii="Trebuchet MS" w:hAnsi="Trebuchet MS" w:cs="Tahoma"/>
        </w:rPr>
        <w:t>urmărește</w:t>
      </w:r>
      <w:proofErr w:type="spellEnd"/>
      <w:r w:rsidRPr="00216280">
        <w:rPr>
          <w:rFonts w:ascii="Trebuchet MS" w:hAnsi="Trebuchet MS" w:cs="Tahoma"/>
        </w:rPr>
        <w:t xml:space="preserve"> </w:t>
      </w:r>
      <w:proofErr w:type="spellStart"/>
      <w:r w:rsidRPr="00216280">
        <w:rPr>
          <w:rFonts w:ascii="Trebuchet MS" w:hAnsi="Trebuchet MS" w:cs="Tahoma"/>
        </w:rPr>
        <w:t>reducerea</w:t>
      </w:r>
      <w:proofErr w:type="spellEnd"/>
      <w:r w:rsidRPr="00216280">
        <w:rPr>
          <w:rFonts w:ascii="Trebuchet MS" w:hAnsi="Trebuchet MS" w:cs="Tahoma"/>
        </w:rPr>
        <w:t xml:space="preserve"> </w:t>
      </w:r>
      <w:proofErr w:type="spellStart"/>
      <w:r w:rsidRPr="00216280">
        <w:rPr>
          <w:rFonts w:ascii="Trebuchet MS" w:hAnsi="Trebuchet MS" w:cs="Tahoma"/>
        </w:rPr>
        <w:t>cantității</w:t>
      </w:r>
      <w:proofErr w:type="spellEnd"/>
      <w:r w:rsidRPr="00216280">
        <w:rPr>
          <w:rFonts w:ascii="Trebuchet MS" w:hAnsi="Trebuchet MS" w:cs="Tahoma"/>
        </w:rPr>
        <w:t xml:space="preserve"> de </w:t>
      </w:r>
      <w:proofErr w:type="spellStart"/>
      <w:r w:rsidRPr="00216280">
        <w:rPr>
          <w:rFonts w:ascii="Trebuchet MS" w:hAnsi="Trebuchet MS" w:cs="Tahoma"/>
        </w:rPr>
        <w:t>deșeuri</w:t>
      </w:r>
      <w:proofErr w:type="spellEnd"/>
      <w:r w:rsidRPr="00216280">
        <w:rPr>
          <w:rFonts w:ascii="Trebuchet MS" w:hAnsi="Trebuchet MS" w:cs="Tahoma"/>
        </w:rPr>
        <w:t xml:space="preserve"> generate la </w:t>
      </w:r>
      <w:proofErr w:type="spellStart"/>
      <w:r w:rsidRPr="00216280">
        <w:rPr>
          <w:rFonts w:ascii="Trebuchet MS" w:hAnsi="Trebuchet MS" w:cs="Tahoma"/>
        </w:rPr>
        <w:t>sursă</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campanii</w:t>
      </w:r>
      <w:proofErr w:type="spellEnd"/>
      <w:r w:rsidRPr="00216280">
        <w:rPr>
          <w:rFonts w:ascii="Trebuchet MS" w:hAnsi="Trebuchet MS" w:cs="Tahoma"/>
        </w:rPr>
        <w:t xml:space="preserve"> de </w:t>
      </w:r>
      <w:proofErr w:type="spellStart"/>
      <w:r w:rsidRPr="00216280">
        <w:rPr>
          <w:rFonts w:ascii="Trebuchet MS" w:hAnsi="Trebuchet MS" w:cs="Tahoma"/>
        </w:rPr>
        <w:t>educare</w:t>
      </w:r>
      <w:proofErr w:type="spellEnd"/>
      <w:r w:rsidRPr="00216280">
        <w:rPr>
          <w:rFonts w:ascii="Trebuchet MS" w:hAnsi="Trebuchet MS" w:cs="Tahoma"/>
        </w:rPr>
        <w:t xml:space="preserve">, </w:t>
      </w:r>
      <w:proofErr w:type="spellStart"/>
      <w:r w:rsidRPr="00216280">
        <w:rPr>
          <w:rFonts w:ascii="Trebuchet MS" w:hAnsi="Trebuchet MS" w:cs="Tahoma"/>
        </w:rPr>
        <w:t>stimularea</w:t>
      </w:r>
      <w:proofErr w:type="spellEnd"/>
      <w:r w:rsidRPr="00216280">
        <w:rPr>
          <w:rFonts w:ascii="Trebuchet MS" w:hAnsi="Trebuchet MS" w:cs="Tahoma"/>
        </w:rPr>
        <w:t xml:space="preserve"> </w:t>
      </w:r>
      <w:proofErr w:type="spellStart"/>
      <w:r w:rsidRPr="00216280">
        <w:rPr>
          <w:rFonts w:ascii="Trebuchet MS" w:hAnsi="Trebuchet MS" w:cs="Tahoma"/>
        </w:rPr>
        <w:t>compostării</w:t>
      </w:r>
      <w:proofErr w:type="spellEnd"/>
      <w:r w:rsidRPr="00216280">
        <w:rPr>
          <w:rFonts w:ascii="Trebuchet MS" w:hAnsi="Trebuchet MS" w:cs="Tahoma"/>
        </w:rPr>
        <w:t xml:space="preserve"> </w:t>
      </w:r>
      <w:proofErr w:type="spellStart"/>
      <w:r w:rsidRPr="00216280">
        <w:rPr>
          <w:rFonts w:ascii="Trebuchet MS" w:hAnsi="Trebuchet MS" w:cs="Tahoma"/>
        </w:rPr>
        <w:t>individuale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promovarea</w:t>
      </w:r>
      <w:proofErr w:type="spellEnd"/>
      <w:r w:rsidRPr="00216280">
        <w:rPr>
          <w:rFonts w:ascii="Trebuchet MS" w:hAnsi="Trebuchet MS" w:cs="Tahoma"/>
        </w:rPr>
        <w:t xml:space="preserve"> </w:t>
      </w:r>
      <w:proofErr w:type="spellStart"/>
      <w:r w:rsidRPr="00216280">
        <w:rPr>
          <w:rFonts w:ascii="Trebuchet MS" w:hAnsi="Trebuchet MS" w:cs="Tahoma"/>
        </w:rPr>
        <w:t>reutilizării</w:t>
      </w:r>
      <w:proofErr w:type="spellEnd"/>
      <w:r w:rsidRPr="00216280">
        <w:rPr>
          <w:rFonts w:ascii="Trebuchet MS" w:hAnsi="Trebuchet MS" w:cs="Tahoma"/>
        </w:rPr>
        <w:t xml:space="preserve">. </w:t>
      </w:r>
      <w:proofErr w:type="spellStart"/>
      <w:r w:rsidRPr="00216280">
        <w:rPr>
          <w:rFonts w:ascii="Trebuchet MS" w:hAnsi="Trebuchet MS" w:cs="Tahoma"/>
        </w:rPr>
        <w:t>Implementarea</w:t>
      </w:r>
      <w:proofErr w:type="spellEnd"/>
      <w:r w:rsidRPr="00216280">
        <w:rPr>
          <w:rFonts w:ascii="Trebuchet MS" w:hAnsi="Trebuchet MS" w:cs="Tahoma"/>
        </w:rPr>
        <w:t xml:space="preserve"> </w:t>
      </w:r>
      <w:proofErr w:type="spellStart"/>
      <w:r w:rsidRPr="00216280">
        <w:rPr>
          <w:rFonts w:ascii="Trebuchet MS" w:hAnsi="Trebuchet MS" w:cs="Tahoma"/>
        </w:rPr>
        <w:t>unor</w:t>
      </w:r>
      <w:proofErr w:type="spellEnd"/>
      <w:r w:rsidRPr="00216280">
        <w:rPr>
          <w:rFonts w:ascii="Trebuchet MS" w:hAnsi="Trebuchet MS" w:cs="Tahoma"/>
        </w:rPr>
        <w:t xml:space="preserve"> </w:t>
      </w:r>
      <w:proofErr w:type="spellStart"/>
      <w:r w:rsidRPr="00216280">
        <w:rPr>
          <w:rFonts w:ascii="Trebuchet MS" w:hAnsi="Trebuchet MS" w:cs="Tahoma"/>
        </w:rPr>
        <w:t>acte</w:t>
      </w:r>
      <w:proofErr w:type="spellEnd"/>
      <w:r w:rsidRPr="00216280">
        <w:rPr>
          <w:rFonts w:ascii="Trebuchet MS" w:hAnsi="Trebuchet MS" w:cs="Tahoma"/>
        </w:rPr>
        <w:t xml:space="preserve"> normative dedicate </w:t>
      </w:r>
      <w:proofErr w:type="spellStart"/>
      <w:r w:rsidRPr="00216280">
        <w:rPr>
          <w:rFonts w:ascii="Trebuchet MS" w:hAnsi="Trebuchet MS" w:cs="Tahoma"/>
        </w:rPr>
        <w:t>este</w:t>
      </w:r>
      <w:proofErr w:type="spellEnd"/>
      <w:r w:rsidRPr="00216280">
        <w:rPr>
          <w:rFonts w:ascii="Trebuchet MS" w:hAnsi="Trebuchet MS" w:cs="Tahoma"/>
        </w:rPr>
        <w:t xml:space="preserve"> </w:t>
      </w:r>
      <w:proofErr w:type="spellStart"/>
      <w:r w:rsidRPr="00216280">
        <w:rPr>
          <w:rFonts w:ascii="Trebuchet MS" w:hAnsi="Trebuchet MS" w:cs="Tahoma"/>
        </w:rPr>
        <w:t>esențială</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crearea</w:t>
      </w:r>
      <w:proofErr w:type="spellEnd"/>
      <w:r w:rsidRPr="00216280">
        <w:rPr>
          <w:rFonts w:ascii="Trebuchet MS" w:hAnsi="Trebuchet MS" w:cs="Tahoma"/>
        </w:rPr>
        <w:t xml:space="preserve"> </w:t>
      </w:r>
      <w:proofErr w:type="spellStart"/>
      <w:r w:rsidRPr="00216280">
        <w:rPr>
          <w:rFonts w:ascii="Trebuchet MS" w:hAnsi="Trebuchet MS" w:cs="Tahoma"/>
        </w:rPr>
        <w:t>unui</w:t>
      </w:r>
      <w:proofErr w:type="spellEnd"/>
      <w:r w:rsidRPr="00216280">
        <w:rPr>
          <w:rFonts w:ascii="Trebuchet MS" w:hAnsi="Trebuchet MS" w:cs="Tahoma"/>
        </w:rPr>
        <w:t xml:space="preserve"> </w:t>
      </w:r>
      <w:proofErr w:type="spellStart"/>
      <w:r w:rsidRPr="00216280">
        <w:rPr>
          <w:rFonts w:ascii="Trebuchet MS" w:hAnsi="Trebuchet MS" w:cs="Tahoma"/>
        </w:rPr>
        <w:t>cadru</w:t>
      </w:r>
      <w:proofErr w:type="spellEnd"/>
      <w:r w:rsidRPr="00216280">
        <w:rPr>
          <w:rFonts w:ascii="Trebuchet MS" w:hAnsi="Trebuchet MS" w:cs="Tahoma"/>
        </w:rPr>
        <w:t xml:space="preserve"> </w:t>
      </w:r>
      <w:proofErr w:type="spellStart"/>
      <w:r w:rsidRPr="00216280">
        <w:rPr>
          <w:rFonts w:ascii="Trebuchet MS" w:hAnsi="Trebuchet MS" w:cs="Tahoma"/>
        </w:rPr>
        <w:t>stabil</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domeniul</w:t>
      </w:r>
      <w:proofErr w:type="spellEnd"/>
      <w:r w:rsidRPr="00216280">
        <w:rPr>
          <w:rFonts w:ascii="Trebuchet MS" w:hAnsi="Trebuchet MS" w:cs="Tahoma"/>
        </w:rPr>
        <w:t xml:space="preserve"> </w:t>
      </w:r>
      <w:proofErr w:type="spellStart"/>
      <w:r w:rsidRPr="00216280">
        <w:rPr>
          <w:rFonts w:ascii="Trebuchet MS" w:hAnsi="Trebuchet MS" w:cs="Tahoma"/>
        </w:rPr>
        <w:t>prevenirii</w:t>
      </w:r>
      <w:proofErr w:type="spellEnd"/>
      <w:r w:rsidRPr="00216280">
        <w:rPr>
          <w:rFonts w:ascii="Trebuchet MS" w:hAnsi="Trebuchet MS" w:cs="Tahoma"/>
        </w:rPr>
        <w:t>.</w:t>
      </w:r>
    </w:p>
    <w:p w14:paraId="09058ED1"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Acțiuni</w:t>
      </w:r>
      <w:proofErr w:type="spellEnd"/>
      <w:r w:rsidRPr="00216280">
        <w:rPr>
          <w:rFonts w:ascii="Trebuchet MS" w:hAnsi="Trebuchet MS" w:cs="Tahoma"/>
        </w:rPr>
        <w:t xml:space="preserve"> </w:t>
      </w:r>
      <w:proofErr w:type="spellStart"/>
      <w:r w:rsidRPr="00216280">
        <w:rPr>
          <w:rFonts w:ascii="Trebuchet MS" w:hAnsi="Trebuchet MS" w:cs="Tahoma"/>
        </w:rPr>
        <w:t>propuse</w:t>
      </w:r>
      <w:proofErr w:type="spellEnd"/>
      <w:r w:rsidRPr="00216280">
        <w:rPr>
          <w:rFonts w:ascii="Trebuchet MS" w:hAnsi="Trebuchet MS" w:cs="Tahoma"/>
        </w:rPr>
        <w:t>:</w:t>
      </w:r>
    </w:p>
    <w:p w14:paraId="35449E06" w14:textId="77777777" w:rsidR="003B1921" w:rsidRPr="00216280" w:rsidRDefault="003B1921" w:rsidP="003B1921">
      <w:pPr>
        <w:numPr>
          <w:ilvl w:val="0"/>
          <w:numId w:val="112"/>
        </w:numPr>
        <w:spacing w:before="0" w:after="0"/>
        <w:jc w:val="left"/>
        <w:rPr>
          <w:rFonts w:ascii="Trebuchet MS" w:hAnsi="Trebuchet MS" w:cs="Tahoma"/>
        </w:rPr>
      </w:pPr>
      <w:proofErr w:type="spellStart"/>
      <w:r w:rsidRPr="00216280">
        <w:rPr>
          <w:rFonts w:ascii="Trebuchet MS" w:hAnsi="Trebuchet MS" w:cs="Tahoma"/>
        </w:rPr>
        <w:t>Campanii</w:t>
      </w:r>
      <w:proofErr w:type="spellEnd"/>
      <w:r w:rsidRPr="00216280">
        <w:rPr>
          <w:rFonts w:ascii="Trebuchet MS" w:hAnsi="Trebuchet MS" w:cs="Tahoma"/>
        </w:rPr>
        <w:t xml:space="preserve"> de </w:t>
      </w:r>
      <w:proofErr w:type="spellStart"/>
      <w:r w:rsidRPr="00216280">
        <w:rPr>
          <w:rFonts w:ascii="Trebuchet MS" w:hAnsi="Trebuchet MS" w:cs="Tahoma"/>
        </w:rPr>
        <w:t>conștientizare</w:t>
      </w:r>
      <w:proofErr w:type="spellEnd"/>
      <w:r w:rsidRPr="00216280">
        <w:rPr>
          <w:rFonts w:ascii="Trebuchet MS" w:hAnsi="Trebuchet MS" w:cs="Tahoma"/>
        </w:rPr>
        <w:t xml:space="preserve"> la </w:t>
      </w:r>
      <w:proofErr w:type="spellStart"/>
      <w:r w:rsidRPr="00216280">
        <w:rPr>
          <w:rFonts w:ascii="Trebuchet MS" w:hAnsi="Trebuchet MS" w:cs="Tahoma"/>
        </w:rPr>
        <w:t>nivel</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local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prevenirea</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reutilizarea</w:t>
      </w:r>
      <w:proofErr w:type="spellEnd"/>
      <w:r w:rsidRPr="00216280">
        <w:rPr>
          <w:rFonts w:ascii="Trebuchet MS" w:hAnsi="Trebuchet MS" w:cs="Tahoma"/>
        </w:rPr>
        <w:t>.</w:t>
      </w:r>
    </w:p>
    <w:p w14:paraId="246F2B91" w14:textId="77777777" w:rsidR="003B1921" w:rsidRPr="00216280" w:rsidRDefault="003B1921" w:rsidP="003B1921">
      <w:pPr>
        <w:numPr>
          <w:ilvl w:val="0"/>
          <w:numId w:val="112"/>
        </w:numPr>
        <w:spacing w:before="0" w:after="0"/>
        <w:jc w:val="left"/>
        <w:rPr>
          <w:rFonts w:ascii="Trebuchet MS" w:hAnsi="Trebuchet MS" w:cs="Tahoma"/>
        </w:rPr>
      </w:pPr>
      <w:proofErr w:type="spellStart"/>
      <w:r w:rsidRPr="00216280">
        <w:rPr>
          <w:rFonts w:ascii="Trebuchet MS" w:hAnsi="Trebuchet MS" w:cs="Tahoma"/>
        </w:rPr>
        <w:t>Sprijinirea</w:t>
      </w:r>
      <w:proofErr w:type="spellEnd"/>
      <w:r w:rsidRPr="00216280">
        <w:rPr>
          <w:rFonts w:ascii="Trebuchet MS" w:hAnsi="Trebuchet MS" w:cs="Tahoma"/>
        </w:rPr>
        <w:t xml:space="preserve"> </w:t>
      </w:r>
      <w:proofErr w:type="spellStart"/>
      <w:r w:rsidRPr="00216280">
        <w:rPr>
          <w:rFonts w:ascii="Trebuchet MS" w:hAnsi="Trebuchet MS" w:cs="Tahoma"/>
        </w:rPr>
        <w:t>gospodăriilor</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achiziția</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utilizarea</w:t>
      </w:r>
      <w:proofErr w:type="spellEnd"/>
      <w:r w:rsidRPr="00216280">
        <w:rPr>
          <w:rFonts w:ascii="Trebuchet MS" w:hAnsi="Trebuchet MS" w:cs="Tahoma"/>
        </w:rPr>
        <w:t xml:space="preserve"> </w:t>
      </w:r>
      <w:proofErr w:type="spellStart"/>
      <w:r w:rsidRPr="00216280">
        <w:rPr>
          <w:rFonts w:ascii="Trebuchet MS" w:hAnsi="Trebuchet MS" w:cs="Tahoma"/>
        </w:rPr>
        <w:t>sistemelor</w:t>
      </w:r>
      <w:proofErr w:type="spellEnd"/>
      <w:r w:rsidRPr="00216280">
        <w:rPr>
          <w:rFonts w:ascii="Trebuchet MS" w:hAnsi="Trebuchet MS" w:cs="Tahoma"/>
        </w:rPr>
        <w:t xml:space="preserve"> de </w:t>
      </w:r>
      <w:proofErr w:type="spellStart"/>
      <w:r w:rsidRPr="00216280">
        <w:rPr>
          <w:rFonts w:ascii="Trebuchet MS" w:hAnsi="Trebuchet MS" w:cs="Tahoma"/>
        </w:rPr>
        <w:t>compostare</w:t>
      </w:r>
      <w:proofErr w:type="spellEnd"/>
      <w:r w:rsidRPr="00216280">
        <w:rPr>
          <w:rFonts w:ascii="Trebuchet MS" w:hAnsi="Trebuchet MS" w:cs="Tahoma"/>
        </w:rPr>
        <w:t xml:space="preserve"> </w:t>
      </w:r>
      <w:proofErr w:type="spellStart"/>
      <w:r w:rsidRPr="00216280">
        <w:rPr>
          <w:rFonts w:ascii="Trebuchet MS" w:hAnsi="Trebuchet MS" w:cs="Tahoma"/>
        </w:rPr>
        <w:t>individuală</w:t>
      </w:r>
      <w:proofErr w:type="spellEnd"/>
      <w:r w:rsidRPr="00216280">
        <w:rPr>
          <w:rFonts w:ascii="Trebuchet MS" w:hAnsi="Trebuchet MS" w:cs="Tahoma"/>
        </w:rPr>
        <w:t>.</w:t>
      </w:r>
    </w:p>
    <w:p w14:paraId="57E715EB" w14:textId="77777777" w:rsidR="003B1921" w:rsidRPr="00216280" w:rsidRDefault="003B1921" w:rsidP="003B1921">
      <w:pPr>
        <w:numPr>
          <w:ilvl w:val="0"/>
          <w:numId w:val="112"/>
        </w:numPr>
        <w:spacing w:before="0" w:after="0"/>
        <w:jc w:val="left"/>
        <w:rPr>
          <w:rFonts w:ascii="Trebuchet MS" w:hAnsi="Trebuchet MS" w:cs="Tahoma"/>
        </w:rPr>
      </w:pPr>
      <w:proofErr w:type="spellStart"/>
      <w:r w:rsidRPr="00216280">
        <w:rPr>
          <w:rFonts w:ascii="Trebuchet MS" w:hAnsi="Trebuchet MS" w:cs="Tahoma"/>
        </w:rPr>
        <w:t>Elaborarea</w:t>
      </w:r>
      <w:proofErr w:type="spellEnd"/>
      <w:r w:rsidRPr="00216280">
        <w:rPr>
          <w:rFonts w:ascii="Trebuchet MS" w:hAnsi="Trebuchet MS" w:cs="Tahoma"/>
        </w:rPr>
        <w:t xml:space="preserve"> de </w:t>
      </w:r>
      <w:proofErr w:type="spellStart"/>
      <w:r w:rsidRPr="00216280">
        <w:rPr>
          <w:rFonts w:ascii="Trebuchet MS" w:hAnsi="Trebuchet MS" w:cs="Tahoma"/>
        </w:rPr>
        <w:t>acte</w:t>
      </w:r>
      <w:proofErr w:type="spellEnd"/>
      <w:r w:rsidRPr="00216280">
        <w:rPr>
          <w:rFonts w:ascii="Trebuchet MS" w:hAnsi="Trebuchet MS" w:cs="Tahoma"/>
        </w:rPr>
        <w:t xml:space="preserve"> normative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prevenirea</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reutilizarea</w:t>
      </w:r>
      <w:proofErr w:type="spellEnd"/>
      <w:r w:rsidRPr="00216280">
        <w:rPr>
          <w:rFonts w:ascii="Trebuchet MS" w:hAnsi="Trebuchet MS" w:cs="Tahoma"/>
        </w:rPr>
        <w:t>.</w:t>
      </w:r>
    </w:p>
    <w:p w14:paraId="5740B3B5"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Indicatori</w:t>
      </w:r>
      <w:proofErr w:type="spellEnd"/>
      <w:r w:rsidRPr="00216280">
        <w:rPr>
          <w:rFonts w:ascii="Trebuchet MS" w:hAnsi="Trebuchet MS" w:cs="Tahoma"/>
        </w:rPr>
        <w:t xml:space="preserve"> </w:t>
      </w:r>
      <w:proofErr w:type="spellStart"/>
      <w:r w:rsidRPr="00216280">
        <w:rPr>
          <w:rFonts w:ascii="Trebuchet MS" w:hAnsi="Trebuchet MS" w:cs="Tahoma"/>
        </w:rPr>
        <w:t>principali</w:t>
      </w:r>
      <w:proofErr w:type="spellEnd"/>
      <w:r w:rsidRPr="00216280">
        <w:rPr>
          <w:rFonts w:ascii="Trebuchet MS" w:hAnsi="Trebuchet MS" w:cs="Tahoma"/>
        </w:rPr>
        <w:t>:</w:t>
      </w:r>
    </w:p>
    <w:p w14:paraId="683B10B3" w14:textId="77777777" w:rsidR="003B1921" w:rsidRPr="00216280" w:rsidRDefault="003B1921" w:rsidP="003B1921">
      <w:pPr>
        <w:numPr>
          <w:ilvl w:val="0"/>
          <w:numId w:val="113"/>
        </w:numPr>
        <w:spacing w:before="0" w:after="0"/>
        <w:jc w:val="left"/>
        <w:rPr>
          <w:rFonts w:ascii="Trebuchet MS" w:hAnsi="Trebuchet MS" w:cs="Tahoma"/>
        </w:rPr>
      </w:pPr>
      <w:proofErr w:type="spellStart"/>
      <w:r w:rsidRPr="00216280">
        <w:rPr>
          <w:rFonts w:ascii="Trebuchet MS" w:hAnsi="Trebuchet MS" w:cs="Tahoma"/>
        </w:rPr>
        <w:t>Număr</w:t>
      </w:r>
      <w:proofErr w:type="spellEnd"/>
      <w:r w:rsidRPr="00216280">
        <w:rPr>
          <w:rFonts w:ascii="Trebuchet MS" w:hAnsi="Trebuchet MS" w:cs="Tahoma"/>
        </w:rPr>
        <w:t xml:space="preserve"> </w:t>
      </w:r>
      <w:proofErr w:type="spellStart"/>
      <w:r w:rsidRPr="00216280">
        <w:rPr>
          <w:rFonts w:ascii="Trebuchet MS" w:hAnsi="Trebuchet MS" w:cs="Tahoma"/>
        </w:rPr>
        <w:t>parteneriate</w:t>
      </w:r>
      <w:proofErr w:type="spellEnd"/>
      <w:r w:rsidRPr="00216280">
        <w:rPr>
          <w:rFonts w:ascii="Trebuchet MS" w:hAnsi="Trebuchet MS" w:cs="Tahoma"/>
        </w:rPr>
        <w:t xml:space="preserve"> </w:t>
      </w:r>
    </w:p>
    <w:p w14:paraId="3CFC9D16" w14:textId="77777777" w:rsidR="003B1921" w:rsidRPr="00216280" w:rsidRDefault="003B1921" w:rsidP="003B1921">
      <w:pPr>
        <w:numPr>
          <w:ilvl w:val="0"/>
          <w:numId w:val="113"/>
        </w:numPr>
        <w:spacing w:before="0" w:after="0"/>
        <w:jc w:val="left"/>
        <w:rPr>
          <w:rFonts w:ascii="Trebuchet MS" w:hAnsi="Trebuchet MS" w:cs="Tahoma"/>
        </w:rPr>
      </w:pPr>
      <w:proofErr w:type="spellStart"/>
      <w:r w:rsidRPr="00216280">
        <w:rPr>
          <w:rFonts w:ascii="Trebuchet MS" w:hAnsi="Trebuchet MS" w:cs="Tahoma"/>
        </w:rPr>
        <w:t>Număr</w:t>
      </w:r>
      <w:proofErr w:type="spellEnd"/>
      <w:r w:rsidRPr="00216280">
        <w:rPr>
          <w:rFonts w:ascii="Trebuchet MS" w:hAnsi="Trebuchet MS" w:cs="Tahoma"/>
        </w:rPr>
        <w:t xml:space="preserve"> </w:t>
      </w:r>
      <w:proofErr w:type="spellStart"/>
      <w:r w:rsidRPr="00216280">
        <w:rPr>
          <w:rFonts w:ascii="Trebuchet MS" w:hAnsi="Trebuchet MS" w:cs="Tahoma"/>
        </w:rPr>
        <w:t>campanii</w:t>
      </w:r>
      <w:proofErr w:type="spellEnd"/>
      <w:r w:rsidRPr="00216280">
        <w:rPr>
          <w:rFonts w:ascii="Trebuchet MS" w:hAnsi="Trebuchet MS" w:cs="Tahoma"/>
        </w:rPr>
        <w:t xml:space="preserve"> de </w:t>
      </w:r>
      <w:proofErr w:type="spellStart"/>
      <w:r w:rsidRPr="00216280">
        <w:rPr>
          <w:rFonts w:ascii="Trebuchet MS" w:hAnsi="Trebuchet MS" w:cs="Tahoma"/>
        </w:rPr>
        <w:t>conștientizare</w:t>
      </w:r>
      <w:proofErr w:type="spellEnd"/>
      <w:r w:rsidRPr="00216280">
        <w:rPr>
          <w:rFonts w:ascii="Trebuchet MS" w:hAnsi="Trebuchet MS" w:cs="Tahoma"/>
        </w:rPr>
        <w:t xml:space="preserve"> </w:t>
      </w:r>
    </w:p>
    <w:p w14:paraId="42232AB6" w14:textId="77777777" w:rsidR="003B1921" w:rsidRPr="00216280" w:rsidRDefault="003B1921" w:rsidP="003B1921">
      <w:pPr>
        <w:numPr>
          <w:ilvl w:val="0"/>
          <w:numId w:val="113"/>
        </w:numPr>
        <w:spacing w:before="0" w:after="0"/>
        <w:jc w:val="left"/>
        <w:rPr>
          <w:rFonts w:ascii="Trebuchet MS" w:hAnsi="Trebuchet MS" w:cs="Tahoma"/>
        </w:rPr>
      </w:pPr>
      <w:proofErr w:type="spellStart"/>
      <w:r w:rsidRPr="00216280">
        <w:rPr>
          <w:rFonts w:ascii="Trebuchet MS" w:hAnsi="Trebuchet MS" w:cs="Tahoma"/>
        </w:rPr>
        <w:t>Număr</w:t>
      </w:r>
      <w:proofErr w:type="spellEnd"/>
      <w:r w:rsidRPr="00216280">
        <w:rPr>
          <w:rFonts w:ascii="Trebuchet MS" w:hAnsi="Trebuchet MS" w:cs="Tahoma"/>
        </w:rPr>
        <w:t xml:space="preserve"> </w:t>
      </w:r>
      <w:proofErr w:type="spellStart"/>
      <w:r w:rsidRPr="00216280">
        <w:rPr>
          <w:rFonts w:ascii="Trebuchet MS" w:hAnsi="Trebuchet MS" w:cs="Tahoma"/>
        </w:rPr>
        <w:t>acte</w:t>
      </w:r>
      <w:proofErr w:type="spellEnd"/>
      <w:r w:rsidRPr="00216280">
        <w:rPr>
          <w:rFonts w:ascii="Trebuchet MS" w:hAnsi="Trebuchet MS" w:cs="Tahoma"/>
        </w:rPr>
        <w:t xml:space="preserve"> normative </w:t>
      </w:r>
      <w:proofErr w:type="spellStart"/>
      <w:r w:rsidRPr="00216280">
        <w:rPr>
          <w:rFonts w:ascii="Trebuchet MS" w:hAnsi="Trebuchet MS" w:cs="Tahoma"/>
        </w:rPr>
        <w:t>adoptate</w:t>
      </w:r>
      <w:proofErr w:type="spellEnd"/>
      <w:r w:rsidRPr="00216280">
        <w:rPr>
          <w:rFonts w:ascii="Trebuchet MS" w:hAnsi="Trebuchet MS" w:cs="Tahoma"/>
        </w:rPr>
        <w:t xml:space="preserve"> </w:t>
      </w:r>
    </w:p>
    <w:p w14:paraId="3DE73623" w14:textId="77777777" w:rsidR="003B1921" w:rsidRPr="00216280" w:rsidRDefault="003B1921" w:rsidP="00F846EC">
      <w:pPr>
        <w:spacing w:before="0" w:after="0"/>
        <w:ind w:left="720"/>
        <w:jc w:val="left"/>
        <w:rPr>
          <w:rFonts w:ascii="Trebuchet MS" w:hAnsi="Trebuchet MS" w:cs="Tahoma"/>
        </w:rPr>
      </w:pPr>
    </w:p>
    <w:p w14:paraId="5A2A5A2A" w14:textId="2B81460A" w:rsidR="003B1921" w:rsidRPr="00216280" w:rsidRDefault="003B1921" w:rsidP="003B1921">
      <w:pPr>
        <w:spacing w:before="0" w:after="0"/>
        <w:rPr>
          <w:rFonts w:ascii="Trebuchet MS" w:hAnsi="Trebuchet MS" w:cs="Tahoma"/>
          <w:b/>
          <w:bCs/>
        </w:rPr>
      </w:pPr>
      <w:proofErr w:type="spellStart"/>
      <w:r w:rsidRPr="00216280">
        <w:rPr>
          <w:rFonts w:ascii="Trebuchet MS" w:hAnsi="Trebuchet MS" w:cs="Tahoma"/>
          <w:b/>
          <w:bCs/>
        </w:rPr>
        <w:t>Măsura</w:t>
      </w:r>
      <w:proofErr w:type="spellEnd"/>
      <w:r w:rsidRPr="00216280">
        <w:rPr>
          <w:rFonts w:ascii="Trebuchet MS" w:hAnsi="Trebuchet MS" w:cs="Tahoma"/>
          <w:b/>
          <w:bCs/>
        </w:rPr>
        <w:t xml:space="preserve"> M4.2.1.</w:t>
      </w:r>
      <w:r w:rsidR="00E06437" w:rsidRPr="00216280">
        <w:rPr>
          <w:rFonts w:ascii="Trebuchet MS" w:hAnsi="Trebuchet MS" w:cs="Tahoma"/>
          <w:b/>
          <w:bCs/>
        </w:rPr>
        <w:t>1</w:t>
      </w:r>
      <w:r w:rsidRPr="00216280">
        <w:rPr>
          <w:rFonts w:ascii="Trebuchet MS" w:hAnsi="Trebuchet MS" w:cs="Tahoma"/>
          <w:b/>
          <w:bCs/>
        </w:rPr>
        <w:t xml:space="preserve"> </w:t>
      </w:r>
      <w:proofErr w:type="spellStart"/>
      <w:r w:rsidRPr="00216280">
        <w:rPr>
          <w:rFonts w:ascii="Trebuchet MS" w:hAnsi="Trebuchet MS" w:cs="Tahoma"/>
          <w:b/>
          <w:bCs/>
        </w:rPr>
        <w:t>Colectarea</w:t>
      </w:r>
      <w:proofErr w:type="spellEnd"/>
      <w:r w:rsidRPr="00216280">
        <w:rPr>
          <w:rFonts w:ascii="Trebuchet MS" w:hAnsi="Trebuchet MS" w:cs="Tahoma"/>
          <w:b/>
          <w:bCs/>
        </w:rPr>
        <w:t xml:space="preserve"> </w:t>
      </w:r>
      <w:proofErr w:type="spellStart"/>
      <w:r w:rsidRPr="00216280">
        <w:rPr>
          <w:rFonts w:ascii="Trebuchet MS" w:hAnsi="Trebuchet MS" w:cs="Tahoma"/>
          <w:b/>
          <w:bCs/>
        </w:rPr>
        <w:t>deșeurilor</w:t>
      </w:r>
      <w:proofErr w:type="spellEnd"/>
      <w:r w:rsidRPr="00216280">
        <w:rPr>
          <w:rFonts w:ascii="Trebuchet MS" w:hAnsi="Trebuchet MS" w:cs="Tahoma"/>
          <w:b/>
          <w:bCs/>
        </w:rPr>
        <w:t xml:space="preserve"> </w:t>
      </w:r>
      <w:proofErr w:type="spellStart"/>
      <w:r w:rsidRPr="00216280">
        <w:rPr>
          <w:rFonts w:ascii="Trebuchet MS" w:hAnsi="Trebuchet MS" w:cs="Tahoma"/>
          <w:b/>
          <w:bCs/>
        </w:rPr>
        <w:t>în</w:t>
      </w:r>
      <w:proofErr w:type="spellEnd"/>
      <w:r w:rsidRPr="00216280">
        <w:rPr>
          <w:rFonts w:ascii="Trebuchet MS" w:hAnsi="Trebuchet MS" w:cs="Tahoma"/>
          <w:b/>
          <w:bCs/>
        </w:rPr>
        <w:t xml:space="preserve"> </w:t>
      </w:r>
      <w:proofErr w:type="spellStart"/>
      <w:r w:rsidRPr="00216280">
        <w:rPr>
          <w:rFonts w:ascii="Trebuchet MS" w:hAnsi="Trebuchet MS" w:cs="Tahoma"/>
          <w:b/>
          <w:bCs/>
        </w:rPr>
        <w:t>vederea</w:t>
      </w:r>
      <w:proofErr w:type="spellEnd"/>
      <w:r w:rsidRPr="00216280">
        <w:rPr>
          <w:rFonts w:ascii="Trebuchet MS" w:hAnsi="Trebuchet MS" w:cs="Tahoma"/>
          <w:b/>
          <w:bCs/>
        </w:rPr>
        <w:t xml:space="preserve"> </w:t>
      </w:r>
      <w:proofErr w:type="spellStart"/>
      <w:r w:rsidRPr="00216280">
        <w:rPr>
          <w:rFonts w:ascii="Trebuchet MS" w:hAnsi="Trebuchet MS" w:cs="Tahoma"/>
          <w:b/>
          <w:bCs/>
        </w:rPr>
        <w:t>asigurării</w:t>
      </w:r>
      <w:proofErr w:type="spellEnd"/>
      <w:r w:rsidRPr="00216280">
        <w:rPr>
          <w:rFonts w:ascii="Trebuchet MS" w:hAnsi="Trebuchet MS" w:cs="Tahoma"/>
          <w:b/>
          <w:bCs/>
        </w:rPr>
        <w:t xml:space="preserve"> </w:t>
      </w:r>
      <w:proofErr w:type="spellStart"/>
      <w:r w:rsidRPr="00216280">
        <w:rPr>
          <w:rFonts w:ascii="Trebuchet MS" w:hAnsi="Trebuchet MS" w:cs="Tahoma"/>
          <w:b/>
          <w:bCs/>
        </w:rPr>
        <w:t>unui</w:t>
      </w:r>
      <w:proofErr w:type="spellEnd"/>
      <w:r w:rsidRPr="00216280">
        <w:rPr>
          <w:rFonts w:ascii="Trebuchet MS" w:hAnsi="Trebuchet MS" w:cs="Tahoma"/>
          <w:b/>
          <w:bCs/>
        </w:rPr>
        <w:t xml:space="preserve"> grad </w:t>
      </w:r>
      <w:proofErr w:type="spellStart"/>
      <w:r w:rsidRPr="00216280">
        <w:rPr>
          <w:rFonts w:ascii="Trebuchet MS" w:hAnsi="Trebuchet MS" w:cs="Tahoma"/>
          <w:b/>
          <w:bCs/>
        </w:rPr>
        <w:t>înalt</w:t>
      </w:r>
      <w:proofErr w:type="spellEnd"/>
      <w:r w:rsidRPr="00216280">
        <w:rPr>
          <w:rFonts w:ascii="Trebuchet MS" w:hAnsi="Trebuchet MS" w:cs="Tahoma"/>
          <w:b/>
          <w:bCs/>
        </w:rPr>
        <w:t xml:space="preserve"> de </w:t>
      </w:r>
      <w:proofErr w:type="spellStart"/>
      <w:r w:rsidRPr="00216280">
        <w:rPr>
          <w:rFonts w:ascii="Trebuchet MS" w:hAnsi="Trebuchet MS" w:cs="Tahoma"/>
          <w:b/>
          <w:bCs/>
        </w:rPr>
        <w:t>reciclare</w:t>
      </w:r>
      <w:proofErr w:type="spellEnd"/>
    </w:p>
    <w:p w14:paraId="25D1D321"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Această</w:t>
      </w:r>
      <w:proofErr w:type="spellEnd"/>
      <w:r w:rsidRPr="00216280">
        <w:rPr>
          <w:rFonts w:ascii="Trebuchet MS" w:hAnsi="Trebuchet MS" w:cs="Tahoma"/>
        </w:rPr>
        <w:t xml:space="preserve"> </w:t>
      </w:r>
      <w:proofErr w:type="spellStart"/>
      <w:r w:rsidRPr="00216280">
        <w:rPr>
          <w:rFonts w:ascii="Trebuchet MS" w:hAnsi="Trebuchet MS" w:cs="Tahoma"/>
        </w:rPr>
        <w:t>măsură</w:t>
      </w:r>
      <w:proofErr w:type="spellEnd"/>
      <w:r w:rsidRPr="00216280">
        <w:rPr>
          <w:rFonts w:ascii="Trebuchet MS" w:hAnsi="Trebuchet MS" w:cs="Tahoma"/>
        </w:rPr>
        <w:t xml:space="preserve"> are </w:t>
      </w:r>
      <w:proofErr w:type="spellStart"/>
      <w:r w:rsidRPr="00216280">
        <w:rPr>
          <w:rFonts w:ascii="Trebuchet MS" w:hAnsi="Trebuchet MS" w:cs="Tahoma"/>
        </w:rPr>
        <w:t>rolul</w:t>
      </w:r>
      <w:proofErr w:type="spellEnd"/>
      <w:r w:rsidRPr="00216280">
        <w:rPr>
          <w:rFonts w:ascii="Trebuchet MS" w:hAnsi="Trebuchet MS" w:cs="Tahoma"/>
        </w:rPr>
        <w:t xml:space="preserve"> de </w:t>
      </w:r>
      <w:proofErr w:type="gramStart"/>
      <w:r w:rsidRPr="00216280">
        <w:rPr>
          <w:rFonts w:ascii="Trebuchet MS" w:hAnsi="Trebuchet MS" w:cs="Tahoma"/>
        </w:rPr>
        <w:t>a</w:t>
      </w:r>
      <w:proofErr w:type="gramEnd"/>
      <w:r w:rsidRPr="00216280">
        <w:rPr>
          <w:rFonts w:ascii="Trebuchet MS" w:hAnsi="Trebuchet MS" w:cs="Tahoma"/>
        </w:rPr>
        <w:t xml:space="preserve"> </w:t>
      </w:r>
      <w:proofErr w:type="spellStart"/>
      <w:r w:rsidRPr="00216280">
        <w:rPr>
          <w:rFonts w:ascii="Trebuchet MS" w:hAnsi="Trebuchet MS" w:cs="Tahoma"/>
        </w:rPr>
        <w:t>asigura</w:t>
      </w:r>
      <w:proofErr w:type="spellEnd"/>
      <w:r w:rsidRPr="00216280">
        <w:rPr>
          <w:rFonts w:ascii="Trebuchet MS" w:hAnsi="Trebuchet MS" w:cs="Tahoma"/>
        </w:rPr>
        <w:t xml:space="preserve"> o </w:t>
      </w:r>
      <w:proofErr w:type="spellStart"/>
      <w:r w:rsidRPr="00216280">
        <w:rPr>
          <w:rFonts w:ascii="Trebuchet MS" w:hAnsi="Trebuchet MS" w:cs="Tahoma"/>
        </w:rPr>
        <w:t>colectare</w:t>
      </w:r>
      <w:proofErr w:type="spellEnd"/>
      <w:r w:rsidRPr="00216280">
        <w:rPr>
          <w:rFonts w:ascii="Trebuchet MS" w:hAnsi="Trebuchet MS" w:cs="Tahoma"/>
        </w:rPr>
        <w:t xml:space="preserve"> </w:t>
      </w:r>
      <w:proofErr w:type="spellStart"/>
      <w:r w:rsidRPr="00216280">
        <w:rPr>
          <w:rFonts w:ascii="Trebuchet MS" w:hAnsi="Trebuchet MS" w:cs="Tahoma"/>
        </w:rPr>
        <w:t>separată</w:t>
      </w:r>
      <w:proofErr w:type="spellEnd"/>
      <w:r w:rsidRPr="00216280">
        <w:rPr>
          <w:rFonts w:ascii="Trebuchet MS" w:hAnsi="Trebuchet MS" w:cs="Tahoma"/>
        </w:rPr>
        <w:t xml:space="preserve"> </w:t>
      </w:r>
      <w:proofErr w:type="spellStart"/>
      <w:r w:rsidRPr="00216280">
        <w:rPr>
          <w:rFonts w:ascii="Trebuchet MS" w:hAnsi="Trebuchet MS" w:cs="Tahoma"/>
        </w:rPr>
        <w:t>eficientă</w:t>
      </w:r>
      <w:proofErr w:type="spellEnd"/>
      <w:r w:rsidRPr="00216280">
        <w:rPr>
          <w:rFonts w:ascii="Trebuchet MS" w:hAnsi="Trebuchet MS" w:cs="Tahoma"/>
        </w:rPr>
        <w:t xml:space="preserve"> pe </w:t>
      </w:r>
      <w:proofErr w:type="spellStart"/>
      <w:r w:rsidRPr="00216280">
        <w:rPr>
          <w:rFonts w:ascii="Trebuchet MS" w:hAnsi="Trebuchet MS" w:cs="Tahoma"/>
        </w:rPr>
        <w:t>cinci</w:t>
      </w:r>
      <w:proofErr w:type="spellEnd"/>
      <w:r w:rsidRPr="00216280">
        <w:rPr>
          <w:rFonts w:ascii="Trebuchet MS" w:hAnsi="Trebuchet MS" w:cs="Tahoma"/>
        </w:rPr>
        <w:t xml:space="preserve"> </w:t>
      </w:r>
      <w:proofErr w:type="spellStart"/>
      <w:r w:rsidRPr="00216280">
        <w:rPr>
          <w:rFonts w:ascii="Trebuchet MS" w:hAnsi="Trebuchet MS" w:cs="Tahoma"/>
        </w:rPr>
        <w:t>fracții</w:t>
      </w:r>
      <w:proofErr w:type="spellEnd"/>
      <w:r w:rsidRPr="00216280">
        <w:rPr>
          <w:rFonts w:ascii="Trebuchet MS" w:hAnsi="Trebuchet MS" w:cs="Tahoma"/>
        </w:rPr>
        <w:t xml:space="preserve">, </w:t>
      </w:r>
      <w:proofErr w:type="spellStart"/>
      <w:r w:rsidRPr="00216280">
        <w:rPr>
          <w:rFonts w:ascii="Trebuchet MS" w:hAnsi="Trebuchet MS" w:cs="Tahoma"/>
        </w:rPr>
        <w:t>condiție</w:t>
      </w:r>
      <w:proofErr w:type="spellEnd"/>
      <w:r w:rsidRPr="00216280">
        <w:rPr>
          <w:rFonts w:ascii="Trebuchet MS" w:hAnsi="Trebuchet MS" w:cs="Tahoma"/>
        </w:rPr>
        <w:t xml:space="preserve"> </w:t>
      </w:r>
      <w:proofErr w:type="spellStart"/>
      <w:r w:rsidRPr="00216280">
        <w:rPr>
          <w:rFonts w:ascii="Trebuchet MS" w:hAnsi="Trebuchet MS" w:cs="Tahoma"/>
        </w:rPr>
        <w:t>esențială</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atingerea</w:t>
      </w:r>
      <w:proofErr w:type="spellEnd"/>
      <w:r w:rsidRPr="00216280">
        <w:rPr>
          <w:rFonts w:ascii="Trebuchet MS" w:hAnsi="Trebuchet MS" w:cs="Tahoma"/>
        </w:rPr>
        <w:t xml:space="preserve"> </w:t>
      </w:r>
      <w:proofErr w:type="spellStart"/>
      <w:r w:rsidRPr="00216280">
        <w:rPr>
          <w:rFonts w:ascii="Trebuchet MS" w:hAnsi="Trebuchet MS" w:cs="Tahoma"/>
        </w:rPr>
        <w:t>țintelor</w:t>
      </w:r>
      <w:proofErr w:type="spellEnd"/>
      <w:r w:rsidRPr="00216280">
        <w:rPr>
          <w:rFonts w:ascii="Trebuchet MS" w:hAnsi="Trebuchet MS" w:cs="Tahoma"/>
        </w:rPr>
        <w:t xml:space="preserve"> de </w:t>
      </w:r>
      <w:proofErr w:type="spellStart"/>
      <w:r w:rsidRPr="00216280">
        <w:rPr>
          <w:rFonts w:ascii="Trebuchet MS" w:hAnsi="Trebuchet MS" w:cs="Tahoma"/>
        </w:rPr>
        <w:t>reciclare</w:t>
      </w:r>
      <w:proofErr w:type="spellEnd"/>
      <w:r w:rsidRPr="00216280">
        <w:rPr>
          <w:rFonts w:ascii="Trebuchet MS" w:hAnsi="Trebuchet MS" w:cs="Tahoma"/>
        </w:rPr>
        <w:t xml:space="preserve">. </w:t>
      </w:r>
      <w:proofErr w:type="spellStart"/>
      <w:r w:rsidRPr="00216280">
        <w:rPr>
          <w:rFonts w:ascii="Trebuchet MS" w:hAnsi="Trebuchet MS" w:cs="Tahoma"/>
        </w:rPr>
        <w:t>Implementarea</w:t>
      </w:r>
      <w:proofErr w:type="spellEnd"/>
      <w:r w:rsidRPr="00216280">
        <w:rPr>
          <w:rFonts w:ascii="Trebuchet MS" w:hAnsi="Trebuchet MS" w:cs="Tahoma"/>
        </w:rPr>
        <w:t xml:space="preserve"> </w:t>
      </w:r>
      <w:proofErr w:type="spellStart"/>
      <w:r w:rsidRPr="00216280">
        <w:rPr>
          <w:rFonts w:ascii="Trebuchet MS" w:hAnsi="Trebuchet MS" w:cs="Tahoma"/>
        </w:rPr>
        <w:t>va</w:t>
      </w:r>
      <w:proofErr w:type="spellEnd"/>
      <w:r w:rsidRPr="00216280">
        <w:rPr>
          <w:rFonts w:ascii="Trebuchet MS" w:hAnsi="Trebuchet MS" w:cs="Tahoma"/>
        </w:rPr>
        <w:t xml:space="preserve"> fi </w:t>
      </w:r>
      <w:proofErr w:type="spellStart"/>
      <w:r w:rsidRPr="00216280">
        <w:rPr>
          <w:rFonts w:ascii="Trebuchet MS" w:hAnsi="Trebuchet MS" w:cs="Tahoma"/>
        </w:rPr>
        <w:t>realizată</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parteneriat</w:t>
      </w:r>
      <w:proofErr w:type="spellEnd"/>
      <w:r w:rsidRPr="00216280">
        <w:rPr>
          <w:rFonts w:ascii="Trebuchet MS" w:hAnsi="Trebuchet MS" w:cs="Tahoma"/>
        </w:rPr>
        <w:t xml:space="preserve"> cu UAT, ADI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operatorii</w:t>
      </w:r>
      <w:proofErr w:type="spellEnd"/>
      <w:r w:rsidRPr="00216280">
        <w:rPr>
          <w:rFonts w:ascii="Trebuchet MS" w:hAnsi="Trebuchet MS" w:cs="Tahoma"/>
        </w:rPr>
        <w:t xml:space="preserve"> de </w:t>
      </w:r>
      <w:proofErr w:type="spellStart"/>
      <w:r w:rsidRPr="00216280">
        <w:rPr>
          <w:rFonts w:ascii="Trebuchet MS" w:hAnsi="Trebuchet MS" w:cs="Tahoma"/>
        </w:rPr>
        <w:t>salubritate</w:t>
      </w:r>
      <w:proofErr w:type="spellEnd"/>
      <w:r w:rsidRPr="00216280">
        <w:rPr>
          <w:rFonts w:ascii="Trebuchet MS" w:hAnsi="Trebuchet MS" w:cs="Tahoma"/>
        </w:rPr>
        <w:t xml:space="preserve">, sub </w:t>
      </w:r>
      <w:proofErr w:type="spellStart"/>
      <w:r w:rsidRPr="00216280">
        <w:rPr>
          <w:rFonts w:ascii="Trebuchet MS" w:hAnsi="Trebuchet MS" w:cs="Tahoma"/>
        </w:rPr>
        <w:t>supravegherea</w:t>
      </w:r>
      <w:proofErr w:type="spellEnd"/>
      <w:r w:rsidRPr="00216280">
        <w:rPr>
          <w:rFonts w:ascii="Trebuchet MS" w:hAnsi="Trebuchet MS" w:cs="Tahoma"/>
        </w:rPr>
        <w:t xml:space="preserve"> GNM.</w:t>
      </w:r>
    </w:p>
    <w:p w14:paraId="7D9D529B"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Acțiuni</w:t>
      </w:r>
      <w:proofErr w:type="spellEnd"/>
      <w:r w:rsidRPr="00216280">
        <w:rPr>
          <w:rFonts w:ascii="Trebuchet MS" w:hAnsi="Trebuchet MS" w:cs="Tahoma"/>
        </w:rPr>
        <w:t xml:space="preserve"> </w:t>
      </w:r>
      <w:proofErr w:type="spellStart"/>
      <w:r w:rsidRPr="00216280">
        <w:rPr>
          <w:rFonts w:ascii="Trebuchet MS" w:hAnsi="Trebuchet MS" w:cs="Tahoma"/>
        </w:rPr>
        <w:t>propuse</w:t>
      </w:r>
      <w:proofErr w:type="spellEnd"/>
      <w:r w:rsidRPr="00216280">
        <w:rPr>
          <w:rFonts w:ascii="Trebuchet MS" w:hAnsi="Trebuchet MS" w:cs="Tahoma"/>
        </w:rPr>
        <w:t>:</w:t>
      </w:r>
    </w:p>
    <w:p w14:paraId="1776F84D" w14:textId="77777777" w:rsidR="003B1921" w:rsidRPr="00216280" w:rsidRDefault="003B1921" w:rsidP="003B1921">
      <w:pPr>
        <w:numPr>
          <w:ilvl w:val="0"/>
          <w:numId w:val="114"/>
        </w:numPr>
        <w:spacing w:before="0" w:after="0"/>
        <w:jc w:val="left"/>
        <w:rPr>
          <w:rFonts w:ascii="Trebuchet MS" w:hAnsi="Trebuchet MS" w:cs="Tahoma"/>
        </w:rPr>
      </w:pPr>
      <w:proofErr w:type="spellStart"/>
      <w:r w:rsidRPr="00216280">
        <w:rPr>
          <w:rFonts w:ascii="Trebuchet MS" w:hAnsi="Trebuchet MS" w:cs="Tahoma"/>
        </w:rPr>
        <w:t>Extinderea</w:t>
      </w:r>
      <w:proofErr w:type="spellEnd"/>
      <w:r w:rsidRPr="00216280">
        <w:rPr>
          <w:rFonts w:ascii="Trebuchet MS" w:hAnsi="Trebuchet MS" w:cs="Tahoma"/>
        </w:rPr>
        <w:t xml:space="preserve"> </w:t>
      </w:r>
      <w:proofErr w:type="spellStart"/>
      <w:r w:rsidRPr="00216280">
        <w:rPr>
          <w:rFonts w:ascii="Trebuchet MS" w:hAnsi="Trebuchet MS" w:cs="Tahoma"/>
        </w:rPr>
        <w:t>colectării</w:t>
      </w:r>
      <w:proofErr w:type="spellEnd"/>
      <w:r w:rsidRPr="00216280">
        <w:rPr>
          <w:rFonts w:ascii="Trebuchet MS" w:hAnsi="Trebuchet MS" w:cs="Tahoma"/>
        </w:rPr>
        <w:t xml:space="preserve"> separate pe 5 </w:t>
      </w:r>
      <w:proofErr w:type="spellStart"/>
      <w:r w:rsidRPr="00216280">
        <w:rPr>
          <w:rFonts w:ascii="Trebuchet MS" w:hAnsi="Trebuchet MS" w:cs="Tahoma"/>
        </w:rPr>
        <w:t>fracții</w:t>
      </w:r>
      <w:proofErr w:type="spellEnd"/>
      <w:r w:rsidRPr="00216280">
        <w:rPr>
          <w:rFonts w:ascii="Trebuchet MS" w:hAnsi="Trebuchet MS" w:cs="Tahoma"/>
        </w:rPr>
        <w:t xml:space="preserve"> la </w:t>
      </w:r>
      <w:proofErr w:type="spellStart"/>
      <w:r w:rsidRPr="00216280">
        <w:rPr>
          <w:rFonts w:ascii="Trebuchet MS" w:hAnsi="Trebuchet MS" w:cs="Tahoma"/>
        </w:rPr>
        <w:t>nivel</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w:t>
      </w:r>
    </w:p>
    <w:p w14:paraId="4A205C57" w14:textId="77777777" w:rsidR="003B1921" w:rsidRPr="00216280" w:rsidRDefault="003B1921" w:rsidP="003B1921">
      <w:pPr>
        <w:numPr>
          <w:ilvl w:val="0"/>
          <w:numId w:val="114"/>
        </w:numPr>
        <w:spacing w:before="0" w:after="0"/>
        <w:jc w:val="left"/>
        <w:rPr>
          <w:rFonts w:ascii="Trebuchet MS" w:hAnsi="Trebuchet MS" w:cs="Tahoma"/>
        </w:rPr>
      </w:pPr>
      <w:proofErr w:type="spellStart"/>
      <w:r w:rsidRPr="00216280">
        <w:rPr>
          <w:rFonts w:ascii="Trebuchet MS" w:hAnsi="Trebuchet MS" w:cs="Tahoma"/>
        </w:rPr>
        <w:t>Dotarea</w:t>
      </w:r>
      <w:proofErr w:type="spellEnd"/>
      <w:r w:rsidRPr="00216280">
        <w:rPr>
          <w:rFonts w:ascii="Trebuchet MS" w:hAnsi="Trebuchet MS" w:cs="Tahoma"/>
        </w:rPr>
        <w:t xml:space="preserve"> UAT cu </w:t>
      </w:r>
      <w:proofErr w:type="spellStart"/>
      <w:r w:rsidRPr="00216280">
        <w:rPr>
          <w:rFonts w:ascii="Trebuchet MS" w:hAnsi="Trebuchet MS" w:cs="Tahoma"/>
        </w:rPr>
        <w:t>infrastructură</w:t>
      </w:r>
      <w:proofErr w:type="spellEnd"/>
      <w:r w:rsidRPr="00216280">
        <w:rPr>
          <w:rFonts w:ascii="Trebuchet MS" w:hAnsi="Trebuchet MS" w:cs="Tahoma"/>
        </w:rPr>
        <w:t xml:space="preserve"> </w:t>
      </w:r>
      <w:proofErr w:type="spellStart"/>
      <w:r w:rsidRPr="00216280">
        <w:rPr>
          <w:rFonts w:ascii="Trebuchet MS" w:hAnsi="Trebuchet MS" w:cs="Tahoma"/>
        </w:rPr>
        <w:t>specifică</w:t>
      </w:r>
      <w:proofErr w:type="spellEnd"/>
      <w:r w:rsidRPr="00216280">
        <w:rPr>
          <w:rFonts w:ascii="Trebuchet MS" w:hAnsi="Trebuchet MS" w:cs="Tahoma"/>
        </w:rPr>
        <w:t xml:space="preserve"> (</w:t>
      </w:r>
      <w:proofErr w:type="spellStart"/>
      <w:r w:rsidRPr="00216280">
        <w:rPr>
          <w:rFonts w:ascii="Trebuchet MS" w:hAnsi="Trebuchet MS" w:cs="Tahoma"/>
        </w:rPr>
        <w:t>containere</w:t>
      </w:r>
      <w:proofErr w:type="spellEnd"/>
      <w:r w:rsidRPr="00216280">
        <w:rPr>
          <w:rFonts w:ascii="Trebuchet MS" w:hAnsi="Trebuchet MS" w:cs="Tahoma"/>
        </w:rPr>
        <w:t>, eco-</w:t>
      </w:r>
      <w:proofErr w:type="spellStart"/>
      <w:r w:rsidRPr="00216280">
        <w:rPr>
          <w:rFonts w:ascii="Trebuchet MS" w:hAnsi="Trebuchet MS" w:cs="Tahoma"/>
        </w:rPr>
        <w:t>insule</w:t>
      </w:r>
      <w:proofErr w:type="spellEnd"/>
      <w:r w:rsidRPr="00216280">
        <w:rPr>
          <w:rFonts w:ascii="Trebuchet MS" w:hAnsi="Trebuchet MS" w:cs="Tahoma"/>
        </w:rPr>
        <w:t xml:space="preserve">, </w:t>
      </w:r>
      <w:proofErr w:type="spellStart"/>
      <w:r w:rsidRPr="00216280">
        <w:rPr>
          <w:rFonts w:ascii="Trebuchet MS" w:hAnsi="Trebuchet MS" w:cs="Tahoma"/>
        </w:rPr>
        <w:t>centre</w:t>
      </w:r>
      <w:proofErr w:type="spellEnd"/>
      <w:r w:rsidRPr="00216280">
        <w:rPr>
          <w:rFonts w:ascii="Trebuchet MS" w:hAnsi="Trebuchet MS" w:cs="Tahoma"/>
        </w:rPr>
        <w:t xml:space="preserve"> de </w:t>
      </w:r>
      <w:proofErr w:type="spellStart"/>
      <w:r w:rsidRPr="00216280">
        <w:rPr>
          <w:rFonts w:ascii="Trebuchet MS" w:hAnsi="Trebuchet MS" w:cs="Tahoma"/>
        </w:rPr>
        <w:t>aport</w:t>
      </w:r>
      <w:proofErr w:type="spellEnd"/>
      <w:r w:rsidRPr="00216280">
        <w:rPr>
          <w:rFonts w:ascii="Trebuchet MS" w:hAnsi="Trebuchet MS" w:cs="Tahoma"/>
        </w:rPr>
        <w:t xml:space="preserve"> </w:t>
      </w:r>
      <w:proofErr w:type="spellStart"/>
      <w:r w:rsidRPr="00216280">
        <w:rPr>
          <w:rFonts w:ascii="Trebuchet MS" w:hAnsi="Trebuchet MS" w:cs="Tahoma"/>
        </w:rPr>
        <w:t>voluntar</w:t>
      </w:r>
      <w:proofErr w:type="spellEnd"/>
      <w:r w:rsidRPr="00216280">
        <w:rPr>
          <w:rFonts w:ascii="Trebuchet MS" w:hAnsi="Trebuchet MS" w:cs="Tahoma"/>
        </w:rPr>
        <w:t>).</w:t>
      </w:r>
    </w:p>
    <w:p w14:paraId="5683628D" w14:textId="77777777" w:rsidR="003B1921" w:rsidRPr="00216280" w:rsidRDefault="003B1921" w:rsidP="003B1921">
      <w:pPr>
        <w:numPr>
          <w:ilvl w:val="0"/>
          <w:numId w:val="114"/>
        </w:numPr>
        <w:spacing w:before="0" w:after="0"/>
        <w:jc w:val="left"/>
        <w:rPr>
          <w:rFonts w:ascii="Trebuchet MS" w:hAnsi="Trebuchet MS" w:cs="Tahoma"/>
        </w:rPr>
      </w:pPr>
      <w:proofErr w:type="spellStart"/>
      <w:r w:rsidRPr="00216280">
        <w:rPr>
          <w:rFonts w:ascii="Trebuchet MS" w:hAnsi="Trebuchet MS" w:cs="Tahoma"/>
        </w:rPr>
        <w:t>Controale</w:t>
      </w:r>
      <w:proofErr w:type="spellEnd"/>
      <w:r w:rsidRPr="00216280">
        <w:rPr>
          <w:rFonts w:ascii="Trebuchet MS" w:hAnsi="Trebuchet MS" w:cs="Tahoma"/>
        </w:rPr>
        <w:t xml:space="preserve"> </w:t>
      </w:r>
      <w:proofErr w:type="spellStart"/>
      <w:r w:rsidRPr="00216280">
        <w:rPr>
          <w:rFonts w:ascii="Trebuchet MS" w:hAnsi="Trebuchet MS" w:cs="Tahoma"/>
        </w:rPr>
        <w:t>periodice</w:t>
      </w:r>
      <w:proofErr w:type="spellEnd"/>
      <w:r w:rsidRPr="00216280">
        <w:rPr>
          <w:rFonts w:ascii="Trebuchet MS" w:hAnsi="Trebuchet MS" w:cs="Tahoma"/>
        </w:rPr>
        <w:t xml:space="preserve"> GNM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verificarea</w:t>
      </w:r>
      <w:proofErr w:type="spellEnd"/>
      <w:r w:rsidRPr="00216280">
        <w:rPr>
          <w:rFonts w:ascii="Trebuchet MS" w:hAnsi="Trebuchet MS" w:cs="Tahoma"/>
        </w:rPr>
        <w:t xml:space="preserve"> </w:t>
      </w:r>
      <w:proofErr w:type="spellStart"/>
      <w:r w:rsidRPr="00216280">
        <w:rPr>
          <w:rFonts w:ascii="Trebuchet MS" w:hAnsi="Trebuchet MS" w:cs="Tahoma"/>
        </w:rPr>
        <w:t>respectării</w:t>
      </w:r>
      <w:proofErr w:type="spellEnd"/>
      <w:r w:rsidRPr="00216280">
        <w:rPr>
          <w:rFonts w:ascii="Trebuchet MS" w:hAnsi="Trebuchet MS" w:cs="Tahoma"/>
        </w:rPr>
        <w:t xml:space="preserve"> </w:t>
      </w:r>
      <w:proofErr w:type="spellStart"/>
      <w:r w:rsidRPr="00216280">
        <w:rPr>
          <w:rFonts w:ascii="Trebuchet MS" w:hAnsi="Trebuchet MS" w:cs="Tahoma"/>
        </w:rPr>
        <w:t>obligațiilor</w:t>
      </w:r>
      <w:proofErr w:type="spellEnd"/>
      <w:r w:rsidRPr="00216280">
        <w:rPr>
          <w:rFonts w:ascii="Trebuchet MS" w:hAnsi="Trebuchet MS" w:cs="Tahoma"/>
        </w:rPr>
        <w:t xml:space="preserve"> UAT.</w:t>
      </w:r>
    </w:p>
    <w:p w14:paraId="0968991D"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Indicatori</w:t>
      </w:r>
      <w:proofErr w:type="spellEnd"/>
      <w:r w:rsidRPr="00216280">
        <w:rPr>
          <w:rFonts w:ascii="Trebuchet MS" w:hAnsi="Trebuchet MS" w:cs="Tahoma"/>
        </w:rPr>
        <w:t xml:space="preserve"> </w:t>
      </w:r>
      <w:proofErr w:type="spellStart"/>
      <w:r w:rsidRPr="00216280">
        <w:rPr>
          <w:rFonts w:ascii="Trebuchet MS" w:hAnsi="Trebuchet MS" w:cs="Tahoma"/>
        </w:rPr>
        <w:t>principali</w:t>
      </w:r>
      <w:proofErr w:type="spellEnd"/>
      <w:r w:rsidRPr="00216280">
        <w:rPr>
          <w:rFonts w:ascii="Trebuchet MS" w:hAnsi="Trebuchet MS" w:cs="Tahoma"/>
        </w:rPr>
        <w:t>:</w:t>
      </w:r>
    </w:p>
    <w:p w14:paraId="0CC69181" w14:textId="77777777" w:rsidR="003B1921" w:rsidRPr="00216280" w:rsidRDefault="003B1921" w:rsidP="003B1921">
      <w:pPr>
        <w:numPr>
          <w:ilvl w:val="0"/>
          <w:numId w:val="115"/>
        </w:numPr>
        <w:spacing w:before="0" w:after="0"/>
        <w:jc w:val="left"/>
        <w:rPr>
          <w:rFonts w:ascii="Trebuchet MS" w:hAnsi="Trebuchet MS" w:cs="Tahoma"/>
        </w:rPr>
      </w:pPr>
      <w:r w:rsidRPr="00216280">
        <w:rPr>
          <w:rFonts w:ascii="Trebuchet MS" w:hAnsi="Trebuchet MS" w:cs="Tahoma"/>
        </w:rPr>
        <w:t xml:space="preserve">Grad </w:t>
      </w:r>
      <w:proofErr w:type="spellStart"/>
      <w:r w:rsidRPr="00216280">
        <w:rPr>
          <w:rFonts w:ascii="Trebuchet MS" w:hAnsi="Trebuchet MS" w:cs="Tahoma"/>
        </w:rPr>
        <w:t>colectare</w:t>
      </w:r>
      <w:proofErr w:type="spellEnd"/>
      <w:r w:rsidRPr="00216280">
        <w:rPr>
          <w:rFonts w:ascii="Trebuchet MS" w:hAnsi="Trebuchet MS" w:cs="Tahoma"/>
        </w:rPr>
        <w:t xml:space="preserve"> </w:t>
      </w:r>
      <w:proofErr w:type="spellStart"/>
      <w:r w:rsidRPr="00216280">
        <w:rPr>
          <w:rFonts w:ascii="Trebuchet MS" w:hAnsi="Trebuchet MS" w:cs="Tahoma"/>
        </w:rPr>
        <w:t>separată</w:t>
      </w:r>
      <w:proofErr w:type="spellEnd"/>
      <w:r w:rsidRPr="00216280">
        <w:rPr>
          <w:rFonts w:ascii="Trebuchet MS" w:hAnsi="Trebuchet MS" w:cs="Tahoma"/>
        </w:rPr>
        <w:t xml:space="preserve"> </w:t>
      </w:r>
    </w:p>
    <w:p w14:paraId="38C8BC88" w14:textId="77777777" w:rsidR="003B1921" w:rsidRPr="00216280" w:rsidRDefault="003B1921" w:rsidP="003B1921">
      <w:pPr>
        <w:numPr>
          <w:ilvl w:val="0"/>
          <w:numId w:val="115"/>
        </w:numPr>
        <w:spacing w:before="0" w:after="0"/>
        <w:jc w:val="left"/>
        <w:rPr>
          <w:rFonts w:ascii="Trebuchet MS" w:hAnsi="Trebuchet MS" w:cs="Tahoma"/>
        </w:rPr>
      </w:pPr>
      <w:proofErr w:type="spellStart"/>
      <w:r w:rsidRPr="00216280">
        <w:rPr>
          <w:rFonts w:ascii="Trebuchet MS" w:hAnsi="Trebuchet MS" w:cs="Tahoma"/>
        </w:rPr>
        <w:t>Număr</w:t>
      </w:r>
      <w:proofErr w:type="spellEnd"/>
      <w:r w:rsidRPr="00216280">
        <w:rPr>
          <w:rFonts w:ascii="Trebuchet MS" w:hAnsi="Trebuchet MS" w:cs="Tahoma"/>
        </w:rPr>
        <w:t xml:space="preserve"> UAT cu </w:t>
      </w:r>
      <w:proofErr w:type="spellStart"/>
      <w:r w:rsidRPr="00216280">
        <w:rPr>
          <w:rFonts w:ascii="Trebuchet MS" w:hAnsi="Trebuchet MS" w:cs="Tahoma"/>
        </w:rPr>
        <w:t>sisteme</w:t>
      </w:r>
      <w:proofErr w:type="spellEnd"/>
      <w:r w:rsidRPr="00216280">
        <w:rPr>
          <w:rFonts w:ascii="Trebuchet MS" w:hAnsi="Trebuchet MS" w:cs="Tahoma"/>
        </w:rPr>
        <w:t xml:space="preserve"> </w:t>
      </w:r>
      <w:proofErr w:type="spellStart"/>
      <w:r w:rsidRPr="00216280">
        <w:rPr>
          <w:rFonts w:ascii="Trebuchet MS" w:hAnsi="Trebuchet MS" w:cs="Tahoma"/>
        </w:rPr>
        <w:t>implementate</w:t>
      </w:r>
      <w:proofErr w:type="spellEnd"/>
      <w:r w:rsidRPr="00216280">
        <w:rPr>
          <w:rFonts w:ascii="Trebuchet MS" w:hAnsi="Trebuchet MS" w:cs="Tahoma"/>
        </w:rPr>
        <w:t xml:space="preserve"> </w:t>
      </w:r>
    </w:p>
    <w:p w14:paraId="07F58FDE" w14:textId="77777777" w:rsidR="003B1921" w:rsidRPr="00216280" w:rsidRDefault="003B1921" w:rsidP="003B1921">
      <w:pPr>
        <w:numPr>
          <w:ilvl w:val="0"/>
          <w:numId w:val="115"/>
        </w:numPr>
        <w:spacing w:before="0" w:after="0"/>
        <w:jc w:val="left"/>
        <w:rPr>
          <w:rFonts w:ascii="Trebuchet MS" w:hAnsi="Trebuchet MS" w:cs="Tahoma"/>
        </w:rPr>
      </w:pPr>
      <w:proofErr w:type="spellStart"/>
      <w:r w:rsidRPr="00216280">
        <w:rPr>
          <w:rFonts w:ascii="Trebuchet MS" w:hAnsi="Trebuchet MS" w:cs="Tahoma"/>
        </w:rPr>
        <w:t>Număr</w:t>
      </w:r>
      <w:proofErr w:type="spellEnd"/>
      <w:r w:rsidRPr="00216280">
        <w:rPr>
          <w:rFonts w:ascii="Trebuchet MS" w:hAnsi="Trebuchet MS" w:cs="Tahoma"/>
        </w:rPr>
        <w:t xml:space="preserve"> </w:t>
      </w:r>
      <w:proofErr w:type="spellStart"/>
      <w:r w:rsidRPr="00216280">
        <w:rPr>
          <w:rFonts w:ascii="Trebuchet MS" w:hAnsi="Trebuchet MS" w:cs="Tahoma"/>
        </w:rPr>
        <w:t>controale</w:t>
      </w:r>
      <w:proofErr w:type="spellEnd"/>
      <w:r w:rsidRPr="00216280">
        <w:rPr>
          <w:rFonts w:ascii="Trebuchet MS" w:hAnsi="Trebuchet MS" w:cs="Tahoma"/>
        </w:rPr>
        <w:t xml:space="preserve"> GNM/an </w:t>
      </w:r>
    </w:p>
    <w:p w14:paraId="56AD0D32" w14:textId="77777777" w:rsidR="003B1921" w:rsidRPr="00216280" w:rsidRDefault="003B1921" w:rsidP="00E06437">
      <w:pPr>
        <w:spacing w:before="0" w:after="0"/>
        <w:ind w:left="360"/>
        <w:jc w:val="left"/>
        <w:rPr>
          <w:rFonts w:ascii="Trebuchet MS" w:hAnsi="Trebuchet MS" w:cs="Tahoma"/>
        </w:rPr>
      </w:pPr>
    </w:p>
    <w:p w14:paraId="729CDEAF" w14:textId="12714E34" w:rsidR="003B1921" w:rsidRPr="00216280" w:rsidRDefault="003B1921" w:rsidP="003B1921">
      <w:pPr>
        <w:spacing w:before="0" w:after="0"/>
        <w:rPr>
          <w:rFonts w:ascii="Trebuchet MS" w:hAnsi="Trebuchet MS" w:cs="Tahoma"/>
          <w:b/>
          <w:bCs/>
        </w:rPr>
      </w:pPr>
      <w:proofErr w:type="spellStart"/>
      <w:r w:rsidRPr="00216280">
        <w:rPr>
          <w:rFonts w:ascii="Trebuchet MS" w:hAnsi="Trebuchet MS" w:cs="Tahoma"/>
          <w:b/>
          <w:bCs/>
        </w:rPr>
        <w:t>Măsura</w:t>
      </w:r>
      <w:proofErr w:type="spellEnd"/>
      <w:r w:rsidRPr="00216280">
        <w:rPr>
          <w:rFonts w:ascii="Trebuchet MS" w:hAnsi="Trebuchet MS" w:cs="Tahoma"/>
          <w:b/>
          <w:bCs/>
        </w:rPr>
        <w:t xml:space="preserve"> M4.2.</w:t>
      </w:r>
      <w:r w:rsidR="00E06437" w:rsidRPr="00216280">
        <w:rPr>
          <w:rFonts w:ascii="Trebuchet MS" w:hAnsi="Trebuchet MS" w:cs="Tahoma"/>
          <w:b/>
          <w:bCs/>
        </w:rPr>
        <w:t>2</w:t>
      </w:r>
      <w:r w:rsidRPr="00216280">
        <w:rPr>
          <w:rFonts w:ascii="Trebuchet MS" w:hAnsi="Trebuchet MS" w:cs="Tahoma"/>
          <w:b/>
          <w:bCs/>
        </w:rPr>
        <w:t xml:space="preserve"> </w:t>
      </w:r>
      <w:proofErr w:type="spellStart"/>
      <w:r w:rsidRPr="00216280">
        <w:rPr>
          <w:rFonts w:ascii="Trebuchet MS" w:hAnsi="Trebuchet MS" w:cs="Tahoma"/>
          <w:b/>
          <w:bCs/>
        </w:rPr>
        <w:t>Reciclarea</w:t>
      </w:r>
      <w:proofErr w:type="spellEnd"/>
      <w:r w:rsidRPr="00216280">
        <w:rPr>
          <w:rFonts w:ascii="Trebuchet MS" w:hAnsi="Trebuchet MS" w:cs="Tahoma"/>
          <w:b/>
          <w:bCs/>
        </w:rPr>
        <w:t xml:space="preserve"> </w:t>
      </w:r>
      <w:proofErr w:type="spellStart"/>
      <w:r w:rsidRPr="00216280">
        <w:rPr>
          <w:rFonts w:ascii="Trebuchet MS" w:hAnsi="Trebuchet MS" w:cs="Tahoma"/>
          <w:b/>
          <w:bCs/>
        </w:rPr>
        <w:t>și</w:t>
      </w:r>
      <w:proofErr w:type="spellEnd"/>
      <w:r w:rsidRPr="00216280">
        <w:rPr>
          <w:rFonts w:ascii="Trebuchet MS" w:hAnsi="Trebuchet MS" w:cs="Tahoma"/>
          <w:b/>
          <w:bCs/>
        </w:rPr>
        <w:t xml:space="preserve"> </w:t>
      </w:r>
      <w:proofErr w:type="spellStart"/>
      <w:r w:rsidRPr="00216280">
        <w:rPr>
          <w:rFonts w:ascii="Trebuchet MS" w:hAnsi="Trebuchet MS" w:cs="Tahoma"/>
          <w:b/>
          <w:bCs/>
        </w:rPr>
        <w:t>alte</w:t>
      </w:r>
      <w:proofErr w:type="spellEnd"/>
      <w:r w:rsidRPr="00216280">
        <w:rPr>
          <w:rFonts w:ascii="Trebuchet MS" w:hAnsi="Trebuchet MS" w:cs="Tahoma"/>
          <w:b/>
          <w:bCs/>
        </w:rPr>
        <w:t xml:space="preserve"> </w:t>
      </w:r>
      <w:proofErr w:type="spellStart"/>
      <w:r w:rsidRPr="00216280">
        <w:rPr>
          <w:rFonts w:ascii="Trebuchet MS" w:hAnsi="Trebuchet MS" w:cs="Tahoma"/>
          <w:b/>
          <w:bCs/>
        </w:rPr>
        <w:t>acțiuni</w:t>
      </w:r>
      <w:proofErr w:type="spellEnd"/>
      <w:r w:rsidRPr="00216280">
        <w:rPr>
          <w:rFonts w:ascii="Trebuchet MS" w:hAnsi="Trebuchet MS" w:cs="Tahoma"/>
          <w:b/>
          <w:bCs/>
        </w:rPr>
        <w:t xml:space="preserve"> de </w:t>
      </w:r>
      <w:proofErr w:type="spellStart"/>
      <w:r w:rsidRPr="00216280">
        <w:rPr>
          <w:rFonts w:ascii="Trebuchet MS" w:hAnsi="Trebuchet MS" w:cs="Tahoma"/>
          <w:b/>
          <w:bCs/>
        </w:rPr>
        <w:t>valorificare</w:t>
      </w:r>
      <w:proofErr w:type="spellEnd"/>
      <w:r w:rsidRPr="00216280">
        <w:rPr>
          <w:rFonts w:ascii="Trebuchet MS" w:hAnsi="Trebuchet MS" w:cs="Tahoma"/>
          <w:b/>
          <w:bCs/>
        </w:rPr>
        <w:t xml:space="preserve"> a </w:t>
      </w:r>
      <w:proofErr w:type="spellStart"/>
      <w:r w:rsidRPr="00216280">
        <w:rPr>
          <w:rFonts w:ascii="Trebuchet MS" w:hAnsi="Trebuchet MS" w:cs="Tahoma"/>
          <w:b/>
          <w:bCs/>
        </w:rPr>
        <w:t>deșeurilor</w:t>
      </w:r>
      <w:proofErr w:type="spellEnd"/>
    </w:p>
    <w:p w14:paraId="0717D1C5"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Această</w:t>
      </w:r>
      <w:proofErr w:type="spellEnd"/>
      <w:r w:rsidRPr="00216280">
        <w:rPr>
          <w:rFonts w:ascii="Trebuchet MS" w:hAnsi="Trebuchet MS" w:cs="Tahoma"/>
        </w:rPr>
        <w:t xml:space="preserve"> </w:t>
      </w:r>
      <w:proofErr w:type="spellStart"/>
      <w:r w:rsidRPr="00216280">
        <w:rPr>
          <w:rFonts w:ascii="Trebuchet MS" w:hAnsi="Trebuchet MS" w:cs="Tahoma"/>
        </w:rPr>
        <w:t>măsură</w:t>
      </w:r>
      <w:proofErr w:type="spellEnd"/>
      <w:r w:rsidRPr="00216280">
        <w:rPr>
          <w:rFonts w:ascii="Trebuchet MS" w:hAnsi="Trebuchet MS" w:cs="Tahoma"/>
        </w:rPr>
        <w:t xml:space="preserve"> se </w:t>
      </w:r>
      <w:proofErr w:type="spellStart"/>
      <w:r w:rsidRPr="00216280">
        <w:rPr>
          <w:rFonts w:ascii="Trebuchet MS" w:hAnsi="Trebuchet MS" w:cs="Tahoma"/>
        </w:rPr>
        <w:t>referă</w:t>
      </w:r>
      <w:proofErr w:type="spellEnd"/>
      <w:r w:rsidRPr="00216280">
        <w:rPr>
          <w:rFonts w:ascii="Trebuchet MS" w:hAnsi="Trebuchet MS" w:cs="Tahoma"/>
        </w:rPr>
        <w:t xml:space="preserve"> la </w:t>
      </w:r>
      <w:proofErr w:type="spellStart"/>
      <w:r w:rsidRPr="00216280">
        <w:rPr>
          <w:rFonts w:ascii="Trebuchet MS" w:hAnsi="Trebuchet MS" w:cs="Tahoma"/>
        </w:rPr>
        <w:t>extinderea</w:t>
      </w:r>
      <w:proofErr w:type="spellEnd"/>
      <w:r w:rsidRPr="00216280">
        <w:rPr>
          <w:rFonts w:ascii="Trebuchet MS" w:hAnsi="Trebuchet MS" w:cs="Tahoma"/>
        </w:rPr>
        <w:t xml:space="preserve"> </w:t>
      </w:r>
      <w:proofErr w:type="spellStart"/>
      <w:r w:rsidRPr="00216280">
        <w:rPr>
          <w:rFonts w:ascii="Trebuchet MS" w:hAnsi="Trebuchet MS" w:cs="Tahoma"/>
        </w:rPr>
        <w:t>capacităților</w:t>
      </w:r>
      <w:proofErr w:type="spellEnd"/>
      <w:r w:rsidRPr="00216280">
        <w:rPr>
          <w:rFonts w:ascii="Trebuchet MS" w:hAnsi="Trebuchet MS" w:cs="Tahoma"/>
        </w:rPr>
        <w:t xml:space="preserve"> de </w:t>
      </w:r>
      <w:proofErr w:type="spellStart"/>
      <w:r w:rsidRPr="00216280">
        <w:rPr>
          <w:rFonts w:ascii="Trebuchet MS" w:hAnsi="Trebuchet MS" w:cs="Tahoma"/>
        </w:rPr>
        <w:t>sortare</w:t>
      </w:r>
      <w:proofErr w:type="spellEnd"/>
      <w:r w:rsidRPr="00216280">
        <w:rPr>
          <w:rFonts w:ascii="Trebuchet MS" w:hAnsi="Trebuchet MS" w:cs="Tahoma"/>
        </w:rPr>
        <w:t xml:space="preserve">, </w:t>
      </w:r>
      <w:proofErr w:type="spellStart"/>
      <w:r w:rsidRPr="00216280">
        <w:rPr>
          <w:rFonts w:ascii="Trebuchet MS" w:hAnsi="Trebuchet MS" w:cs="Tahoma"/>
        </w:rPr>
        <w:t>compostare</w:t>
      </w:r>
      <w:proofErr w:type="spellEnd"/>
      <w:r w:rsidRPr="00216280">
        <w:rPr>
          <w:rFonts w:ascii="Trebuchet MS" w:hAnsi="Trebuchet MS" w:cs="Tahoma"/>
        </w:rPr>
        <w:t xml:space="preserve">, </w:t>
      </w:r>
      <w:proofErr w:type="spellStart"/>
      <w:r w:rsidRPr="00216280">
        <w:rPr>
          <w:rFonts w:ascii="Trebuchet MS" w:hAnsi="Trebuchet MS" w:cs="Tahoma"/>
        </w:rPr>
        <w:t>digestie</w:t>
      </w:r>
      <w:proofErr w:type="spellEnd"/>
      <w:r w:rsidRPr="00216280">
        <w:rPr>
          <w:rFonts w:ascii="Trebuchet MS" w:hAnsi="Trebuchet MS" w:cs="Tahoma"/>
        </w:rPr>
        <w:t xml:space="preserve"> </w:t>
      </w:r>
      <w:proofErr w:type="spellStart"/>
      <w:r w:rsidRPr="00216280">
        <w:rPr>
          <w:rFonts w:ascii="Trebuchet MS" w:hAnsi="Trebuchet MS" w:cs="Tahoma"/>
        </w:rPr>
        <w:t>anaerobă</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la </w:t>
      </w:r>
      <w:proofErr w:type="spellStart"/>
      <w:r w:rsidRPr="00216280">
        <w:rPr>
          <w:rFonts w:ascii="Trebuchet MS" w:hAnsi="Trebuchet MS" w:cs="Tahoma"/>
        </w:rPr>
        <w:t>creșterea</w:t>
      </w:r>
      <w:proofErr w:type="spellEnd"/>
      <w:r w:rsidRPr="00216280">
        <w:rPr>
          <w:rFonts w:ascii="Trebuchet MS" w:hAnsi="Trebuchet MS" w:cs="Tahoma"/>
        </w:rPr>
        <w:t xml:space="preserve"> </w:t>
      </w:r>
      <w:proofErr w:type="spellStart"/>
      <w:r w:rsidRPr="00216280">
        <w:rPr>
          <w:rFonts w:ascii="Trebuchet MS" w:hAnsi="Trebuchet MS" w:cs="Tahoma"/>
        </w:rPr>
        <w:t>valorificării</w:t>
      </w:r>
      <w:proofErr w:type="spellEnd"/>
      <w:r w:rsidRPr="00216280">
        <w:rPr>
          <w:rFonts w:ascii="Trebuchet MS" w:hAnsi="Trebuchet MS" w:cs="Tahoma"/>
        </w:rPr>
        <w:t xml:space="preserve"> </w:t>
      </w:r>
      <w:proofErr w:type="spellStart"/>
      <w:r w:rsidRPr="00216280">
        <w:rPr>
          <w:rFonts w:ascii="Trebuchet MS" w:hAnsi="Trebuchet MS" w:cs="Tahoma"/>
        </w:rPr>
        <w:t>energetice</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co-</w:t>
      </w:r>
      <w:proofErr w:type="spellStart"/>
      <w:r w:rsidRPr="00216280">
        <w:rPr>
          <w:rFonts w:ascii="Trebuchet MS" w:hAnsi="Trebuchet MS" w:cs="Tahoma"/>
        </w:rPr>
        <w:t>incinerare</w:t>
      </w:r>
      <w:proofErr w:type="spellEnd"/>
      <w:r w:rsidRPr="00216280">
        <w:rPr>
          <w:rFonts w:ascii="Trebuchet MS" w:hAnsi="Trebuchet MS" w:cs="Tahoma"/>
        </w:rPr>
        <w:t xml:space="preserve">. </w:t>
      </w:r>
      <w:proofErr w:type="spellStart"/>
      <w:r w:rsidRPr="00216280">
        <w:rPr>
          <w:rFonts w:ascii="Trebuchet MS" w:hAnsi="Trebuchet MS" w:cs="Tahoma"/>
        </w:rPr>
        <w:t>Reciclarea</w:t>
      </w:r>
      <w:proofErr w:type="spellEnd"/>
      <w:r w:rsidRPr="00216280">
        <w:rPr>
          <w:rFonts w:ascii="Trebuchet MS" w:hAnsi="Trebuchet MS" w:cs="Tahoma"/>
        </w:rPr>
        <w:t xml:space="preserve"> </w:t>
      </w:r>
      <w:proofErr w:type="spellStart"/>
      <w:r w:rsidRPr="00216280">
        <w:rPr>
          <w:rFonts w:ascii="Trebuchet MS" w:hAnsi="Trebuchet MS" w:cs="Tahoma"/>
        </w:rPr>
        <w:t>materialelor</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recuperarea</w:t>
      </w:r>
      <w:proofErr w:type="spellEnd"/>
      <w:r w:rsidRPr="00216280">
        <w:rPr>
          <w:rFonts w:ascii="Trebuchet MS" w:hAnsi="Trebuchet MS" w:cs="Tahoma"/>
        </w:rPr>
        <w:t xml:space="preserve"> </w:t>
      </w:r>
      <w:proofErr w:type="spellStart"/>
      <w:r w:rsidRPr="00216280">
        <w:rPr>
          <w:rFonts w:ascii="Trebuchet MS" w:hAnsi="Trebuchet MS" w:cs="Tahoma"/>
        </w:rPr>
        <w:t>energiei</w:t>
      </w:r>
      <w:proofErr w:type="spellEnd"/>
      <w:r w:rsidRPr="00216280">
        <w:rPr>
          <w:rFonts w:ascii="Trebuchet MS" w:hAnsi="Trebuchet MS" w:cs="Tahoma"/>
        </w:rPr>
        <w:t xml:space="preserve"> sunt </w:t>
      </w:r>
      <w:proofErr w:type="spellStart"/>
      <w:r w:rsidRPr="00216280">
        <w:rPr>
          <w:rFonts w:ascii="Trebuchet MS" w:hAnsi="Trebuchet MS" w:cs="Tahoma"/>
        </w:rPr>
        <w:t>elemente-cheie</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reducerea</w:t>
      </w:r>
      <w:proofErr w:type="spellEnd"/>
      <w:r w:rsidRPr="00216280">
        <w:rPr>
          <w:rFonts w:ascii="Trebuchet MS" w:hAnsi="Trebuchet MS" w:cs="Tahoma"/>
        </w:rPr>
        <w:t xml:space="preserve"> </w:t>
      </w:r>
      <w:proofErr w:type="spellStart"/>
      <w:r w:rsidRPr="00216280">
        <w:rPr>
          <w:rFonts w:ascii="Trebuchet MS" w:hAnsi="Trebuchet MS" w:cs="Tahoma"/>
        </w:rPr>
        <w:t>presiunii</w:t>
      </w:r>
      <w:proofErr w:type="spellEnd"/>
      <w:r w:rsidRPr="00216280">
        <w:rPr>
          <w:rFonts w:ascii="Trebuchet MS" w:hAnsi="Trebuchet MS" w:cs="Tahoma"/>
        </w:rPr>
        <w:t xml:space="preserve"> </w:t>
      </w:r>
      <w:proofErr w:type="spellStart"/>
      <w:r w:rsidRPr="00216280">
        <w:rPr>
          <w:rFonts w:ascii="Trebuchet MS" w:hAnsi="Trebuchet MS" w:cs="Tahoma"/>
        </w:rPr>
        <w:t>asupra</w:t>
      </w:r>
      <w:proofErr w:type="spellEnd"/>
      <w:r w:rsidRPr="00216280">
        <w:rPr>
          <w:rFonts w:ascii="Trebuchet MS" w:hAnsi="Trebuchet MS" w:cs="Tahoma"/>
        </w:rPr>
        <w:t xml:space="preserve"> </w:t>
      </w:r>
      <w:proofErr w:type="spellStart"/>
      <w:r w:rsidRPr="00216280">
        <w:rPr>
          <w:rFonts w:ascii="Trebuchet MS" w:hAnsi="Trebuchet MS" w:cs="Tahoma"/>
        </w:rPr>
        <w:t>depozitelor</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valorificarea</w:t>
      </w:r>
      <w:proofErr w:type="spellEnd"/>
      <w:r w:rsidRPr="00216280">
        <w:rPr>
          <w:rFonts w:ascii="Trebuchet MS" w:hAnsi="Trebuchet MS" w:cs="Tahoma"/>
        </w:rPr>
        <w:t xml:space="preserve"> </w:t>
      </w:r>
      <w:proofErr w:type="spellStart"/>
      <w:r w:rsidRPr="00216280">
        <w:rPr>
          <w:rFonts w:ascii="Trebuchet MS" w:hAnsi="Trebuchet MS" w:cs="Tahoma"/>
        </w:rPr>
        <w:t>resurselor</w:t>
      </w:r>
      <w:proofErr w:type="spellEnd"/>
      <w:r w:rsidRPr="00216280">
        <w:rPr>
          <w:rFonts w:ascii="Trebuchet MS" w:hAnsi="Trebuchet MS" w:cs="Tahoma"/>
        </w:rPr>
        <w:t>.</w:t>
      </w:r>
    </w:p>
    <w:p w14:paraId="37D71F26"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Acțiuni</w:t>
      </w:r>
      <w:proofErr w:type="spellEnd"/>
      <w:r w:rsidRPr="00216280">
        <w:rPr>
          <w:rFonts w:ascii="Trebuchet MS" w:hAnsi="Trebuchet MS" w:cs="Tahoma"/>
        </w:rPr>
        <w:t xml:space="preserve"> </w:t>
      </w:r>
      <w:proofErr w:type="spellStart"/>
      <w:r w:rsidRPr="00216280">
        <w:rPr>
          <w:rFonts w:ascii="Trebuchet MS" w:hAnsi="Trebuchet MS" w:cs="Tahoma"/>
        </w:rPr>
        <w:t>propuse</w:t>
      </w:r>
      <w:proofErr w:type="spellEnd"/>
      <w:r w:rsidRPr="00216280">
        <w:rPr>
          <w:rFonts w:ascii="Trebuchet MS" w:hAnsi="Trebuchet MS" w:cs="Tahoma"/>
        </w:rPr>
        <w:t>:</w:t>
      </w:r>
    </w:p>
    <w:p w14:paraId="52D2D191" w14:textId="77777777" w:rsidR="003B1921" w:rsidRPr="00216280" w:rsidRDefault="003B1921" w:rsidP="003B1921">
      <w:pPr>
        <w:numPr>
          <w:ilvl w:val="0"/>
          <w:numId w:val="116"/>
        </w:numPr>
        <w:spacing w:before="0" w:after="0"/>
        <w:rPr>
          <w:rFonts w:ascii="Trebuchet MS" w:hAnsi="Trebuchet MS" w:cs="Tahoma"/>
        </w:rPr>
      </w:pPr>
      <w:proofErr w:type="spellStart"/>
      <w:r w:rsidRPr="00216280">
        <w:rPr>
          <w:rFonts w:ascii="Trebuchet MS" w:hAnsi="Trebuchet MS" w:cs="Tahoma"/>
        </w:rPr>
        <w:t>Creșterea</w:t>
      </w:r>
      <w:proofErr w:type="spellEnd"/>
      <w:r w:rsidRPr="00216280">
        <w:rPr>
          <w:rFonts w:ascii="Trebuchet MS" w:hAnsi="Trebuchet MS" w:cs="Tahoma"/>
        </w:rPr>
        <w:t xml:space="preserve"> </w:t>
      </w:r>
      <w:proofErr w:type="spellStart"/>
      <w:r w:rsidRPr="00216280">
        <w:rPr>
          <w:rFonts w:ascii="Trebuchet MS" w:hAnsi="Trebuchet MS" w:cs="Tahoma"/>
        </w:rPr>
        <w:t>capacităților</w:t>
      </w:r>
      <w:proofErr w:type="spellEnd"/>
      <w:r w:rsidRPr="00216280">
        <w:rPr>
          <w:rFonts w:ascii="Trebuchet MS" w:hAnsi="Trebuchet MS" w:cs="Tahoma"/>
        </w:rPr>
        <w:t xml:space="preserve"> de </w:t>
      </w:r>
      <w:proofErr w:type="spellStart"/>
      <w:r w:rsidRPr="00216280">
        <w:rPr>
          <w:rFonts w:ascii="Trebuchet MS" w:hAnsi="Trebuchet MS" w:cs="Tahoma"/>
        </w:rPr>
        <w:t>sortare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tratare</w:t>
      </w:r>
      <w:proofErr w:type="spellEnd"/>
      <w:r w:rsidRPr="00216280">
        <w:rPr>
          <w:rFonts w:ascii="Trebuchet MS" w:hAnsi="Trebuchet MS" w:cs="Tahoma"/>
        </w:rPr>
        <w:t xml:space="preserve"> </w:t>
      </w:r>
      <w:proofErr w:type="spellStart"/>
      <w:r w:rsidRPr="00216280">
        <w:rPr>
          <w:rFonts w:ascii="Trebuchet MS" w:hAnsi="Trebuchet MS" w:cs="Tahoma"/>
        </w:rPr>
        <w:t>biologică</w:t>
      </w:r>
      <w:proofErr w:type="spellEnd"/>
      <w:r w:rsidRPr="00216280">
        <w:rPr>
          <w:rFonts w:ascii="Trebuchet MS" w:hAnsi="Trebuchet MS" w:cs="Tahoma"/>
        </w:rPr>
        <w:t>.</w:t>
      </w:r>
    </w:p>
    <w:p w14:paraId="7CBE7C91" w14:textId="77777777" w:rsidR="003B1921" w:rsidRPr="00216280" w:rsidRDefault="003B1921" w:rsidP="003B1921">
      <w:pPr>
        <w:numPr>
          <w:ilvl w:val="0"/>
          <w:numId w:val="116"/>
        </w:numPr>
        <w:spacing w:before="0" w:after="0"/>
        <w:rPr>
          <w:rFonts w:ascii="Trebuchet MS" w:hAnsi="Trebuchet MS" w:cs="Tahoma"/>
        </w:rPr>
      </w:pPr>
      <w:proofErr w:type="spellStart"/>
      <w:r w:rsidRPr="00216280">
        <w:rPr>
          <w:rFonts w:ascii="Trebuchet MS" w:hAnsi="Trebuchet MS" w:cs="Tahoma"/>
        </w:rPr>
        <w:t>Dezvoltarea</w:t>
      </w:r>
      <w:proofErr w:type="spellEnd"/>
      <w:r w:rsidRPr="00216280">
        <w:rPr>
          <w:rFonts w:ascii="Trebuchet MS" w:hAnsi="Trebuchet MS" w:cs="Tahoma"/>
        </w:rPr>
        <w:t xml:space="preserve"> </w:t>
      </w:r>
      <w:proofErr w:type="spellStart"/>
      <w:r w:rsidRPr="00216280">
        <w:rPr>
          <w:rFonts w:ascii="Trebuchet MS" w:hAnsi="Trebuchet MS" w:cs="Tahoma"/>
        </w:rPr>
        <w:t>piețelor</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materialele</w:t>
      </w:r>
      <w:proofErr w:type="spellEnd"/>
      <w:r w:rsidRPr="00216280">
        <w:rPr>
          <w:rFonts w:ascii="Trebuchet MS" w:hAnsi="Trebuchet MS" w:cs="Tahoma"/>
        </w:rPr>
        <w:t xml:space="preserve"> </w:t>
      </w:r>
      <w:proofErr w:type="spellStart"/>
      <w:r w:rsidRPr="00216280">
        <w:rPr>
          <w:rFonts w:ascii="Trebuchet MS" w:hAnsi="Trebuchet MS" w:cs="Tahoma"/>
        </w:rPr>
        <w:t>reciclate</w:t>
      </w:r>
      <w:proofErr w:type="spellEnd"/>
      <w:r w:rsidRPr="00216280">
        <w:rPr>
          <w:rFonts w:ascii="Trebuchet MS" w:hAnsi="Trebuchet MS" w:cs="Tahoma"/>
        </w:rPr>
        <w:t>.</w:t>
      </w:r>
    </w:p>
    <w:p w14:paraId="32BDBF29"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Indicatori</w:t>
      </w:r>
      <w:proofErr w:type="spellEnd"/>
      <w:r w:rsidRPr="00216280">
        <w:rPr>
          <w:rFonts w:ascii="Trebuchet MS" w:hAnsi="Trebuchet MS" w:cs="Tahoma"/>
        </w:rPr>
        <w:t xml:space="preserve"> </w:t>
      </w:r>
      <w:proofErr w:type="spellStart"/>
      <w:r w:rsidRPr="00216280">
        <w:rPr>
          <w:rFonts w:ascii="Trebuchet MS" w:hAnsi="Trebuchet MS" w:cs="Tahoma"/>
        </w:rPr>
        <w:t>principali</w:t>
      </w:r>
      <w:proofErr w:type="spellEnd"/>
      <w:r w:rsidRPr="00216280">
        <w:rPr>
          <w:rFonts w:ascii="Trebuchet MS" w:hAnsi="Trebuchet MS" w:cs="Tahoma"/>
        </w:rPr>
        <w:t>:</w:t>
      </w:r>
    </w:p>
    <w:p w14:paraId="345B64BB" w14:textId="77777777" w:rsidR="003B1921" w:rsidRPr="00216280" w:rsidRDefault="003B1921" w:rsidP="003B1921">
      <w:pPr>
        <w:numPr>
          <w:ilvl w:val="0"/>
          <w:numId w:val="110"/>
        </w:numPr>
        <w:spacing w:before="0" w:after="0"/>
        <w:jc w:val="left"/>
        <w:rPr>
          <w:rFonts w:ascii="Trebuchet MS" w:hAnsi="Trebuchet MS" w:cs="Tahoma"/>
        </w:rPr>
      </w:pPr>
      <w:r w:rsidRPr="00216280">
        <w:rPr>
          <w:rFonts w:ascii="Trebuchet MS" w:hAnsi="Trebuchet MS" w:cs="Tahoma"/>
        </w:rPr>
        <w:t xml:space="preserve">capacitate de </w:t>
      </w:r>
      <w:proofErr w:type="spellStart"/>
      <w:r w:rsidRPr="00216280">
        <w:rPr>
          <w:rFonts w:ascii="Trebuchet MS" w:hAnsi="Trebuchet MS" w:cs="Tahoma"/>
        </w:rPr>
        <w:t>tratare</w:t>
      </w:r>
      <w:proofErr w:type="spellEnd"/>
      <w:r w:rsidRPr="00216280">
        <w:rPr>
          <w:rFonts w:ascii="Trebuchet MS" w:hAnsi="Trebuchet MS" w:cs="Tahoma"/>
        </w:rPr>
        <w:t xml:space="preserve"> (mii tone/an), rata de </w:t>
      </w:r>
      <w:proofErr w:type="spellStart"/>
      <w:r w:rsidRPr="00216280">
        <w:rPr>
          <w:rFonts w:ascii="Trebuchet MS" w:hAnsi="Trebuchet MS" w:cs="Tahoma"/>
        </w:rPr>
        <w:t>reciclare</w:t>
      </w:r>
      <w:proofErr w:type="spellEnd"/>
      <w:r w:rsidRPr="00216280">
        <w:rPr>
          <w:rFonts w:ascii="Trebuchet MS" w:hAnsi="Trebuchet MS" w:cs="Tahoma"/>
        </w:rPr>
        <w:t xml:space="preserve"> (%), nr. </w:t>
      </w:r>
      <w:proofErr w:type="spellStart"/>
      <w:r w:rsidRPr="00216280">
        <w:rPr>
          <w:rFonts w:ascii="Trebuchet MS" w:hAnsi="Trebuchet MS" w:cs="Tahoma"/>
        </w:rPr>
        <w:t>controale</w:t>
      </w:r>
      <w:proofErr w:type="spellEnd"/>
      <w:r w:rsidRPr="00216280">
        <w:rPr>
          <w:rFonts w:ascii="Trebuchet MS" w:hAnsi="Trebuchet MS" w:cs="Tahoma"/>
        </w:rPr>
        <w:t xml:space="preserve"> GNM</w:t>
      </w:r>
    </w:p>
    <w:p w14:paraId="3D0B4A3E" w14:textId="77777777" w:rsidR="003B1921" w:rsidRPr="00216280" w:rsidRDefault="003B1921" w:rsidP="00E06437">
      <w:pPr>
        <w:spacing w:before="0" w:after="0"/>
        <w:ind w:left="360"/>
        <w:jc w:val="left"/>
        <w:rPr>
          <w:rFonts w:ascii="Trebuchet MS" w:hAnsi="Trebuchet MS" w:cs="Tahoma"/>
        </w:rPr>
      </w:pPr>
    </w:p>
    <w:p w14:paraId="313435CC" w14:textId="2E81B77C" w:rsidR="003B1921" w:rsidRPr="00216280" w:rsidRDefault="003B1921" w:rsidP="003B1921">
      <w:pPr>
        <w:spacing w:before="0" w:after="0"/>
        <w:rPr>
          <w:rFonts w:ascii="Trebuchet MS" w:hAnsi="Trebuchet MS" w:cs="Tahoma"/>
          <w:b/>
          <w:bCs/>
        </w:rPr>
      </w:pPr>
      <w:proofErr w:type="spellStart"/>
      <w:r w:rsidRPr="00216280">
        <w:rPr>
          <w:rFonts w:ascii="Trebuchet MS" w:hAnsi="Trebuchet MS" w:cs="Tahoma"/>
          <w:b/>
          <w:bCs/>
        </w:rPr>
        <w:t>Măsura</w:t>
      </w:r>
      <w:proofErr w:type="spellEnd"/>
      <w:r w:rsidRPr="00216280">
        <w:rPr>
          <w:rFonts w:ascii="Trebuchet MS" w:hAnsi="Trebuchet MS" w:cs="Tahoma"/>
          <w:b/>
          <w:bCs/>
        </w:rPr>
        <w:t xml:space="preserve"> M4.2.</w:t>
      </w:r>
      <w:r w:rsidR="00E06437" w:rsidRPr="00216280">
        <w:rPr>
          <w:rFonts w:ascii="Trebuchet MS" w:hAnsi="Trebuchet MS" w:cs="Tahoma"/>
          <w:b/>
          <w:bCs/>
        </w:rPr>
        <w:t>3</w:t>
      </w:r>
      <w:r w:rsidRPr="00216280">
        <w:rPr>
          <w:rFonts w:ascii="Trebuchet MS" w:hAnsi="Trebuchet MS" w:cs="Tahoma"/>
          <w:b/>
          <w:bCs/>
        </w:rPr>
        <w:t xml:space="preserve"> </w:t>
      </w:r>
      <w:proofErr w:type="spellStart"/>
      <w:r w:rsidRPr="00216280">
        <w:rPr>
          <w:rFonts w:ascii="Trebuchet MS" w:hAnsi="Trebuchet MS" w:cs="Tahoma"/>
          <w:b/>
          <w:bCs/>
        </w:rPr>
        <w:t>Eliminarea</w:t>
      </w:r>
      <w:proofErr w:type="spellEnd"/>
      <w:r w:rsidRPr="00216280">
        <w:rPr>
          <w:rFonts w:ascii="Trebuchet MS" w:hAnsi="Trebuchet MS" w:cs="Tahoma"/>
          <w:b/>
          <w:bCs/>
        </w:rPr>
        <w:t xml:space="preserve"> </w:t>
      </w:r>
      <w:proofErr w:type="spellStart"/>
      <w:r w:rsidRPr="00216280">
        <w:rPr>
          <w:rFonts w:ascii="Trebuchet MS" w:hAnsi="Trebuchet MS" w:cs="Tahoma"/>
          <w:b/>
          <w:bCs/>
        </w:rPr>
        <w:t>finală</w:t>
      </w:r>
      <w:proofErr w:type="spellEnd"/>
      <w:r w:rsidRPr="00216280">
        <w:rPr>
          <w:rFonts w:ascii="Trebuchet MS" w:hAnsi="Trebuchet MS" w:cs="Tahoma"/>
          <w:b/>
          <w:bCs/>
        </w:rPr>
        <w:t xml:space="preserve"> </w:t>
      </w:r>
      <w:proofErr w:type="spellStart"/>
      <w:r w:rsidRPr="00216280">
        <w:rPr>
          <w:rFonts w:ascii="Trebuchet MS" w:hAnsi="Trebuchet MS" w:cs="Tahoma"/>
          <w:b/>
          <w:bCs/>
        </w:rPr>
        <w:t>în</w:t>
      </w:r>
      <w:proofErr w:type="spellEnd"/>
      <w:r w:rsidRPr="00216280">
        <w:rPr>
          <w:rFonts w:ascii="Trebuchet MS" w:hAnsi="Trebuchet MS" w:cs="Tahoma"/>
          <w:b/>
          <w:bCs/>
        </w:rPr>
        <w:t xml:space="preserve"> </w:t>
      </w:r>
      <w:proofErr w:type="spellStart"/>
      <w:r w:rsidRPr="00216280">
        <w:rPr>
          <w:rFonts w:ascii="Trebuchet MS" w:hAnsi="Trebuchet MS" w:cs="Tahoma"/>
          <w:b/>
          <w:bCs/>
        </w:rPr>
        <w:t>condiții</w:t>
      </w:r>
      <w:proofErr w:type="spellEnd"/>
      <w:r w:rsidRPr="00216280">
        <w:rPr>
          <w:rFonts w:ascii="Trebuchet MS" w:hAnsi="Trebuchet MS" w:cs="Tahoma"/>
          <w:b/>
          <w:bCs/>
        </w:rPr>
        <w:t xml:space="preserve"> de </w:t>
      </w:r>
      <w:proofErr w:type="spellStart"/>
      <w:r w:rsidRPr="00216280">
        <w:rPr>
          <w:rFonts w:ascii="Trebuchet MS" w:hAnsi="Trebuchet MS" w:cs="Tahoma"/>
          <w:b/>
          <w:bCs/>
        </w:rPr>
        <w:t>siguranță</w:t>
      </w:r>
      <w:proofErr w:type="spellEnd"/>
      <w:r w:rsidRPr="00216280">
        <w:rPr>
          <w:rFonts w:ascii="Trebuchet MS" w:hAnsi="Trebuchet MS" w:cs="Tahoma"/>
          <w:b/>
          <w:bCs/>
        </w:rPr>
        <w:t xml:space="preserve"> </w:t>
      </w:r>
      <w:proofErr w:type="spellStart"/>
      <w:r w:rsidRPr="00216280">
        <w:rPr>
          <w:rFonts w:ascii="Trebuchet MS" w:hAnsi="Trebuchet MS" w:cs="Tahoma"/>
          <w:b/>
          <w:bCs/>
        </w:rPr>
        <w:t>pentru</w:t>
      </w:r>
      <w:proofErr w:type="spellEnd"/>
      <w:r w:rsidRPr="00216280">
        <w:rPr>
          <w:rFonts w:ascii="Trebuchet MS" w:hAnsi="Trebuchet MS" w:cs="Tahoma"/>
          <w:b/>
          <w:bCs/>
        </w:rPr>
        <w:t xml:space="preserve"> </w:t>
      </w:r>
      <w:proofErr w:type="spellStart"/>
      <w:r w:rsidRPr="00216280">
        <w:rPr>
          <w:rFonts w:ascii="Trebuchet MS" w:hAnsi="Trebuchet MS" w:cs="Tahoma"/>
          <w:b/>
          <w:bCs/>
        </w:rPr>
        <w:t>mediu</w:t>
      </w:r>
      <w:proofErr w:type="spellEnd"/>
      <w:r w:rsidRPr="00216280">
        <w:rPr>
          <w:rFonts w:ascii="Trebuchet MS" w:hAnsi="Trebuchet MS" w:cs="Tahoma"/>
          <w:b/>
          <w:bCs/>
        </w:rPr>
        <w:t xml:space="preserve"> </w:t>
      </w:r>
      <w:proofErr w:type="spellStart"/>
      <w:r w:rsidRPr="00216280">
        <w:rPr>
          <w:rFonts w:ascii="Trebuchet MS" w:hAnsi="Trebuchet MS" w:cs="Tahoma"/>
          <w:b/>
          <w:bCs/>
        </w:rPr>
        <w:t>și</w:t>
      </w:r>
      <w:proofErr w:type="spellEnd"/>
      <w:r w:rsidRPr="00216280">
        <w:rPr>
          <w:rFonts w:ascii="Trebuchet MS" w:hAnsi="Trebuchet MS" w:cs="Tahoma"/>
          <w:b/>
          <w:bCs/>
        </w:rPr>
        <w:t xml:space="preserve"> </w:t>
      </w:r>
      <w:proofErr w:type="spellStart"/>
      <w:r w:rsidRPr="00216280">
        <w:rPr>
          <w:rFonts w:ascii="Trebuchet MS" w:hAnsi="Trebuchet MS" w:cs="Tahoma"/>
          <w:b/>
          <w:bCs/>
        </w:rPr>
        <w:t>sănătatea</w:t>
      </w:r>
      <w:proofErr w:type="spellEnd"/>
      <w:r w:rsidRPr="00216280">
        <w:rPr>
          <w:rFonts w:ascii="Trebuchet MS" w:hAnsi="Trebuchet MS" w:cs="Tahoma"/>
          <w:b/>
          <w:bCs/>
        </w:rPr>
        <w:t xml:space="preserve"> </w:t>
      </w:r>
      <w:proofErr w:type="spellStart"/>
      <w:r w:rsidRPr="00216280">
        <w:rPr>
          <w:rFonts w:ascii="Trebuchet MS" w:hAnsi="Trebuchet MS" w:cs="Tahoma"/>
          <w:b/>
          <w:bCs/>
        </w:rPr>
        <w:t>umană</w:t>
      </w:r>
      <w:proofErr w:type="spellEnd"/>
    </w:p>
    <w:p w14:paraId="3B00A11C"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lastRenderedPageBreak/>
        <w:t>Măsura</w:t>
      </w:r>
      <w:proofErr w:type="spellEnd"/>
      <w:r w:rsidRPr="00216280">
        <w:rPr>
          <w:rFonts w:ascii="Trebuchet MS" w:hAnsi="Trebuchet MS" w:cs="Tahoma"/>
        </w:rPr>
        <w:t xml:space="preserve"> are ca scop </w:t>
      </w:r>
      <w:proofErr w:type="spellStart"/>
      <w:r w:rsidRPr="00216280">
        <w:rPr>
          <w:rFonts w:ascii="Trebuchet MS" w:hAnsi="Trebuchet MS" w:cs="Tahoma"/>
        </w:rPr>
        <w:t>reducerea</w:t>
      </w:r>
      <w:proofErr w:type="spellEnd"/>
      <w:r w:rsidRPr="00216280">
        <w:rPr>
          <w:rFonts w:ascii="Trebuchet MS" w:hAnsi="Trebuchet MS" w:cs="Tahoma"/>
        </w:rPr>
        <w:t xml:space="preserve"> </w:t>
      </w:r>
      <w:proofErr w:type="spellStart"/>
      <w:r w:rsidRPr="00216280">
        <w:rPr>
          <w:rFonts w:ascii="Trebuchet MS" w:hAnsi="Trebuchet MS" w:cs="Tahoma"/>
        </w:rPr>
        <w:t>cantității</w:t>
      </w:r>
      <w:proofErr w:type="spellEnd"/>
      <w:r w:rsidRPr="00216280">
        <w:rPr>
          <w:rFonts w:ascii="Trebuchet MS" w:hAnsi="Trebuchet MS" w:cs="Tahoma"/>
        </w:rPr>
        <w:t xml:space="preserve"> de </w:t>
      </w:r>
      <w:proofErr w:type="spellStart"/>
      <w:r w:rsidRPr="00216280">
        <w:rPr>
          <w:rFonts w:ascii="Trebuchet MS" w:hAnsi="Trebuchet MS" w:cs="Tahoma"/>
        </w:rPr>
        <w:t>deșeuri</w:t>
      </w:r>
      <w:proofErr w:type="spellEnd"/>
      <w:r w:rsidRPr="00216280">
        <w:rPr>
          <w:rFonts w:ascii="Trebuchet MS" w:hAnsi="Trebuchet MS" w:cs="Tahoma"/>
        </w:rPr>
        <w:t xml:space="preserve"> eliminate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depozitare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monitorizarea</w:t>
      </w:r>
      <w:proofErr w:type="spellEnd"/>
      <w:r w:rsidRPr="00216280">
        <w:rPr>
          <w:rFonts w:ascii="Trebuchet MS" w:hAnsi="Trebuchet MS" w:cs="Tahoma"/>
        </w:rPr>
        <w:t xml:space="preserve"> </w:t>
      </w:r>
      <w:proofErr w:type="spellStart"/>
      <w:r w:rsidRPr="00216280">
        <w:rPr>
          <w:rFonts w:ascii="Trebuchet MS" w:hAnsi="Trebuchet MS" w:cs="Tahoma"/>
        </w:rPr>
        <w:t>strictă</w:t>
      </w:r>
      <w:proofErr w:type="spellEnd"/>
      <w:r w:rsidRPr="00216280">
        <w:rPr>
          <w:rFonts w:ascii="Trebuchet MS" w:hAnsi="Trebuchet MS" w:cs="Tahoma"/>
        </w:rPr>
        <w:t xml:space="preserve"> a </w:t>
      </w:r>
      <w:proofErr w:type="spellStart"/>
      <w:r w:rsidRPr="00216280">
        <w:rPr>
          <w:rFonts w:ascii="Trebuchet MS" w:hAnsi="Trebuchet MS" w:cs="Tahoma"/>
        </w:rPr>
        <w:t>depozitelor</w:t>
      </w:r>
      <w:proofErr w:type="spellEnd"/>
      <w:r w:rsidRPr="00216280">
        <w:rPr>
          <w:rFonts w:ascii="Trebuchet MS" w:hAnsi="Trebuchet MS" w:cs="Tahoma"/>
        </w:rPr>
        <w:t xml:space="preserve"> </w:t>
      </w:r>
      <w:proofErr w:type="spellStart"/>
      <w:r w:rsidRPr="00216280">
        <w:rPr>
          <w:rFonts w:ascii="Trebuchet MS" w:hAnsi="Trebuchet MS" w:cs="Tahoma"/>
        </w:rPr>
        <w:t>conforme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gramStart"/>
      <w:r w:rsidRPr="00216280">
        <w:rPr>
          <w:rFonts w:ascii="Trebuchet MS" w:hAnsi="Trebuchet MS" w:cs="Tahoma"/>
        </w:rPr>
        <w:t>a</w:t>
      </w:r>
      <w:proofErr w:type="gramEnd"/>
      <w:r w:rsidRPr="00216280">
        <w:rPr>
          <w:rFonts w:ascii="Trebuchet MS" w:hAnsi="Trebuchet MS" w:cs="Tahoma"/>
        </w:rPr>
        <w:t xml:space="preserve"> </w:t>
      </w:r>
      <w:proofErr w:type="spellStart"/>
      <w:r w:rsidRPr="00216280">
        <w:rPr>
          <w:rFonts w:ascii="Trebuchet MS" w:hAnsi="Trebuchet MS" w:cs="Tahoma"/>
        </w:rPr>
        <w:t>altor</w:t>
      </w:r>
      <w:proofErr w:type="spellEnd"/>
      <w:r w:rsidRPr="00216280">
        <w:rPr>
          <w:rFonts w:ascii="Trebuchet MS" w:hAnsi="Trebuchet MS" w:cs="Tahoma"/>
        </w:rPr>
        <w:t xml:space="preserve"> </w:t>
      </w:r>
      <w:proofErr w:type="spellStart"/>
      <w:r w:rsidRPr="00216280">
        <w:rPr>
          <w:rFonts w:ascii="Trebuchet MS" w:hAnsi="Trebuchet MS" w:cs="Tahoma"/>
        </w:rPr>
        <w:t>instalații</w:t>
      </w:r>
      <w:proofErr w:type="spellEnd"/>
      <w:r w:rsidRPr="00216280">
        <w:rPr>
          <w:rFonts w:ascii="Trebuchet MS" w:hAnsi="Trebuchet MS" w:cs="Tahoma"/>
        </w:rPr>
        <w:t xml:space="preserve"> de </w:t>
      </w:r>
      <w:proofErr w:type="spellStart"/>
      <w:r w:rsidRPr="00216280">
        <w:rPr>
          <w:rFonts w:ascii="Trebuchet MS" w:hAnsi="Trebuchet MS" w:cs="Tahoma"/>
        </w:rPr>
        <w:t>eliminare</w:t>
      </w:r>
      <w:proofErr w:type="spellEnd"/>
      <w:r w:rsidRPr="00216280">
        <w:rPr>
          <w:rFonts w:ascii="Trebuchet MS" w:hAnsi="Trebuchet MS" w:cs="Tahoma"/>
        </w:rPr>
        <w:t xml:space="preserve">. </w:t>
      </w:r>
      <w:proofErr w:type="spellStart"/>
      <w:r w:rsidRPr="00216280">
        <w:rPr>
          <w:rFonts w:ascii="Trebuchet MS" w:hAnsi="Trebuchet MS" w:cs="Tahoma"/>
        </w:rPr>
        <w:t>Activitatea</w:t>
      </w:r>
      <w:proofErr w:type="spellEnd"/>
      <w:r w:rsidRPr="00216280">
        <w:rPr>
          <w:rFonts w:ascii="Trebuchet MS" w:hAnsi="Trebuchet MS" w:cs="Tahoma"/>
        </w:rPr>
        <w:t xml:space="preserve"> de control a GNM </w:t>
      </w:r>
      <w:proofErr w:type="spellStart"/>
      <w:r w:rsidRPr="00216280">
        <w:rPr>
          <w:rFonts w:ascii="Trebuchet MS" w:hAnsi="Trebuchet MS" w:cs="Tahoma"/>
        </w:rPr>
        <w:t>este</w:t>
      </w:r>
      <w:proofErr w:type="spellEnd"/>
      <w:r w:rsidRPr="00216280">
        <w:rPr>
          <w:rFonts w:ascii="Trebuchet MS" w:hAnsi="Trebuchet MS" w:cs="Tahoma"/>
        </w:rPr>
        <w:t xml:space="preserve"> </w:t>
      </w:r>
      <w:proofErr w:type="spellStart"/>
      <w:r w:rsidRPr="00216280">
        <w:rPr>
          <w:rFonts w:ascii="Trebuchet MS" w:hAnsi="Trebuchet MS" w:cs="Tahoma"/>
        </w:rPr>
        <w:t>crucială</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asigurarea</w:t>
      </w:r>
      <w:proofErr w:type="spellEnd"/>
      <w:r w:rsidRPr="00216280">
        <w:rPr>
          <w:rFonts w:ascii="Trebuchet MS" w:hAnsi="Trebuchet MS" w:cs="Tahoma"/>
        </w:rPr>
        <w:t xml:space="preserve"> </w:t>
      </w:r>
      <w:proofErr w:type="spellStart"/>
      <w:r w:rsidRPr="00216280">
        <w:rPr>
          <w:rFonts w:ascii="Trebuchet MS" w:hAnsi="Trebuchet MS" w:cs="Tahoma"/>
        </w:rPr>
        <w:t>conformității</w:t>
      </w:r>
      <w:proofErr w:type="spellEnd"/>
      <w:r w:rsidRPr="00216280">
        <w:rPr>
          <w:rFonts w:ascii="Trebuchet MS" w:hAnsi="Trebuchet MS" w:cs="Tahoma"/>
        </w:rPr>
        <w:t>.</w:t>
      </w:r>
    </w:p>
    <w:p w14:paraId="22318C63"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Acțiuni</w:t>
      </w:r>
      <w:proofErr w:type="spellEnd"/>
      <w:r w:rsidRPr="00216280">
        <w:rPr>
          <w:rFonts w:ascii="Trebuchet MS" w:hAnsi="Trebuchet MS" w:cs="Tahoma"/>
        </w:rPr>
        <w:t xml:space="preserve"> </w:t>
      </w:r>
      <w:proofErr w:type="spellStart"/>
      <w:r w:rsidRPr="00216280">
        <w:rPr>
          <w:rFonts w:ascii="Trebuchet MS" w:hAnsi="Trebuchet MS" w:cs="Tahoma"/>
        </w:rPr>
        <w:t>propuse</w:t>
      </w:r>
      <w:proofErr w:type="spellEnd"/>
      <w:r w:rsidRPr="00216280">
        <w:rPr>
          <w:rFonts w:ascii="Trebuchet MS" w:hAnsi="Trebuchet MS" w:cs="Tahoma"/>
        </w:rPr>
        <w:t>:</w:t>
      </w:r>
    </w:p>
    <w:p w14:paraId="61E363F1" w14:textId="77777777" w:rsidR="003B1921" w:rsidRPr="00216280" w:rsidRDefault="003B1921" w:rsidP="003B1921">
      <w:pPr>
        <w:numPr>
          <w:ilvl w:val="0"/>
          <w:numId w:val="117"/>
        </w:numPr>
        <w:spacing w:before="0" w:after="0"/>
        <w:rPr>
          <w:rFonts w:ascii="Trebuchet MS" w:hAnsi="Trebuchet MS" w:cs="Tahoma"/>
        </w:rPr>
      </w:pPr>
      <w:proofErr w:type="spellStart"/>
      <w:r w:rsidRPr="00216280">
        <w:rPr>
          <w:rFonts w:ascii="Trebuchet MS" w:hAnsi="Trebuchet MS" w:cs="Tahoma"/>
        </w:rPr>
        <w:t>Monitorizarea</w:t>
      </w:r>
      <w:proofErr w:type="spellEnd"/>
      <w:r w:rsidRPr="00216280">
        <w:rPr>
          <w:rFonts w:ascii="Trebuchet MS" w:hAnsi="Trebuchet MS" w:cs="Tahoma"/>
        </w:rPr>
        <w:t xml:space="preserve"> </w:t>
      </w:r>
      <w:proofErr w:type="spellStart"/>
      <w:r w:rsidRPr="00216280">
        <w:rPr>
          <w:rFonts w:ascii="Trebuchet MS" w:hAnsi="Trebuchet MS" w:cs="Tahoma"/>
        </w:rPr>
        <w:t>depozitelor</w:t>
      </w:r>
      <w:proofErr w:type="spellEnd"/>
      <w:r w:rsidRPr="00216280">
        <w:rPr>
          <w:rFonts w:ascii="Trebuchet MS" w:hAnsi="Trebuchet MS" w:cs="Tahoma"/>
        </w:rPr>
        <w:t xml:space="preserve"> </w:t>
      </w:r>
      <w:proofErr w:type="spellStart"/>
      <w:r w:rsidRPr="00216280">
        <w:rPr>
          <w:rFonts w:ascii="Trebuchet MS" w:hAnsi="Trebuchet MS" w:cs="Tahoma"/>
        </w:rPr>
        <w:t>conforme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gramStart"/>
      <w:r w:rsidRPr="00216280">
        <w:rPr>
          <w:rFonts w:ascii="Trebuchet MS" w:hAnsi="Trebuchet MS" w:cs="Tahoma"/>
        </w:rPr>
        <w:t>a</w:t>
      </w:r>
      <w:proofErr w:type="gramEnd"/>
      <w:r w:rsidRPr="00216280">
        <w:rPr>
          <w:rFonts w:ascii="Trebuchet MS" w:hAnsi="Trebuchet MS" w:cs="Tahoma"/>
        </w:rPr>
        <w:t xml:space="preserve"> </w:t>
      </w:r>
      <w:proofErr w:type="spellStart"/>
      <w:r w:rsidRPr="00216280">
        <w:rPr>
          <w:rFonts w:ascii="Trebuchet MS" w:hAnsi="Trebuchet MS" w:cs="Tahoma"/>
        </w:rPr>
        <w:t>instalațiilor</w:t>
      </w:r>
      <w:proofErr w:type="spellEnd"/>
      <w:r w:rsidRPr="00216280">
        <w:rPr>
          <w:rFonts w:ascii="Trebuchet MS" w:hAnsi="Trebuchet MS" w:cs="Tahoma"/>
        </w:rPr>
        <w:t xml:space="preserve"> de </w:t>
      </w:r>
      <w:proofErr w:type="spellStart"/>
      <w:r w:rsidRPr="00216280">
        <w:rPr>
          <w:rFonts w:ascii="Trebuchet MS" w:hAnsi="Trebuchet MS" w:cs="Tahoma"/>
        </w:rPr>
        <w:t>eliminare</w:t>
      </w:r>
      <w:proofErr w:type="spellEnd"/>
      <w:r w:rsidRPr="00216280">
        <w:rPr>
          <w:rFonts w:ascii="Trebuchet MS" w:hAnsi="Trebuchet MS" w:cs="Tahoma"/>
        </w:rPr>
        <w:t>.</w:t>
      </w:r>
    </w:p>
    <w:p w14:paraId="6B7DF44F" w14:textId="77777777" w:rsidR="003B1921" w:rsidRPr="00216280" w:rsidRDefault="003B1921" w:rsidP="003B1921">
      <w:pPr>
        <w:numPr>
          <w:ilvl w:val="0"/>
          <w:numId w:val="117"/>
        </w:numPr>
        <w:spacing w:before="0" w:after="0"/>
        <w:rPr>
          <w:rFonts w:ascii="Trebuchet MS" w:hAnsi="Trebuchet MS" w:cs="Tahoma"/>
        </w:rPr>
      </w:pPr>
      <w:proofErr w:type="spellStart"/>
      <w:r w:rsidRPr="00216280">
        <w:rPr>
          <w:rFonts w:ascii="Trebuchet MS" w:hAnsi="Trebuchet MS" w:cs="Tahoma"/>
        </w:rPr>
        <w:t>Controale</w:t>
      </w:r>
      <w:proofErr w:type="spellEnd"/>
      <w:r w:rsidRPr="00216280">
        <w:rPr>
          <w:rFonts w:ascii="Trebuchet MS" w:hAnsi="Trebuchet MS" w:cs="Tahoma"/>
        </w:rPr>
        <w:t xml:space="preserve"> </w:t>
      </w:r>
      <w:proofErr w:type="spellStart"/>
      <w:r w:rsidRPr="00216280">
        <w:rPr>
          <w:rFonts w:ascii="Trebuchet MS" w:hAnsi="Trebuchet MS" w:cs="Tahoma"/>
        </w:rPr>
        <w:t>periodice</w:t>
      </w:r>
      <w:proofErr w:type="spellEnd"/>
      <w:r w:rsidRPr="00216280">
        <w:rPr>
          <w:rFonts w:ascii="Trebuchet MS" w:hAnsi="Trebuchet MS" w:cs="Tahoma"/>
        </w:rPr>
        <w:t xml:space="preserve"> GNM la </w:t>
      </w:r>
      <w:proofErr w:type="spellStart"/>
      <w:r w:rsidRPr="00216280">
        <w:rPr>
          <w:rFonts w:ascii="Trebuchet MS" w:hAnsi="Trebuchet MS" w:cs="Tahoma"/>
        </w:rPr>
        <w:t>toate</w:t>
      </w:r>
      <w:proofErr w:type="spellEnd"/>
      <w:r w:rsidRPr="00216280">
        <w:rPr>
          <w:rFonts w:ascii="Trebuchet MS" w:hAnsi="Trebuchet MS" w:cs="Tahoma"/>
        </w:rPr>
        <w:t xml:space="preserve"> </w:t>
      </w:r>
      <w:proofErr w:type="spellStart"/>
      <w:r w:rsidRPr="00216280">
        <w:rPr>
          <w:rFonts w:ascii="Trebuchet MS" w:hAnsi="Trebuchet MS" w:cs="Tahoma"/>
        </w:rPr>
        <w:t>instalațiile</w:t>
      </w:r>
      <w:proofErr w:type="spellEnd"/>
      <w:r w:rsidRPr="00216280">
        <w:rPr>
          <w:rFonts w:ascii="Trebuchet MS" w:hAnsi="Trebuchet MS" w:cs="Tahoma"/>
        </w:rPr>
        <w:t xml:space="preserve"> de </w:t>
      </w:r>
      <w:proofErr w:type="spellStart"/>
      <w:r w:rsidRPr="00216280">
        <w:rPr>
          <w:rFonts w:ascii="Trebuchet MS" w:hAnsi="Trebuchet MS" w:cs="Tahoma"/>
        </w:rPr>
        <w:t>eliminare</w:t>
      </w:r>
      <w:proofErr w:type="spellEnd"/>
      <w:r w:rsidRPr="00216280">
        <w:rPr>
          <w:rFonts w:ascii="Trebuchet MS" w:hAnsi="Trebuchet MS" w:cs="Tahoma"/>
        </w:rPr>
        <w:t>.</w:t>
      </w:r>
    </w:p>
    <w:p w14:paraId="5A1259C8" w14:textId="77777777" w:rsidR="003B1921" w:rsidRPr="00216280" w:rsidRDefault="003B1921" w:rsidP="003B1921">
      <w:pPr>
        <w:numPr>
          <w:ilvl w:val="0"/>
          <w:numId w:val="117"/>
        </w:numPr>
        <w:spacing w:before="0" w:after="0"/>
        <w:rPr>
          <w:rFonts w:ascii="Trebuchet MS" w:hAnsi="Trebuchet MS" w:cs="Tahoma"/>
        </w:rPr>
      </w:pPr>
      <w:proofErr w:type="spellStart"/>
      <w:r w:rsidRPr="00216280">
        <w:rPr>
          <w:rFonts w:ascii="Trebuchet MS" w:hAnsi="Trebuchet MS" w:cs="Tahoma"/>
        </w:rPr>
        <w:t>Măsuri</w:t>
      </w:r>
      <w:proofErr w:type="spellEnd"/>
      <w:r w:rsidRPr="00216280">
        <w:rPr>
          <w:rFonts w:ascii="Trebuchet MS" w:hAnsi="Trebuchet MS" w:cs="Tahoma"/>
        </w:rPr>
        <w:t xml:space="preserve"> de </w:t>
      </w:r>
      <w:proofErr w:type="spellStart"/>
      <w:r w:rsidRPr="00216280">
        <w:rPr>
          <w:rFonts w:ascii="Trebuchet MS" w:hAnsi="Trebuchet MS" w:cs="Tahoma"/>
        </w:rPr>
        <w:t>reducere</w:t>
      </w:r>
      <w:proofErr w:type="spellEnd"/>
      <w:r w:rsidRPr="00216280">
        <w:rPr>
          <w:rFonts w:ascii="Trebuchet MS" w:hAnsi="Trebuchet MS" w:cs="Tahoma"/>
        </w:rPr>
        <w:t xml:space="preserve"> </w:t>
      </w:r>
      <w:proofErr w:type="spellStart"/>
      <w:r w:rsidRPr="00216280">
        <w:rPr>
          <w:rFonts w:ascii="Trebuchet MS" w:hAnsi="Trebuchet MS" w:cs="Tahoma"/>
        </w:rPr>
        <w:t>treptată</w:t>
      </w:r>
      <w:proofErr w:type="spellEnd"/>
      <w:r w:rsidRPr="00216280">
        <w:rPr>
          <w:rFonts w:ascii="Trebuchet MS" w:hAnsi="Trebuchet MS" w:cs="Tahoma"/>
        </w:rPr>
        <w:t xml:space="preserve"> a </w:t>
      </w:r>
      <w:proofErr w:type="spellStart"/>
      <w:r w:rsidRPr="00216280">
        <w:rPr>
          <w:rFonts w:ascii="Trebuchet MS" w:hAnsi="Trebuchet MS" w:cs="Tahoma"/>
        </w:rPr>
        <w:t>cantității</w:t>
      </w:r>
      <w:proofErr w:type="spellEnd"/>
      <w:r w:rsidRPr="00216280">
        <w:rPr>
          <w:rFonts w:ascii="Trebuchet MS" w:hAnsi="Trebuchet MS" w:cs="Tahoma"/>
        </w:rPr>
        <w:t xml:space="preserve"> de </w:t>
      </w:r>
      <w:proofErr w:type="spellStart"/>
      <w:r w:rsidRPr="00216280">
        <w:rPr>
          <w:rFonts w:ascii="Trebuchet MS" w:hAnsi="Trebuchet MS" w:cs="Tahoma"/>
        </w:rPr>
        <w:t>deșeuri</w:t>
      </w:r>
      <w:proofErr w:type="spellEnd"/>
      <w:r w:rsidRPr="00216280">
        <w:rPr>
          <w:rFonts w:ascii="Trebuchet MS" w:hAnsi="Trebuchet MS" w:cs="Tahoma"/>
        </w:rPr>
        <w:t xml:space="preserve"> </w:t>
      </w:r>
      <w:proofErr w:type="spellStart"/>
      <w:r w:rsidRPr="00216280">
        <w:rPr>
          <w:rFonts w:ascii="Trebuchet MS" w:hAnsi="Trebuchet MS" w:cs="Tahoma"/>
        </w:rPr>
        <w:t>depozitate</w:t>
      </w:r>
      <w:proofErr w:type="spellEnd"/>
      <w:r w:rsidRPr="00216280">
        <w:rPr>
          <w:rFonts w:ascii="Trebuchet MS" w:hAnsi="Trebuchet MS" w:cs="Tahoma"/>
        </w:rPr>
        <w:t>.</w:t>
      </w:r>
    </w:p>
    <w:p w14:paraId="0D0B3AD5"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b/>
          <w:bCs/>
        </w:rPr>
        <w:t>Indicatori</w:t>
      </w:r>
      <w:proofErr w:type="spellEnd"/>
      <w:r w:rsidRPr="00216280">
        <w:rPr>
          <w:rFonts w:ascii="Trebuchet MS" w:hAnsi="Trebuchet MS" w:cs="Tahoma"/>
          <w:b/>
          <w:bCs/>
        </w:rPr>
        <w:t>:</w:t>
      </w:r>
      <w:r w:rsidRPr="00216280">
        <w:rPr>
          <w:rFonts w:ascii="Trebuchet MS" w:hAnsi="Trebuchet MS" w:cs="Tahoma"/>
        </w:rPr>
        <w:t xml:space="preserve"> nr. </w:t>
      </w:r>
      <w:proofErr w:type="spellStart"/>
      <w:r w:rsidRPr="00216280">
        <w:rPr>
          <w:rFonts w:ascii="Trebuchet MS" w:hAnsi="Trebuchet MS" w:cs="Tahoma"/>
        </w:rPr>
        <w:t>controale</w:t>
      </w:r>
      <w:proofErr w:type="spellEnd"/>
      <w:r w:rsidRPr="00216280">
        <w:rPr>
          <w:rFonts w:ascii="Trebuchet MS" w:hAnsi="Trebuchet MS" w:cs="Tahoma"/>
        </w:rPr>
        <w:t xml:space="preserve"> GNM </w:t>
      </w:r>
      <w:proofErr w:type="spellStart"/>
      <w:r w:rsidRPr="00216280">
        <w:rPr>
          <w:rFonts w:ascii="Trebuchet MS" w:hAnsi="Trebuchet MS" w:cs="Tahoma"/>
        </w:rPr>
        <w:t>instalații</w:t>
      </w:r>
      <w:proofErr w:type="spellEnd"/>
      <w:r w:rsidRPr="00216280">
        <w:rPr>
          <w:rFonts w:ascii="Trebuchet MS" w:hAnsi="Trebuchet MS" w:cs="Tahoma"/>
        </w:rPr>
        <w:t xml:space="preserve">, </w:t>
      </w:r>
      <w:proofErr w:type="spellStart"/>
      <w:r w:rsidRPr="00216280">
        <w:rPr>
          <w:rFonts w:ascii="Trebuchet MS" w:hAnsi="Trebuchet MS" w:cs="Tahoma"/>
        </w:rPr>
        <w:t>pondere</w:t>
      </w:r>
      <w:proofErr w:type="spellEnd"/>
      <w:r w:rsidRPr="00216280">
        <w:rPr>
          <w:rFonts w:ascii="Trebuchet MS" w:hAnsi="Trebuchet MS" w:cs="Tahoma"/>
        </w:rPr>
        <w:t xml:space="preserve"> </w:t>
      </w:r>
      <w:proofErr w:type="spellStart"/>
      <w:r w:rsidRPr="00216280">
        <w:rPr>
          <w:rFonts w:ascii="Trebuchet MS" w:hAnsi="Trebuchet MS" w:cs="Tahoma"/>
        </w:rPr>
        <w:t>depozitare</w:t>
      </w:r>
      <w:proofErr w:type="spellEnd"/>
      <w:r w:rsidRPr="00216280">
        <w:rPr>
          <w:rFonts w:ascii="Trebuchet MS" w:hAnsi="Trebuchet MS" w:cs="Tahoma"/>
        </w:rPr>
        <w:t xml:space="preserve"> (%).</w:t>
      </w:r>
    </w:p>
    <w:p w14:paraId="23D1A616" w14:textId="77777777" w:rsidR="003B1921" w:rsidRPr="00216280" w:rsidRDefault="003B1921" w:rsidP="003B1921">
      <w:pPr>
        <w:spacing w:before="0" w:after="0"/>
        <w:rPr>
          <w:rFonts w:ascii="Trebuchet MS" w:hAnsi="Trebuchet MS" w:cs="Tahoma"/>
        </w:rPr>
      </w:pPr>
    </w:p>
    <w:p w14:paraId="02DCA372" w14:textId="2297E38F" w:rsidR="003B1921" w:rsidRPr="00216280" w:rsidRDefault="003B1921" w:rsidP="003B1921">
      <w:pPr>
        <w:spacing w:before="0" w:after="0"/>
        <w:rPr>
          <w:rFonts w:ascii="Trebuchet MS" w:eastAsia="Times New Roman" w:hAnsi="Trebuchet MS" w:cs="Times New Roman"/>
          <w:b/>
          <w:bCs/>
        </w:rPr>
      </w:pPr>
      <w:proofErr w:type="spellStart"/>
      <w:r w:rsidRPr="00216280">
        <w:rPr>
          <w:rFonts w:ascii="Trebuchet MS" w:hAnsi="Trebuchet MS" w:cs="Tahoma"/>
          <w:b/>
          <w:bCs/>
        </w:rPr>
        <w:t>Măsura</w:t>
      </w:r>
      <w:proofErr w:type="spellEnd"/>
      <w:r w:rsidRPr="00216280">
        <w:rPr>
          <w:rFonts w:ascii="Trebuchet MS" w:hAnsi="Trebuchet MS" w:cs="Tahoma"/>
          <w:b/>
          <w:bCs/>
        </w:rPr>
        <w:t xml:space="preserve"> M4.2</w:t>
      </w:r>
      <w:r w:rsidR="00E06437" w:rsidRPr="00216280">
        <w:rPr>
          <w:rFonts w:ascii="Trebuchet MS" w:hAnsi="Trebuchet MS" w:cs="Tahoma"/>
          <w:b/>
          <w:bCs/>
        </w:rPr>
        <w:t>.4</w:t>
      </w:r>
      <w:r w:rsidRPr="00216280">
        <w:rPr>
          <w:rFonts w:ascii="Trebuchet MS" w:hAnsi="Trebuchet MS" w:cs="Tahoma"/>
          <w:b/>
          <w:bCs/>
        </w:rPr>
        <w:t xml:space="preserve"> </w:t>
      </w:r>
      <w:proofErr w:type="spellStart"/>
      <w:r w:rsidRPr="00216280">
        <w:rPr>
          <w:rFonts w:ascii="Trebuchet MS" w:hAnsi="Trebuchet MS" w:cs="Tahoma"/>
          <w:b/>
          <w:bCs/>
        </w:rPr>
        <w:t>Îmbunătățirea</w:t>
      </w:r>
      <w:proofErr w:type="spellEnd"/>
      <w:r w:rsidRPr="00216280">
        <w:rPr>
          <w:rFonts w:ascii="Trebuchet MS" w:hAnsi="Trebuchet MS" w:cs="Tahoma"/>
          <w:b/>
          <w:bCs/>
        </w:rPr>
        <w:t xml:space="preserve"> </w:t>
      </w:r>
      <w:proofErr w:type="spellStart"/>
      <w:r w:rsidRPr="00216280">
        <w:rPr>
          <w:rFonts w:ascii="Trebuchet MS" w:hAnsi="Trebuchet MS" w:cs="Tahoma"/>
          <w:b/>
          <w:bCs/>
        </w:rPr>
        <w:t>procesului</w:t>
      </w:r>
      <w:proofErr w:type="spellEnd"/>
      <w:r w:rsidRPr="00216280">
        <w:rPr>
          <w:rFonts w:ascii="Trebuchet MS" w:hAnsi="Trebuchet MS" w:cs="Tahoma"/>
          <w:b/>
          <w:bCs/>
        </w:rPr>
        <w:t xml:space="preserve"> de </w:t>
      </w:r>
      <w:proofErr w:type="spellStart"/>
      <w:r w:rsidRPr="00216280">
        <w:rPr>
          <w:rFonts w:ascii="Trebuchet MS" w:hAnsi="Trebuchet MS" w:cs="Tahoma"/>
          <w:b/>
          <w:bCs/>
        </w:rPr>
        <w:t>elaborare</w:t>
      </w:r>
      <w:proofErr w:type="spellEnd"/>
      <w:r w:rsidRPr="00216280">
        <w:rPr>
          <w:rFonts w:ascii="Trebuchet MS" w:hAnsi="Trebuchet MS" w:cs="Tahoma"/>
          <w:b/>
          <w:bCs/>
        </w:rPr>
        <w:t xml:space="preserve"> </w:t>
      </w:r>
      <w:proofErr w:type="spellStart"/>
      <w:r w:rsidRPr="00216280">
        <w:rPr>
          <w:rFonts w:ascii="Trebuchet MS" w:hAnsi="Trebuchet MS" w:cs="Tahoma"/>
          <w:b/>
          <w:bCs/>
        </w:rPr>
        <w:t>și</w:t>
      </w:r>
      <w:proofErr w:type="spellEnd"/>
      <w:r w:rsidRPr="00216280">
        <w:rPr>
          <w:rFonts w:ascii="Trebuchet MS" w:hAnsi="Trebuchet MS" w:cs="Tahoma"/>
          <w:b/>
          <w:bCs/>
        </w:rPr>
        <w:t xml:space="preserve"> </w:t>
      </w:r>
      <w:proofErr w:type="spellStart"/>
      <w:r w:rsidRPr="00216280">
        <w:rPr>
          <w:rFonts w:ascii="Trebuchet MS" w:hAnsi="Trebuchet MS" w:cs="Tahoma"/>
          <w:b/>
          <w:bCs/>
        </w:rPr>
        <w:t>coordonare</w:t>
      </w:r>
      <w:proofErr w:type="spellEnd"/>
      <w:r w:rsidRPr="00216280">
        <w:rPr>
          <w:rFonts w:ascii="Trebuchet MS" w:hAnsi="Trebuchet MS" w:cs="Tahoma"/>
          <w:b/>
          <w:bCs/>
        </w:rPr>
        <w:t xml:space="preserve"> a </w:t>
      </w:r>
      <w:proofErr w:type="spellStart"/>
      <w:r w:rsidRPr="00216280">
        <w:rPr>
          <w:rFonts w:ascii="Trebuchet MS" w:hAnsi="Trebuchet MS" w:cs="Tahoma"/>
          <w:b/>
          <w:bCs/>
        </w:rPr>
        <w:t>politicii</w:t>
      </w:r>
      <w:proofErr w:type="spellEnd"/>
      <w:r w:rsidRPr="00216280">
        <w:rPr>
          <w:rFonts w:ascii="Trebuchet MS" w:hAnsi="Trebuchet MS" w:cs="Tahoma"/>
          <w:b/>
          <w:bCs/>
        </w:rPr>
        <w:t xml:space="preserve"> </w:t>
      </w:r>
      <w:proofErr w:type="spellStart"/>
      <w:r w:rsidRPr="00216280">
        <w:rPr>
          <w:rFonts w:ascii="Trebuchet MS" w:hAnsi="Trebuchet MS" w:cs="Tahoma"/>
          <w:b/>
          <w:bCs/>
        </w:rPr>
        <w:t>în</w:t>
      </w:r>
      <w:proofErr w:type="spellEnd"/>
      <w:r w:rsidRPr="00216280">
        <w:rPr>
          <w:rFonts w:ascii="Trebuchet MS" w:hAnsi="Trebuchet MS" w:cs="Tahoma"/>
          <w:b/>
          <w:bCs/>
        </w:rPr>
        <w:t xml:space="preserve"> </w:t>
      </w:r>
      <w:proofErr w:type="spellStart"/>
      <w:r w:rsidRPr="00216280">
        <w:rPr>
          <w:rFonts w:ascii="Trebuchet MS" w:hAnsi="Trebuchet MS" w:cs="Tahoma"/>
          <w:b/>
          <w:bCs/>
        </w:rPr>
        <w:t>domeniul</w:t>
      </w:r>
      <w:proofErr w:type="spellEnd"/>
      <w:r w:rsidRPr="00216280">
        <w:rPr>
          <w:rFonts w:ascii="Trebuchet MS" w:hAnsi="Trebuchet MS" w:cs="Tahoma"/>
          <w:b/>
          <w:bCs/>
        </w:rPr>
        <w:t xml:space="preserve"> </w:t>
      </w:r>
      <w:proofErr w:type="spellStart"/>
      <w:r w:rsidRPr="00216280">
        <w:rPr>
          <w:rFonts w:ascii="Trebuchet MS" w:hAnsi="Trebuchet MS" w:cs="Tahoma"/>
          <w:b/>
          <w:bCs/>
        </w:rPr>
        <w:t>managementului</w:t>
      </w:r>
      <w:proofErr w:type="spellEnd"/>
      <w:r w:rsidRPr="00216280">
        <w:rPr>
          <w:rFonts w:ascii="Trebuchet MS" w:hAnsi="Trebuchet MS" w:cs="Tahoma"/>
          <w:b/>
          <w:bCs/>
        </w:rPr>
        <w:t xml:space="preserve"> </w:t>
      </w:r>
      <w:proofErr w:type="spellStart"/>
      <w:r w:rsidRPr="00216280">
        <w:rPr>
          <w:rFonts w:ascii="Trebuchet MS" w:hAnsi="Trebuchet MS" w:cs="Tahoma"/>
          <w:b/>
          <w:bCs/>
        </w:rPr>
        <w:t>deșeurilor</w:t>
      </w:r>
      <w:proofErr w:type="spellEnd"/>
      <w:r w:rsidRPr="00216280">
        <w:rPr>
          <w:rFonts w:ascii="Trebuchet MS" w:eastAsia="Times New Roman" w:hAnsi="Trebuchet MS" w:cs="Times New Roman"/>
          <w:b/>
          <w:bCs/>
        </w:rPr>
        <w:t xml:space="preserve"> </w:t>
      </w:r>
    </w:p>
    <w:p w14:paraId="65770A61"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Această</w:t>
      </w:r>
      <w:proofErr w:type="spellEnd"/>
      <w:r w:rsidRPr="00216280">
        <w:rPr>
          <w:rFonts w:ascii="Trebuchet MS" w:hAnsi="Trebuchet MS" w:cs="Tahoma"/>
        </w:rPr>
        <w:t xml:space="preserve"> </w:t>
      </w:r>
      <w:proofErr w:type="spellStart"/>
      <w:r w:rsidRPr="00216280">
        <w:rPr>
          <w:rFonts w:ascii="Trebuchet MS" w:hAnsi="Trebuchet MS" w:cs="Tahoma"/>
        </w:rPr>
        <w:t>măsură</w:t>
      </w:r>
      <w:proofErr w:type="spellEnd"/>
      <w:r w:rsidRPr="00216280">
        <w:rPr>
          <w:rFonts w:ascii="Trebuchet MS" w:hAnsi="Trebuchet MS" w:cs="Tahoma"/>
        </w:rPr>
        <w:t xml:space="preserve"> </w:t>
      </w:r>
      <w:proofErr w:type="spellStart"/>
      <w:r w:rsidRPr="00216280">
        <w:rPr>
          <w:rFonts w:ascii="Trebuchet MS" w:hAnsi="Trebuchet MS" w:cs="Tahoma"/>
        </w:rPr>
        <w:t>vizează</w:t>
      </w:r>
      <w:proofErr w:type="spellEnd"/>
      <w:r w:rsidRPr="00216280">
        <w:rPr>
          <w:rFonts w:ascii="Trebuchet MS" w:hAnsi="Trebuchet MS" w:cs="Tahoma"/>
        </w:rPr>
        <w:t xml:space="preserve"> </w:t>
      </w:r>
      <w:proofErr w:type="spellStart"/>
      <w:r w:rsidRPr="00216280">
        <w:rPr>
          <w:rFonts w:ascii="Trebuchet MS" w:hAnsi="Trebuchet MS" w:cs="Tahoma"/>
        </w:rPr>
        <w:t>consolidarea</w:t>
      </w:r>
      <w:proofErr w:type="spellEnd"/>
      <w:r w:rsidRPr="00216280">
        <w:rPr>
          <w:rFonts w:ascii="Trebuchet MS" w:hAnsi="Trebuchet MS" w:cs="Tahoma"/>
        </w:rPr>
        <w:t xml:space="preserve"> </w:t>
      </w:r>
      <w:proofErr w:type="spellStart"/>
      <w:r w:rsidRPr="00216280">
        <w:rPr>
          <w:rFonts w:ascii="Trebuchet MS" w:hAnsi="Trebuchet MS" w:cs="Tahoma"/>
        </w:rPr>
        <w:t>cadrului</w:t>
      </w:r>
      <w:proofErr w:type="spellEnd"/>
      <w:r w:rsidRPr="00216280">
        <w:rPr>
          <w:rFonts w:ascii="Trebuchet MS" w:hAnsi="Trebuchet MS" w:cs="Tahoma"/>
        </w:rPr>
        <w:t xml:space="preserve"> </w:t>
      </w:r>
      <w:proofErr w:type="spellStart"/>
      <w:r w:rsidRPr="00216280">
        <w:rPr>
          <w:rFonts w:ascii="Trebuchet MS" w:hAnsi="Trebuchet MS" w:cs="Tahoma"/>
        </w:rPr>
        <w:t>legislativ</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instituțional</w:t>
      </w:r>
      <w:proofErr w:type="spellEnd"/>
      <w:r w:rsidRPr="00216280">
        <w:rPr>
          <w:rFonts w:ascii="Trebuchet MS" w:hAnsi="Trebuchet MS" w:cs="Tahoma"/>
        </w:rPr>
        <w:t xml:space="preserve">, precum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digitalizarea</w:t>
      </w:r>
      <w:proofErr w:type="spellEnd"/>
      <w:r w:rsidRPr="00216280">
        <w:rPr>
          <w:rFonts w:ascii="Trebuchet MS" w:hAnsi="Trebuchet MS" w:cs="Tahoma"/>
        </w:rPr>
        <w:t xml:space="preserve"> </w:t>
      </w:r>
      <w:proofErr w:type="spellStart"/>
      <w:r w:rsidRPr="00216280">
        <w:rPr>
          <w:rFonts w:ascii="Trebuchet MS" w:hAnsi="Trebuchet MS" w:cs="Tahoma"/>
        </w:rPr>
        <w:t>procesului</w:t>
      </w:r>
      <w:proofErr w:type="spellEnd"/>
      <w:r w:rsidRPr="00216280">
        <w:rPr>
          <w:rFonts w:ascii="Trebuchet MS" w:hAnsi="Trebuchet MS" w:cs="Tahoma"/>
        </w:rPr>
        <w:t xml:space="preserve"> de </w:t>
      </w:r>
      <w:proofErr w:type="spellStart"/>
      <w:r w:rsidRPr="00216280">
        <w:rPr>
          <w:rFonts w:ascii="Trebuchet MS" w:hAnsi="Trebuchet MS" w:cs="Tahoma"/>
        </w:rPr>
        <w:t>monitorizare</w:t>
      </w:r>
      <w:proofErr w:type="spellEnd"/>
      <w:r w:rsidRPr="00216280">
        <w:rPr>
          <w:rFonts w:ascii="Trebuchet MS" w:hAnsi="Trebuchet MS" w:cs="Tahoma"/>
        </w:rPr>
        <w:t xml:space="preserve"> a </w:t>
      </w:r>
      <w:proofErr w:type="spellStart"/>
      <w:r w:rsidRPr="00216280">
        <w:rPr>
          <w:rFonts w:ascii="Trebuchet MS" w:hAnsi="Trebuchet MS" w:cs="Tahoma"/>
        </w:rPr>
        <w:t>fluxurilor</w:t>
      </w:r>
      <w:proofErr w:type="spellEnd"/>
      <w:r w:rsidRPr="00216280">
        <w:rPr>
          <w:rFonts w:ascii="Trebuchet MS" w:hAnsi="Trebuchet MS" w:cs="Tahoma"/>
        </w:rPr>
        <w:t xml:space="preserve"> de </w:t>
      </w:r>
      <w:proofErr w:type="spellStart"/>
      <w:r w:rsidRPr="00216280">
        <w:rPr>
          <w:rFonts w:ascii="Trebuchet MS" w:hAnsi="Trebuchet MS" w:cs="Tahoma"/>
        </w:rPr>
        <w:t>deșeuri</w:t>
      </w:r>
      <w:proofErr w:type="spellEnd"/>
      <w:r w:rsidRPr="00216280">
        <w:rPr>
          <w:rFonts w:ascii="Trebuchet MS" w:hAnsi="Trebuchet MS" w:cs="Tahoma"/>
        </w:rPr>
        <w:t xml:space="preserve">. Se </w:t>
      </w:r>
      <w:proofErr w:type="spellStart"/>
      <w:r w:rsidRPr="00216280">
        <w:rPr>
          <w:rFonts w:ascii="Trebuchet MS" w:hAnsi="Trebuchet MS" w:cs="Tahoma"/>
        </w:rPr>
        <w:t>va</w:t>
      </w:r>
      <w:proofErr w:type="spellEnd"/>
      <w:r w:rsidRPr="00216280">
        <w:rPr>
          <w:rFonts w:ascii="Trebuchet MS" w:hAnsi="Trebuchet MS" w:cs="Tahoma"/>
        </w:rPr>
        <w:t xml:space="preserve"> </w:t>
      </w:r>
      <w:proofErr w:type="spellStart"/>
      <w:r w:rsidRPr="00216280">
        <w:rPr>
          <w:rFonts w:ascii="Trebuchet MS" w:hAnsi="Trebuchet MS" w:cs="Tahoma"/>
        </w:rPr>
        <w:t>urmări</w:t>
      </w:r>
      <w:proofErr w:type="spellEnd"/>
      <w:r w:rsidRPr="00216280">
        <w:rPr>
          <w:rFonts w:ascii="Trebuchet MS" w:hAnsi="Trebuchet MS" w:cs="Tahoma"/>
        </w:rPr>
        <w:t xml:space="preserve"> </w:t>
      </w:r>
      <w:proofErr w:type="spellStart"/>
      <w:r w:rsidRPr="00216280">
        <w:rPr>
          <w:rFonts w:ascii="Trebuchet MS" w:hAnsi="Trebuchet MS" w:cs="Tahoma"/>
        </w:rPr>
        <w:t>transpunerea</w:t>
      </w:r>
      <w:proofErr w:type="spellEnd"/>
      <w:r w:rsidRPr="00216280">
        <w:rPr>
          <w:rFonts w:ascii="Trebuchet MS" w:hAnsi="Trebuchet MS" w:cs="Tahoma"/>
        </w:rPr>
        <w:t xml:space="preserve"> </w:t>
      </w:r>
      <w:proofErr w:type="spellStart"/>
      <w:r w:rsidRPr="00216280">
        <w:rPr>
          <w:rFonts w:ascii="Trebuchet MS" w:hAnsi="Trebuchet MS" w:cs="Tahoma"/>
        </w:rPr>
        <w:t>integrală</w:t>
      </w:r>
      <w:proofErr w:type="spellEnd"/>
      <w:r w:rsidRPr="00216280">
        <w:rPr>
          <w:rFonts w:ascii="Trebuchet MS" w:hAnsi="Trebuchet MS" w:cs="Tahoma"/>
        </w:rPr>
        <w:t xml:space="preserve"> a </w:t>
      </w:r>
      <w:proofErr w:type="spellStart"/>
      <w:r w:rsidRPr="00216280">
        <w:rPr>
          <w:rFonts w:ascii="Trebuchet MS" w:hAnsi="Trebuchet MS" w:cs="Tahoma"/>
        </w:rPr>
        <w:t>Regulamentului</w:t>
      </w:r>
      <w:proofErr w:type="spellEnd"/>
      <w:r w:rsidRPr="00216280">
        <w:rPr>
          <w:rFonts w:ascii="Trebuchet MS" w:hAnsi="Trebuchet MS" w:cs="Tahoma"/>
        </w:rPr>
        <w:t xml:space="preserve"> (UE) 2025/40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ambalajele</w:t>
      </w:r>
      <w:proofErr w:type="spellEnd"/>
      <w:r w:rsidRPr="00216280">
        <w:rPr>
          <w:rFonts w:ascii="Trebuchet MS" w:hAnsi="Trebuchet MS" w:cs="Tahoma"/>
        </w:rPr>
        <w:t xml:space="preserve"> (PPWR)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elaborarea</w:t>
      </w:r>
      <w:proofErr w:type="spellEnd"/>
      <w:r w:rsidRPr="00216280">
        <w:rPr>
          <w:rFonts w:ascii="Trebuchet MS" w:hAnsi="Trebuchet MS" w:cs="Tahoma"/>
        </w:rPr>
        <w:t xml:space="preserve"> de </w:t>
      </w:r>
      <w:proofErr w:type="spellStart"/>
      <w:r w:rsidRPr="00216280">
        <w:rPr>
          <w:rFonts w:ascii="Trebuchet MS" w:hAnsi="Trebuchet MS" w:cs="Tahoma"/>
        </w:rPr>
        <w:t>criterii</w:t>
      </w:r>
      <w:proofErr w:type="spellEnd"/>
      <w:r w:rsidRPr="00216280">
        <w:rPr>
          <w:rFonts w:ascii="Trebuchet MS" w:hAnsi="Trebuchet MS" w:cs="Tahoma"/>
        </w:rPr>
        <w:t xml:space="preserve"> </w:t>
      </w:r>
      <w:proofErr w:type="spellStart"/>
      <w:r w:rsidRPr="00216280">
        <w:rPr>
          <w:rFonts w:ascii="Trebuchet MS" w:hAnsi="Trebuchet MS" w:cs="Tahoma"/>
        </w:rPr>
        <w:t>naționale</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încetarea</w:t>
      </w:r>
      <w:proofErr w:type="spellEnd"/>
      <w:r w:rsidRPr="00216280">
        <w:rPr>
          <w:rFonts w:ascii="Trebuchet MS" w:hAnsi="Trebuchet MS" w:cs="Tahoma"/>
        </w:rPr>
        <w:t xml:space="preserve"> </w:t>
      </w:r>
      <w:proofErr w:type="spellStart"/>
      <w:r w:rsidRPr="00216280">
        <w:rPr>
          <w:rFonts w:ascii="Trebuchet MS" w:hAnsi="Trebuchet MS" w:cs="Tahoma"/>
        </w:rPr>
        <w:t>statutului</w:t>
      </w:r>
      <w:proofErr w:type="spellEnd"/>
      <w:r w:rsidRPr="00216280">
        <w:rPr>
          <w:rFonts w:ascii="Trebuchet MS" w:hAnsi="Trebuchet MS" w:cs="Tahoma"/>
        </w:rPr>
        <w:t xml:space="preserve"> de </w:t>
      </w:r>
      <w:proofErr w:type="spellStart"/>
      <w:r w:rsidRPr="00216280">
        <w:rPr>
          <w:rFonts w:ascii="Trebuchet MS" w:hAnsi="Trebuchet MS" w:cs="Tahoma"/>
        </w:rPr>
        <w:t>deșeu</w:t>
      </w:r>
      <w:proofErr w:type="spellEnd"/>
      <w:r w:rsidRPr="00216280">
        <w:rPr>
          <w:rFonts w:ascii="Trebuchet MS" w:hAnsi="Trebuchet MS" w:cs="Tahoma"/>
        </w:rPr>
        <w:t>.</w:t>
      </w:r>
    </w:p>
    <w:p w14:paraId="22D60D66" w14:textId="77777777" w:rsidR="003B1921" w:rsidRPr="00216280" w:rsidRDefault="003B1921" w:rsidP="003B1921">
      <w:pPr>
        <w:spacing w:before="0" w:after="0"/>
        <w:rPr>
          <w:rFonts w:ascii="Trebuchet MS" w:hAnsi="Trebuchet MS" w:cs="Tahoma"/>
        </w:rPr>
      </w:pPr>
      <w:proofErr w:type="spellStart"/>
      <w:r w:rsidRPr="00216280">
        <w:rPr>
          <w:rFonts w:ascii="Trebuchet MS" w:hAnsi="Trebuchet MS" w:cs="Tahoma"/>
        </w:rPr>
        <w:t>Acțiuni</w:t>
      </w:r>
      <w:proofErr w:type="spellEnd"/>
      <w:r w:rsidRPr="00216280">
        <w:rPr>
          <w:rFonts w:ascii="Trebuchet MS" w:hAnsi="Trebuchet MS" w:cs="Tahoma"/>
        </w:rPr>
        <w:t xml:space="preserve"> </w:t>
      </w:r>
      <w:proofErr w:type="spellStart"/>
      <w:r w:rsidRPr="00216280">
        <w:rPr>
          <w:rFonts w:ascii="Trebuchet MS" w:hAnsi="Trebuchet MS" w:cs="Tahoma"/>
        </w:rPr>
        <w:t>propuse</w:t>
      </w:r>
      <w:proofErr w:type="spellEnd"/>
      <w:r w:rsidRPr="00216280">
        <w:rPr>
          <w:rFonts w:ascii="Trebuchet MS" w:hAnsi="Trebuchet MS" w:cs="Tahoma"/>
        </w:rPr>
        <w:t>:</w:t>
      </w:r>
    </w:p>
    <w:p w14:paraId="08CCCA97" w14:textId="77777777" w:rsidR="003B1921" w:rsidRPr="00216280" w:rsidRDefault="003B1921" w:rsidP="003B1921">
      <w:pPr>
        <w:numPr>
          <w:ilvl w:val="0"/>
          <w:numId w:val="111"/>
        </w:numPr>
        <w:spacing w:before="0" w:after="0"/>
        <w:jc w:val="left"/>
        <w:rPr>
          <w:rFonts w:ascii="Trebuchet MS" w:hAnsi="Trebuchet MS" w:cs="Tahoma"/>
        </w:rPr>
      </w:pPr>
      <w:proofErr w:type="spellStart"/>
      <w:r w:rsidRPr="00216280">
        <w:rPr>
          <w:rFonts w:ascii="Trebuchet MS" w:hAnsi="Trebuchet MS" w:cs="Tahoma"/>
        </w:rPr>
        <w:t>Actualizarea</w:t>
      </w:r>
      <w:proofErr w:type="spellEnd"/>
      <w:r w:rsidRPr="00216280">
        <w:rPr>
          <w:rFonts w:ascii="Trebuchet MS" w:hAnsi="Trebuchet MS" w:cs="Tahoma"/>
        </w:rPr>
        <w:t xml:space="preserve"> </w:t>
      </w:r>
      <w:proofErr w:type="spellStart"/>
      <w:r w:rsidRPr="00216280">
        <w:rPr>
          <w:rFonts w:ascii="Trebuchet MS" w:hAnsi="Trebuchet MS" w:cs="Tahoma"/>
        </w:rPr>
        <w:t>Planului</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 xml:space="preserve"> de </w:t>
      </w:r>
      <w:proofErr w:type="spellStart"/>
      <w:r w:rsidRPr="00216280">
        <w:rPr>
          <w:rFonts w:ascii="Trebuchet MS" w:hAnsi="Trebuchet MS" w:cs="Tahoma"/>
        </w:rPr>
        <w:t>Gestionare</w:t>
      </w:r>
      <w:proofErr w:type="spellEnd"/>
      <w:r w:rsidRPr="00216280">
        <w:rPr>
          <w:rFonts w:ascii="Trebuchet MS" w:hAnsi="Trebuchet MS" w:cs="Tahoma"/>
        </w:rPr>
        <w:t xml:space="preserve"> a </w:t>
      </w:r>
      <w:proofErr w:type="spellStart"/>
      <w:r w:rsidRPr="00216280">
        <w:rPr>
          <w:rFonts w:ascii="Trebuchet MS" w:hAnsi="Trebuchet MS" w:cs="Tahoma"/>
        </w:rPr>
        <w:t>Deșeurilor</w:t>
      </w:r>
      <w:proofErr w:type="spellEnd"/>
      <w:r w:rsidRPr="00216280">
        <w:rPr>
          <w:rFonts w:ascii="Trebuchet MS" w:hAnsi="Trebuchet MS" w:cs="Tahoma"/>
        </w:rPr>
        <w:t xml:space="preserve"> (PNGD)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Planul</w:t>
      </w:r>
      <w:proofErr w:type="spellEnd"/>
      <w:r w:rsidRPr="00216280">
        <w:rPr>
          <w:rFonts w:ascii="Trebuchet MS" w:hAnsi="Trebuchet MS" w:cs="Tahoma"/>
        </w:rPr>
        <w:t xml:space="preserve"> de </w:t>
      </w:r>
      <w:proofErr w:type="spellStart"/>
      <w:r w:rsidRPr="00216280">
        <w:rPr>
          <w:rFonts w:ascii="Trebuchet MS" w:hAnsi="Trebuchet MS" w:cs="Tahoma"/>
        </w:rPr>
        <w:t>Acțiune</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Strategie</w:t>
      </w:r>
      <w:proofErr w:type="spellEnd"/>
      <w:r w:rsidRPr="00216280">
        <w:rPr>
          <w:rFonts w:ascii="Trebuchet MS" w:hAnsi="Trebuchet MS" w:cs="Tahoma"/>
        </w:rPr>
        <w:t xml:space="preserve"> pe </w:t>
      </w:r>
      <w:proofErr w:type="spellStart"/>
      <w:r w:rsidRPr="00216280">
        <w:rPr>
          <w:rFonts w:ascii="Trebuchet MS" w:hAnsi="Trebuchet MS" w:cs="Tahoma"/>
        </w:rPr>
        <w:t>Economie</w:t>
      </w:r>
      <w:proofErr w:type="spellEnd"/>
      <w:r w:rsidRPr="00216280">
        <w:rPr>
          <w:rFonts w:ascii="Trebuchet MS" w:hAnsi="Trebuchet MS" w:cs="Tahoma"/>
        </w:rPr>
        <w:t xml:space="preserve"> </w:t>
      </w:r>
      <w:proofErr w:type="spellStart"/>
      <w:r w:rsidRPr="00216280">
        <w:rPr>
          <w:rFonts w:ascii="Trebuchet MS" w:hAnsi="Trebuchet MS" w:cs="Tahoma"/>
        </w:rPr>
        <w:t>Circulară</w:t>
      </w:r>
      <w:proofErr w:type="spellEnd"/>
      <w:r w:rsidRPr="00216280">
        <w:rPr>
          <w:rFonts w:ascii="Trebuchet MS" w:hAnsi="Trebuchet MS" w:cs="Tahoma"/>
        </w:rPr>
        <w:t xml:space="preserve"> (PAEC).</w:t>
      </w:r>
    </w:p>
    <w:p w14:paraId="3384AFBD" w14:textId="77777777" w:rsidR="003B1921" w:rsidRPr="00216280" w:rsidRDefault="003B1921" w:rsidP="003B1921">
      <w:pPr>
        <w:numPr>
          <w:ilvl w:val="0"/>
          <w:numId w:val="111"/>
        </w:numPr>
        <w:spacing w:before="0" w:after="0"/>
        <w:jc w:val="left"/>
        <w:rPr>
          <w:rFonts w:ascii="Trebuchet MS" w:hAnsi="Trebuchet MS" w:cs="Tahoma"/>
        </w:rPr>
      </w:pPr>
      <w:proofErr w:type="spellStart"/>
      <w:r w:rsidRPr="00216280">
        <w:rPr>
          <w:rFonts w:ascii="Trebuchet MS" w:hAnsi="Trebuchet MS" w:cs="Tahoma"/>
        </w:rPr>
        <w:t>Elaborarea</w:t>
      </w:r>
      <w:proofErr w:type="spellEnd"/>
      <w:r w:rsidRPr="00216280">
        <w:rPr>
          <w:rFonts w:ascii="Trebuchet MS" w:hAnsi="Trebuchet MS" w:cs="Tahoma"/>
        </w:rPr>
        <w:t xml:space="preserve"> </w:t>
      </w:r>
      <w:proofErr w:type="spellStart"/>
      <w:r w:rsidRPr="00216280">
        <w:rPr>
          <w:rFonts w:ascii="Trebuchet MS" w:hAnsi="Trebuchet MS" w:cs="Tahoma"/>
        </w:rPr>
        <w:t>criteriilor</w:t>
      </w:r>
      <w:proofErr w:type="spellEnd"/>
      <w:r w:rsidRPr="00216280">
        <w:rPr>
          <w:rFonts w:ascii="Trebuchet MS" w:hAnsi="Trebuchet MS" w:cs="Tahoma"/>
        </w:rPr>
        <w:t xml:space="preserve"> de </w:t>
      </w:r>
      <w:proofErr w:type="spellStart"/>
      <w:r w:rsidRPr="00216280">
        <w:rPr>
          <w:rFonts w:ascii="Trebuchet MS" w:hAnsi="Trebuchet MS" w:cs="Tahoma"/>
        </w:rPr>
        <w:t>încetare</w:t>
      </w:r>
      <w:proofErr w:type="spellEnd"/>
      <w:r w:rsidRPr="00216280">
        <w:rPr>
          <w:rFonts w:ascii="Trebuchet MS" w:hAnsi="Trebuchet MS" w:cs="Tahoma"/>
        </w:rPr>
        <w:t xml:space="preserve"> a </w:t>
      </w:r>
      <w:proofErr w:type="spellStart"/>
      <w:r w:rsidRPr="00216280">
        <w:rPr>
          <w:rFonts w:ascii="Trebuchet MS" w:hAnsi="Trebuchet MS" w:cs="Tahoma"/>
        </w:rPr>
        <w:t>statutului</w:t>
      </w:r>
      <w:proofErr w:type="spellEnd"/>
      <w:r w:rsidRPr="00216280">
        <w:rPr>
          <w:rFonts w:ascii="Trebuchet MS" w:hAnsi="Trebuchet MS" w:cs="Tahoma"/>
        </w:rPr>
        <w:t xml:space="preserve"> de </w:t>
      </w:r>
      <w:proofErr w:type="spellStart"/>
      <w:r w:rsidRPr="00216280">
        <w:rPr>
          <w:rFonts w:ascii="Trebuchet MS" w:hAnsi="Trebuchet MS" w:cs="Tahoma"/>
        </w:rPr>
        <w:t>deșeu</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anumite</w:t>
      </w:r>
      <w:proofErr w:type="spellEnd"/>
      <w:r w:rsidRPr="00216280">
        <w:rPr>
          <w:rFonts w:ascii="Trebuchet MS" w:hAnsi="Trebuchet MS" w:cs="Tahoma"/>
        </w:rPr>
        <w:t xml:space="preserve"> </w:t>
      </w:r>
      <w:proofErr w:type="spellStart"/>
      <w:r w:rsidRPr="00216280">
        <w:rPr>
          <w:rFonts w:ascii="Trebuchet MS" w:hAnsi="Trebuchet MS" w:cs="Tahoma"/>
        </w:rPr>
        <w:t>fluxuri</w:t>
      </w:r>
      <w:proofErr w:type="spellEnd"/>
      <w:r w:rsidRPr="00216280">
        <w:rPr>
          <w:rFonts w:ascii="Trebuchet MS" w:hAnsi="Trebuchet MS" w:cs="Tahoma"/>
        </w:rPr>
        <w:t xml:space="preserve"> </w:t>
      </w:r>
      <w:proofErr w:type="spellStart"/>
      <w:r w:rsidRPr="00216280">
        <w:rPr>
          <w:rFonts w:ascii="Trebuchet MS" w:hAnsi="Trebuchet MS" w:cs="Tahoma"/>
        </w:rPr>
        <w:t>identificate</w:t>
      </w:r>
      <w:proofErr w:type="spellEnd"/>
      <w:r w:rsidRPr="00216280">
        <w:rPr>
          <w:rFonts w:ascii="Trebuchet MS" w:hAnsi="Trebuchet MS" w:cs="Tahoma"/>
        </w:rPr>
        <w:t xml:space="preserve"> ca </w:t>
      </w:r>
      <w:proofErr w:type="spellStart"/>
      <w:r w:rsidRPr="00216280">
        <w:rPr>
          <w:rFonts w:ascii="Trebuchet MS" w:hAnsi="Trebuchet MS" w:cs="Tahoma"/>
        </w:rPr>
        <w:t>fiind</w:t>
      </w:r>
      <w:proofErr w:type="spellEnd"/>
      <w:r w:rsidRPr="00216280">
        <w:rPr>
          <w:rFonts w:ascii="Trebuchet MS" w:hAnsi="Trebuchet MS" w:cs="Tahoma"/>
        </w:rPr>
        <w:t xml:space="preserve"> </w:t>
      </w:r>
      <w:proofErr w:type="spellStart"/>
      <w:r w:rsidRPr="00216280">
        <w:rPr>
          <w:rFonts w:ascii="Trebuchet MS" w:hAnsi="Trebuchet MS" w:cs="Tahoma"/>
        </w:rPr>
        <w:t>prioritare</w:t>
      </w:r>
      <w:proofErr w:type="spellEnd"/>
      <w:r w:rsidRPr="00216280">
        <w:rPr>
          <w:rFonts w:ascii="Trebuchet MS" w:hAnsi="Trebuchet MS" w:cs="Tahoma"/>
        </w:rPr>
        <w:t xml:space="preserve"> (</w:t>
      </w:r>
      <w:proofErr w:type="spellStart"/>
      <w:r w:rsidRPr="00216280">
        <w:rPr>
          <w:rFonts w:ascii="Trebuchet MS" w:hAnsi="Trebuchet MS" w:cs="Tahoma"/>
        </w:rPr>
        <w:t>EoW</w:t>
      </w:r>
      <w:proofErr w:type="spellEnd"/>
      <w:r w:rsidRPr="00216280">
        <w:rPr>
          <w:rFonts w:ascii="Trebuchet MS" w:hAnsi="Trebuchet MS" w:cs="Tahoma"/>
        </w:rPr>
        <w:t>).</w:t>
      </w:r>
    </w:p>
    <w:p w14:paraId="0456B7EF" w14:textId="77777777" w:rsidR="003B1921" w:rsidRPr="00216280" w:rsidRDefault="003B1921" w:rsidP="003B1921">
      <w:pPr>
        <w:numPr>
          <w:ilvl w:val="0"/>
          <w:numId w:val="111"/>
        </w:numPr>
        <w:spacing w:before="0" w:after="0"/>
        <w:jc w:val="left"/>
        <w:rPr>
          <w:rFonts w:ascii="Trebuchet MS" w:hAnsi="Trebuchet MS" w:cs="Tahoma"/>
        </w:rPr>
      </w:pPr>
      <w:proofErr w:type="spellStart"/>
      <w:r w:rsidRPr="00216280">
        <w:rPr>
          <w:rFonts w:ascii="Trebuchet MS" w:hAnsi="Trebuchet MS" w:cs="Tahoma"/>
        </w:rPr>
        <w:t>Transpunerea</w:t>
      </w:r>
      <w:proofErr w:type="spellEnd"/>
      <w:r w:rsidRPr="00216280">
        <w:rPr>
          <w:rFonts w:ascii="Trebuchet MS" w:hAnsi="Trebuchet MS" w:cs="Tahoma"/>
        </w:rPr>
        <w:t xml:space="preserve"> </w:t>
      </w:r>
      <w:proofErr w:type="spellStart"/>
      <w:r w:rsidRPr="00216280">
        <w:rPr>
          <w:rFonts w:ascii="Trebuchet MS" w:hAnsi="Trebuchet MS" w:cs="Tahoma"/>
        </w:rPr>
        <w:t>Regulamentului</w:t>
      </w:r>
      <w:proofErr w:type="spellEnd"/>
      <w:r w:rsidRPr="00216280">
        <w:rPr>
          <w:rFonts w:ascii="Trebuchet MS" w:hAnsi="Trebuchet MS" w:cs="Tahoma"/>
        </w:rPr>
        <w:t xml:space="preserve"> (UE) 2025/40 (PPWR).</w:t>
      </w:r>
    </w:p>
    <w:p w14:paraId="0DDB103D" w14:textId="77777777" w:rsidR="003B1921" w:rsidRPr="00216280" w:rsidRDefault="003B1921" w:rsidP="003B1921">
      <w:pPr>
        <w:numPr>
          <w:ilvl w:val="0"/>
          <w:numId w:val="111"/>
        </w:numPr>
        <w:spacing w:before="0" w:after="0"/>
        <w:jc w:val="left"/>
        <w:rPr>
          <w:rFonts w:ascii="Trebuchet MS" w:hAnsi="Trebuchet MS" w:cs="Tahoma"/>
        </w:rPr>
      </w:pPr>
      <w:proofErr w:type="spellStart"/>
      <w:r w:rsidRPr="00216280">
        <w:rPr>
          <w:rFonts w:ascii="Trebuchet MS" w:hAnsi="Trebuchet MS" w:cs="Tahoma"/>
        </w:rPr>
        <w:t>Implementarea</w:t>
      </w:r>
      <w:proofErr w:type="spellEnd"/>
      <w:r w:rsidRPr="00216280">
        <w:rPr>
          <w:rFonts w:ascii="Trebuchet MS" w:hAnsi="Trebuchet MS" w:cs="Tahoma"/>
        </w:rPr>
        <w:t xml:space="preserve"> </w:t>
      </w:r>
      <w:proofErr w:type="spellStart"/>
      <w:r w:rsidRPr="00216280">
        <w:rPr>
          <w:rFonts w:ascii="Trebuchet MS" w:hAnsi="Trebuchet MS" w:cs="Tahoma"/>
        </w:rPr>
        <w:t>proiectelor</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digitalizarea</w:t>
      </w:r>
      <w:proofErr w:type="spellEnd"/>
      <w:r w:rsidRPr="00216280">
        <w:rPr>
          <w:rFonts w:ascii="Trebuchet MS" w:hAnsi="Trebuchet MS" w:cs="Tahoma"/>
        </w:rPr>
        <w:t xml:space="preserve"> </w:t>
      </w:r>
      <w:proofErr w:type="spellStart"/>
      <w:r w:rsidRPr="00216280">
        <w:rPr>
          <w:rFonts w:ascii="Trebuchet MS" w:hAnsi="Trebuchet MS" w:cs="Tahoma"/>
        </w:rPr>
        <w:t>trasabilității</w:t>
      </w:r>
      <w:proofErr w:type="spellEnd"/>
      <w:r w:rsidRPr="00216280">
        <w:rPr>
          <w:rFonts w:ascii="Trebuchet MS" w:hAnsi="Trebuchet MS" w:cs="Tahoma"/>
        </w:rPr>
        <w:t>.</w:t>
      </w:r>
    </w:p>
    <w:p w14:paraId="3A12548D" w14:textId="280AA16B" w:rsidR="00A47114" w:rsidRPr="00216280" w:rsidRDefault="003B1921" w:rsidP="003B1921">
      <w:pPr>
        <w:spacing w:before="0" w:after="0"/>
        <w:rPr>
          <w:rFonts w:ascii="Trebuchet MS" w:hAnsi="Trebuchet MS"/>
        </w:rPr>
      </w:pPr>
      <w:proofErr w:type="spellStart"/>
      <w:r w:rsidRPr="00216280">
        <w:rPr>
          <w:rFonts w:ascii="Trebuchet MS" w:hAnsi="Trebuchet MS" w:cs="Tahoma"/>
          <w:b/>
          <w:bCs/>
        </w:rPr>
        <w:t>Indicatori</w:t>
      </w:r>
      <w:proofErr w:type="spellEnd"/>
      <w:r w:rsidRPr="00216280">
        <w:rPr>
          <w:rFonts w:ascii="Trebuchet MS" w:hAnsi="Trebuchet MS" w:cs="Tahoma"/>
          <w:b/>
          <w:bCs/>
        </w:rPr>
        <w:t>:</w:t>
      </w:r>
      <w:r w:rsidRPr="00216280">
        <w:rPr>
          <w:rFonts w:ascii="Trebuchet MS" w:hAnsi="Trebuchet MS" w:cs="Tahoma"/>
        </w:rPr>
        <w:t xml:space="preserve"> nr. </w:t>
      </w:r>
      <w:proofErr w:type="spellStart"/>
      <w:r w:rsidRPr="00216280">
        <w:rPr>
          <w:rFonts w:ascii="Trebuchet MS" w:hAnsi="Trebuchet MS" w:cs="Tahoma"/>
        </w:rPr>
        <w:t>acte</w:t>
      </w:r>
      <w:proofErr w:type="spellEnd"/>
      <w:r w:rsidRPr="00216280">
        <w:rPr>
          <w:rFonts w:ascii="Trebuchet MS" w:hAnsi="Trebuchet MS" w:cs="Tahoma"/>
        </w:rPr>
        <w:t xml:space="preserve"> normative elaborate/</w:t>
      </w:r>
      <w:proofErr w:type="spellStart"/>
      <w:r w:rsidRPr="00216280">
        <w:rPr>
          <w:rFonts w:ascii="Trebuchet MS" w:hAnsi="Trebuchet MS" w:cs="Tahoma"/>
        </w:rPr>
        <w:t>adoptate</w:t>
      </w:r>
      <w:proofErr w:type="spellEnd"/>
      <w:r w:rsidRPr="00216280">
        <w:rPr>
          <w:rFonts w:ascii="Trebuchet MS" w:hAnsi="Trebuchet MS" w:cs="Tahoma"/>
        </w:rPr>
        <w:t>.</w:t>
      </w:r>
    </w:p>
    <w:p w14:paraId="7D77C501" w14:textId="77777777" w:rsidR="003B1921" w:rsidRPr="00216280" w:rsidRDefault="003B1921" w:rsidP="00A47114">
      <w:pPr>
        <w:spacing w:before="0" w:after="0"/>
        <w:rPr>
          <w:rFonts w:ascii="Trebuchet MS" w:hAnsi="Trebuchet MS"/>
        </w:rPr>
      </w:pPr>
    </w:p>
    <w:p w14:paraId="42BBC251" w14:textId="7203C4B7" w:rsidR="00E26C89" w:rsidRPr="00216280" w:rsidRDefault="00E26C89" w:rsidP="00E26C89">
      <w:pPr>
        <w:spacing w:before="0" w:after="0"/>
        <w:rPr>
          <w:rFonts w:ascii="Trebuchet MS" w:hAnsi="Trebuchet MS" w:cs="Tahoma"/>
          <w:b/>
          <w:bCs/>
        </w:rPr>
      </w:pPr>
      <w:proofErr w:type="spellStart"/>
      <w:r w:rsidRPr="00216280">
        <w:rPr>
          <w:rFonts w:ascii="Trebuchet MS" w:hAnsi="Trebuchet MS" w:cs="Tahoma"/>
          <w:b/>
          <w:bCs/>
        </w:rPr>
        <w:t>Măsura</w:t>
      </w:r>
      <w:proofErr w:type="spellEnd"/>
      <w:r w:rsidRPr="00216280">
        <w:rPr>
          <w:rFonts w:ascii="Trebuchet MS" w:hAnsi="Trebuchet MS" w:cs="Tahoma"/>
          <w:b/>
          <w:bCs/>
        </w:rPr>
        <w:t xml:space="preserve"> M4.2.</w:t>
      </w:r>
      <w:r w:rsidR="00E06437" w:rsidRPr="00216280">
        <w:rPr>
          <w:rFonts w:ascii="Trebuchet MS" w:hAnsi="Trebuchet MS" w:cs="Tahoma"/>
          <w:b/>
          <w:bCs/>
        </w:rPr>
        <w:t>5</w:t>
      </w:r>
      <w:r w:rsidRPr="00216280">
        <w:rPr>
          <w:rFonts w:ascii="Trebuchet MS" w:hAnsi="Trebuchet MS" w:cs="Tahoma"/>
        </w:rPr>
        <w:t xml:space="preserve"> </w:t>
      </w:r>
      <w:proofErr w:type="spellStart"/>
      <w:r w:rsidRPr="00216280">
        <w:rPr>
          <w:rFonts w:ascii="Trebuchet MS" w:hAnsi="Trebuchet MS" w:cs="Tahoma"/>
          <w:b/>
          <w:bCs/>
        </w:rPr>
        <w:t>Elaborare</w:t>
      </w:r>
      <w:proofErr w:type="spellEnd"/>
      <w:r w:rsidRPr="00216280">
        <w:rPr>
          <w:rFonts w:ascii="Trebuchet MS" w:hAnsi="Trebuchet MS" w:cs="Tahoma"/>
          <w:b/>
          <w:bCs/>
        </w:rPr>
        <w:t xml:space="preserve"> </w:t>
      </w:r>
      <w:proofErr w:type="spellStart"/>
      <w:r w:rsidRPr="00216280">
        <w:rPr>
          <w:rFonts w:ascii="Trebuchet MS" w:hAnsi="Trebuchet MS" w:cs="Tahoma"/>
          <w:b/>
          <w:bCs/>
        </w:rPr>
        <w:t>studii</w:t>
      </w:r>
      <w:proofErr w:type="spellEnd"/>
      <w:r w:rsidRPr="00216280">
        <w:rPr>
          <w:rFonts w:ascii="Trebuchet MS" w:hAnsi="Trebuchet MS" w:cs="Tahoma"/>
          <w:b/>
          <w:bCs/>
        </w:rPr>
        <w:t xml:space="preserve"> </w:t>
      </w:r>
      <w:proofErr w:type="spellStart"/>
      <w:r w:rsidRPr="00216280">
        <w:rPr>
          <w:rFonts w:ascii="Trebuchet MS" w:hAnsi="Trebuchet MS" w:cs="Tahoma"/>
          <w:b/>
          <w:bCs/>
        </w:rPr>
        <w:t>în</w:t>
      </w:r>
      <w:proofErr w:type="spellEnd"/>
      <w:r w:rsidRPr="00216280">
        <w:rPr>
          <w:rFonts w:ascii="Trebuchet MS" w:hAnsi="Trebuchet MS" w:cs="Tahoma"/>
          <w:b/>
          <w:bCs/>
        </w:rPr>
        <w:t xml:space="preserve"> </w:t>
      </w:r>
      <w:proofErr w:type="spellStart"/>
      <w:r w:rsidRPr="00216280">
        <w:rPr>
          <w:rFonts w:ascii="Trebuchet MS" w:hAnsi="Trebuchet MS" w:cs="Tahoma"/>
          <w:b/>
          <w:bCs/>
        </w:rPr>
        <w:t>domeniul</w:t>
      </w:r>
      <w:proofErr w:type="spellEnd"/>
      <w:r w:rsidRPr="00216280">
        <w:rPr>
          <w:rFonts w:ascii="Trebuchet MS" w:hAnsi="Trebuchet MS" w:cs="Tahoma"/>
          <w:b/>
          <w:bCs/>
        </w:rPr>
        <w:t xml:space="preserve"> </w:t>
      </w:r>
      <w:proofErr w:type="spellStart"/>
      <w:r w:rsidRPr="00216280">
        <w:rPr>
          <w:rFonts w:ascii="Trebuchet MS" w:hAnsi="Trebuchet MS" w:cs="Tahoma"/>
          <w:b/>
          <w:bCs/>
        </w:rPr>
        <w:t>substanțelor</w:t>
      </w:r>
      <w:proofErr w:type="spellEnd"/>
      <w:r w:rsidRPr="00216280">
        <w:rPr>
          <w:rFonts w:ascii="Trebuchet MS" w:hAnsi="Trebuchet MS" w:cs="Tahoma"/>
          <w:b/>
          <w:bCs/>
        </w:rPr>
        <w:t xml:space="preserve"> </w:t>
      </w:r>
      <w:proofErr w:type="spellStart"/>
      <w:r w:rsidRPr="00216280">
        <w:rPr>
          <w:rFonts w:ascii="Trebuchet MS" w:hAnsi="Trebuchet MS" w:cs="Tahoma"/>
          <w:b/>
          <w:bCs/>
        </w:rPr>
        <w:t>periculoase</w:t>
      </w:r>
      <w:proofErr w:type="spellEnd"/>
    </w:p>
    <w:p w14:paraId="381A73D2" w14:textId="77777777" w:rsidR="00E26C89" w:rsidRPr="00216280" w:rsidRDefault="00E26C89" w:rsidP="00E26C89">
      <w:pPr>
        <w:spacing w:before="0" w:after="0"/>
        <w:rPr>
          <w:rFonts w:ascii="Trebuchet MS" w:hAnsi="Trebuchet MS" w:cs="Tahoma"/>
        </w:rPr>
      </w:pPr>
      <w:proofErr w:type="spellStart"/>
      <w:r w:rsidRPr="00216280">
        <w:rPr>
          <w:rFonts w:ascii="Trebuchet MS" w:hAnsi="Trebuchet MS" w:cs="Tahoma"/>
          <w:b/>
          <w:bCs/>
        </w:rPr>
        <w:t>Descriere</w:t>
      </w:r>
      <w:proofErr w:type="spellEnd"/>
      <w:r w:rsidRPr="00216280">
        <w:rPr>
          <w:rFonts w:ascii="Trebuchet MS" w:hAnsi="Trebuchet MS" w:cs="Tahoma"/>
          <w:b/>
          <w:bCs/>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anul</w:t>
      </w:r>
      <w:proofErr w:type="spellEnd"/>
      <w:r w:rsidRPr="00216280">
        <w:rPr>
          <w:rFonts w:ascii="Trebuchet MS" w:hAnsi="Trebuchet MS" w:cs="Tahoma"/>
        </w:rPr>
        <w:t xml:space="preserve"> 2024 a </w:t>
      </w:r>
      <w:proofErr w:type="spellStart"/>
      <w:r w:rsidRPr="00216280">
        <w:rPr>
          <w:rFonts w:ascii="Trebuchet MS" w:hAnsi="Trebuchet MS" w:cs="Tahoma"/>
        </w:rPr>
        <w:t>fost</w:t>
      </w:r>
      <w:proofErr w:type="spellEnd"/>
      <w:r w:rsidRPr="00216280">
        <w:rPr>
          <w:rFonts w:ascii="Trebuchet MS" w:hAnsi="Trebuchet MS" w:cs="Tahoma"/>
        </w:rPr>
        <w:t xml:space="preserve"> </w:t>
      </w:r>
      <w:proofErr w:type="spellStart"/>
      <w:r w:rsidRPr="00216280">
        <w:rPr>
          <w:rFonts w:ascii="Trebuchet MS" w:hAnsi="Trebuchet MS" w:cs="Tahoma"/>
        </w:rPr>
        <w:t>adoptată</w:t>
      </w:r>
      <w:proofErr w:type="spellEnd"/>
      <w:r w:rsidRPr="00216280">
        <w:rPr>
          <w:rFonts w:ascii="Trebuchet MS" w:hAnsi="Trebuchet MS" w:cs="Tahoma"/>
        </w:rPr>
        <w:t xml:space="preserve"> HG nr. 1085/2024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modificarea</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completarea</w:t>
      </w:r>
      <w:proofErr w:type="spellEnd"/>
      <w:r w:rsidRPr="00216280">
        <w:rPr>
          <w:rFonts w:ascii="Trebuchet MS" w:hAnsi="Trebuchet MS" w:cs="Tahoma"/>
        </w:rPr>
        <w:t xml:space="preserve"> </w:t>
      </w:r>
      <w:proofErr w:type="spellStart"/>
      <w:r w:rsidRPr="00216280">
        <w:rPr>
          <w:rFonts w:ascii="Trebuchet MS" w:hAnsi="Trebuchet MS" w:cs="Tahoma"/>
        </w:rPr>
        <w:t>Hotărârii</w:t>
      </w:r>
      <w:proofErr w:type="spellEnd"/>
      <w:r w:rsidRPr="00216280">
        <w:rPr>
          <w:rFonts w:ascii="Trebuchet MS" w:hAnsi="Trebuchet MS" w:cs="Tahoma"/>
        </w:rPr>
        <w:t xml:space="preserve"> </w:t>
      </w:r>
      <w:proofErr w:type="spellStart"/>
      <w:r w:rsidRPr="00216280">
        <w:rPr>
          <w:rFonts w:ascii="Trebuchet MS" w:hAnsi="Trebuchet MS" w:cs="Tahoma"/>
        </w:rPr>
        <w:t>Guvernului</w:t>
      </w:r>
      <w:proofErr w:type="spellEnd"/>
      <w:r w:rsidRPr="00216280">
        <w:rPr>
          <w:rFonts w:ascii="Trebuchet MS" w:hAnsi="Trebuchet MS" w:cs="Tahoma"/>
        </w:rPr>
        <w:t xml:space="preserve"> nr. 616/2015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aprobarea</w:t>
      </w:r>
      <w:proofErr w:type="spellEnd"/>
      <w:r w:rsidRPr="00216280">
        <w:rPr>
          <w:rFonts w:ascii="Trebuchet MS" w:hAnsi="Trebuchet MS" w:cs="Tahoma"/>
        </w:rPr>
        <w:t xml:space="preserve"> </w:t>
      </w:r>
      <w:proofErr w:type="spellStart"/>
      <w:r w:rsidRPr="00216280">
        <w:rPr>
          <w:rFonts w:ascii="Trebuchet MS" w:hAnsi="Trebuchet MS" w:cs="Tahoma"/>
        </w:rPr>
        <w:t>finanțării</w:t>
      </w:r>
      <w:proofErr w:type="spellEnd"/>
      <w:r w:rsidRPr="00216280">
        <w:rPr>
          <w:rFonts w:ascii="Trebuchet MS" w:hAnsi="Trebuchet MS" w:cs="Tahoma"/>
        </w:rPr>
        <w:t xml:space="preserve"> din </w:t>
      </w:r>
      <w:proofErr w:type="spellStart"/>
      <w:r w:rsidRPr="00216280">
        <w:rPr>
          <w:rFonts w:ascii="Trebuchet MS" w:hAnsi="Trebuchet MS" w:cs="Tahoma"/>
        </w:rPr>
        <w:t>bugetul</w:t>
      </w:r>
      <w:proofErr w:type="spellEnd"/>
      <w:r w:rsidRPr="00216280">
        <w:rPr>
          <w:rFonts w:ascii="Trebuchet MS" w:hAnsi="Trebuchet MS" w:cs="Tahoma"/>
        </w:rPr>
        <w:t xml:space="preserve"> </w:t>
      </w:r>
      <w:proofErr w:type="spellStart"/>
      <w:r w:rsidRPr="00216280">
        <w:rPr>
          <w:rFonts w:ascii="Trebuchet MS" w:hAnsi="Trebuchet MS" w:cs="Tahoma"/>
        </w:rPr>
        <w:t>Fondului</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mediu</w:t>
      </w:r>
      <w:proofErr w:type="spellEnd"/>
      <w:r w:rsidRPr="00216280">
        <w:rPr>
          <w:rFonts w:ascii="Trebuchet MS" w:hAnsi="Trebuchet MS" w:cs="Tahoma"/>
        </w:rPr>
        <w:t xml:space="preserve"> a </w:t>
      </w:r>
      <w:proofErr w:type="spellStart"/>
      <w:r w:rsidRPr="00216280">
        <w:rPr>
          <w:rFonts w:ascii="Trebuchet MS" w:hAnsi="Trebuchet MS" w:cs="Tahoma"/>
        </w:rPr>
        <w:t>acțiunilor</w:t>
      </w:r>
      <w:proofErr w:type="spellEnd"/>
      <w:r w:rsidRPr="00216280">
        <w:rPr>
          <w:rFonts w:ascii="Trebuchet MS" w:hAnsi="Trebuchet MS" w:cs="Tahoma"/>
        </w:rPr>
        <w:t xml:space="preserve"> </w:t>
      </w:r>
      <w:proofErr w:type="spellStart"/>
      <w:r w:rsidRPr="00216280">
        <w:rPr>
          <w:rFonts w:ascii="Trebuchet MS" w:hAnsi="Trebuchet MS" w:cs="Tahoma"/>
        </w:rPr>
        <w:t>multianuale</w:t>
      </w:r>
      <w:proofErr w:type="spellEnd"/>
      <w:r w:rsidRPr="00216280">
        <w:rPr>
          <w:rFonts w:ascii="Trebuchet MS" w:hAnsi="Trebuchet MS" w:cs="Tahoma"/>
        </w:rPr>
        <w:t xml:space="preserve"> </w:t>
      </w:r>
      <w:proofErr w:type="spellStart"/>
      <w:r w:rsidRPr="00216280">
        <w:rPr>
          <w:rFonts w:ascii="Trebuchet MS" w:hAnsi="Trebuchet MS" w:cs="Tahoma"/>
        </w:rPr>
        <w:t>necesare</w:t>
      </w:r>
      <w:proofErr w:type="spellEnd"/>
      <w:r w:rsidRPr="00216280">
        <w:rPr>
          <w:rFonts w:ascii="Trebuchet MS" w:hAnsi="Trebuchet MS" w:cs="Tahoma"/>
        </w:rPr>
        <w:t xml:space="preserve"> </w:t>
      </w:r>
      <w:proofErr w:type="spellStart"/>
      <w:r w:rsidRPr="00216280">
        <w:rPr>
          <w:rFonts w:ascii="Trebuchet MS" w:hAnsi="Trebuchet MS" w:cs="Tahoma"/>
        </w:rPr>
        <w:t>programului</w:t>
      </w:r>
      <w:proofErr w:type="spellEnd"/>
      <w:r w:rsidRPr="00216280">
        <w:rPr>
          <w:rFonts w:ascii="Trebuchet MS" w:hAnsi="Trebuchet MS" w:cs="Tahoma"/>
        </w:rPr>
        <w:t xml:space="preserve"> "</w:t>
      </w:r>
      <w:proofErr w:type="spellStart"/>
      <w:r w:rsidRPr="00216280">
        <w:rPr>
          <w:rFonts w:ascii="Trebuchet MS" w:hAnsi="Trebuchet MS" w:cs="Tahoma"/>
        </w:rPr>
        <w:t>Colectarea</w:t>
      </w:r>
      <w:proofErr w:type="spellEnd"/>
      <w:r w:rsidRPr="00216280">
        <w:rPr>
          <w:rFonts w:ascii="Trebuchet MS" w:hAnsi="Trebuchet MS" w:cs="Tahoma"/>
        </w:rPr>
        <w:t xml:space="preserve">, </w:t>
      </w:r>
      <w:proofErr w:type="spellStart"/>
      <w:r w:rsidRPr="00216280">
        <w:rPr>
          <w:rFonts w:ascii="Trebuchet MS" w:hAnsi="Trebuchet MS" w:cs="Tahoma"/>
        </w:rPr>
        <w:t>prelucrarea</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crearea</w:t>
      </w:r>
      <w:proofErr w:type="spellEnd"/>
      <w:r w:rsidRPr="00216280">
        <w:rPr>
          <w:rFonts w:ascii="Trebuchet MS" w:hAnsi="Trebuchet MS" w:cs="Tahoma"/>
        </w:rPr>
        <w:t xml:space="preserve"> de </w:t>
      </w:r>
      <w:proofErr w:type="spellStart"/>
      <w:r w:rsidRPr="00216280">
        <w:rPr>
          <w:rFonts w:ascii="Trebuchet MS" w:hAnsi="Trebuchet MS" w:cs="Tahoma"/>
        </w:rPr>
        <w:t>mecanisme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instrumente</w:t>
      </w:r>
      <w:proofErr w:type="spellEnd"/>
      <w:r w:rsidRPr="00216280">
        <w:rPr>
          <w:rFonts w:ascii="Trebuchet MS" w:hAnsi="Trebuchet MS" w:cs="Tahoma"/>
        </w:rPr>
        <w:t xml:space="preserve"> de </w:t>
      </w:r>
      <w:proofErr w:type="spellStart"/>
      <w:r w:rsidRPr="00216280">
        <w:rPr>
          <w:rFonts w:ascii="Trebuchet MS" w:hAnsi="Trebuchet MS" w:cs="Tahoma"/>
        </w:rPr>
        <w:t>promovare</w:t>
      </w:r>
      <w:proofErr w:type="spellEnd"/>
      <w:r w:rsidRPr="00216280">
        <w:rPr>
          <w:rFonts w:ascii="Trebuchet MS" w:hAnsi="Trebuchet MS" w:cs="Tahoma"/>
        </w:rPr>
        <w:t xml:space="preserve"> a </w:t>
      </w:r>
      <w:proofErr w:type="spellStart"/>
      <w:r w:rsidRPr="00216280">
        <w:rPr>
          <w:rFonts w:ascii="Trebuchet MS" w:hAnsi="Trebuchet MS" w:cs="Tahoma"/>
        </w:rPr>
        <w:t>datelor</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informațiilor</w:t>
      </w:r>
      <w:proofErr w:type="spellEnd"/>
      <w:r w:rsidRPr="00216280">
        <w:rPr>
          <w:rFonts w:ascii="Trebuchet MS" w:hAnsi="Trebuchet MS" w:cs="Tahoma"/>
        </w:rPr>
        <w:t xml:space="preserve"> </w:t>
      </w:r>
      <w:proofErr w:type="spellStart"/>
      <w:r w:rsidRPr="00216280">
        <w:rPr>
          <w:rFonts w:ascii="Trebuchet MS" w:hAnsi="Trebuchet MS" w:cs="Tahoma"/>
        </w:rPr>
        <w:t>necesare</w:t>
      </w:r>
      <w:proofErr w:type="spellEnd"/>
      <w:r w:rsidRPr="00216280">
        <w:rPr>
          <w:rFonts w:ascii="Trebuchet MS" w:hAnsi="Trebuchet MS" w:cs="Tahoma"/>
        </w:rPr>
        <w:t xml:space="preserve"> </w:t>
      </w:r>
      <w:proofErr w:type="spellStart"/>
      <w:r w:rsidRPr="00216280">
        <w:rPr>
          <w:rFonts w:ascii="Trebuchet MS" w:hAnsi="Trebuchet MS" w:cs="Tahoma"/>
        </w:rPr>
        <w:t>întocmirii</w:t>
      </w:r>
      <w:proofErr w:type="spellEnd"/>
      <w:r w:rsidRPr="00216280">
        <w:rPr>
          <w:rFonts w:ascii="Trebuchet MS" w:hAnsi="Trebuchet MS" w:cs="Tahoma"/>
        </w:rPr>
        <w:t xml:space="preserve"> </w:t>
      </w:r>
      <w:proofErr w:type="spellStart"/>
      <w:r w:rsidRPr="00216280">
        <w:rPr>
          <w:rFonts w:ascii="Trebuchet MS" w:hAnsi="Trebuchet MS" w:cs="Tahoma"/>
        </w:rPr>
        <w:t>rapoartelor</w:t>
      </w:r>
      <w:proofErr w:type="spellEnd"/>
      <w:r w:rsidRPr="00216280">
        <w:rPr>
          <w:rFonts w:ascii="Trebuchet MS" w:hAnsi="Trebuchet MS" w:cs="Tahoma"/>
        </w:rPr>
        <w:t xml:space="preserve"> </w:t>
      </w:r>
      <w:proofErr w:type="spellStart"/>
      <w:r w:rsidRPr="00216280">
        <w:rPr>
          <w:rFonts w:ascii="Trebuchet MS" w:hAnsi="Trebuchet MS" w:cs="Tahoma"/>
        </w:rPr>
        <w:t>către</w:t>
      </w:r>
      <w:proofErr w:type="spellEnd"/>
      <w:r w:rsidRPr="00216280">
        <w:rPr>
          <w:rFonts w:ascii="Trebuchet MS" w:hAnsi="Trebuchet MS" w:cs="Tahoma"/>
        </w:rPr>
        <w:t xml:space="preserve"> </w:t>
      </w:r>
      <w:proofErr w:type="spellStart"/>
      <w:r w:rsidRPr="00216280">
        <w:rPr>
          <w:rFonts w:ascii="Trebuchet MS" w:hAnsi="Trebuchet MS" w:cs="Tahoma"/>
        </w:rPr>
        <w:t>Comisia</w:t>
      </w:r>
      <w:proofErr w:type="spellEnd"/>
      <w:r w:rsidRPr="00216280">
        <w:rPr>
          <w:rFonts w:ascii="Trebuchet MS" w:hAnsi="Trebuchet MS" w:cs="Tahoma"/>
        </w:rPr>
        <w:t xml:space="preserve"> </w:t>
      </w:r>
      <w:proofErr w:type="spellStart"/>
      <w:r w:rsidRPr="00216280">
        <w:rPr>
          <w:rFonts w:ascii="Trebuchet MS" w:hAnsi="Trebuchet MS" w:cs="Tahoma"/>
        </w:rPr>
        <w:t>Europeană</w:t>
      </w:r>
      <w:proofErr w:type="spellEnd"/>
      <w:r w:rsidRPr="00216280">
        <w:rPr>
          <w:rFonts w:ascii="Trebuchet MS" w:hAnsi="Trebuchet MS" w:cs="Tahoma"/>
        </w:rPr>
        <w:t xml:space="preserve">, </w:t>
      </w:r>
      <w:proofErr w:type="spellStart"/>
      <w:r w:rsidRPr="00216280">
        <w:rPr>
          <w:rFonts w:ascii="Trebuchet MS" w:hAnsi="Trebuchet MS" w:cs="Tahoma"/>
        </w:rPr>
        <w:t>Agenția</w:t>
      </w:r>
      <w:proofErr w:type="spellEnd"/>
      <w:r w:rsidRPr="00216280">
        <w:rPr>
          <w:rFonts w:ascii="Trebuchet MS" w:hAnsi="Trebuchet MS" w:cs="Tahoma"/>
        </w:rPr>
        <w:t xml:space="preserve"> </w:t>
      </w:r>
      <w:proofErr w:type="spellStart"/>
      <w:r w:rsidRPr="00216280">
        <w:rPr>
          <w:rFonts w:ascii="Trebuchet MS" w:hAnsi="Trebuchet MS" w:cs="Tahoma"/>
        </w:rPr>
        <w:t>Europeană</w:t>
      </w:r>
      <w:proofErr w:type="spellEnd"/>
      <w:r w:rsidRPr="00216280">
        <w:rPr>
          <w:rFonts w:ascii="Trebuchet MS" w:hAnsi="Trebuchet MS" w:cs="Tahoma"/>
        </w:rPr>
        <w:t xml:space="preserve"> de </w:t>
      </w:r>
      <w:proofErr w:type="spellStart"/>
      <w:r w:rsidRPr="00216280">
        <w:rPr>
          <w:rFonts w:ascii="Trebuchet MS" w:hAnsi="Trebuchet MS" w:cs="Tahoma"/>
        </w:rPr>
        <w:t>Mediu</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Secretariatele</w:t>
      </w:r>
      <w:proofErr w:type="spellEnd"/>
      <w:r w:rsidRPr="00216280">
        <w:rPr>
          <w:rFonts w:ascii="Trebuchet MS" w:hAnsi="Trebuchet MS" w:cs="Tahoma"/>
        </w:rPr>
        <w:t xml:space="preserve"> </w:t>
      </w:r>
      <w:proofErr w:type="spellStart"/>
      <w:r w:rsidRPr="00216280">
        <w:rPr>
          <w:rFonts w:ascii="Trebuchet MS" w:hAnsi="Trebuchet MS" w:cs="Tahoma"/>
        </w:rPr>
        <w:t>Convențiilor</w:t>
      </w:r>
      <w:proofErr w:type="spellEnd"/>
      <w:r w:rsidRPr="00216280">
        <w:rPr>
          <w:rFonts w:ascii="Trebuchet MS" w:hAnsi="Trebuchet MS" w:cs="Tahoma"/>
        </w:rPr>
        <w:t xml:space="preserve"> </w:t>
      </w:r>
      <w:proofErr w:type="spellStart"/>
      <w:r w:rsidRPr="00216280">
        <w:rPr>
          <w:rFonts w:ascii="Trebuchet MS" w:hAnsi="Trebuchet MS" w:cs="Tahoma"/>
        </w:rPr>
        <w:t>internaționale</w:t>
      </w:r>
      <w:proofErr w:type="spellEnd"/>
      <w:r w:rsidRPr="00216280">
        <w:rPr>
          <w:rFonts w:ascii="Trebuchet MS" w:hAnsi="Trebuchet MS" w:cs="Tahoma"/>
        </w:rPr>
        <w:t xml:space="preserve"> din </w:t>
      </w:r>
      <w:proofErr w:type="spellStart"/>
      <w:r w:rsidRPr="00216280">
        <w:rPr>
          <w:rFonts w:ascii="Trebuchet MS" w:hAnsi="Trebuchet MS" w:cs="Tahoma"/>
        </w:rPr>
        <w:t>domeniul</w:t>
      </w:r>
      <w:proofErr w:type="spellEnd"/>
      <w:r w:rsidRPr="00216280">
        <w:rPr>
          <w:rFonts w:ascii="Trebuchet MS" w:hAnsi="Trebuchet MS" w:cs="Tahoma"/>
        </w:rPr>
        <w:t xml:space="preserve"> </w:t>
      </w:r>
      <w:proofErr w:type="spellStart"/>
      <w:r w:rsidRPr="00216280">
        <w:rPr>
          <w:rFonts w:ascii="Trebuchet MS" w:hAnsi="Trebuchet MS" w:cs="Tahoma"/>
        </w:rPr>
        <w:t>protecției</w:t>
      </w:r>
      <w:proofErr w:type="spellEnd"/>
      <w:r w:rsidRPr="00216280">
        <w:rPr>
          <w:rFonts w:ascii="Trebuchet MS" w:hAnsi="Trebuchet MS" w:cs="Tahoma"/>
        </w:rPr>
        <w:t xml:space="preserve"> </w:t>
      </w:r>
      <w:proofErr w:type="spellStart"/>
      <w:r w:rsidRPr="00216280">
        <w:rPr>
          <w:rFonts w:ascii="Trebuchet MS" w:hAnsi="Trebuchet MS" w:cs="Tahoma"/>
        </w:rPr>
        <w:t>mediului</w:t>
      </w:r>
      <w:proofErr w:type="spellEnd"/>
      <w:r w:rsidRPr="00216280">
        <w:rPr>
          <w:rFonts w:ascii="Trebuchet MS" w:hAnsi="Trebuchet MS" w:cs="Tahoma"/>
        </w:rPr>
        <w:t xml:space="preserve">" </w:t>
      </w:r>
      <w:proofErr w:type="spellStart"/>
      <w:r w:rsidRPr="00216280">
        <w:rPr>
          <w:rFonts w:ascii="Trebuchet MS" w:hAnsi="Trebuchet MS" w:cs="Tahoma"/>
        </w:rPr>
        <w:t>desfășurat</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perioada</w:t>
      </w:r>
      <w:proofErr w:type="spellEnd"/>
      <w:r w:rsidRPr="00216280">
        <w:rPr>
          <w:rFonts w:ascii="Trebuchet MS" w:hAnsi="Trebuchet MS" w:cs="Tahoma"/>
        </w:rPr>
        <w:t xml:space="preserve"> 2015-2025, </w:t>
      </w:r>
      <w:proofErr w:type="spellStart"/>
      <w:r w:rsidRPr="00216280">
        <w:rPr>
          <w:rFonts w:ascii="Trebuchet MS" w:hAnsi="Trebuchet MS" w:cs="Tahoma"/>
        </w:rPr>
        <w:t>prin</w:t>
      </w:r>
      <w:proofErr w:type="spellEnd"/>
      <w:r w:rsidRPr="00216280">
        <w:rPr>
          <w:rFonts w:ascii="Trebuchet MS" w:hAnsi="Trebuchet MS" w:cs="Tahoma"/>
        </w:rPr>
        <w:t xml:space="preserve"> care se </w:t>
      </w:r>
      <w:proofErr w:type="spellStart"/>
      <w:r w:rsidRPr="00216280">
        <w:rPr>
          <w:rFonts w:ascii="Trebuchet MS" w:hAnsi="Trebuchet MS" w:cs="Tahoma"/>
        </w:rPr>
        <w:t>prelungește</w:t>
      </w:r>
      <w:proofErr w:type="spellEnd"/>
      <w:r w:rsidRPr="00216280">
        <w:rPr>
          <w:rFonts w:ascii="Trebuchet MS" w:hAnsi="Trebuchet MS" w:cs="Tahoma"/>
        </w:rPr>
        <w:t xml:space="preserve"> </w:t>
      </w:r>
      <w:proofErr w:type="spellStart"/>
      <w:r w:rsidRPr="00216280">
        <w:rPr>
          <w:rFonts w:ascii="Trebuchet MS" w:hAnsi="Trebuchet MS" w:cs="Tahoma"/>
        </w:rPr>
        <w:t>până</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anul</w:t>
      </w:r>
      <w:proofErr w:type="spellEnd"/>
      <w:r w:rsidRPr="00216280">
        <w:rPr>
          <w:rFonts w:ascii="Trebuchet MS" w:hAnsi="Trebuchet MS" w:cs="Tahoma"/>
        </w:rPr>
        <w:t xml:space="preserve"> 2030 </w:t>
      </w:r>
      <w:proofErr w:type="spellStart"/>
      <w:r w:rsidRPr="00216280">
        <w:rPr>
          <w:rFonts w:ascii="Trebuchet MS" w:hAnsi="Trebuchet MS" w:cs="Tahoma"/>
        </w:rPr>
        <w:t>perioada</w:t>
      </w:r>
      <w:proofErr w:type="spellEnd"/>
      <w:r w:rsidRPr="00216280">
        <w:rPr>
          <w:rFonts w:ascii="Trebuchet MS" w:hAnsi="Trebuchet MS" w:cs="Tahoma"/>
        </w:rPr>
        <w:t xml:space="preserve"> de </w:t>
      </w:r>
      <w:proofErr w:type="spellStart"/>
      <w:r w:rsidRPr="00216280">
        <w:rPr>
          <w:rFonts w:ascii="Trebuchet MS" w:hAnsi="Trebuchet MS" w:cs="Tahoma"/>
        </w:rPr>
        <w:t>acordare</w:t>
      </w:r>
      <w:proofErr w:type="spellEnd"/>
      <w:r w:rsidRPr="00216280">
        <w:rPr>
          <w:rFonts w:ascii="Trebuchet MS" w:hAnsi="Trebuchet MS" w:cs="Tahoma"/>
        </w:rPr>
        <w:t xml:space="preserve"> a </w:t>
      </w:r>
      <w:proofErr w:type="spellStart"/>
      <w:r w:rsidRPr="00216280">
        <w:rPr>
          <w:rFonts w:ascii="Trebuchet MS" w:hAnsi="Trebuchet MS" w:cs="Tahoma"/>
        </w:rPr>
        <w:t>finanțării</w:t>
      </w:r>
      <w:proofErr w:type="spellEnd"/>
      <w:r w:rsidRPr="00216280">
        <w:rPr>
          <w:rFonts w:ascii="Trebuchet MS" w:hAnsi="Trebuchet MS" w:cs="Tahoma"/>
        </w:rPr>
        <w:t xml:space="preserve"> din </w:t>
      </w:r>
      <w:proofErr w:type="spellStart"/>
      <w:r w:rsidRPr="00216280">
        <w:rPr>
          <w:rFonts w:ascii="Trebuchet MS" w:hAnsi="Trebuchet MS" w:cs="Tahoma"/>
        </w:rPr>
        <w:t>bugetul</w:t>
      </w:r>
      <w:proofErr w:type="spellEnd"/>
      <w:r w:rsidRPr="00216280">
        <w:rPr>
          <w:rFonts w:ascii="Trebuchet MS" w:hAnsi="Trebuchet MS" w:cs="Tahoma"/>
        </w:rPr>
        <w:t xml:space="preserve"> </w:t>
      </w:r>
      <w:proofErr w:type="spellStart"/>
      <w:r w:rsidRPr="00216280">
        <w:rPr>
          <w:rFonts w:ascii="Trebuchet MS" w:hAnsi="Trebuchet MS" w:cs="Tahoma"/>
        </w:rPr>
        <w:t>Fondului</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mediu</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realizarea</w:t>
      </w:r>
      <w:proofErr w:type="spellEnd"/>
      <w:r w:rsidRPr="00216280">
        <w:rPr>
          <w:rFonts w:ascii="Trebuchet MS" w:hAnsi="Trebuchet MS" w:cs="Tahoma"/>
        </w:rPr>
        <w:t xml:space="preserve"> </w:t>
      </w:r>
      <w:proofErr w:type="spellStart"/>
      <w:r w:rsidRPr="00216280">
        <w:rPr>
          <w:rFonts w:ascii="Trebuchet MS" w:hAnsi="Trebuchet MS" w:cs="Tahoma"/>
        </w:rPr>
        <w:t>subprogramelor</w:t>
      </w:r>
      <w:proofErr w:type="spellEnd"/>
      <w:r w:rsidRPr="00216280">
        <w:rPr>
          <w:rFonts w:ascii="Trebuchet MS" w:hAnsi="Trebuchet MS" w:cs="Tahoma"/>
        </w:rPr>
        <w:t xml:space="preserve"> din </w:t>
      </w:r>
      <w:proofErr w:type="spellStart"/>
      <w:r w:rsidRPr="00216280">
        <w:rPr>
          <w:rFonts w:ascii="Trebuchet MS" w:hAnsi="Trebuchet MS" w:cs="Tahoma"/>
        </w:rPr>
        <w:t>Anexa</w:t>
      </w:r>
      <w:proofErr w:type="spellEnd"/>
      <w:r w:rsidRPr="00216280">
        <w:rPr>
          <w:rFonts w:ascii="Trebuchet MS" w:hAnsi="Trebuchet MS" w:cs="Tahoma"/>
        </w:rPr>
        <w:t xml:space="preserve"> la </w:t>
      </w:r>
      <w:proofErr w:type="spellStart"/>
      <w:r w:rsidRPr="00216280">
        <w:rPr>
          <w:rFonts w:ascii="Trebuchet MS" w:hAnsi="Trebuchet MS" w:cs="Tahoma"/>
        </w:rPr>
        <w:t>Hotărârea</w:t>
      </w:r>
      <w:proofErr w:type="spellEnd"/>
      <w:r w:rsidRPr="00216280">
        <w:rPr>
          <w:rFonts w:ascii="Trebuchet MS" w:hAnsi="Trebuchet MS" w:cs="Tahoma"/>
        </w:rPr>
        <w:t xml:space="preserve"> </w:t>
      </w:r>
      <w:proofErr w:type="spellStart"/>
      <w:r w:rsidRPr="00216280">
        <w:rPr>
          <w:rFonts w:ascii="Trebuchet MS" w:hAnsi="Trebuchet MS" w:cs="Tahoma"/>
        </w:rPr>
        <w:t>Guvernului</w:t>
      </w:r>
      <w:proofErr w:type="spellEnd"/>
      <w:r w:rsidRPr="00216280">
        <w:rPr>
          <w:rFonts w:ascii="Trebuchet MS" w:hAnsi="Trebuchet MS" w:cs="Tahoma"/>
        </w:rPr>
        <w:t xml:space="preserve"> nr. 616/2015, cu </w:t>
      </w:r>
      <w:proofErr w:type="spellStart"/>
      <w:r w:rsidRPr="00216280">
        <w:rPr>
          <w:rFonts w:ascii="Trebuchet MS" w:hAnsi="Trebuchet MS" w:cs="Tahoma"/>
        </w:rPr>
        <w:t>modificările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completările</w:t>
      </w:r>
      <w:proofErr w:type="spellEnd"/>
      <w:r w:rsidRPr="00216280">
        <w:rPr>
          <w:rFonts w:ascii="Trebuchet MS" w:hAnsi="Trebuchet MS" w:cs="Tahoma"/>
        </w:rPr>
        <w:t xml:space="preserve"> </w:t>
      </w:r>
      <w:proofErr w:type="spellStart"/>
      <w:r w:rsidRPr="00216280">
        <w:rPr>
          <w:rFonts w:ascii="Trebuchet MS" w:hAnsi="Trebuchet MS" w:cs="Tahoma"/>
        </w:rPr>
        <w:t>ulterioare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se </w:t>
      </w:r>
      <w:proofErr w:type="spellStart"/>
      <w:r w:rsidRPr="00216280">
        <w:rPr>
          <w:rFonts w:ascii="Trebuchet MS" w:hAnsi="Trebuchet MS" w:cs="Tahoma"/>
        </w:rPr>
        <w:t>introduc</w:t>
      </w:r>
      <w:proofErr w:type="spellEnd"/>
      <w:r w:rsidRPr="00216280">
        <w:rPr>
          <w:rFonts w:ascii="Trebuchet MS" w:hAnsi="Trebuchet MS" w:cs="Tahoma"/>
        </w:rPr>
        <w:t xml:space="preserve"> </w:t>
      </w:r>
      <w:proofErr w:type="spellStart"/>
      <w:r w:rsidRPr="00216280">
        <w:rPr>
          <w:rFonts w:ascii="Trebuchet MS" w:hAnsi="Trebuchet MS" w:cs="Tahoma"/>
        </w:rPr>
        <w:t>noi</w:t>
      </w:r>
      <w:proofErr w:type="spellEnd"/>
      <w:r w:rsidRPr="00216280">
        <w:rPr>
          <w:rFonts w:ascii="Trebuchet MS" w:hAnsi="Trebuchet MS" w:cs="Tahoma"/>
        </w:rPr>
        <w:t xml:space="preserve"> </w:t>
      </w:r>
      <w:proofErr w:type="spellStart"/>
      <w:r w:rsidRPr="00216280">
        <w:rPr>
          <w:rFonts w:ascii="Trebuchet MS" w:hAnsi="Trebuchet MS" w:cs="Tahoma"/>
        </w:rPr>
        <w:t>studii</w:t>
      </w:r>
      <w:proofErr w:type="spellEnd"/>
      <w:r w:rsidRPr="00216280">
        <w:rPr>
          <w:rFonts w:ascii="Trebuchet MS" w:hAnsi="Trebuchet MS" w:cs="Tahoma"/>
        </w:rPr>
        <w:t xml:space="preserve"> care </w:t>
      </w:r>
      <w:proofErr w:type="spellStart"/>
      <w:r w:rsidRPr="00216280">
        <w:rPr>
          <w:rFonts w:ascii="Trebuchet MS" w:hAnsi="Trebuchet MS" w:cs="Tahoma"/>
        </w:rPr>
        <w:t>să</w:t>
      </w:r>
      <w:proofErr w:type="spellEnd"/>
      <w:r w:rsidRPr="00216280">
        <w:rPr>
          <w:rFonts w:ascii="Trebuchet MS" w:hAnsi="Trebuchet MS" w:cs="Tahoma"/>
        </w:rPr>
        <w:t xml:space="preserve"> </w:t>
      </w:r>
      <w:proofErr w:type="spellStart"/>
      <w:r w:rsidRPr="00216280">
        <w:rPr>
          <w:rFonts w:ascii="Trebuchet MS" w:hAnsi="Trebuchet MS" w:cs="Tahoma"/>
        </w:rPr>
        <w:t>asigure</w:t>
      </w:r>
      <w:proofErr w:type="spellEnd"/>
      <w:r w:rsidRPr="00216280">
        <w:rPr>
          <w:rFonts w:ascii="Trebuchet MS" w:hAnsi="Trebuchet MS" w:cs="Tahoma"/>
        </w:rPr>
        <w:t xml:space="preserve"> </w:t>
      </w:r>
      <w:proofErr w:type="spellStart"/>
      <w:r w:rsidRPr="00216280">
        <w:rPr>
          <w:rFonts w:ascii="Trebuchet MS" w:hAnsi="Trebuchet MS" w:cs="Tahoma"/>
        </w:rPr>
        <w:t>suportul</w:t>
      </w:r>
      <w:proofErr w:type="spellEnd"/>
      <w:r w:rsidRPr="00216280">
        <w:rPr>
          <w:rFonts w:ascii="Trebuchet MS" w:hAnsi="Trebuchet MS" w:cs="Tahoma"/>
        </w:rPr>
        <w:t xml:space="preserve"> </w:t>
      </w:r>
      <w:proofErr w:type="spellStart"/>
      <w:r w:rsidRPr="00216280">
        <w:rPr>
          <w:rFonts w:ascii="Trebuchet MS" w:hAnsi="Trebuchet MS" w:cs="Tahoma"/>
        </w:rPr>
        <w:t>necesar</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proofErr w:type="gramStart"/>
      <w:r w:rsidRPr="00216280">
        <w:rPr>
          <w:rFonts w:ascii="Trebuchet MS" w:hAnsi="Trebuchet MS" w:cs="Tahoma"/>
        </w:rPr>
        <w:t>îndeplinirea</w:t>
      </w:r>
      <w:proofErr w:type="spellEnd"/>
      <w:r w:rsidRPr="00216280">
        <w:rPr>
          <w:rFonts w:ascii="Trebuchet MS" w:hAnsi="Trebuchet MS" w:cs="Tahoma"/>
        </w:rPr>
        <w:t xml:space="preserve">  </w:t>
      </w:r>
      <w:proofErr w:type="spellStart"/>
      <w:r w:rsidRPr="00216280">
        <w:rPr>
          <w:rFonts w:ascii="Trebuchet MS" w:hAnsi="Trebuchet MS" w:cs="Tahoma"/>
        </w:rPr>
        <w:t>obligațiilor</w:t>
      </w:r>
      <w:proofErr w:type="spellEnd"/>
      <w:proofErr w:type="gramEnd"/>
      <w:r w:rsidRPr="00216280">
        <w:rPr>
          <w:rFonts w:ascii="Trebuchet MS" w:hAnsi="Trebuchet MS" w:cs="Tahoma"/>
        </w:rPr>
        <w:t xml:space="preserve"> </w:t>
      </w:r>
      <w:proofErr w:type="spellStart"/>
      <w:proofErr w:type="gramStart"/>
      <w:r w:rsidRPr="00216280">
        <w:rPr>
          <w:rFonts w:ascii="Trebuchet MS" w:hAnsi="Trebuchet MS" w:cs="Tahoma"/>
        </w:rPr>
        <w:t>României</w:t>
      </w:r>
      <w:proofErr w:type="spellEnd"/>
      <w:r w:rsidRPr="00216280">
        <w:rPr>
          <w:rFonts w:ascii="Trebuchet MS" w:hAnsi="Trebuchet MS" w:cs="Tahoma"/>
        </w:rPr>
        <w:t xml:space="preserve">  ca</w:t>
      </w:r>
      <w:proofErr w:type="gramEnd"/>
      <w:r w:rsidRPr="00216280">
        <w:rPr>
          <w:rFonts w:ascii="Trebuchet MS" w:hAnsi="Trebuchet MS" w:cs="Tahoma"/>
        </w:rPr>
        <w:t xml:space="preserve"> stat </w:t>
      </w:r>
      <w:proofErr w:type="spellStart"/>
      <w:r w:rsidRPr="00216280">
        <w:rPr>
          <w:rFonts w:ascii="Trebuchet MS" w:hAnsi="Trebuchet MS" w:cs="Tahoma"/>
        </w:rPr>
        <w:t>membru</w:t>
      </w:r>
      <w:proofErr w:type="spellEnd"/>
      <w:r w:rsidRPr="00216280">
        <w:rPr>
          <w:rFonts w:ascii="Trebuchet MS" w:hAnsi="Trebuchet MS" w:cs="Tahoma"/>
        </w:rPr>
        <w:t xml:space="preserve"> UE </w:t>
      </w:r>
      <w:proofErr w:type="spellStart"/>
      <w:r w:rsidRPr="00216280">
        <w:rPr>
          <w:rFonts w:ascii="Trebuchet MS" w:hAnsi="Trebuchet MS" w:cs="Tahoma"/>
        </w:rPr>
        <w:t>și</w:t>
      </w:r>
      <w:proofErr w:type="spellEnd"/>
      <w:r w:rsidRPr="00216280">
        <w:rPr>
          <w:rFonts w:ascii="Trebuchet MS" w:hAnsi="Trebuchet MS" w:cs="Tahoma"/>
        </w:rPr>
        <w:t xml:space="preserve"> ca </w:t>
      </w:r>
      <w:proofErr w:type="spellStart"/>
      <w:r w:rsidRPr="00216280">
        <w:rPr>
          <w:rFonts w:ascii="Trebuchet MS" w:hAnsi="Trebuchet MS" w:cs="Tahoma"/>
        </w:rPr>
        <w:t>parte</w:t>
      </w:r>
      <w:proofErr w:type="spellEnd"/>
      <w:r w:rsidRPr="00216280">
        <w:rPr>
          <w:rFonts w:ascii="Trebuchet MS" w:hAnsi="Trebuchet MS" w:cs="Tahoma"/>
        </w:rPr>
        <w:t xml:space="preserve"> </w:t>
      </w:r>
      <w:proofErr w:type="spellStart"/>
      <w:r w:rsidRPr="00216280">
        <w:rPr>
          <w:rFonts w:ascii="Trebuchet MS" w:hAnsi="Trebuchet MS" w:cs="Tahoma"/>
        </w:rPr>
        <w:t>semnatară</w:t>
      </w:r>
      <w:proofErr w:type="spellEnd"/>
      <w:r w:rsidRPr="00216280">
        <w:rPr>
          <w:rFonts w:ascii="Trebuchet MS" w:hAnsi="Trebuchet MS" w:cs="Tahoma"/>
        </w:rPr>
        <w:t xml:space="preserve"> la </w:t>
      </w:r>
      <w:proofErr w:type="spellStart"/>
      <w:r w:rsidRPr="00216280">
        <w:rPr>
          <w:rFonts w:ascii="Trebuchet MS" w:hAnsi="Trebuchet MS" w:cs="Tahoma"/>
        </w:rPr>
        <w:t>Convenții</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alte</w:t>
      </w:r>
      <w:proofErr w:type="spellEnd"/>
      <w:r w:rsidRPr="00216280">
        <w:rPr>
          <w:rFonts w:ascii="Trebuchet MS" w:hAnsi="Trebuchet MS" w:cs="Tahoma"/>
        </w:rPr>
        <w:t xml:space="preserve"> </w:t>
      </w:r>
      <w:proofErr w:type="spellStart"/>
      <w:r w:rsidRPr="00216280">
        <w:rPr>
          <w:rFonts w:ascii="Trebuchet MS" w:hAnsi="Trebuchet MS" w:cs="Tahoma"/>
        </w:rPr>
        <w:t>organisme</w:t>
      </w:r>
      <w:proofErr w:type="spellEnd"/>
      <w:r w:rsidRPr="00216280">
        <w:rPr>
          <w:rFonts w:ascii="Trebuchet MS" w:hAnsi="Trebuchet MS" w:cs="Tahoma"/>
        </w:rPr>
        <w:t xml:space="preserve"> </w:t>
      </w:r>
      <w:proofErr w:type="spellStart"/>
      <w:r w:rsidRPr="00216280">
        <w:rPr>
          <w:rFonts w:ascii="Trebuchet MS" w:hAnsi="Trebuchet MS" w:cs="Tahoma"/>
        </w:rPr>
        <w:t>internaționale</w:t>
      </w:r>
      <w:proofErr w:type="spellEnd"/>
      <w:r w:rsidRPr="00216280">
        <w:rPr>
          <w:rFonts w:ascii="Trebuchet MS" w:hAnsi="Trebuchet MS" w:cs="Tahoma"/>
        </w:rPr>
        <w:t>.</w:t>
      </w:r>
    </w:p>
    <w:p w14:paraId="69DA0EC9" w14:textId="77777777" w:rsidR="00E26C89" w:rsidRPr="00216280" w:rsidRDefault="00E26C89" w:rsidP="00E26C89">
      <w:pPr>
        <w:spacing w:before="0" w:after="0"/>
        <w:rPr>
          <w:rFonts w:ascii="Trebuchet MS" w:hAnsi="Trebuchet MS" w:cs="Tahoma"/>
        </w:rPr>
      </w:pPr>
      <w:proofErr w:type="spellStart"/>
      <w:r w:rsidRPr="00216280">
        <w:rPr>
          <w:rFonts w:ascii="Trebuchet MS" w:hAnsi="Trebuchet MS" w:cs="Tahoma"/>
        </w:rPr>
        <w:t>Studii</w:t>
      </w:r>
      <w:proofErr w:type="spellEnd"/>
      <w:r w:rsidRPr="00216280">
        <w:rPr>
          <w:rFonts w:ascii="Trebuchet MS" w:hAnsi="Trebuchet MS" w:cs="Tahoma"/>
        </w:rPr>
        <w:t xml:space="preserve"> de </w:t>
      </w:r>
      <w:proofErr w:type="spellStart"/>
      <w:r w:rsidRPr="00216280">
        <w:rPr>
          <w:rFonts w:ascii="Trebuchet MS" w:hAnsi="Trebuchet MS" w:cs="Tahoma"/>
        </w:rPr>
        <w:t>realizat</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anul</w:t>
      </w:r>
      <w:proofErr w:type="spellEnd"/>
      <w:r w:rsidRPr="00216280">
        <w:rPr>
          <w:rFonts w:ascii="Trebuchet MS" w:hAnsi="Trebuchet MS" w:cs="Tahoma"/>
        </w:rPr>
        <w:t xml:space="preserve"> 2026</w:t>
      </w:r>
    </w:p>
    <w:p w14:paraId="6D762A81" w14:textId="77777777" w:rsidR="00E26C89" w:rsidRPr="00216280" w:rsidRDefault="00E26C89" w:rsidP="00E26C89">
      <w:pPr>
        <w:pStyle w:val="ListParagraph"/>
        <w:numPr>
          <w:ilvl w:val="0"/>
          <w:numId w:val="119"/>
        </w:numPr>
        <w:spacing w:before="0" w:after="0"/>
        <w:rPr>
          <w:rFonts w:ascii="Trebuchet MS" w:hAnsi="Trebuchet MS" w:cs="Tahoma"/>
        </w:rPr>
      </w:pPr>
      <w:proofErr w:type="spellStart"/>
      <w:r w:rsidRPr="00216280">
        <w:rPr>
          <w:rFonts w:ascii="Trebuchet MS" w:hAnsi="Trebuchet MS" w:cs="Tahoma"/>
        </w:rPr>
        <w:t>Studiu</w:t>
      </w:r>
      <w:proofErr w:type="spellEnd"/>
      <w:r w:rsidRPr="00216280">
        <w:rPr>
          <w:rFonts w:ascii="Trebuchet MS" w:hAnsi="Trebuchet MS" w:cs="Tahoma"/>
        </w:rPr>
        <w:t xml:space="preserv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realizarea</w:t>
      </w:r>
      <w:proofErr w:type="spellEnd"/>
      <w:r w:rsidRPr="00216280">
        <w:rPr>
          <w:rFonts w:ascii="Trebuchet MS" w:hAnsi="Trebuchet MS" w:cs="Tahoma"/>
        </w:rPr>
        <w:t xml:space="preserve"> </w:t>
      </w:r>
      <w:proofErr w:type="spellStart"/>
      <w:r w:rsidRPr="00216280">
        <w:rPr>
          <w:rFonts w:ascii="Trebuchet MS" w:hAnsi="Trebuchet MS" w:cs="Tahoma"/>
        </w:rPr>
        <w:t>Planului</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punerea</w:t>
      </w:r>
      <w:proofErr w:type="spellEnd"/>
      <w:r w:rsidRPr="00216280">
        <w:rPr>
          <w:rFonts w:ascii="Trebuchet MS" w:hAnsi="Trebuchet MS" w:cs="Tahoma"/>
        </w:rPr>
        <w:t xml:space="preserve"> </w:t>
      </w: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aplicare</w:t>
      </w:r>
      <w:proofErr w:type="spellEnd"/>
      <w:r w:rsidRPr="00216280">
        <w:rPr>
          <w:rFonts w:ascii="Trebuchet MS" w:hAnsi="Trebuchet MS" w:cs="Tahoma"/>
        </w:rPr>
        <w:t xml:space="preserve"> a </w:t>
      </w:r>
      <w:proofErr w:type="spellStart"/>
      <w:r w:rsidRPr="00216280">
        <w:rPr>
          <w:rFonts w:ascii="Trebuchet MS" w:hAnsi="Trebuchet MS" w:cs="Tahoma"/>
        </w:rPr>
        <w:t>Convenției</w:t>
      </w:r>
      <w:proofErr w:type="spellEnd"/>
      <w:r w:rsidRPr="00216280">
        <w:rPr>
          <w:rFonts w:ascii="Trebuchet MS" w:hAnsi="Trebuchet MS" w:cs="Tahoma"/>
        </w:rPr>
        <w:t xml:space="preserve"> de la Minamata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mercurul</w:t>
      </w:r>
      <w:proofErr w:type="spellEnd"/>
      <w:r w:rsidRPr="00216280">
        <w:rPr>
          <w:rFonts w:ascii="Trebuchet MS" w:hAnsi="Trebuchet MS" w:cs="Tahoma"/>
        </w:rPr>
        <w:t xml:space="preserve">, </w:t>
      </w:r>
      <w:proofErr w:type="spellStart"/>
      <w:r w:rsidRPr="00216280">
        <w:rPr>
          <w:rFonts w:ascii="Trebuchet MS" w:hAnsi="Trebuchet MS" w:cs="Tahoma"/>
        </w:rPr>
        <w:t>prevăzut</w:t>
      </w:r>
      <w:proofErr w:type="spellEnd"/>
      <w:r w:rsidRPr="00216280">
        <w:rPr>
          <w:rFonts w:ascii="Trebuchet MS" w:hAnsi="Trebuchet MS" w:cs="Tahoma"/>
        </w:rPr>
        <w:t xml:space="preserve"> la </w:t>
      </w:r>
      <w:bookmarkStart w:id="91" w:name="_Hlk206490826"/>
      <w:proofErr w:type="spellStart"/>
      <w:r w:rsidRPr="00216280">
        <w:rPr>
          <w:rFonts w:ascii="Trebuchet MS" w:hAnsi="Trebuchet MS" w:cs="Tahoma"/>
        </w:rPr>
        <w:t>poziția</w:t>
      </w:r>
      <w:proofErr w:type="spellEnd"/>
      <w:r w:rsidRPr="00216280">
        <w:rPr>
          <w:rFonts w:ascii="Trebuchet MS" w:hAnsi="Trebuchet MS" w:cs="Tahoma"/>
        </w:rPr>
        <w:t xml:space="preserve"> nr. 9 din </w:t>
      </w:r>
      <w:proofErr w:type="spellStart"/>
      <w:r w:rsidRPr="00216280">
        <w:rPr>
          <w:rFonts w:ascii="Trebuchet MS" w:hAnsi="Trebuchet MS" w:cs="Tahoma"/>
        </w:rPr>
        <w:t>Anexa</w:t>
      </w:r>
      <w:proofErr w:type="spellEnd"/>
      <w:r w:rsidRPr="00216280">
        <w:rPr>
          <w:rFonts w:ascii="Trebuchet MS" w:hAnsi="Trebuchet MS" w:cs="Tahoma"/>
        </w:rPr>
        <w:t xml:space="preserve"> la </w:t>
      </w:r>
      <w:proofErr w:type="spellStart"/>
      <w:r w:rsidRPr="00216280">
        <w:rPr>
          <w:rFonts w:ascii="Trebuchet MS" w:hAnsi="Trebuchet MS" w:cs="Tahoma"/>
        </w:rPr>
        <w:t>Hotărârea</w:t>
      </w:r>
      <w:proofErr w:type="spellEnd"/>
      <w:r w:rsidRPr="00216280">
        <w:rPr>
          <w:rFonts w:ascii="Trebuchet MS" w:hAnsi="Trebuchet MS" w:cs="Tahoma"/>
        </w:rPr>
        <w:t xml:space="preserve"> </w:t>
      </w:r>
      <w:proofErr w:type="spellStart"/>
      <w:r w:rsidRPr="00216280">
        <w:rPr>
          <w:rFonts w:ascii="Trebuchet MS" w:hAnsi="Trebuchet MS" w:cs="Tahoma"/>
        </w:rPr>
        <w:t>Guvernului</w:t>
      </w:r>
      <w:proofErr w:type="spellEnd"/>
      <w:r w:rsidRPr="00216280">
        <w:rPr>
          <w:rFonts w:ascii="Trebuchet MS" w:hAnsi="Trebuchet MS" w:cs="Tahoma"/>
        </w:rPr>
        <w:t xml:space="preserve"> nr. 616/2015, cu </w:t>
      </w:r>
      <w:proofErr w:type="spellStart"/>
      <w:r w:rsidRPr="00216280">
        <w:rPr>
          <w:rFonts w:ascii="Trebuchet MS" w:hAnsi="Trebuchet MS" w:cs="Tahoma"/>
        </w:rPr>
        <w:t>modificările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completările</w:t>
      </w:r>
      <w:proofErr w:type="spellEnd"/>
      <w:r w:rsidRPr="00216280">
        <w:rPr>
          <w:rFonts w:ascii="Trebuchet MS" w:hAnsi="Trebuchet MS" w:cs="Tahoma"/>
        </w:rPr>
        <w:t xml:space="preserve"> </w:t>
      </w:r>
      <w:proofErr w:type="spellStart"/>
      <w:r w:rsidRPr="00216280">
        <w:rPr>
          <w:rFonts w:ascii="Trebuchet MS" w:hAnsi="Trebuchet MS" w:cs="Tahoma"/>
        </w:rPr>
        <w:t>ulterioare</w:t>
      </w:r>
      <w:proofErr w:type="spellEnd"/>
      <w:r w:rsidRPr="00216280">
        <w:rPr>
          <w:rFonts w:ascii="Trebuchet MS" w:hAnsi="Trebuchet MS" w:cs="Tahoma"/>
        </w:rPr>
        <w:t xml:space="preserve"> </w:t>
      </w:r>
      <w:proofErr w:type="spellStart"/>
      <w:r w:rsidRPr="00216280">
        <w:rPr>
          <w:rFonts w:ascii="Trebuchet MS" w:hAnsi="Trebuchet MS" w:cs="Tahoma"/>
        </w:rPr>
        <w:t>este</w:t>
      </w:r>
      <w:proofErr w:type="spellEnd"/>
      <w:r w:rsidRPr="00216280">
        <w:rPr>
          <w:rFonts w:ascii="Trebuchet MS" w:hAnsi="Trebuchet MS" w:cs="Tahoma"/>
        </w:rPr>
        <w:t xml:space="preserve"> </w:t>
      </w:r>
      <w:proofErr w:type="spellStart"/>
      <w:r w:rsidRPr="00216280">
        <w:rPr>
          <w:rFonts w:ascii="Trebuchet MS" w:hAnsi="Trebuchet MS" w:cs="Tahoma"/>
        </w:rPr>
        <w:t>finanțat</w:t>
      </w:r>
      <w:proofErr w:type="spellEnd"/>
      <w:r w:rsidRPr="00216280">
        <w:rPr>
          <w:rFonts w:ascii="Trebuchet MS" w:hAnsi="Trebuchet MS" w:cs="Tahoma"/>
        </w:rPr>
        <w:t xml:space="preserve"> din </w:t>
      </w:r>
      <w:proofErr w:type="spellStart"/>
      <w:r w:rsidRPr="00216280">
        <w:rPr>
          <w:rFonts w:ascii="Trebuchet MS" w:hAnsi="Trebuchet MS" w:cs="Tahoma"/>
        </w:rPr>
        <w:t>bugetul</w:t>
      </w:r>
      <w:proofErr w:type="spellEnd"/>
      <w:r w:rsidRPr="00216280">
        <w:rPr>
          <w:rFonts w:ascii="Trebuchet MS" w:hAnsi="Trebuchet MS" w:cs="Tahoma"/>
        </w:rPr>
        <w:t xml:space="preserve"> </w:t>
      </w:r>
      <w:proofErr w:type="spellStart"/>
      <w:r w:rsidRPr="00216280">
        <w:rPr>
          <w:rFonts w:ascii="Trebuchet MS" w:hAnsi="Trebuchet MS" w:cs="Tahoma"/>
        </w:rPr>
        <w:t>Fondului</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Mediu</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derularea</w:t>
      </w:r>
      <w:proofErr w:type="spellEnd"/>
      <w:r w:rsidRPr="00216280">
        <w:rPr>
          <w:rFonts w:ascii="Trebuchet MS" w:hAnsi="Trebuchet MS" w:cs="Tahoma"/>
        </w:rPr>
        <w:t xml:space="preserve"> </w:t>
      </w:r>
      <w:proofErr w:type="spellStart"/>
      <w:r w:rsidRPr="00216280">
        <w:rPr>
          <w:rFonts w:ascii="Trebuchet MS" w:hAnsi="Trebuchet MS" w:cs="Tahoma"/>
        </w:rPr>
        <w:t>Contractului</w:t>
      </w:r>
      <w:proofErr w:type="spellEnd"/>
      <w:r w:rsidRPr="00216280">
        <w:rPr>
          <w:rFonts w:ascii="Trebuchet MS" w:hAnsi="Trebuchet MS" w:cs="Tahoma"/>
        </w:rPr>
        <w:t xml:space="preserve"> de </w:t>
      </w:r>
      <w:proofErr w:type="spellStart"/>
      <w:r w:rsidRPr="00216280">
        <w:rPr>
          <w:rFonts w:ascii="Trebuchet MS" w:hAnsi="Trebuchet MS" w:cs="Tahoma"/>
        </w:rPr>
        <w:t>finanțare</w:t>
      </w:r>
      <w:proofErr w:type="spellEnd"/>
      <w:r w:rsidRPr="00216280">
        <w:rPr>
          <w:rFonts w:ascii="Trebuchet MS" w:hAnsi="Trebuchet MS" w:cs="Tahoma"/>
        </w:rPr>
        <w:t xml:space="preserve"> </w:t>
      </w:r>
      <w:proofErr w:type="spellStart"/>
      <w:r w:rsidRPr="00216280">
        <w:rPr>
          <w:rFonts w:ascii="Trebuchet MS" w:hAnsi="Trebuchet MS" w:cs="Tahoma"/>
        </w:rPr>
        <w:t>nerambursabilă</w:t>
      </w:r>
      <w:proofErr w:type="spellEnd"/>
      <w:r w:rsidRPr="00216280">
        <w:rPr>
          <w:rFonts w:ascii="Trebuchet MS" w:hAnsi="Trebuchet MS" w:cs="Tahoma"/>
        </w:rPr>
        <w:t xml:space="preserve"> nr. 1/N/26.01.2018- 800.000,00 lei cu TVA</w:t>
      </w:r>
      <w:bookmarkEnd w:id="91"/>
      <w:r w:rsidRPr="00216280">
        <w:rPr>
          <w:rFonts w:ascii="Trebuchet MS" w:hAnsi="Trebuchet MS" w:cs="Tahoma"/>
        </w:rPr>
        <w:t xml:space="preserve">- </w:t>
      </w:r>
      <w:proofErr w:type="spellStart"/>
      <w:r w:rsidRPr="00216280">
        <w:rPr>
          <w:rFonts w:ascii="Trebuchet MS" w:hAnsi="Trebuchet MS" w:cs="Tahoma"/>
        </w:rPr>
        <w:t>buget</w:t>
      </w:r>
      <w:proofErr w:type="spellEnd"/>
      <w:r w:rsidRPr="00216280">
        <w:rPr>
          <w:rFonts w:ascii="Trebuchet MS" w:hAnsi="Trebuchet MS" w:cs="Tahoma"/>
        </w:rPr>
        <w:t xml:space="preserve"> AFM</w:t>
      </w:r>
    </w:p>
    <w:p w14:paraId="634DCD5B" w14:textId="7416D07D" w:rsidR="00E26C89" w:rsidRPr="00216280" w:rsidRDefault="00E26C89" w:rsidP="00E26C89">
      <w:pPr>
        <w:pStyle w:val="ListParagraph"/>
        <w:numPr>
          <w:ilvl w:val="0"/>
          <w:numId w:val="119"/>
        </w:numPr>
        <w:spacing w:before="0" w:after="0"/>
        <w:rPr>
          <w:rFonts w:ascii="Trebuchet MS" w:hAnsi="Trebuchet MS" w:cs="Tahoma"/>
        </w:rPr>
      </w:pPr>
      <w:proofErr w:type="spellStart"/>
      <w:r w:rsidRPr="00216280">
        <w:rPr>
          <w:rFonts w:ascii="Trebuchet MS" w:hAnsi="Trebuchet MS" w:cs="Tahoma"/>
        </w:rPr>
        <w:t>Studiului</w:t>
      </w:r>
      <w:proofErr w:type="spellEnd"/>
      <w:r w:rsidRPr="00216280">
        <w:rPr>
          <w:rFonts w:ascii="Trebuchet MS" w:hAnsi="Trebuchet MS" w:cs="Tahoma"/>
        </w:rPr>
        <w:t xml:space="preserv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reactualizarea</w:t>
      </w:r>
      <w:proofErr w:type="spellEnd"/>
      <w:r w:rsidRPr="00216280">
        <w:rPr>
          <w:rFonts w:ascii="Trebuchet MS" w:hAnsi="Trebuchet MS" w:cs="Tahoma"/>
        </w:rPr>
        <w:t xml:space="preserve"> </w:t>
      </w:r>
      <w:proofErr w:type="spellStart"/>
      <w:r w:rsidRPr="00216280">
        <w:rPr>
          <w:rFonts w:ascii="Trebuchet MS" w:hAnsi="Trebuchet MS" w:cs="Tahoma"/>
        </w:rPr>
        <w:t>Planului</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 xml:space="preserve"> de </w:t>
      </w:r>
      <w:proofErr w:type="spellStart"/>
      <w:r w:rsidRPr="00216280">
        <w:rPr>
          <w:rFonts w:ascii="Trebuchet MS" w:hAnsi="Trebuchet MS" w:cs="Tahoma"/>
        </w:rPr>
        <w:t>Implementare</w:t>
      </w:r>
      <w:proofErr w:type="spellEnd"/>
      <w:r w:rsidRPr="00216280">
        <w:rPr>
          <w:rFonts w:ascii="Trebuchet MS" w:hAnsi="Trebuchet MS" w:cs="Tahoma"/>
        </w:rPr>
        <w:t xml:space="preserve"> a </w:t>
      </w:r>
      <w:proofErr w:type="spellStart"/>
      <w:r w:rsidRPr="00216280">
        <w:rPr>
          <w:rFonts w:ascii="Trebuchet MS" w:hAnsi="Trebuchet MS" w:cs="Tahoma"/>
        </w:rPr>
        <w:t>prevederilor</w:t>
      </w:r>
      <w:proofErr w:type="spellEnd"/>
      <w:r w:rsidRPr="00216280">
        <w:rPr>
          <w:rFonts w:ascii="Trebuchet MS" w:hAnsi="Trebuchet MS" w:cs="Tahoma"/>
        </w:rPr>
        <w:t xml:space="preserve"> </w:t>
      </w:r>
      <w:proofErr w:type="spellStart"/>
      <w:r w:rsidRPr="00216280">
        <w:rPr>
          <w:rFonts w:ascii="Trebuchet MS" w:hAnsi="Trebuchet MS" w:cs="Tahoma"/>
        </w:rPr>
        <w:t>Convenției</w:t>
      </w:r>
      <w:proofErr w:type="spellEnd"/>
      <w:r w:rsidRPr="00216280">
        <w:rPr>
          <w:rFonts w:ascii="Trebuchet MS" w:hAnsi="Trebuchet MS" w:cs="Tahoma"/>
        </w:rPr>
        <w:t xml:space="preserv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poluanții</w:t>
      </w:r>
      <w:proofErr w:type="spellEnd"/>
      <w:r w:rsidRPr="00216280">
        <w:rPr>
          <w:rFonts w:ascii="Trebuchet MS" w:hAnsi="Trebuchet MS" w:cs="Tahoma"/>
        </w:rPr>
        <w:t xml:space="preserve"> </w:t>
      </w:r>
      <w:proofErr w:type="spellStart"/>
      <w:r w:rsidRPr="00216280">
        <w:rPr>
          <w:rFonts w:ascii="Trebuchet MS" w:hAnsi="Trebuchet MS" w:cs="Tahoma"/>
        </w:rPr>
        <w:t>organici</w:t>
      </w:r>
      <w:proofErr w:type="spellEnd"/>
      <w:r w:rsidRPr="00216280">
        <w:rPr>
          <w:rFonts w:ascii="Trebuchet MS" w:hAnsi="Trebuchet MS" w:cs="Tahoma"/>
        </w:rPr>
        <w:t xml:space="preserve"> </w:t>
      </w:r>
      <w:proofErr w:type="spellStart"/>
      <w:r w:rsidRPr="00216280">
        <w:rPr>
          <w:rFonts w:ascii="Trebuchet MS" w:hAnsi="Trebuchet MS" w:cs="Tahoma"/>
        </w:rPr>
        <w:t>persistenţi</w:t>
      </w:r>
      <w:proofErr w:type="spellEnd"/>
      <w:r w:rsidRPr="00216280">
        <w:rPr>
          <w:rFonts w:ascii="Trebuchet MS" w:hAnsi="Trebuchet MS" w:cs="Tahoma"/>
        </w:rPr>
        <w:t xml:space="preserve">, </w:t>
      </w:r>
      <w:proofErr w:type="spellStart"/>
      <w:r w:rsidRPr="00216280">
        <w:rPr>
          <w:rFonts w:ascii="Trebuchet MS" w:hAnsi="Trebuchet MS" w:cs="Tahoma"/>
        </w:rPr>
        <w:t>adoptată</w:t>
      </w:r>
      <w:proofErr w:type="spellEnd"/>
      <w:r w:rsidRPr="00216280">
        <w:rPr>
          <w:rFonts w:ascii="Trebuchet MS" w:hAnsi="Trebuchet MS" w:cs="Tahoma"/>
        </w:rPr>
        <w:t xml:space="preserve"> la Stockholm la 22 </w:t>
      </w:r>
      <w:proofErr w:type="spellStart"/>
      <w:r w:rsidRPr="00216280">
        <w:rPr>
          <w:rFonts w:ascii="Trebuchet MS" w:hAnsi="Trebuchet MS" w:cs="Tahoma"/>
        </w:rPr>
        <w:t>mai</w:t>
      </w:r>
      <w:proofErr w:type="spellEnd"/>
      <w:r w:rsidRPr="00216280">
        <w:rPr>
          <w:rFonts w:ascii="Trebuchet MS" w:hAnsi="Trebuchet MS" w:cs="Tahoma"/>
        </w:rPr>
        <w:t xml:space="preserve"> 2001, </w:t>
      </w:r>
      <w:proofErr w:type="spellStart"/>
      <w:r w:rsidRPr="00216280">
        <w:rPr>
          <w:rFonts w:ascii="Trebuchet MS" w:hAnsi="Trebuchet MS" w:cs="Tahoma"/>
        </w:rPr>
        <w:t>prevăzut</w:t>
      </w:r>
      <w:proofErr w:type="spellEnd"/>
      <w:r w:rsidRPr="00216280">
        <w:rPr>
          <w:rFonts w:ascii="Trebuchet MS" w:hAnsi="Trebuchet MS" w:cs="Tahoma"/>
        </w:rPr>
        <w:t xml:space="preserve"> la </w:t>
      </w:r>
      <w:proofErr w:type="spellStart"/>
      <w:r w:rsidRPr="00216280">
        <w:rPr>
          <w:rFonts w:ascii="Trebuchet MS" w:hAnsi="Trebuchet MS" w:cs="Tahoma"/>
        </w:rPr>
        <w:t>poziția</w:t>
      </w:r>
      <w:proofErr w:type="spellEnd"/>
      <w:r w:rsidRPr="00216280">
        <w:rPr>
          <w:rFonts w:ascii="Trebuchet MS" w:hAnsi="Trebuchet MS" w:cs="Tahoma"/>
        </w:rPr>
        <w:t xml:space="preserve"> nr. 4 din </w:t>
      </w:r>
      <w:proofErr w:type="spellStart"/>
      <w:r w:rsidRPr="00216280">
        <w:rPr>
          <w:rFonts w:ascii="Trebuchet MS" w:hAnsi="Trebuchet MS" w:cs="Tahoma"/>
        </w:rPr>
        <w:t>Anexa</w:t>
      </w:r>
      <w:proofErr w:type="spellEnd"/>
      <w:r w:rsidRPr="00216280">
        <w:rPr>
          <w:rFonts w:ascii="Trebuchet MS" w:hAnsi="Trebuchet MS" w:cs="Tahoma"/>
        </w:rPr>
        <w:t xml:space="preserve"> la </w:t>
      </w:r>
      <w:proofErr w:type="spellStart"/>
      <w:r w:rsidRPr="00216280">
        <w:rPr>
          <w:rFonts w:ascii="Trebuchet MS" w:hAnsi="Trebuchet MS" w:cs="Tahoma"/>
        </w:rPr>
        <w:t>Hotărârea</w:t>
      </w:r>
      <w:proofErr w:type="spellEnd"/>
      <w:r w:rsidRPr="00216280">
        <w:rPr>
          <w:rFonts w:ascii="Trebuchet MS" w:hAnsi="Trebuchet MS" w:cs="Tahoma"/>
        </w:rPr>
        <w:t xml:space="preserve"> </w:t>
      </w:r>
      <w:proofErr w:type="spellStart"/>
      <w:r w:rsidRPr="00216280">
        <w:rPr>
          <w:rFonts w:ascii="Trebuchet MS" w:hAnsi="Trebuchet MS" w:cs="Tahoma"/>
        </w:rPr>
        <w:t>Guvernului</w:t>
      </w:r>
      <w:proofErr w:type="spellEnd"/>
      <w:r w:rsidRPr="00216280">
        <w:rPr>
          <w:rFonts w:ascii="Trebuchet MS" w:hAnsi="Trebuchet MS" w:cs="Tahoma"/>
        </w:rPr>
        <w:t xml:space="preserve"> nr. 616/2015, cu </w:t>
      </w:r>
      <w:proofErr w:type="spellStart"/>
      <w:r w:rsidRPr="00216280">
        <w:rPr>
          <w:rFonts w:ascii="Trebuchet MS" w:hAnsi="Trebuchet MS" w:cs="Tahoma"/>
        </w:rPr>
        <w:t>modificările</w:t>
      </w:r>
      <w:proofErr w:type="spellEnd"/>
      <w:r w:rsidRPr="00216280">
        <w:rPr>
          <w:rFonts w:ascii="Trebuchet MS" w:hAnsi="Trebuchet MS" w:cs="Tahoma"/>
        </w:rPr>
        <w:t xml:space="preserve"> </w:t>
      </w:r>
      <w:proofErr w:type="spellStart"/>
      <w:r w:rsidRPr="00216280">
        <w:rPr>
          <w:rFonts w:ascii="Trebuchet MS" w:hAnsi="Trebuchet MS" w:cs="Tahoma"/>
        </w:rPr>
        <w:t>și</w:t>
      </w:r>
      <w:proofErr w:type="spellEnd"/>
      <w:r w:rsidRPr="00216280">
        <w:rPr>
          <w:rFonts w:ascii="Trebuchet MS" w:hAnsi="Trebuchet MS" w:cs="Tahoma"/>
        </w:rPr>
        <w:t xml:space="preserve"> </w:t>
      </w:r>
      <w:proofErr w:type="spellStart"/>
      <w:r w:rsidRPr="00216280">
        <w:rPr>
          <w:rFonts w:ascii="Trebuchet MS" w:hAnsi="Trebuchet MS" w:cs="Tahoma"/>
        </w:rPr>
        <w:t>completările</w:t>
      </w:r>
      <w:proofErr w:type="spellEnd"/>
      <w:r w:rsidRPr="00216280">
        <w:rPr>
          <w:rFonts w:ascii="Trebuchet MS" w:hAnsi="Trebuchet MS" w:cs="Tahoma"/>
        </w:rPr>
        <w:t xml:space="preserve"> </w:t>
      </w:r>
      <w:proofErr w:type="spellStart"/>
      <w:r w:rsidRPr="00216280">
        <w:rPr>
          <w:rFonts w:ascii="Trebuchet MS" w:hAnsi="Trebuchet MS" w:cs="Tahoma"/>
        </w:rPr>
        <w:t>ulterioare</w:t>
      </w:r>
      <w:proofErr w:type="spellEnd"/>
      <w:r w:rsidRPr="00216280">
        <w:rPr>
          <w:rFonts w:ascii="Trebuchet MS" w:hAnsi="Trebuchet MS" w:cs="Tahoma"/>
        </w:rPr>
        <w:t xml:space="preserve"> </w:t>
      </w:r>
      <w:proofErr w:type="spellStart"/>
      <w:r w:rsidRPr="00216280">
        <w:rPr>
          <w:rFonts w:ascii="Trebuchet MS" w:hAnsi="Trebuchet MS" w:cs="Tahoma"/>
        </w:rPr>
        <w:t>este</w:t>
      </w:r>
      <w:proofErr w:type="spellEnd"/>
      <w:r w:rsidRPr="00216280">
        <w:rPr>
          <w:rFonts w:ascii="Trebuchet MS" w:hAnsi="Trebuchet MS" w:cs="Tahoma"/>
        </w:rPr>
        <w:t xml:space="preserve"> </w:t>
      </w:r>
      <w:proofErr w:type="spellStart"/>
      <w:r w:rsidRPr="00216280">
        <w:rPr>
          <w:rFonts w:ascii="Trebuchet MS" w:hAnsi="Trebuchet MS" w:cs="Tahoma"/>
        </w:rPr>
        <w:t>finanțat</w:t>
      </w:r>
      <w:proofErr w:type="spellEnd"/>
      <w:r w:rsidRPr="00216280">
        <w:rPr>
          <w:rFonts w:ascii="Trebuchet MS" w:hAnsi="Trebuchet MS" w:cs="Tahoma"/>
        </w:rPr>
        <w:t xml:space="preserve"> din </w:t>
      </w:r>
      <w:proofErr w:type="spellStart"/>
      <w:r w:rsidRPr="00216280">
        <w:rPr>
          <w:rFonts w:ascii="Trebuchet MS" w:hAnsi="Trebuchet MS" w:cs="Tahoma"/>
        </w:rPr>
        <w:t>bugetul</w:t>
      </w:r>
      <w:proofErr w:type="spellEnd"/>
      <w:r w:rsidRPr="00216280">
        <w:rPr>
          <w:rFonts w:ascii="Trebuchet MS" w:hAnsi="Trebuchet MS" w:cs="Tahoma"/>
        </w:rPr>
        <w:t xml:space="preserve"> </w:t>
      </w:r>
      <w:proofErr w:type="spellStart"/>
      <w:r w:rsidRPr="00216280">
        <w:rPr>
          <w:rFonts w:ascii="Trebuchet MS" w:hAnsi="Trebuchet MS" w:cs="Tahoma"/>
        </w:rPr>
        <w:t>Fondului</w:t>
      </w:r>
      <w:proofErr w:type="spellEnd"/>
      <w:r w:rsidRPr="00216280">
        <w:rPr>
          <w:rFonts w:ascii="Trebuchet MS" w:hAnsi="Trebuchet MS" w:cs="Tahoma"/>
        </w:rPr>
        <w:t xml:space="preserve">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Mediu</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derularea</w:t>
      </w:r>
      <w:proofErr w:type="spellEnd"/>
      <w:r w:rsidRPr="00216280">
        <w:rPr>
          <w:rFonts w:ascii="Trebuchet MS" w:hAnsi="Trebuchet MS" w:cs="Tahoma"/>
        </w:rPr>
        <w:t xml:space="preserve"> </w:t>
      </w:r>
      <w:proofErr w:type="spellStart"/>
      <w:r w:rsidRPr="00216280">
        <w:rPr>
          <w:rFonts w:ascii="Trebuchet MS" w:hAnsi="Trebuchet MS" w:cs="Tahoma"/>
        </w:rPr>
        <w:t>Contractului</w:t>
      </w:r>
      <w:proofErr w:type="spellEnd"/>
      <w:r w:rsidRPr="00216280">
        <w:rPr>
          <w:rFonts w:ascii="Trebuchet MS" w:hAnsi="Trebuchet MS" w:cs="Tahoma"/>
        </w:rPr>
        <w:t xml:space="preserve"> de </w:t>
      </w:r>
      <w:proofErr w:type="spellStart"/>
      <w:r w:rsidRPr="00216280">
        <w:rPr>
          <w:rFonts w:ascii="Trebuchet MS" w:hAnsi="Trebuchet MS" w:cs="Tahoma"/>
        </w:rPr>
        <w:t>finanțare</w:t>
      </w:r>
      <w:proofErr w:type="spellEnd"/>
      <w:r w:rsidRPr="00216280">
        <w:rPr>
          <w:rFonts w:ascii="Trebuchet MS" w:hAnsi="Trebuchet MS" w:cs="Tahoma"/>
        </w:rPr>
        <w:t xml:space="preserve"> </w:t>
      </w:r>
      <w:proofErr w:type="spellStart"/>
      <w:r w:rsidRPr="00216280">
        <w:rPr>
          <w:rFonts w:ascii="Trebuchet MS" w:hAnsi="Trebuchet MS" w:cs="Tahoma"/>
        </w:rPr>
        <w:t>nerambursabilă</w:t>
      </w:r>
      <w:proofErr w:type="spellEnd"/>
      <w:r w:rsidRPr="00216280">
        <w:rPr>
          <w:rFonts w:ascii="Trebuchet MS" w:hAnsi="Trebuchet MS" w:cs="Tahoma"/>
        </w:rPr>
        <w:t xml:space="preserve"> nr. 136/N/12.10.2015- 600.000,00 lei cu TVA - </w:t>
      </w:r>
      <w:proofErr w:type="spellStart"/>
      <w:r w:rsidRPr="00216280">
        <w:rPr>
          <w:rFonts w:ascii="Trebuchet MS" w:hAnsi="Trebuchet MS" w:cs="Tahoma"/>
        </w:rPr>
        <w:t>buget</w:t>
      </w:r>
      <w:proofErr w:type="spellEnd"/>
      <w:r w:rsidRPr="00216280">
        <w:rPr>
          <w:rFonts w:ascii="Trebuchet MS" w:hAnsi="Trebuchet MS" w:cs="Tahoma"/>
        </w:rPr>
        <w:t xml:space="preserve"> AFM</w:t>
      </w:r>
    </w:p>
    <w:p w14:paraId="3ACC075B" w14:textId="77777777" w:rsidR="00E26C89" w:rsidRPr="00216280" w:rsidRDefault="00E26C89" w:rsidP="00E26C89">
      <w:pPr>
        <w:spacing w:before="0" w:after="0"/>
        <w:rPr>
          <w:rFonts w:ascii="Trebuchet MS" w:hAnsi="Trebuchet MS" w:cs="Tahoma"/>
        </w:rPr>
      </w:pPr>
      <w:proofErr w:type="spellStart"/>
      <w:r w:rsidRPr="00216280">
        <w:rPr>
          <w:rFonts w:ascii="Trebuchet MS" w:hAnsi="Trebuchet MS" w:cs="Tahoma"/>
          <w:b/>
          <w:bCs/>
        </w:rPr>
        <w:t>Justificare</w:t>
      </w:r>
      <w:proofErr w:type="spellEnd"/>
      <w:r w:rsidRPr="00216280">
        <w:rPr>
          <w:rFonts w:ascii="Trebuchet MS" w:hAnsi="Trebuchet MS" w:cs="Tahoma"/>
          <w:b/>
          <w:bCs/>
        </w:rPr>
        <w:t>:</w:t>
      </w:r>
      <w:r w:rsidRPr="00216280">
        <w:rPr>
          <w:rFonts w:ascii="Trebuchet MS" w:hAnsi="Trebuchet MS" w:cs="Tahoma"/>
        </w:rPr>
        <w:t xml:space="preserve"> </w:t>
      </w:r>
    </w:p>
    <w:p w14:paraId="40430C18" w14:textId="77777777" w:rsidR="00E26C89" w:rsidRPr="00216280" w:rsidRDefault="00E26C89" w:rsidP="00E26C89">
      <w:pPr>
        <w:pStyle w:val="ListParagraph"/>
        <w:numPr>
          <w:ilvl w:val="0"/>
          <w:numId w:val="120"/>
        </w:numPr>
        <w:spacing w:before="0" w:after="0"/>
        <w:rPr>
          <w:rFonts w:ascii="Trebuchet MS" w:hAnsi="Trebuchet MS" w:cs="Tahoma"/>
        </w:rPr>
      </w:pP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vederea</w:t>
      </w:r>
      <w:proofErr w:type="spellEnd"/>
      <w:r w:rsidRPr="00216280">
        <w:rPr>
          <w:rFonts w:ascii="Trebuchet MS" w:hAnsi="Trebuchet MS" w:cs="Tahoma"/>
        </w:rPr>
        <w:t xml:space="preserve"> </w:t>
      </w:r>
      <w:proofErr w:type="spellStart"/>
      <w:r w:rsidRPr="00216280">
        <w:rPr>
          <w:rFonts w:ascii="Trebuchet MS" w:hAnsi="Trebuchet MS" w:cs="Tahoma"/>
        </w:rPr>
        <w:t>îndeplinirii</w:t>
      </w:r>
      <w:proofErr w:type="spellEnd"/>
      <w:r w:rsidRPr="00216280">
        <w:rPr>
          <w:rFonts w:ascii="Trebuchet MS" w:hAnsi="Trebuchet MS" w:cs="Tahoma"/>
        </w:rPr>
        <w:t xml:space="preserve"> </w:t>
      </w:r>
      <w:proofErr w:type="spellStart"/>
      <w:r w:rsidRPr="00216280">
        <w:rPr>
          <w:rFonts w:ascii="Trebuchet MS" w:hAnsi="Trebuchet MS" w:cs="Tahoma"/>
        </w:rPr>
        <w:t>obligațiilor</w:t>
      </w:r>
      <w:proofErr w:type="spellEnd"/>
      <w:r w:rsidRPr="00216280">
        <w:rPr>
          <w:rFonts w:ascii="Trebuchet MS" w:hAnsi="Trebuchet MS" w:cs="Tahoma"/>
        </w:rPr>
        <w:t xml:space="preserve"> </w:t>
      </w:r>
      <w:proofErr w:type="spellStart"/>
      <w:r w:rsidRPr="00216280">
        <w:rPr>
          <w:rFonts w:ascii="Trebuchet MS" w:hAnsi="Trebuchet MS" w:cs="Tahoma"/>
        </w:rPr>
        <w:t>asumate</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prevederile</w:t>
      </w:r>
      <w:proofErr w:type="spellEnd"/>
      <w:r w:rsidRPr="00216280">
        <w:rPr>
          <w:rFonts w:ascii="Trebuchet MS" w:hAnsi="Trebuchet MS" w:cs="Tahoma"/>
        </w:rPr>
        <w:t xml:space="preserve"> </w:t>
      </w:r>
      <w:proofErr w:type="spellStart"/>
      <w:r w:rsidRPr="00216280">
        <w:rPr>
          <w:rFonts w:ascii="Trebuchet MS" w:hAnsi="Trebuchet MS" w:cs="Tahoma"/>
        </w:rPr>
        <w:t>Legii</w:t>
      </w:r>
      <w:proofErr w:type="spellEnd"/>
      <w:r w:rsidRPr="00216280">
        <w:rPr>
          <w:rFonts w:ascii="Trebuchet MS" w:hAnsi="Trebuchet MS" w:cs="Tahoma"/>
        </w:rPr>
        <w:t xml:space="preserve"> nr.  176 din 16 </w:t>
      </w:r>
      <w:proofErr w:type="spellStart"/>
      <w:r w:rsidRPr="00216280">
        <w:rPr>
          <w:rFonts w:ascii="Trebuchet MS" w:hAnsi="Trebuchet MS" w:cs="Tahoma"/>
        </w:rPr>
        <w:t>decembrie</w:t>
      </w:r>
      <w:proofErr w:type="spellEnd"/>
      <w:r w:rsidRPr="00216280">
        <w:rPr>
          <w:rFonts w:ascii="Trebuchet MS" w:hAnsi="Trebuchet MS" w:cs="Tahoma"/>
        </w:rPr>
        <w:t xml:space="preserve"> 2014,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ratificarea</w:t>
      </w:r>
      <w:proofErr w:type="spellEnd"/>
      <w:r w:rsidRPr="00216280">
        <w:rPr>
          <w:rFonts w:ascii="Trebuchet MS" w:hAnsi="Trebuchet MS" w:cs="Tahoma"/>
        </w:rPr>
        <w:t xml:space="preserve"> </w:t>
      </w:r>
      <w:proofErr w:type="spellStart"/>
      <w:r w:rsidRPr="00216280">
        <w:rPr>
          <w:rFonts w:ascii="Trebuchet MS" w:hAnsi="Trebuchet MS" w:cs="Tahoma"/>
        </w:rPr>
        <w:t>Convenției</w:t>
      </w:r>
      <w:proofErr w:type="spellEnd"/>
      <w:r w:rsidRPr="00216280">
        <w:rPr>
          <w:rFonts w:ascii="Trebuchet MS" w:hAnsi="Trebuchet MS" w:cs="Tahoma"/>
        </w:rPr>
        <w:t xml:space="preserve"> de la Minamata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mercurul</w:t>
      </w:r>
      <w:proofErr w:type="spellEnd"/>
      <w:r w:rsidRPr="00216280">
        <w:rPr>
          <w:rFonts w:ascii="Trebuchet MS" w:hAnsi="Trebuchet MS" w:cs="Tahoma"/>
        </w:rPr>
        <w:t xml:space="preserve">, </w:t>
      </w:r>
      <w:proofErr w:type="spellStart"/>
      <w:r w:rsidRPr="00216280">
        <w:rPr>
          <w:rFonts w:ascii="Trebuchet MS" w:hAnsi="Trebuchet MS" w:cs="Tahoma"/>
        </w:rPr>
        <w:t>adoptată</w:t>
      </w:r>
      <w:proofErr w:type="spellEnd"/>
      <w:r w:rsidRPr="00216280">
        <w:rPr>
          <w:rFonts w:ascii="Trebuchet MS" w:hAnsi="Trebuchet MS" w:cs="Tahoma"/>
        </w:rPr>
        <w:t xml:space="preserve"> la Kumamoto (</w:t>
      </w:r>
      <w:proofErr w:type="spellStart"/>
      <w:proofErr w:type="gramStart"/>
      <w:r w:rsidRPr="00216280">
        <w:rPr>
          <w:rFonts w:ascii="Trebuchet MS" w:hAnsi="Trebuchet MS" w:cs="Tahoma"/>
        </w:rPr>
        <w:t>Japonia</w:t>
      </w:r>
      <w:proofErr w:type="spellEnd"/>
      <w:r w:rsidRPr="00216280">
        <w:rPr>
          <w:rFonts w:ascii="Trebuchet MS" w:hAnsi="Trebuchet MS" w:cs="Tahoma"/>
        </w:rPr>
        <w:t>)  la</w:t>
      </w:r>
      <w:proofErr w:type="gramEnd"/>
      <w:r w:rsidRPr="00216280">
        <w:rPr>
          <w:rFonts w:ascii="Trebuchet MS" w:hAnsi="Trebuchet MS" w:cs="Tahoma"/>
        </w:rPr>
        <w:t xml:space="preserve"> 10 </w:t>
      </w:r>
      <w:proofErr w:type="spellStart"/>
      <w:r w:rsidRPr="00216280">
        <w:rPr>
          <w:rFonts w:ascii="Trebuchet MS" w:hAnsi="Trebuchet MS" w:cs="Tahoma"/>
        </w:rPr>
        <w:t>octombrie</w:t>
      </w:r>
      <w:proofErr w:type="spellEnd"/>
      <w:r w:rsidRPr="00216280">
        <w:rPr>
          <w:rFonts w:ascii="Trebuchet MS" w:hAnsi="Trebuchet MS" w:cs="Tahoma"/>
        </w:rPr>
        <w:t xml:space="preserve"> 2013.</w:t>
      </w:r>
    </w:p>
    <w:p w14:paraId="494BB856" w14:textId="5FCDAD73" w:rsidR="00E26C89" w:rsidRPr="00216280" w:rsidRDefault="00E26C89" w:rsidP="00E26C89">
      <w:pPr>
        <w:pStyle w:val="ListParagraph"/>
        <w:numPr>
          <w:ilvl w:val="0"/>
          <w:numId w:val="120"/>
        </w:numPr>
        <w:spacing w:before="0" w:after="0"/>
        <w:rPr>
          <w:rFonts w:ascii="Trebuchet MS" w:hAnsi="Trebuchet MS" w:cs="Tahoma"/>
        </w:rPr>
      </w:pPr>
      <w:proofErr w:type="spellStart"/>
      <w:r w:rsidRPr="00216280">
        <w:rPr>
          <w:rFonts w:ascii="Trebuchet MS" w:hAnsi="Trebuchet MS" w:cs="Tahoma"/>
        </w:rPr>
        <w:t>În</w:t>
      </w:r>
      <w:proofErr w:type="spellEnd"/>
      <w:r w:rsidRPr="00216280">
        <w:rPr>
          <w:rFonts w:ascii="Trebuchet MS" w:hAnsi="Trebuchet MS" w:cs="Tahoma"/>
        </w:rPr>
        <w:t xml:space="preserve"> </w:t>
      </w:r>
      <w:proofErr w:type="spellStart"/>
      <w:r w:rsidRPr="00216280">
        <w:rPr>
          <w:rFonts w:ascii="Trebuchet MS" w:hAnsi="Trebuchet MS" w:cs="Tahoma"/>
        </w:rPr>
        <w:t>vederea</w:t>
      </w:r>
      <w:proofErr w:type="spellEnd"/>
      <w:r w:rsidRPr="00216280">
        <w:rPr>
          <w:rFonts w:ascii="Trebuchet MS" w:hAnsi="Trebuchet MS" w:cs="Tahoma"/>
        </w:rPr>
        <w:t xml:space="preserve"> </w:t>
      </w:r>
      <w:proofErr w:type="spellStart"/>
      <w:r w:rsidRPr="00216280">
        <w:rPr>
          <w:rFonts w:ascii="Trebuchet MS" w:hAnsi="Trebuchet MS" w:cs="Tahoma"/>
        </w:rPr>
        <w:t>îndeplinirii</w:t>
      </w:r>
      <w:proofErr w:type="spellEnd"/>
      <w:r w:rsidRPr="00216280">
        <w:rPr>
          <w:rFonts w:ascii="Trebuchet MS" w:hAnsi="Trebuchet MS" w:cs="Tahoma"/>
        </w:rPr>
        <w:t xml:space="preserve"> </w:t>
      </w:r>
      <w:proofErr w:type="spellStart"/>
      <w:r w:rsidRPr="00216280">
        <w:rPr>
          <w:rFonts w:ascii="Trebuchet MS" w:hAnsi="Trebuchet MS" w:cs="Tahoma"/>
        </w:rPr>
        <w:t>obligațiilor</w:t>
      </w:r>
      <w:proofErr w:type="spellEnd"/>
      <w:r w:rsidRPr="00216280">
        <w:rPr>
          <w:rFonts w:ascii="Trebuchet MS" w:hAnsi="Trebuchet MS" w:cs="Tahoma"/>
        </w:rPr>
        <w:t xml:space="preserve"> </w:t>
      </w:r>
      <w:proofErr w:type="spellStart"/>
      <w:r w:rsidRPr="00216280">
        <w:rPr>
          <w:rFonts w:ascii="Trebuchet MS" w:hAnsi="Trebuchet MS" w:cs="Tahoma"/>
        </w:rPr>
        <w:t>asumate</w:t>
      </w:r>
      <w:proofErr w:type="spellEnd"/>
      <w:r w:rsidRPr="00216280">
        <w:rPr>
          <w:rFonts w:ascii="Trebuchet MS" w:hAnsi="Trebuchet MS" w:cs="Tahoma"/>
        </w:rPr>
        <w:t xml:space="preserve"> </w:t>
      </w:r>
      <w:proofErr w:type="spellStart"/>
      <w:r w:rsidRPr="00216280">
        <w:rPr>
          <w:rFonts w:ascii="Trebuchet MS" w:hAnsi="Trebuchet MS" w:cs="Tahoma"/>
        </w:rPr>
        <w:t>prin</w:t>
      </w:r>
      <w:proofErr w:type="spellEnd"/>
      <w:r w:rsidRPr="00216280">
        <w:rPr>
          <w:rFonts w:ascii="Trebuchet MS" w:hAnsi="Trebuchet MS" w:cs="Tahoma"/>
        </w:rPr>
        <w:t xml:space="preserve"> </w:t>
      </w:r>
      <w:proofErr w:type="spellStart"/>
      <w:r w:rsidRPr="00216280">
        <w:rPr>
          <w:rFonts w:ascii="Trebuchet MS" w:hAnsi="Trebuchet MS" w:cs="Tahoma"/>
        </w:rPr>
        <w:t>prevederile</w:t>
      </w:r>
      <w:proofErr w:type="spellEnd"/>
      <w:r w:rsidRPr="00216280">
        <w:rPr>
          <w:rFonts w:ascii="Trebuchet MS" w:hAnsi="Trebuchet MS" w:cs="Tahoma"/>
        </w:rPr>
        <w:t xml:space="preserve"> </w:t>
      </w:r>
      <w:proofErr w:type="spellStart"/>
      <w:r w:rsidRPr="00216280">
        <w:rPr>
          <w:rFonts w:ascii="Trebuchet MS" w:hAnsi="Trebuchet MS" w:cs="Tahoma"/>
        </w:rPr>
        <w:t>Legii</w:t>
      </w:r>
      <w:proofErr w:type="spellEnd"/>
      <w:r w:rsidRPr="00216280">
        <w:rPr>
          <w:rFonts w:ascii="Trebuchet MS" w:hAnsi="Trebuchet MS" w:cs="Tahoma"/>
        </w:rPr>
        <w:t xml:space="preserve"> nr. 261/2004, </w:t>
      </w:r>
      <w:proofErr w:type="spellStart"/>
      <w:r w:rsidRPr="00216280">
        <w:rPr>
          <w:rFonts w:ascii="Trebuchet MS" w:hAnsi="Trebuchet MS" w:cs="Tahoma"/>
        </w:rPr>
        <w:t>pentru</w:t>
      </w:r>
      <w:proofErr w:type="spellEnd"/>
      <w:r w:rsidRPr="00216280">
        <w:rPr>
          <w:rFonts w:ascii="Trebuchet MS" w:hAnsi="Trebuchet MS" w:cs="Tahoma"/>
        </w:rPr>
        <w:t xml:space="preserve"> </w:t>
      </w:r>
      <w:proofErr w:type="spellStart"/>
      <w:r w:rsidRPr="00216280">
        <w:rPr>
          <w:rFonts w:ascii="Trebuchet MS" w:hAnsi="Trebuchet MS" w:cs="Tahoma"/>
        </w:rPr>
        <w:t>ratificarea</w:t>
      </w:r>
      <w:proofErr w:type="spellEnd"/>
      <w:r w:rsidRPr="00216280">
        <w:rPr>
          <w:rFonts w:ascii="Trebuchet MS" w:hAnsi="Trebuchet MS" w:cs="Tahoma"/>
        </w:rPr>
        <w:t xml:space="preserve"> </w:t>
      </w:r>
      <w:proofErr w:type="spellStart"/>
      <w:r w:rsidRPr="00216280">
        <w:rPr>
          <w:rFonts w:ascii="Trebuchet MS" w:hAnsi="Trebuchet MS" w:cs="Tahoma"/>
        </w:rPr>
        <w:t>Convenţiei</w:t>
      </w:r>
      <w:proofErr w:type="spellEnd"/>
      <w:r w:rsidRPr="00216280">
        <w:rPr>
          <w:rFonts w:ascii="Trebuchet MS" w:hAnsi="Trebuchet MS" w:cs="Tahoma"/>
        </w:rPr>
        <w:t xml:space="preserv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poluanţii</w:t>
      </w:r>
      <w:proofErr w:type="spellEnd"/>
      <w:r w:rsidRPr="00216280">
        <w:rPr>
          <w:rFonts w:ascii="Trebuchet MS" w:hAnsi="Trebuchet MS" w:cs="Tahoma"/>
        </w:rPr>
        <w:t xml:space="preserve"> </w:t>
      </w:r>
      <w:proofErr w:type="spellStart"/>
      <w:r w:rsidRPr="00216280">
        <w:rPr>
          <w:rFonts w:ascii="Trebuchet MS" w:hAnsi="Trebuchet MS" w:cs="Tahoma"/>
        </w:rPr>
        <w:t>organici</w:t>
      </w:r>
      <w:proofErr w:type="spellEnd"/>
      <w:r w:rsidRPr="00216280">
        <w:rPr>
          <w:rFonts w:ascii="Trebuchet MS" w:hAnsi="Trebuchet MS" w:cs="Tahoma"/>
        </w:rPr>
        <w:t xml:space="preserve"> </w:t>
      </w:r>
      <w:proofErr w:type="spellStart"/>
      <w:r w:rsidRPr="00216280">
        <w:rPr>
          <w:rFonts w:ascii="Trebuchet MS" w:hAnsi="Trebuchet MS" w:cs="Tahoma"/>
        </w:rPr>
        <w:t>persistenţi</w:t>
      </w:r>
      <w:proofErr w:type="spellEnd"/>
      <w:r w:rsidRPr="00216280">
        <w:rPr>
          <w:rFonts w:ascii="Trebuchet MS" w:hAnsi="Trebuchet MS" w:cs="Tahoma"/>
        </w:rPr>
        <w:t xml:space="preserve">, </w:t>
      </w:r>
      <w:proofErr w:type="spellStart"/>
      <w:r w:rsidRPr="00216280">
        <w:rPr>
          <w:rFonts w:ascii="Trebuchet MS" w:hAnsi="Trebuchet MS" w:cs="Tahoma"/>
        </w:rPr>
        <w:t>adoptată</w:t>
      </w:r>
      <w:proofErr w:type="spellEnd"/>
      <w:r w:rsidRPr="00216280">
        <w:rPr>
          <w:rFonts w:ascii="Trebuchet MS" w:hAnsi="Trebuchet MS" w:cs="Tahoma"/>
        </w:rPr>
        <w:t xml:space="preserve"> la </w:t>
      </w:r>
      <w:r w:rsidRPr="00216280">
        <w:rPr>
          <w:rFonts w:ascii="Trebuchet MS" w:hAnsi="Trebuchet MS" w:cs="Tahoma"/>
        </w:rPr>
        <w:lastRenderedPageBreak/>
        <w:t xml:space="preserve">Stockholm la 22 </w:t>
      </w:r>
      <w:proofErr w:type="spellStart"/>
      <w:r w:rsidRPr="00216280">
        <w:rPr>
          <w:rFonts w:ascii="Trebuchet MS" w:hAnsi="Trebuchet MS" w:cs="Tahoma"/>
        </w:rPr>
        <w:t>mai</w:t>
      </w:r>
      <w:proofErr w:type="spellEnd"/>
      <w:r w:rsidRPr="00216280">
        <w:rPr>
          <w:rFonts w:ascii="Trebuchet MS" w:hAnsi="Trebuchet MS" w:cs="Tahoma"/>
        </w:rPr>
        <w:t xml:space="preserve"> 2001. </w:t>
      </w:r>
      <w:proofErr w:type="spellStart"/>
      <w:r w:rsidRPr="00216280">
        <w:rPr>
          <w:rFonts w:ascii="Trebuchet MS" w:hAnsi="Trebuchet MS" w:cs="Tahoma"/>
        </w:rPr>
        <w:t>Actualizarea</w:t>
      </w:r>
      <w:proofErr w:type="spellEnd"/>
      <w:r w:rsidRPr="00216280">
        <w:rPr>
          <w:rFonts w:ascii="Trebuchet MS" w:hAnsi="Trebuchet MS" w:cs="Tahoma"/>
        </w:rPr>
        <w:t xml:space="preserve"> </w:t>
      </w:r>
      <w:proofErr w:type="spellStart"/>
      <w:r w:rsidRPr="00216280">
        <w:rPr>
          <w:rFonts w:ascii="Trebuchet MS" w:hAnsi="Trebuchet MS" w:cs="Tahoma"/>
        </w:rPr>
        <w:t>Planului</w:t>
      </w:r>
      <w:proofErr w:type="spellEnd"/>
      <w:r w:rsidRPr="00216280">
        <w:rPr>
          <w:rFonts w:ascii="Trebuchet MS" w:hAnsi="Trebuchet MS" w:cs="Tahoma"/>
        </w:rPr>
        <w:t xml:space="preserve"> </w:t>
      </w:r>
      <w:proofErr w:type="spellStart"/>
      <w:r w:rsidRPr="00216280">
        <w:rPr>
          <w:rFonts w:ascii="Trebuchet MS" w:hAnsi="Trebuchet MS" w:cs="Tahoma"/>
        </w:rPr>
        <w:t>Național</w:t>
      </w:r>
      <w:proofErr w:type="spellEnd"/>
      <w:r w:rsidRPr="00216280">
        <w:rPr>
          <w:rFonts w:ascii="Trebuchet MS" w:hAnsi="Trebuchet MS" w:cs="Tahoma"/>
        </w:rPr>
        <w:t xml:space="preserve"> de </w:t>
      </w:r>
      <w:proofErr w:type="spellStart"/>
      <w:r w:rsidRPr="00216280">
        <w:rPr>
          <w:rFonts w:ascii="Trebuchet MS" w:hAnsi="Trebuchet MS" w:cs="Tahoma"/>
        </w:rPr>
        <w:t>Implementare</w:t>
      </w:r>
      <w:proofErr w:type="spellEnd"/>
      <w:r w:rsidRPr="00216280">
        <w:rPr>
          <w:rFonts w:ascii="Trebuchet MS" w:hAnsi="Trebuchet MS" w:cs="Tahoma"/>
        </w:rPr>
        <w:t xml:space="preserve"> a </w:t>
      </w:r>
      <w:proofErr w:type="spellStart"/>
      <w:r w:rsidRPr="00216280">
        <w:rPr>
          <w:rFonts w:ascii="Trebuchet MS" w:hAnsi="Trebuchet MS" w:cs="Tahoma"/>
        </w:rPr>
        <w:t>prevederilor</w:t>
      </w:r>
      <w:proofErr w:type="spellEnd"/>
      <w:r w:rsidRPr="00216280">
        <w:rPr>
          <w:rFonts w:ascii="Trebuchet MS" w:hAnsi="Trebuchet MS" w:cs="Tahoma"/>
        </w:rPr>
        <w:t xml:space="preserve"> </w:t>
      </w:r>
      <w:proofErr w:type="spellStart"/>
      <w:r w:rsidRPr="00216280">
        <w:rPr>
          <w:rFonts w:ascii="Trebuchet MS" w:hAnsi="Trebuchet MS" w:cs="Tahoma"/>
        </w:rPr>
        <w:t>Convenției</w:t>
      </w:r>
      <w:proofErr w:type="spellEnd"/>
      <w:r w:rsidRPr="00216280">
        <w:rPr>
          <w:rFonts w:ascii="Trebuchet MS" w:hAnsi="Trebuchet MS" w:cs="Tahoma"/>
        </w:rPr>
        <w:t xml:space="preserve"> </w:t>
      </w:r>
      <w:proofErr w:type="spellStart"/>
      <w:r w:rsidRPr="00216280">
        <w:rPr>
          <w:rFonts w:ascii="Trebuchet MS" w:hAnsi="Trebuchet MS" w:cs="Tahoma"/>
        </w:rPr>
        <w:t>privind</w:t>
      </w:r>
      <w:proofErr w:type="spellEnd"/>
      <w:r w:rsidRPr="00216280">
        <w:rPr>
          <w:rFonts w:ascii="Trebuchet MS" w:hAnsi="Trebuchet MS" w:cs="Tahoma"/>
        </w:rPr>
        <w:t xml:space="preserve"> </w:t>
      </w:r>
      <w:proofErr w:type="spellStart"/>
      <w:r w:rsidRPr="00216280">
        <w:rPr>
          <w:rFonts w:ascii="Trebuchet MS" w:hAnsi="Trebuchet MS" w:cs="Tahoma"/>
        </w:rPr>
        <w:t>poluanții</w:t>
      </w:r>
      <w:proofErr w:type="spellEnd"/>
      <w:r w:rsidRPr="00216280">
        <w:rPr>
          <w:rFonts w:ascii="Trebuchet MS" w:hAnsi="Trebuchet MS" w:cs="Tahoma"/>
        </w:rPr>
        <w:t xml:space="preserve"> </w:t>
      </w:r>
      <w:proofErr w:type="spellStart"/>
      <w:r w:rsidRPr="00216280">
        <w:rPr>
          <w:rFonts w:ascii="Trebuchet MS" w:hAnsi="Trebuchet MS" w:cs="Tahoma"/>
        </w:rPr>
        <w:t>organici</w:t>
      </w:r>
      <w:proofErr w:type="spellEnd"/>
      <w:r w:rsidRPr="00216280">
        <w:rPr>
          <w:rFonts w:ascii="Trebuchet MS" w:hAnsi="Trebuchet MS" w:cs="Tahoma"/>
        </w:rPr>
        <w:t xml:space="preserve"> </w:t>
      </w:r>
      <w:proofErr w:type="spellStart"/>
      <w:r w:rsidRPr="00216280">
        <w:rPr>
          <w:rFonts w:ascii="Trebuchet MS" w:hAnsi="Trebuchet MS" w:cs="Tahoma"/>
        </w:rPr>
        <w:t>persistenţi</w:t>
      </w:r>
      <w:proofErr w:type="spellEnd"/>
      <w:r w:rsidRPr="00216280">
        <w:rPr>
          <w:rFonts w:ascii="Trebuchet MS" w:hAnsi="Trebuchet MS" w:cs="Tahoma"/>
        </w:rPr>
        <w:t xml:space="preserve"> </w:t>
      </w:r>
      <w:proofErr w:type="spellStart"/>
      <w:r w:rsidRPr="00216280">
        <w:rPr>
          <w:rFonts w:ascii="Trebuchet MS" w:hAnsi="Trebuchet MS" w:cs="Tahoma"/>
        </w:rPr>
        <w:t>este</w:t>
      </w:r>
      <w:proofErr w:type="spellEnd"/>
      <w:r w:rsidRPr="00216280">
        <w:rPr>
          <w:rFonts w:ascii="Trebuchet MS" w:hAnsi="Trebuchet MS" w:cs="Tahoma"/>
        </w:rPr>
        <w:t xml:space="preserve"> o </w:t>
      </w:r>
      <w:proofErr w:type="spellStart"/>
      <w:r w:rsidRPr="00216280">
        <w:rPr>
          <w:rFonts w:ascii="Trebuchet MS" w:hAnsi="Trebuchet MS" w:cs="Tahoma"/>
        </w:rPr>
        <w:t>obligație</w:t>
      </w:r>
      <w:proofErr w:type="spellEnd"/>
      <w:r w:rsidRPr="00216280">
        <w:rPr>
          <w:rFonts w:ascii="Trebuchet MS" w:hAnsi="Trebuchet MS" w:cs="Tahoma"/>
        </w:rPr>
        <w:t xml:space="preserve"> </w:t>
      </w:r>
      <w:proofErr w:type="spellStart"/>
      <w:r w:rsidRPr="00216280">
        <w:rPr>
          <w:rFonts w:ascii="Trebuchet MS" w:hAnsi="Trebuchet MS" w:cs="Tahoma"/>
        </w:rPr>
        <w:t>legală</w:t>
      </w:r>
      <w:proofErr w:type="spellEnd"/>
      <w:r w:rsidRPr="00216280">
        <w:rPr>
          <w:rFonts w:ascii="Trebuchet MS" w:hAnsi="Trebuchet MS" w:cs="Tahoma"/>
        </w:rPr>
        <w:t xml:space="preserve"> conform Art. 7, </w:t>
      </w:r>
      <w:proofErr w:type="spellStart"/>
      <w:r w:rsidRPr="00216280">
        <w:rPr>
          <w:rFonts w:ascii="Trebuchet MS" w:hAnsi="Trebuchet MS" w:cs="Tahoma"/>
        </w:rPr>
        <w:t>alin</w:t>
      </w:r>
      <w:proofErr w:type="spellEnd"/>
      <w:r w:rsidRPr="00216280">
        <w:rPr>
          <w:rFonts w:ascii="Trebuchet MS" w:hAnsi="Trebuchet MS" w:cs="Tahoma"/>
        </w:rPr>
        <w:t xml:space="preserve">. (1), lit. (c) din </w:t>
      </w:r>
      <w:proofErr w:type="spellStart"/>
      <w:r w:rsidRPr="00216280">
        <w:rPr>
          <w:rFonts w:ascii="Trebuchet MS" w:hAnsi="Trebuchet MS" w:cs="Tahoma"/>
        </w:rPr>
        <w:t>cadrul</w:t>
      </w:r>
      <w:proofErr w:type="spellEnd"/>
      <w:r w:rsidRPr="00216280">
        <w:rPr>
          <w:rFonts w:ascii="Trebuchet MS" w:hAnsi="Trebuchet MS" w:cs="Tahoma"/>
        </w:rPr>
        <w:t xml:space="preserve"> </w:t>
      </w:r>
      <w:proofErr w:type="spellStart"/>
      <w:r w:rsidRPr="00216280">
        <w:rPr>
          <w:rFonts w:ascii="Trebuchet MS" w:hAnsi="Trebuchet MS" w:cs="Tahoma"/>
        </w:rPr>
        <w:t>acesteia</w:t>
      </w:r>
      <w:proofErr w:type="spellEnd"/>
      <w:r w:rsidRPr="00216280">
        <w:rPr>
          <w:rFonts w:ascii="Trebuchet MS" w:hAnsi="Trebuchet MS" w:cs="Tahoma"/>
        </w:rPr>
        <w:t>.</w:t>
      </w:r>
    </w:p>
    <w:p w14:paraId="7102989F" w14:textId="78EB9E72" w:rsidR="00E26C89" w:rsidRPr="00216280" w:rsidRDefault="00E26C89" w:rsidP="00E26C89">
      <w:pPr>
        <w:spacing w:before="0" w:after="0"/>
        <w:rPr>
          <w:rFonts w:ascii="Trebuchet MS" w:hAnsi="Trebuchet MS"/>
        </w:rPr>
      </w:pPr>
      <w:r w:rsidRPr="00216280">
        <w:rPr>
          <w:rFonts w:ascii="Trebuchet MS" w:hAnsi="Trebuchet MS" w:cs="Tahoma"/>
          <w:b/>
          <w:bCs/>
        </w:rPr>
        <w:t>Indicator:</w:t>
      </w:r>
      <w:r w:rsidRPr="00216280">
        <w:rPr>
          <w:rFonts w:ascii="Trebuchet MS" w:hAnsi="Trebuchet MS" w:cs="Tahoma"/>
        </w:rPr>
        <w:t xml:space="preserve"> </w:t>
      </w:r>
      <w:proofErr w:type="spellStart"/>
      <w:r w:rsidRPr="00216280">
        <w:rPr>
          <w:rFonts w:ascii="Trebuchet MS" w:hAnsi="Trebuchet MS" w:cs="Tahoma"/>
        </w:rPr>
        <w:t>număr</w:t>
      </w:r>
      <w:proofErr w:type="spellEnd"/>
      <w:r w:rsidRPr="00216280">
        <w:rPr>
          <w:rFonts w:ascii="Trebuchet MS" w:hAnsi="Trebuchet MS" w:cs="Tahoma"/>
        </w:rPr>
        <w:t xml:space="preserve"> </w:t>
      </w:r>
      <w:proofErr w:type="spellStart"/>
      <w:r w:rsidRPr="00216280">
        <w:rPr>
          <w:rFonts w:ascii="Trebuchet MS" w:hAnsi="Trebuchet MS" w:cs="Tahoma"/>
        </w:rPr>
        <w:t>studii</w:t>
      </w:r>
      <w:proofErr w:type="spellEnd"/>
    </w:p>
    <w:p w14:paraId="4B72B9BB" w14:textId="77777777" w:rsidR="003B1921" w:rsidRPr="00216280" w:rsidRDefault="003B1921" w:rsidP="00A47114">
      <w:pPr>
        <w:spacing w:before="0" w:after="0"/>
        <w:rPr>
          <w:rFonts w:ascii="Trebuchet MS" w:hAnsi="Trebuchet MS"/>
        </w:rPr>
      </w:pPr>
    </w:p>
    <w:p w14:paraId="6C4281AF" w14:textId="123F150B" w:rsidR="00A47114" w:rsidRPr="00216280" w:rsidRDefault="00A47114" w:rsidP="00A47114">
      <w:pPr>
        <w:spacing w:before="0" w:after="0"/>
        <w:rPr>
          <w:rFonts w:ascii="Trebuchet MS" w:hAnsi="Trebuchet MS"/>
          <w:b/>
          <w:bCs/>
        </w:rPr>
      </w:pPr>
      <w:proofErr w:type="spellStart"/>
      <w:r w:rsidRPr="00216280">
        <w:rPr>
          <w:rFonts w:ascii="Trebuchet MS" w:hAnsi="Trebuchet MS"/>
          <w:b/>
          <w:bCs/>
        </w:rPr>
        <w:t>Măsura</w:t>
      </w:r>
      <w:proofErr w:type="spellEnd"/>
      <w:r w:rsidRPr="00216280">
        <w:rPr>
          <w:rFonts w:ascii="Trebuchet MS" w:hAnsi="Trebuchet MS"/>
          <w:b/>
          <w:bCs/>
        </w:rPr>
        <w:t xml:space="preserve"> </w:t>
      </w:r>
      <w:r w:rsidR="00E7792E" w:rsidRPr="00216280">
        <w:rPr>
          <w:rFonts w:ascii="Trebuchet MS" w:hAnsi="Trebuchet MS"/>
          <w:b/>
          <w:bCs/>
        </w:rPr>
        <w:t>M</w:t>
      </w:r>
      <w:r w:rsidRPr="00216280">
        <w:rPr>
          <w:rFonts w:ascii="Trebuchet MS" w:hAnsi="Trebuchet MS"/>
          <w:b/>
          <w:bCs/>
        </w:rPr>
        <w:t>4.</w:t>
      </w:r>
      <w:r w:rsidR="00E7792E" w:rsidRPr="00216280">
        <w:rPr>
          <w:rFonts w:ascii="Trebuchet MS" w:hAnsi="Trebuchet MS"/>
          <w:b/>
          <w:bCs/>
        </w:rPr>
        <w:t>3.</w:t>
      </w:r>
      <w:r w:rsidRPr="00216280">
        <w:rPr>
          <w:rFonts w:ascii="Trebuchet MS" w:hAnsi="Trebuchet MS"/>
          <w:b/>
          <w:bCs/>
        </w:rPr>
        <w:t xml:space="preserve">1 </w:t>
      </w:r>
      <w:proofErr w:type="spellStart"/>
      <w:r w:rsidRPr="00216280">
        <w:rPr>
          <w:rFonts w:ascii="Trebuchet MS" w:hAnsi="Trebuchet MS"/>
          <w:b/>
          <w:bCs/>
        </w:rPr>
        <w:t>Funcționarea</w:t>
      </w:r>
      <w:proofErr w:type="spellEnd"/>
      <w:r w:rsidRPr="00216280">
        <w:rPr>
          <w:rFonts w:ascii="Trebuchet MS" w:hAnsi="Trebuchet MS"/>
          <w:b/>
          <w:bCs/>
        </w:rPr>
        <w:t xml:space="preserve">, </w:t>
      </w:r>
      <w:proofErr w:type="spellStart"/>
      <w:r w:rsidRPr="00216280">
        <w:rPr>
          <w:rFonts w:ascii="Trebuchet MS" w:hAnsi="Trebuchet MS"/>
          <w:b/>
          <w:bCs/>
        </w:rPr>
        <w:t>dezvoltarea</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modernizarea</w:t>
      </w:r>
      <w:proofErr w:type="spellEnd"/>
      <w:r w:rsidRPr="00216280">
        <w:rPr>
          <w:rFonts w:ascii="Trebuchet MS" w:hAnsi="Trebuchet MS"/>
          <w:b/>
          <w:bCs/>
        </w:rPr>
        <w:t xml:space="preserve"> RNMCA </w:t>
      </w:r>
    </w:p>
    <w:p w14:paraId="4E75F5F5"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Descriere</w:t>
      </w:r>
      <w:proofErr w:type="spellEnd"/>
      <w:r w:rsidRPr="00216280">
        <w:rPr>
          <w:rFonts w:ascii="Trebuchet MS" w:hAnsi="Trebuchet MS"/>
        </w:rPr>
        <w:t xml:space="preserve">: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semnat</w:t>
      </w:r>
      <w:proofErr w:type="spellEnd"/>
      <w:r w:rsidRPr="00216280">
        <w:rPr>
          <w:rFonts w:ascii="Trebuchet MS" w:hAnsi="Trebuchet MS"/>
        </w:rPr>
        <w:t xml:space="preserve"> </w:t>
      </w:r>
      <w:proofErr w:type="spellStart"/>
      <w:r w:rsidRPr="00216280">
        <w:rPr>
          <w:rFonts w:ascii="Trebuchet MS" w:hAnsi="Trebuchet MS"/>
        </w:rPr>
        <w:t>acordul</w:t>
      </w:r>
      <w:proofErr w:type="spellEnd"/>
      <w:r w:rsidRPr="00216280">
        <w:rPr>
          <w:rFonts w:ascii="Trebuchet MS" w:hAnsi="Trebuchet MS"/>
        </w:rPr>
        <w:t xml:space="preserve"> </w:t>
      </w:r>
      <w:proofErr w:type="spellStart"/>
      <w:r w:rsidRPr="00216280">
        <w:rPr>
          <w:rFonts w:ascii="Trebuchet MS" w:hAnsi="Trebuchet MS"/>
        </w:rPr>
        <w:t>cadru</w:t>
      </w:r>
      <w:proofErr w:type="spellEnd"/>
      <w:r w:rsidRPr="00216280">
        <w:rPr>
          <w:rFonts w:ascii="Trebuchet MS" w:hAnsi="Trebuchet MS"/>
        </w:rPr>
        <w:t xml:space="preserve"> de </w:t>
      </w:r>
      <w:proofErr w:type="spellStart"/>
      <w:r w:rsidRPr="00216280">
        <w:rPr>
          <w:rFonts w:ascii="Trebuchet MS" w:hAnsi="Trebuchet MS"/>
        </w:rPr>
        <w:t>servicii</w:t>
      </w:r>
      <w:proofErr w:type="spellEnd"/>
      <w:r w:rsidRPr="00216280">
        <w:rPr>
          <w:rFonts w:ascii="Trebuchet MS" w:hAnsi="Trebuchet MS"/>
        </w:rPr>
        <w:t xml:space="preserve"> nr. 159/2023 de </w:t>
      </w:r>
      <w:proofErr w:type="spellStart"/>
      <w:r w:rsidRPr="00216280">
        <w:rPr>
          <w:rFonts w:ascii="Trebuchet MS" w:hAnsi="Trebuchet MS"/>
        </w:rPr>
        <w:t>optimizare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dezvoltare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bookmarkStart w:id="92" w:name="_Hlk205307156"/>
      <w:proofErr w:type="spellStart"/>
      <w:r w:rsidRPr="00216280">
        <w:rPr>
          <w:rFonts w:ascii="Trebuchet MS" w:hAnsi="Trebuchet MS"/>
        </w:rPr>
        <w:t>componentele</w:t>
      </w:r>
      <w:proofErr w:type="spellEnd"/>
      <w:r w:rsidRPr="00216280">
        <w:rPr>
          <w:rFonts w:ascii="Trebuchet MS" w:hAnsi="Trebuchet MS"/>
        </w:rPr>
        <w:t xml:space="preserve"> RNMCA, </w:t>
      </w:r>
      <w:proofErr w:type="spellStart"/>
      <w:r w:rsidRPr="00216280">
        <w:rPr>
          <w:rFonts w:ascii="Trebuchet MS" w:hAnsi="Trebuchet MS"/>
        </w:rPr>
        <w:t>finanțată</w:t>
      </w:r>
      <w:proofErr w:type="spellEnd"/>
      <w:r w:rsidRPr="00216280">
        <w:rPr>
          <w:rFonts w:ascii="Trebuchet MS" w:hAnsi="Trebuchet MS"/>
        </w:rPr>
        <w:t xml:space="preserve"> din </w:t>
      </w:r>
      <w:proofErr w:type="spellStart"/>
      <w:r w:rsidRPr="00216280">
        <w:rPr>
          <w:rFonts w:ascii="Trebuchet MS" w:hAnsi="Trebuchet MS"/>
        </w:rPr>
        <w:t>bugetul</w:t>
      </w:r>
      <w:proofErr w:type="spellEnd"/>
      <w:r w:rsidRPr="00216280">
        <w:rPr>
          <w:rFonts w:ascii="Trebuchet MS" w:hAnsi="Trebuchet MS"/>
        </w:rPr>
        <w:t xml:space="preserve"> </w:t>
      </w:r>
      <w:proofErr w:type="spellStart"/>
      <w:r w:rsidRPr="00216280">
        <w:rPr>
          <w:rFonts w:ascii="Trebuchet MS" w:hAnsi="Trebuchet MS"/>
        </w:rPr>
        <w:t>Fondului</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bugetul</w:t>
      </w:r>
      <w:proofErr w:type="spellEnd"/>
      <w:r w:rsidRPr="00216280">
        <w:rPr>
          <w:rFonts w:ascii="Trebuchet MS" w:hAnsi="Trebuchet MS"/>
        </w:rPr>
        <w:t xml:space="preserve"> de stat, </w:t>
      </w:r>
      <w:proofErr w:type="spellStart"/>
      <w:r w:rsidRPr="00216280">
        <w:rPr>
          <w:rFonts w:ascii="Trebuchet MS" w:hAnsi="Trebuchet MS"/>
        </w:rPr>
        <w:t>pentru</w:t>
      </w:r>
      <w:proofErr w:type="spellEnd"/>
      <w:r w:rsidRPr="00216280">
        <w:rPr>
          <w:rFonts w:ascii="Trebuchet MS" w:hAnsi="Trebuchet MS"/>
        </w:rPr>
        <w:t xml:space="preserve"> o </w:t>
      </w:r>
      <w:proofErr w:type="spellStart"/>
      <w:r w:rsidRPr="00216280">
        <w:rPr>
          <w:rFonts w:ascii="Trebuchet MS" w:hAnsi="Trebuchet MS"/>
        </w:rPr>
        <w:t>perioadă</w:t>
      </w:r>
      <w:proofErr w:type="spellEnd"/>
      <w:r w:rsidRPr="00216280">
        <w:rPr>
          <w:rFonts w:ascii="Trebuchet MS" w:hAnsi="Trebuchet MS"/>
        </w:rPr>
        <w:t xml:space="preserve"> de 4 </w:t>
      </w:r>
      <w:proofErr w:type="gramStart"/>
      <w:r w:rsidRPr="00216280">
        <w:rPr>
          <w:rFonts w:ascii="Trebuchet MS" w:hAnsi="Trebuchet MS"/>
        </w:rPr>
        <w:t>ani</w:t>
      </w:r>
      <w:proofErr w:type="gramEnd"/>
      <w:r w:rsidRPr="00216280">
        <w:rPr>
          <w:rFonts w:ascii="Trebuchet MS" w:hAnsi="Trebuchet MS"/>
        </w:rPr>
        <w:t xml:space="preserve">. </w:t>
      </w:r>
    </w:p>
    <w:p w14:paraId="1E699AB0" w14:textId="77777777" w:rsidR="00A47114" w:rsidRPr="00216280" w:rsidRDefault="00A47114" w:rsidP="00A47114">
      <w:pPr>
        <w:spacing w:before="0" w:after="0"/>
        <w:rPr>
          <w:rFonts w:ascii="Trebuchet MS" w:hAnsi="Trebuchet MS"/>
        </w:rPr>
      </w:pPr>
      <w:r w:rsidRPr="00216280">
        <w:rPr>
          <w:rFonts w:ascii="Trebuchet MS" w:hAnsi="Trebuchet MS"/>
        </w:rPr>
        <w:t xml:space="preserve">Prin PDD,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prevăzută</w:t>
      </w:r>
      <w:proofErr w:type="spellEnd"/>
      <w:r w:rsidRPr="00216280">
        <w:rPr>
          <w:rFonts w:ascii="Trebuchet MS" w:hAnsi="Trebuchet MS"/>
        </w:rPr>
        <w:t xml:space="preserve"> </w:t>
      </w:r>
      <w:proofErr w:type="spellStart"/>
      <w:r w:rsidRPr="00216280">
        <w:rPr>
          <w:rFonts w:ascii="Trebuchet MS" w:hAnsi="Trebuchet MS"/>
        </w:rPr>
        <w:t>finanțarea</w:t>
      </w:r>
      <w:proofErr w:type="spellEnd"/>
      <w:r w:rsidRPr="00216280">
        <w:rPr>
          <w:rFonts w:ascii="Trebuchet MS" w:hAnsi="Trebuchet MS"/>
        </w:rPr>
        <w:t xml:space="preserve"> </w:t>
      </w:r>
      <w:proofErr w:type="spellStart"/>
      <w:r w:rsidRPr="00216280">
        <w:rPr>
          <w:rFonts w:ascii="Trebuchet MS" w:hAnsi="Trebuchet MS"/>
        </w:rPr>
        <w:t>unui</w:t>
      </w:r>
      <w:proofErr w:type="spellEnd"/>
      <w:r w:rsidRPr="00216280">
        <w:rPr>
          <w:rFonts w:ascii="Trebuchet MS" w:hAnsi="Trebuchet MS"/>
        </w:rPr>
        <w:t xml:space="preserve"> </w:t>
      </w:r>
      <w:proofErr w:type="spellStart"/>
      <w:r w:rsidRPr="00216280">
        <w:rPr>
          <w:rFonts w:ascii="Trebuchet MS" w:hAnsi="Trebuchet MS"/>
        </w:rPr>
        <w:t>proiect</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înlocuirea</w:t>
      </w:r>
      <w:proofErr w:type="spellEnd"/>
      <w:r w:rsidRPr="00216280">
        <w:rPr>
          <w:rFonts w:ascii="Trebuchet MS" w:hAnsi="Trebuchet MS"/>
        </w:rPr>
        <w:t xml:space="preserve"> </w:t>
      </w:r>
      <w:proofErr w:type="spellStart"/>
      <w:r w:rsidRPr="00216280">
        <w:rPr>
          <w:rFonts w:ascii="Trebuchet MS" w:hAnsi="Trebuchet MS"/>
        </w:rPr>
        <w:t>echipamentelor</w:t>
      </w:r>
      <w:proofErr w:type="spellEnd"/>
      <w:r w:rsidRPr="00216280">
        <w:rPr>
          <w:rFonts w:ascii="Trebuchet MS" w:hAnsi="Trebuchet MS"/>
        </w:rPr>
        <w:t xml:space="preserve"> din </w:t>
      </w:r>
      <w:proofErr w:type="spellStart"/>
      <w:r w:rsidRPr="00216280">
        <w:rPr>
          <w:rFonts w:ascii="Trebuchet MS" w:hAnsi="Trebuchet MS"/>
        </w:rPr>
        <w:t>cadrul</w:t>
      </w:r>
      <w:proofErr w:type="spellEnd"/>
      <w:r w:rsidRPr="00216280">
        <w:rPr>
          <w:rFonts w:ascii="Trebuchet MS" w:hAnsi="Trebuchet MS"/>
        </w:rPr>
        <w:t xml:space="preserve"> RNMCA care </w:t>
      </w:r>
      <w:proofErr w:type="spellStart"/>
      <w:r w:rsidRPr="00216280">
        <w:rPr>
          <w:rFonts w:ascii="Trebuchet MS" w:hAnsi="Trebuchet MS"/>
        </w:rPr>
        <w:t>prezintă</w:t>
      </w:r>
      <w:proofErr w:type="spellEnd"/>
      <w:r w:rsidRPr="00216280">
        <w:rPr>
          <w:rFonts w:ascii="Trebuchet MS" w:hAnsi="Trebuchet MS"/>
        </w:rPr>
        <w:t xml:space="preserve"> o </w:t>
      </w:r>
      <w:proofErr w:type="spellStart"/>
      <w:r w:rsidRPr="00216280">
        <w:rPr>
          <w:rFonts w:ascii="Trebuchet MS" w:hAnsi="Trebuchet MS"/>
        </w:rPr>
        <w:t>uzură</w:t>
      </w:r>
      <w:proofErr w:type="spellEnd"/>
      <w:r w:rsidRPr="00216280">
        <w:rPr>
          <w:rFonts w:ascii="Trebuchet MS" w:hAnsi="Trebuchet MS"/>
        </w:rPr>
        <w:t xml:space="preserve"> </w:t>
      </w:r>
      <w:proofErr w:type="spellStart"/>
      <w:r w:rsidRPr="00216280">
        <w:rPr>
          <w:rFonts w:ascii="Trebuchet MS" w:hAnsi="Trebuchet MS"/>
        </w:rPr>
        <w:t>tehnică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morală</w:t>
      </w:r>
      <w:proofErr w:type="spellEnd"/>
      <w:r w:rsidRPr="00216280">
        <w:rPr>
          <w:rFonts w:ascii="Trebuchet MS" w:hAnsi="Trebuchet MS"/>
        </w:rPr>
        <w:t xml:space="preserve"> </w:t>
      </w:r>
      <w:proofErr w:type="spellStart"/>
      <w:r w:rsidRPr="00216280">
        <w:rPr>
          <w:rFonts w:ascii="Trebuchet MS" w:hAnsi="Trebuchet MS"/>
        </w:rPr>
        <w:t>foarte</w:t>
      </w:r>
      <w:proofErr w:type="spellEnd"/>
      <w:r w:rsidRPr="00216280">
        <w:rPr>
          <w:rFonts w:ascii="Trebuchet MS" w:hAnsi="Trebuchet MS"/>
        </w:rPr>
        <w:t xml:space="preserve"> mare.</w:t>
      </w:r>
    </w:p>
    <w:p w14:paraId="54600DE1"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Justificare</w:t>
      </w:r>
      <w:proofErr w:type="spellEnd"/>
      <w:r w:rsidRPr="00216280">
        <w:rPr>
          <w:rFonts w:ascii="Trebuchet MS" w:hAnsi="Trebuchet MS"/>
        </w:rPr>
        <w:t xml:space="preserve">: Conform art. 4, </w:t>
      </w:r>
      <w:proofErr w:type="spellStart"/>
      <w:proofErr w:type="gramStart"/>
      <w:r w:rsidRPr="00216280">
        <w:rPr>
          <w:rFonts w:ascii="Trebuchet MS" w:hAnsi="Trebuchet MS"/>
        </w:rPr>
        <w:t>alin</w:t>
      </w:r>
      <w:proofErr w:type="spellEnd"/>
      <w:r w:rsidRPr="00216280">
        <w:rPr>
          <w:rFonts w:ascii="Trebuchet MS" w:hAnsi="Trebuchet MS"/>
        </w:rPr>
        <w:t>.(</w:t>
      </w:r>
      <w:proofErr w:type="gramEnd"/>
      <w:r w:rsidRPr="00216280">
        <w:rPr>
          <w:rFonts w:ascii="Trebuchet MS" w:hAnsi="Trebuchet MS"/>
        </w:rPr>
        <w:t xml:space="preserve">4) din </w:t>
      </w:r>
      <w:proofErr w:type="spellStart"/>
      <w:r w:rsidRPr="00216280">
        <w:rPr>
          <w:rFonts w:ascii="Trebuchet MS" w:hAnsi="Trebuchet MS"/>
        </w:rPr>
        <w:t>Legea</w:t>
      </w:r>
      <w:proofErr w:type="spellEnd"/>
      <w:r w:rsidRPr="00216280">
        <w:rPr>
          <w:rFonts w:ascii="Trebuchet MS" w:hAnsi="Trebuchet MS"/>
        </w:rPr>
        <w:t xml:space="preserve"> nr. 104/2011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calitatea</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w:t>
      </w:r>
      <w:proofErr w:type="spellStart"/>
      <w:r w:rsidRPr="00216280">
        <w:rPr>
          <w:rFonts w:ascii="Trebuchet MS" w:hAnsi="Trebuchet MS"/>
        </w:rPr>
        <w:t>înconjurător</w:t>
      </w:r>
      <w:proofErr w:type="spellEnd"/>
      <w:r w:rsidRPr="00216280">
        <w:rPr>
          <w:rFonts w:ascii="Trebuchet MS" w:hAnsi="Trebuchet MS"/>
        </w:rPr>
        <w:t xml:space="preserve">, RNMCA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obiectiv</w:t>
      </w:r>
      <w:proofErr w:type="spellEnd"/>
      <w:r w:rsidRPr="00216280">
        <w:rPr>
          <w:rFonts w:ascii="Trebuchet MS" w:hAnsi="Trebuchet MS"/>
        </w:rPr>
        <w:t xml:space="preserve"> de </w:t>
      </w:r>
      <w:proofErr w:type="spellStart"/>
      <w:r w:rsidRPr="00216280">
        <w:rPr>
          <w:rFonts w:ascii="Trebuchet MS" w:hAnsi="Trebuchet MS"/>
        </w:rPr>
        <w:t>interes</w:t>
      </w:r>
      <w:proofErr w:type="spellEnd"/>
      <w:r w:rsidRPr="00216280">
        <w:rPr>
          <w:rFonts w:ascii="Trebuchet MS" w:hAnsi="Trebuchet MS"/>
        </w:rPr>
        <w:t xml:space="preserve"> public </w:t>
      </w:r>
      <w:proofErr w:type="spellStart"/>
      <w:r w:rsidRPr="00216280">
        <w:rPr>
          <w:rFonts w:ascii="Trebuchet MS" w:hAnsi="Trebuchet MS"/>
        </w:rPr>
        <w:t>național</w:t>
      </w:r>
      <w:proofErr w:type="spellEnd"/>
      <w:r w:rsidRPr="00216280">
        <w:rPr>
          <w:rFonts w:ascii="Trebuchet MS" w:hAnsi="Trebuchet MS"/>
        </w:rPr>
        <w:t xml:space="preserve">, </w:t>
      </w:r>
      <w:proofErr w:type="spellStart"/>
      <w:r w:rsidRPr="00216280">
        <w:rPr>
          <w:rFonts w:ascii="Trebuchet MS" w:hAnsi="Trebuchet MS"/>
        </w:rPr>
        <w:t>aflat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administrarea</w:t>
      </w:r>
      <w:proofErr w:type="spellEnd"/>
      <w:r w:rsidRPr="00216280">
        <w:rPr>
          <w:rFonts w:ascii="Trebuchet MS" w:hAnsi="Trebuchet MS"/>
        </w:rPr>
        <w:t xml:space="preserve"> </w:t>
      </w:r>
      <w:proofErr w:type="spellStart"/>
      <w:r w:rsidRPr="00216280">
        <w:rPr>
          <w:rFonts w:ascii="Trebuchet MS" w:hAnsi="Trebuchet MS"/>
        </w:rPr>
        <w:t>autorității</w:t>
      </w:r>
      <w:proofErr w:type="spellEnd"/>
      <w:r w:rsidRPr="00216280">
        <w:rPr>
          <w:rFonts w:ascii="Trebuchet MS" w:hAnsi="Trebuchet MS"/>
        </w:rPr>
        <w:t xml:space="preserve"> </w:t>
      </w:r>
      <w:proofErr w:type="spellStart"/>
      <w:r w:rsidRPr="00216280">
        <w:rPr>
          <w:rFonts w:ascii="Trebuchet MS" w:hAnsi="Trebuchet MS"/>
        </w:rPr>
        <w:t>publice</w:t>
      </w:r>
      <w:proofErr w:type="spellEnd"/>
      <w:r w:rsidRPr="00216280">
        <w:rPr>
          <w:rFonts w:ascii="Trebuchet MS" w:hAnsi="Trebuchet MS"/>
        </w:rPr>
        <w:t xml:space="preserve"> centrale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protecția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RNMCA include </w:t>
      </w:r>
      <w:proofErr w:type="spellStart"/>
      <w:r w:rsidRPr="00216280">
        <w:rPr>
          <w:rFonts w:ascii="Trebuchet MS" w:hAnsi="Trebuchet MS"/>
        </w:rPr>
        <w:t>instrumentele</w:t>
      </w:r>
      <w:proofErr w:type="spellEnd"/>
      <w:r w:rsidRPr="00216280">
        <w:rPr>
          <w:rFonts w:ascii="Trebuchet MS" w:hAnsi="Trebuchet MS"/>
        </w:rPr>
        <w:t xml:space="preserve"> de </w:t>
      </w:r>
      <w:proofErr w:type="spellStart"/>
      <w:r w:rsidRPr="00216280">
        <w:rPr>
          <w:rFonts w:ascii="Trebuchet MS" w:hAnsi="Trebuchet MS"/>
        </w:rPr>
        <w:t>prelevare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măsurare</w:t>
      </w:r>
      <w:proofErr w:type="spellEnd"/>
      <w:r w:rsidRPr="00216280">
        <w:rPr>
          <w:rFonts w:ascii="Trebuchet MS" w:hAnsi="Trebuchet MS"/>
        </w:rPr>
        <w:t xml:space="preserve"> </w:t>
      </w:r>
      <w:proofErr w:type="spellStart"/>
      <w:r w:rsidRPr="00216280">
        <w:rPr>
          <w:rFonts w:ascii="Trebuchet MS" w:hAnsi="Trebuchet MS"/>
        </w:rPr>
        <w:t>amplasate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punctele</w:t>
      </w:r>
      <w:proofErr w:type="spellEnd"/>
      <w:r w:rsidRPr="00216280">
        <w:rPr>
          <w:rFonts w:ascii="Trebuchet MS" w:hAnsi="Trebuchet MS"/>
        </w:rPr>
        <w:t xml:space="preserve"> fixe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echipamentele</w:t>
      </w:r>
      <w:proofErr w:type="spellEnd"/>
      <w:r w:rsidRPr="00216280">
        <w:rPr>
          <w:rFonts w:ascii="Trebuchet MS" w:hAnsi="Trebuchet MS"/>
        </w:rPr>
        <w:t xml:space="preserve"> de </w:t>
      </w:r>
      <w:proofErr w:type="spellStart"/>
      <w:r w:rsidRPr="00216280">
        <w:rPr>
          <w:rFonts w:ascii="Trebuchet MS" w:hAnsi="Trebuchet MS"/>
        </w:rPr>
        <w:t>laborator</w:t>
      </w:r>
      <w:proofErr w:type="spellEnd"/>
      <w:r w:rsidRPr="00216280">
        <w:rPr>
          <w:rFonts w:ascii="Trebuchet MS" w:hAnsi="Trebuchet MS"/>
        </w:rPr>
        <w:t xml:space="preserve"> </w:t>
      </w:r>
      <w:proofErr w:type="spellStart"/>
      <w:r w:rsidRPr="00216280">
        <w:rPr>
          <w:rFonts w:ascii="Trebuchet MS" w:hAnsi="Trebuchet MS"/>
        </w:rPr>
        <w:t>aferente</w:t>
      </w:r>
      <w:proofErr w:type="spellEnd"/>
      <w:r w:rsidRPr="00216280">
        <w:rPr>
          <w:rFonts w:ascii="Trebuchet MS" w:hAnsi="Trebuchet MS"/>
        </w:rPr>
        <w:t xml:space="preserve"> </w:t>
      </w:r>
      <w:proofErr w:type="spellStart"/>
      <w:r w:rsidRPr="00216280">
        <w:rPr>
          <w:rFonts w:ascii="Trebuchet MS" w:hAnsi="Trebuchet MS"/>
        </w:rPr>
        <w:t>acestora</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echipamentele</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colectării</w:t>
      </w:r>
      <w:proofErr w:type="spellEnd"/>
      <w:r w:rsidRPr="00216280">
        <w:rPr>
          <w:rFonts w:ascii="Trebuchet MS" w:hAnsi="Trebuchet MS"/>
        </w:rPr>
        <w:t xml:space="preserve">, </w:t>
      </w:r>
      <w:proofErr w:type="spellStart"/>
      <w:r w:rsidRPr="00216280">
        <w:rPr>
          <w:rFonts w:ascii="Trebuchet MS" w:hAnsi="Trebuchet MS"/>
        </w:rPr>
        <w:t>prelucrării</w:t>
      </w:r>
      <w:proofErr w:type="spellEnd"/>
      <w:r w:rsidRPr="00216280">
        <w:rPr>
          <w:rFonts w:ascii="Trebuchet MS" w:hAnsi="Trebuchet MS"/>
        </w:rPr>
        <w:t xml:space="preserve">, </w:t>
      </w:r>
      <w:proofErr w:type="spellStart"/>
      <w:r w:rsidRPr="00216280">
        <w:rPr>
          <w:rFonts w:ascii="Trebuchet MS" w:hAnsi="Trebuchet MS"/>
        </w:rPr>
        <w:t>transmiterii</w:t>
      </w:r>
      <w:proofErr w:type="spellEnd"/>
      <w:r w:rsidRPr="00216280">
        <w:rPr>
          <w:rFonts w:ascii="Trebuchet MS" w:hAnsi="Trebuchet MS"/>
        </w:rPr>
        <w:t xml:space="preserve"> </w:t>
      </w:r>
      <w:proofErr w:type="spellStart"/>
      <w:r w:rsidRPr="00216280">
        <w:rPr>
          <w:rFonts w:ascii="Trebuchet MS" w:hAnsi="Trebuchet MS"/>
        </w:rPr>
        <w:t>datelor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informării</w:t>
      </w:r>
      <w:proofErr w:type="spellEnd"/>
      <w:r w:rsidRPr="00216280">
        <w:rPr>
          <w:rFonts w:ascii="Trebuchet MS" w:hAnsi="Trebuchet MS"/>
        </w:rPr>
        <w:t xml:space="preserve"> </w:t>
      </w:r>
      <w:proofErr w:type="spellStart"/>
      <w:r w:rsidRPr="00216280">
        <w:rPr>
          <w:rFonts w:ascii="Trebuchet MS" w:hAnsi="Trebuchet MS"/>
        </w:rPr>
        <w:t>publicului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calitatea</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w:t>
      </w:r>
      <w:proofErr w:type="spellStart"/>
      <w:r w:rsidRPr="00216280">
        <w:rPr>
          <w:rFonts w:ascii="Trebuchet MS" w:hAnsi="Trebuchet MS"/>
        </w:rPr>
        <w:t>înconjurător</w:t>
      </w:r>
      <w:proofErr w:type="spellEnd"/>
      <w:r w:rsidRPr="00216280">
        <w:rPr>
          <w:rFonts w:ascii="Trebuchet MS" w:hAnsi="Trebuchet MS"/>
        </w:rPr>
        <w:t>.</w:t>
      </w:r>
    </w:p>
    <w:p w14:paraId="5541526D" w14:textId="77777777" w:rsidR="00E7792E" w:rsidRPr="00216280" w:rsidRDefault="00E7792E" w:rsidP="00A47114">
      <w:pPr>
        <w:spacing w:before="0" w:after="0"/>
        <w:rPr>
          <w:rFonts w:ascii="Trebuchet MS" w:hAnsi="Trebuchet MS"/>
        </w:rPr>
      </w:pPr>
    </w:p>
    <w:bookmarkEnd w:id="92"/>
    <w:p w14:paraId="04015692" w14:textId="7D3A3CC6" w:rsidR="00A47114" w:rsidRPr="00216280" w:rsidRDefault="00A47114" w:rsidP="00A47114">
      <w:pPr>
        <w:spacing w:before="0" w:after="0"/>
        <w:rPr>
          <w:rFonts w:ascii="Trebuchet MS" w:hAnsi="Trebuchet MS"/>
          <w:b/>
          <w:bCs/>
        </w:rPr>
      </w:pPr>
      <w:proofErr w:type="spellStart"/>
      <w:r w:rsidRPr="00216280">
        <w:rPr>
          <w:rFonts w:ascii="Trebuchet MS" w:hAnsi="Trebuchet MS"/>
          <w:b/>
          <w:bCs/>
        </w:rPr>
        <w:t>Măsura</w:t>
      </w:r>
      <w:proofErr w:type="spellEnd"/>
      <w:r w:rsidRPr="00216280">
        <w:rPr>
          <w:rFonts w:ascii="Trebuchet MS" w:hAnsi="Trebuchet MS"/>
          <w:b/>
          <w:bCs/>
        </w:rPr>
        <w:t xml:space="preserve"> </w:t>
      </w:r>
      <w:r w:rsidR="00E7792E" w:rsidRPr="00216280">
        <w:rPr>
          <w:rFonts w:ascii="Trebuchet MS" w:hAnsi="Trebuchet MS"/>
          <w:b/>
          <w:bCs/>
        </w:rPr>
        <w:t>M</w:t>
      </w:r>
      <w:r w:rsidRPr="00216280">
        <w:rPr>
          <w:rFonts w:ascii="Trebuchet MS" w:hAnsi="Trebuchet MS"/>
          <w:b/>
          <w:bCs/>
        </w:rPr>
        <w:t>4.</w:t>
      </w:r>
      <w:r w:rsidR="00E7792E" w:rsidRPr="00216280">
        <w:rPr>
          <w:rFonts w:ascii="Trebuchet MS" w:hAnsi="Trebuchet MS"/>
          <w:b/>
          <w:bCs/>
        </w:rPr>
        <w:t>3.</w:t>
      </w:r>
      <w:r w:rsidR="00E06437" w:rsidRPr="00216280">
        <w:rPr>
          <w:rFonts w:ascii="Trebuchet MS" w:hAnsi="Trebuchet MS"/>
          <w:b/>
          <w:bCs/>
        </w:rPr>
        <w:t>3</w:t>
      </w:r>
      <w:r w:rsidRPr="00216280">
        <w:rPr>
          <w:rFonts w:ascii="Trebuchet MS" w:hAnsi="Trebuchet MS"/>
          <w:b/>
          <w:bCs/>
        </w:rPr>
        <w:t xml:space="preserve"> </w:t>
      </w:r>
      <w:proofErr w:type="spellStart"/>
      <w:r w:rsidRPr="00216280">
        <w:rPr>
          <w:rFonts w:ascii="Trebuchet MS" w:hAnsi="Trebuchet MS"/>
          <w:b/>
          <w:bCs/>
        </w:rPr>
        <w:t>Dezvoltarea</w:t>
      </w:r>
      <w:proofErr w:type="spellEnd"/>
      <w:r w:rsidRPr="00216280">
        <w:rPr>
          <w:rFonts w:ascii="Trebuchet MS" w:hAnsi="Trebuchet MS"/>
          <w:b/>
          <w:bCs/>
        </w:rPr>
        <w:t xml:space="preserve"> </w:t>
      </w:r>
      <w:proofErr w:type="spellStart"/>
      <w:r w:rsidRPr="00216280">
        <w:rPr>
          <w:rFonts w:ascii="Trebuchet MS" w:hAnsi="Trebuchet MS"/>
          <w:b/>
          <w:bCs/>
        </w:rPr>
        <w:t>unui</w:t>
      </w:r>
      <w:proofErr w:type="spellEnd"/>
      <w:r w:rsidRPr="00216280">
        <w:rPr>
          <w:rFonts w:ascii="Trebuchet MS" w:hAnsi="Trebuchet MS"/>
          <w:b/>
          <w:bCs/>
        </w:rPr>
        <w:t xml:space="preserve"> </w:t>
      </w:r>
      <w:proofErr w:type="spellStart"/>
      <w:r w:rsidRPr="00216280">
        <w:rPr>
          <w:rFonts w:ascii="Trebuchet MS" w:hAnsi="Trebuchet MS"/>
          <w:b/>
          <w:bCs/>
        </w:rPr>
        <w:t>sistem</w:t>
      </w:r>
      <w:proofErr w:type="spellEnd"/>
      <w:r w:rsidRPr="00216280">
        <w:rPr>
          <w:rFonts w:ascii="Trebuchet MS" w:hAnsi="Trebuchet MS"/>
          <w:b/>
          <w:bCs/>
        </w:rPr>
        <w:t xml:space="preserve"> de </w:t>
      </w:r>
      <w:proofErr w:type="spellStart"/>
      <w:r w:rsidRPr="00216280">
        <w:rPr>
          <w:rFonts w:ascii="Trebuchet MS" w:hAnsi="Trebuchet MS"/>
          <w:b/>
          <w:bCs/>
        </w:rPr>
        <w:t>prognoză</w:t>
      </w:r>
      <w:proofErr w:type="spellEnd"/>
      <w:r w:rsidRPr="00216280">
        <w:rPr>
          <w:rFonts w:ascii="Trebuchet MS" w:hAnsi="Trebuchet MS"/>
          <w:b/>
          <w:bCs/>
        </w:rPr>
        <w:t xml:space="preserve"> a </w:t>
      </w:r>
      <w:proofErr w:type="spellStart"/>
      <w:r w:rsidRPr="00216280">
        <w:rPr>
          <w:rFonts w:ascii="Trebuchet MS" w:hAnsi="Trebuchet MS"/>
          <w:b/>
          <w:bCs/>
        </w:rPr>
        <w:t>calității</w:t>
      </w:r>
      <w:proofErr w:type="spellEnd"/>
      <w:r w:rsidRPr="00216280">
        <w:rPr>
          <w:rFonts w:ascii="Trebuchet MS" w:hAnsi="Trebuchet MS"/>
          <w:b/>
          <w:bCs/>
        </w:rPr>
        <w:t xml:space="preserve"> </w:t>
      </w:r>
      <w:proofErr w:type="spellStart"/>
      <w:r w:rsidRPr="00216280">
        <w:rPr>
          <w:rFonts w:ascii="Trebuchet MS" w:hAnsi="Trebuchet MS"/>
          <w:b/>
          <w:bCs/>
        </w:rPr>
        <w:t>aerului</w:t>
      </w:r>
      <w:proofErr w:type="spellEnd"/>
      <w:r w:rsidRPr="00216280">
        <w:rPr>
          <w:rFonts w:ascii="Trebuchet MS" w:hAnsi="Trebuchet MS"/>
          <w:b/>
          <w:bCs/>
        </w:rPr>
        <w:t xml:space="preserve"> pe termen </w:t>
      </w:r>
      <w:proofErr w:type="spellStart"/>
      <w:r w:rsidRPr="00216280">
        <w:rPr>
          <w:rFonts w:ascii="Trebuchet MS" w:hAnsi="Trebuchet MS"/>
          <w:b/>
          <w:bCs/>
        </w:rPr>
        <w:t>scurt</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mediu</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a </w:t>
      </w:r>
      <w:proofErr w:type="spellStart"/>
      <w:r w:rsidRPr="00216280">
        <w:rPr>
          <w:rFonts w:ascii="Trebuchet MS" w:hAnsi="Trebuchet MS"/>
          <w:b/>
          <w:bCs/>
        </w:rPr>
        <w:t>unei</w:t>
      </w:r>
      <w:proofErr w:type="spellEnd"/>
      <w:r w:rsidRPr="00216280">
        <w:rPr>
          <w:rFonts w:ascii="Trebuchet MS" w:hAnsi="Trebuchet MS"/>
          <w:b/>
          <w:bCs/>
        </w:rPr>
        <w:t xml:space="preserve"> </w:t>
      </w:r>
      <w:proofErr w:type="spellStart"/>
      <w:r w:rsidRPr="00216280">
        <w:rPr>
          <w:rFonts w:ascii="Trebuchet MS" w:hAnsi="Trebuchet MS"/>
          <w:b/>
          <w:bCs/>
        </w:rPr>
        <w:t>baze</w:t>
      </w:r>
      <w:proofErr w:type="spellEnd"/>
      <w:r w:rsidRPr="00216280">
        <w:rPr>
          <w:rFonts w:ascii="Trebuchet MS" w:hAnsi="Trebuchet MS"/>
          <w:b/>
          <w:bCs/>
        </w:rPr>
        <w:t xml:space="preserve"> de date </w:t>
      </w:r>
      <w:proofErr w:type="spellStart"/>
      <w:r w:rsidRPr="00216280">
        <w:rPr>
          <w:rFonts w:ascii="Trebuchet MS" w:hAnsi="Trebuchet MS"/>
          <w:b/>
          <w:bCs/>
        </w:rPr>
        <w:t>unice</w:t>
      </w:r>
      <w:proofErr w:type="spellEnd"/>
      <w:r w:rsidRPr="00216280">
        <w:rPr>
          <w:rFonts w:ascii="Trebuchet MS" w:hAnsi="Trebuchet MS"/>
          <w:b/>
          <w:bCs/>
        </w:rPr>
        <w:t xml:space="preserve"> de </w:t>
      </w:r>
      <w:proofErr w:type="spellStart"/>
      <w:r w:rsidRPr="00216280">
        <w:rPr>
          <w:rFonts w:ascii="Trebuchet MS" w:hAnsi="Trebuchet MS"/>
          <w:b/>
          <w:bCs/>
        </w:rPr>
        <w:t>emisii</w:t>
      </w:r>
      <w:proofErr w:type="spellEnd"/>
      <w:r w:rsidRPr="00216280">
        <w:rPr>
          <w:rFonts w:ascii="Trebuchet MS" w:hAnsi="Trebuchet MS"/>
          <w:b/>
          <w:bCs/>
        </w:rPr>
        <w:t xml:space="preserve"> </w:t>
      </w: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conformitate</w:t>
      </w:r>
      <w:proofErr w:type="spellEnd"/>
      <w:r w:rsidRPr="00216280">
        <w:rPr>
          <w:rFonts w:ascii="Trebuchet MS" w:hAnsi="Trebuchet MS"/>
          <w:b/>
          <w:bCs/>
        </w:rPr>
        <w:t xml:space="preserve"> cu </w:t>
      </w:r>
      <w:proofErr w:type="spellStart"/>
      <w:r w:rsidRPr="00216280">
        <w:rPr>
          <w:rFonts w:ascii="Trebuchet MS" w:hAnsi="Trebuchet MS"/>
          <w:b/>
          <w:bCs/>
        </w:rPr>
        <w:t>cerințele</w:t>
      </w:r>
      <w:proofErr w:type="spellEnd"/>
      <w:r w:rsidRPr="00216280">
        <w:rPr>
          <w:rFonts w:ascii="Trebuchet MS" w:hAnsi="Trebuchet MS"/>
          <w:b/>
          <w:bCs/>
        </w:rPr>
        <w:t xml:space="preserve"> </w:t>
      </w:r>
      <w:proofErr w:type="spellStart"/>
      <w:r w:rsidRPr="00216280">
        <w:rPr>
          <w:rFonts w:ascii="Trebuchet MS" w:hAnsi="Trebuchet MS"/>
          <w:b/>
          <w:bCs/>
        </w:rPr>
        <w:t>Directivei</w:t>
      </w:r>
      <w:proofErr w:type="spellEnd"/>
      <w:r w:rsidRPr="00216280">
        <w:rPr>
          <w:rFonts w:ascii="Trebuchet MS" w:hAnsi="Trebuchet MS"/>
          <w:b/>
          <w:bCs/>
        </w:rPr>
        <w:t xml:space="preserve"> INSPIRE</w:t>
      </w:r>
    </w:p>
    <w:p w14:paraId="4262CCBF"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Descriere</w:t>
      </w:r>
      <w:proofErr w:type="spellEnd"/>
      <w:r w:rsidRPr="00216280">
        <w:rPr>
          <w:rFonts w:ascii="Trebuchet MS" w:hAnsi="Trebuchet MS"/>
        </w:rPr>
        <w:t xml:space="preserve">: La </w:t>
      </w:r>
      <w:proofErr w:type="spellStart"/>
      <w:r w:rsidRPr="00216280">
        <w:rPr>
          <w:rFonts w:ascii="Trebuchet MS" w:hAnsi="Trebuchet MS"/>
        </w:rPr>
        <w:t>nivelul</w:t>
      </w:r>
      <w:proofErr w:type="spellEnd"/>
      <w:r w:rsidRPr="00216280">
        <w:rPr>
          <w:rFonts w:ascii="Trebuchet MS" w:hAnsi="Trebuchet MS"/>
        </w:rPr>
        <w:t xml:space="preserve"> MMAP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curs de </w:t>
      </w:r>
      <w:proofErr w:type="spellStart"/>
      <w:r w:rsidRPr="00216280">
        <w:rPr>
          <w:rFonts w:ascii="Trebuchet MS" w:hAnsi="Trebuchet MS"/>
        </w:rPr>
        <w:t>implementare</w:t>
      </w:r>
      <w:proofErr w:type="spellEnd"/>
      <w:r w:rsidRPr="00216280">
        <w:rPr>
          <w:rFonts w:ascii="Trebuchet MS" w:hAnsi="Trebuchet MS"/>
        </w:rPr>
        <w:t xml:space="preserve"> </w:t>
      </w:r>
      <w:proofErr w:type="spellStart"/>
      <w:proofErr w:type="gramStart"/>
      <w:r w:rsidRPr="00216280">
        <w:rPr>
          <w:rFonts w:ascii="Trebuchet MS" w:hAnsi="Trebuchet MS"/>
        </w:rPr>
        <w:t>proiectul</w:t>
      </w:r>
      <w:proofErr w:type="spellEnd"/>
      <w:r w:rsidRPr="00216280">
        <w:rPr>
          <w:rFonts w:ascii="Trebuchet MS" w:hAnsi="Trebuchet MS"/>
        </w:rPr>
        <w:t xml:space="preserve"> ”</w:t>
      </w:r>
      <w:proofErr w:type="spellStart"/>
      <w:r w:rsidRPr="00216280">
        <w:rPr>
          <w:rFonts w:ascii="Trebuchet MS" w:hAnsi="Trebuchet MS"/>
        </w:rPr>
        <w:t>Îmbunătățirea</w:t>
      </w:r>
      <w:proofErr w:type="spellEnd"/>
      <w:proofErr w:type="gramEnd"/>
      <w:r w:rsidRPr="00216280">
        <w:rPr>
          <w:rFonts w:ascii="Trebuchet MS" w:hAnsi="Trebuchet MS"/>
        </w:rPr>
        <w:t xml:space="preserve"> </w:t>
      </w:r>
      <w:proofErr w:type="spellStart"/>
      <w:r w:rsidRPr="00216280">
        <w:rPr>
          <w:rFonts w:ascii="Trebuchet MS" w:hAnsi="Trebuchet MS"/>
        </w:rPr>
        <w:t>sistemului</w:t>
      </w:r>
      <w:proofErr w:type="spellEnd"/>
      <w:r w:rsidRPr="00216280">
        <w:rPr>
          <w:rFonts w:ascii="Trebuchet MS" w:hAnsi="Trebuchet MS"/>
        </w:rPr>
        <w:t xml:space="preserve"> de </w:t>
      </w:r>
      <w:proofErr w:type="spellStart"/>
      <w:r w:rsidRPr="00216280">
        <w:rPr>
          <w:rFonts w:ascii="Trebuchet MS" w:hAnsi="Trebuchet MS"/>
        </w:rPr>
        <w:t>evaluare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monitorizare</w:t>
      </w:r>
      <w:proofErr w:type="spellEnd"/>
      <w:r w:rsidRPr="00216280">
        <w:rPr>
          <w:rFonts w:ascii="Trebuchet MS" w:hAnsi="Trebuchet MS"/>
        </w:rPr>
        <w:t xml:space="preserve"> a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 Etapa II - </w:t>
      </w:r>
      <w:proofErr w:type="spellStart"/>
      <w:r w:rsidRPr="00216280">
        <w:rPr>
          <w:rFonts w:ascii="Trebuchet MS" w:hAnsi="Trebuchet MS"/>
        </w:rPr>
        <w:t>finanțat</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Programul</w:t>
      </w:r>
      <w:proofErr w:type="spellEnd"/>
      <w:r w:rsidRPr="00216280">
        <w:rPr>
          <w:rFonts w:ascii="Trebuchet MS" w:hAnsi="Trebuchet MS"/>
        </w:rPr>
        <w:t xml:space="preserve"> Dezvoltare </w:t>
      </w:r>
      <w:proofErr w:type="spellStart"/>
      <w:r w:rsidRPr="00216280">
        <w:rPr>
          <w:rFonts w:ascii="Trebuchet MS" w:hAnsi="Trebuchet MS"/>
        </w:rPr>
        <w:t>Durabilă</w:t>
      </w:r>
      <w:proofErr w:type="spellEnd"/>
      <w:r w:rsidRPr="00216280">
        <w:rPr>
          <w:rFonts w:ascii="Trebuchet MS" w:hAnsi="Trebuchet MS"/>
        </w:rPr>
        <w:t xml:space="preserve"> (PDD) 2021-2027, </w:t>
      </w:r>
      <w:proofErr w:type="spellStart"/>
      <w:r w:rsidRPr="00216280">
        <w:rPr>
          <w:rFonts w:ascii="Trebuchet MS" w:hAnsi="Trebuchet MS"/>
        </w:rPr>
        <w:t>Prioritatea</w:t>
      </w:r>
      <w:proofErr w:type="spellEnd"/>
      <w:r w:rsidRPr="00216280">
        <w:rPr>
          <w:rFonts w:ascii="Trebuchet MS" w:hAnsi="Trebuchet MS"/>
        </w:rPr>
        <w:t xml:space="preserve"> 2 – </w:t>
      </w:r>
      <w:proofErr w:type="spellStart"/>
      <w:r w:rsidRPr="00216280">
        <w:rPr>
          <w:rFonts w:ascii="Trebuchet MS" w:hAnsi="Trebuchet MS"/>
        </w:rPr>
        <w:t>Protecția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conservarea</w:t>
      </w:r>
      <w:proofErr w:type="spellEnd"/>
      <w:r w:rsidRPr="00216280">
        <w:rPr>
          <w:rFonts w:ascii="Trebuchet MS" w:hAnsi="Trebuchet MS"/>
        </w:rPr>
        <w:t xml:space="preserve">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asigurarea</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remediere</w:t>
      </w:r>
      <w:proofErr w:type="spellEnd"/>
      <w:r w:rsidRPr="00216280">
        <w:rPr>
          <w:rFonts w:ascii="Trebuchet MS" w:hAnsi="Trebuchet MS"/>
        </w:rPr>
        <w:t xml:space="preserve"> a </w:t>
      </w:r>
      <w:proofErr w:type="spellStart"/>
      <w:r w:rsidRPr="00216280">
        <w:rPr>
          <w:rFonts w:ascii="Trebuchet MS" w:hAnsi="Trebuchet MS"/>
        </w:rPr>
        <w:t>siturilor</w:t>
      </w:r>
      <w:proofErr w:type="spellEnd"/>
      <w:r w:rsidRPr="00216280">
        <w:rPr>
          <w:rFonts w:ascii="Trebuchet MS" w:hAnsi="Trebuchet MS"/>
        </w:rPr>
        <w:t xml:space="preserve"> contaminate, </w:t>
      </w:r>
      <w:proofErr w:type="spellStart"/>
      <w:r w:rsidRPr="00216280">
        <w:rPr>
          <w:rFonts w:ascii="Trebuchet MS" w:hAnsi="Trebuchet MS"/>
        </w:rPr>
        <w:t>Obiectivul</w:t>
      </w:r>
      <w:proofErr w:type="spellEnd"/>
      <w:r w:rsidRPr="00216280">
        <w:rPr>
          <w:rFonts w:ascii="Trebuchet MS" w:hAnsi="Trebuchet MS"/>
        </w:rPr>
        <w:t xml:space="preserve"> Specific RSO 2.7. </w:t>
      </w:r>
      <w:proofErr w:type="spellStart"/>
      <w:r w:rsidRPr="00216280">
        <w:rPr>
          <w:rFonts w:ascii="Trebuchet MS" w:hAnsi="Trebuchet MS"/>
        </w:rPr>
        <w:t>Intensificarea</w:t>
      </w:r>
      <w:proofErr w:type="spellEnd"/>
      <w:r w:rsidRPr="00216280">
        <w:rPr>
          <w:rFonts w:ascii="Trebuchet MS" w:hAnsi="Trebuchet MS"/>
        </w:rPr>
        <w:t xml:space="preserve"> </w:t>
      </w:r>
      <w:proofErr w:type="spellStart"/>
      <w:r w:rsidRPr="00216280">
        <w:rPr>
          <w:rFonts w:ascii="Trebuchet MS" w:hAnsi="Trebuchet MS"/>
        </w:rPr>
        <w:t>acțiunilor</w:t>
      </w:r>
      <w:proofErr w:type="spellEnd"/>
      <w:r w:rsidRPr="00216280">
        <w:rPr>
          <w:rFonts w:ascii="Trebuchet MS" w:hAnsi="Trebuchet MS"/>
        </w:rPr>
        <w:t xml:space="preserve"> de </w:t>
      </w:r>
      <w:proofErr w:type="spellStart"/>
      <w:r w:rsidRPr="00216280">
        <w:rPr>
          <w:rFonts w:ascii="Trebuchet MS" w:hAnsi="Trebuchet MS"/>
        </w:rPr>
        <w:t>protecție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conservare</w:t>
      </w:r>
      <w:proofErr w:type="spellEnd"/>
      <w:r w:rsidRPr="00216280">
        <w:rPr>
          <w:rFonts w:ascii="Trebuchet MS" w:hAnsi="Trebuchet MS"/>
        </w:rPr>
        <w:t xml:space="preserve"> a </w:t>
      </w:r>
      <w:proofErr w:type="spellStart"/>
      <w:r w:rsidRPr="00216280">
        <w:rPr>
          <w:rFonts w:ascii="Trebuchet MS" w:hAnsi="Trebuchet MS"/>
        </w:rPr>
        <w:t>naturii</w:t>
      </w:r>
      <w:proofErr w:type="spellEnd"/>
      <w:r w:rsidRPr="00216280">
        <w:rPr>
          <w:rFonts w:ascii="Trebuchet MS" w:hAnsi="Trebuchet MS"/>
        </w:rPr>
        <w:t xml:space="preserve">, a </w:t>
      </w:r>
      <w:proofErr w:type="spellStart"/>
      <w:r w:rsidRPr="00216280">
        <w:rPr>
          <w:rFonts w:ascii="Trebuchet MS" w:hAnsi="Trebuchet MS"/>
        </w:rPr>
        <w:t>biodiversității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infrastructurii</w:t>
      </w:r>
      <w:proofErr w:type="spellEnd"/>
      <w:r w:rsidRPr="00216280">
        <w:rPr>
          <w:rFonts w:ascii="Trebuchet MS" w:hAnsi="Trebuchet MS"/>
        </w:rPr>
        <w:t xml:space="preserve"> </w:t>
      </w:r>
      <w:proofErr w:type="spellStart"/>
      <w:r w:rsidRPr="00216280">
        <w:rPr>
          <w:rFonts w:ascii="Trebuchet MS" w:hAnsi="Trebuchet MS"/>
        </w:rPr>
        <w:t>verzi</w:t>
      </w:r>
      <w:proofErr w:type="spellEnd"/>
      <w:r w:rsidRPr="00216280">
        <w:rPr>
          <w:rFonts w:ascii="Trebuchet MS" w:hAnsi="Trebuchet MS"/>
        </w:rPr>
        <w:t xml:space="preserve">, </w:t>
      </w:r>
      <w:proofErr w:type="spellStart"/>
      <w:r w:rsidRPr="00216280">
        <w:rPr>
          <w:rFonts w:ascii="Trebuchet MS" w:hAnsi="Trebuchet MS"/>
        </w:rPr>
        <w:t>inclusiv</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zonele</w:t>
      </w:r>
      <w:proofErr w:type="spellEnd"/>
      <w:r w:rsidRPr="00216280">
        <w:rPr>
          <w:rFonts w:ascii="Trebuchet MS" w:hAnsi="Trebuchet MS"/>
        </w:rPr>
        <w:t xml:space="preserve"> urbane,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tuturor</w:t>
      </w:r>
      <w:proofErr w:type="spellEnd"/>
      <w:r w:rsidRPr="00216280">
        <w:rPr>
          <w:rFonts w:ascii="Trebuchet MS" w:hAnsi="Trebuchet MS"/>
        </w:rPr>
        <w:t xml:space="preserve"> </w:t>
      </w:r>
      <w:proofErr w:type="spellStart"/>
      <w:r w:rsidRPr="00216280">
        <w:rPr>
          <w:rFonts w:ascii="Trebuchet MS" w:hAnsi="Trebuchet MS"/>
        </w:rPr>
        <w:t>formelor</w:t>
      </w:r>
      <w:proofErr w:type="spellEnd"/>
      <w:r w:rsidRPr="00216280">
        <w:rPr>
          <w:rFonts w:ascii="Trebuchet MS" w:hAnsi="Trebuchet MS"/>
        </w:rPr>
        <w:t xml:space="preserve"> de </w:t>
      </w:r>
      <w:proofErr w:type="spellStart"/>
      <w:r w:rsidRPr="00216280">
        <w:rPr>
          <w:rFonts w:ascii="Trebuchet MS" w:hAnsi="Trebuchet MS"/>
        </w:rPr>
        <w:t>poluare</w:t>
      </w:r>
      <w:proofErr w:type="spellEnd"/>
      <w:r w:rsidRPr="00216280">
        <w:rPr>
          <w:rFonts w:ascii="Trebuchet MS" w:hAnsi="Trebuchet MS"/>
        </w:rPr>
        <w:t xml:space="preserve">, din Fondul European de Dezvoltare </w:t>
      </w:r>
      <w:proofErr w:type="spellStart"/>
      <w:r w:rsidRPr="00216280">
        <w:rPr>
          <w:rFonts w:ascii="Trebuchet MS" w:hAnsi="Trebuchet MS"/>
        </w:rPr>
        <w:t>Regională</w:t>
      </w:r>
      <w:proofErr w:type="spellEnd"/>
      <w:r w:rsidRPr="00216280">
        <w:rPr>
          <w:rFonts w:ascii="Trebuchet MS" w:hAnsi="Trebuchet MS"/>
        </w:rPr>
        <w:t xml:space="preserve"> (FEDR) </w:t>
      </w:r>
      <w:proofErr w:type="spellStart"/>
      <w:r w:rsidRPr="00216280">
        <w:rPr>
          <w:rFonts w:ascii="Trebuchet MS" w:hAnsi="Trebuchet MS"/>
        </w:rPr>
        <w:t>și</w:t>
      </w:r>
      <w:proofErr w:type="spellEnd"/>
      <w:r w:rsidRPr="00216280">
        <w:rPr>
          <w:rFonts w:ascii="Trebuchet MS" w:hAnsi="Trebuchet MS"/>
        </w:rPr>
        <w:t xml:space="preserve">, din </w:t>
      </w:r>
      <w:proofErr w:type="spellStart"/>
      <w:r w:rsidRPr="00216280">
        <w:rPr>
          <w:rFonts w:ascii="Trebuchet MS" w:hAnsi="Trebuchet MS"/>
        </w:rPr>
        <w:t>bugetul</w:t>
      </w:r>
      <w:proofErr w:type="spellEnd"/>
      <w:r w:rsidRPr="00216280">
        <w:rPr>
          <w:rFonts w:ascii="Trebuchet MS" w:hAnsi="Trebuchet MS"/>
        </w:rPr>
        <w:t xml:space="preserve"> de stat,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bugetul</w:t>
      </w:r>
      <w:proofErr w:type="spellEnd"/>
      <w:r w:rsidRPr="00216280">
        <w:rPr>
          <w:rFonts w:ascii="Trebuchet MS" w:hAnsi="Trebuchet MS"/>
        </w:rPr>
        <w:t xml:space="preserve"> </w:t>
      </w:r>
      <w:proofErr w:type="spellStart"/>
      <w:r w:rsidRPr="00216280">
        <w:rPr>
          <w:rFonts w:ascii="Trebuchet MS" w:hAnsi="Trebuchet MS"/>
        </w:rPr>
        <w:t>alocat</w:t>
      </w:r>
      <w:proofErr w:type="spellEnd"/>
      <w:r w:rsidRPr="00216280">
        <w:rPr>
          <w:rFonts w:ascii="Trebuchet MS" w:hAnsi="Trebuchet MS"/>
        </w:rPr>
        <w:t xml:space="preserve"> MMAP.</w:t>
      </w:r>
    </w:p>
    <w:p w14:paraId="63558D95"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Justificare</w:t>
      </w:r>
      <w:proofErr w:type="spellEnd"/>
      <w:r w:rsidRPr="00216280">
        <w:rPr>
          <w:rFonts w:ascii="Trebuchet MS" w:hAnsi="Trebuchet MS"/>
        </w:rPr>
        <w:t xml:space="preserve">: Conform </w:t>
      </w:r>
      <w:proofErr w:type="spellStart"/>
      <w:r w:rsidRPr="00216280">
        <w:rPr>
          <w:rFonts w:ascii="Trebuchet MS" w:hAnsi="Trebuchet MS"/>
        </w:rPr>
        <w:t>cerințelor</w:t>
      </w:r>
      <w:proofErr w:type="spellEnd"/>
      <w:r w:rsidRPr="00216280">
        <w:rPr>
          <w:rFonts w:ascii="Trebuchet MS" w:hAnsi="Trebuchet MS"/>
        </w:rPr>
        <w:t xml:space="preserve"> art. 53 din </w:t>
      </w:r>
      <w:proofErr w:type="spellStart"/>
      <w:r w:rsidRPr="00216280">
        <w:rPr>
          <w:rFonts w:ascii="Trebuchet MS" w:hAnsi="Trebuchet MS"/>
        </w:rPr>
        <w:t>Legea</w:t>
      </w:r>
      <w:proofErr w:type="spellEnd"/>
      <w:r w:rsidRPr="00216280">
        <w:rPr>
          <w:rFonts w:ascii="Trebuchet MS" w:hAnsi="Trebuchet MS"/>
        </w:rPr>
        <w:t xml:space="preserve"> nr. 104/2011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calitatea</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w:t>
      </w:r>
      <w:proofErr w:type="spellStart"/>
      <w:r w:rsidRPr="00216280">
        <w:rPr>
          <w:rFonts w:ascii="Trebuchet MS" w:hAnsi="Trebuchet MS"/>
        </w:rPr>
        <w:t>înconjurător</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necesară</w:t>
      </w:r>
      <w:proofErr w:type="spellEnd"/>
      <w:r w:rsidRPr="00216280">
        <w:rPr>
          <w:rFonts w:ascii="Trebuchet MS" w:hAnsi="Trebuchet MS"/>
        </w:rPr>
        <w:t xml:space="preserve"> </w:t>
      </w:r>
      <w:proofErr w:type="spellStart"/>
      <w:r w:rsidRPr="00216280">
        <w:rPr>
          <w:rFonts w:ascii="Trebuchet MS" w:hAnsi="Trebuchet MS"/>
        </w:rPr>
        <w:t>dezvoltarea</w:t>
      </w:r>
      <w:proofErr w:type="spellEnd"/>
      <w:r w:rsidRPr="00216280">
        <w:rPr>
          <w:rFonts w:ascii="Trebuchet MS" w:hAnsi="Trebuchet MS"/>
        </w:rPr>
        <w:t xml:space="preserve"> </w:t>
      </w:r>
      <w:proofErr w:type="spellStart"/>
      <w:r w:rsidRPr="00216280">
        <w:rPr>
          <w:rFonts w:ascii="Trebuchet MS" w:hAnsi="Trebuchet MS"/>
        </w:rPr>
        <w:t>unui</w:t>
      </w:r>
      <w:proofErr w:type="spellEnd"/>
      <w:r w:rsidRPr="00216280">
        <w:rPr>
          <w:rFonts w:ascii="Trebuchet MS" w:hAnsi="Trebuchet MS"/>
        </w:rPr>
        <w:t xml:space="preserve"> </w:t>
      </w:r>
      <w:proofErr w:type="spellStart"/>
      <w:r w:rsidRPr="00216280">
        <w:rPr>
          <w:rFonts w:ascii="Trebuchet MS" w:hAnsi="Trebuchet MS"/>
        </w:rPr>
        <w:t>sistem</w:t>
      </w:r>
      <w:proofErr w:type="spellEnd"/>
      <w:r w:rsidRPr="00216280">
        <w:rPr>
          <w:rFonts w:ascii="Trebuchet MS" w:hAnsi="Trebuchet MS"/>
        </w:rPr>
        <w:t xml:space="preserve"> de </w:t>
      </w:r>
      <w:proofErr w:type="spellStart"/>
      <w:r w:rsidRPr="00216280">
        <w:rPr>
          <w:rFonts w:ascii="Trebuchet MS" w:hAnsi="Trebuchet MS"/>
        </w:rPr>
        <w:t>previzionare</w:t>
      </w:r>
      <w:proofErr w:type="spellEnd"/>
      <w:r w:rsidRPr="00216280">
        <w:rPr>
          <w:rFonts w:ascii="Trebuchet MS" w:hAnsi="Trebuchet MS"/>
        </w:rPr>
        <w:t xml:space="preserve"> a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 xml:space="preserve"> pe termen </w:t>
      </w:r>
      <w:proofErr w:type="spellStart"/>
      <w:r w:rsidRPr="00216280">
        <w:rPr>
          <w:rFonts w:ascii="Trebuchet MS" w:hAnsi="Trebuchet MS"/>
        </w:rPr>
        <w:t>scurt</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creșterii</w:t>
      </w:r>
      <w:proofErr w:type="spellEnd"/>
      <w:r w:rsidRPr="00216280">
        <w:rPr>
          <w:rFonts w:ascii="Trebuchet MS" w:hAnsi="Trebuchet MS"/>
        </w:rPr>
        <w:t xml:space="preserve"> </w:t>
      </w:r>
      <w:proofErr w:type="spellStart"/>
      <w:r w:rsidRPr="00216280">
        <w:rPr>
          <w:rFonts w:ascii="Trebuchet MS" w:hAnsi="Trebuchet MS"/>
        </w:rPr>
        <w:t>capacității</w:t>
      </w:r>
      <w:proofErr w:type="spellEnd"/>
      <w:r w:rsidRPr="00216280">
        <w:rPr>
          <w:rFonts w:ascii="Trebuchet MS" w:hAnsi="Trebuchet MS"/>
        </w:rPr>
        <w:t xml:space="preserve"> de </w:t>
      </w:r>
      <w:proofErr w:type="spellStart"/>
      <w:r w:rsidRPr="00216280">
        <w:rPr>
          <w:rFonts w:ascii="Trebuchet MS" w:hAnsi="Trebuchet MS"/>
        </w:rPr>
        <w:t>luare</w:t>
      </w:r>
      <w:proofErr w:type="spellEnd"/>
      <w:r w:rsidRPr="00216280">
        <w:rPr>
          <w:rFonts w:ascii="Trebuchet MS" w:hAnsi="Trebuchet MS"/>
        </w:rPr>
        <w:t xml:space="preserve"> a </w:t>
      </w:r>
      <w:proofErr w:type="spellStart"/>
      <w:r w:rsidRPr="00216280">
        <w:rPr>
          <w:rFonts w:ascii="Trebuchet MS" w:hAnsi="Trebuchet MS"/>
        </w:rPr>
        <w:t>deciziilor</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autoritățile</w:t>
      </w:r>
      <w:proofErr w:type="spellEnd"/>
      <w:r w:rsidRPr="00216280">
        <w:rPr>
          <w:rFonts w:ascii="Trebuchet MS" w:hAnsi="Trebuchet MS"/>
        </w:rPr>
        <w:t xml:space="preserve"> </w:t>
      </w:r>
      <w:proofErr w:type="spellStart"/>
      <w:r w:rsidRPr="00216280">
        <w:rPr>
          <w:rFonts w:ascii="Trebuchet MS" w:hAnsi="Trebuchet MS"/>
        </w:rPr>
        <w:t>publice</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creșterea</w:t>
      </w:r>
      <w:proofErr w:type="spellEnd"/>
      <w:r w:rsidRPr="00216280">
        <w:rPr>
          <w:rFonts w:ascii="Trebuchet MS" w:hAnsi="Trebuchet MS"/>
        </w:rPr>
        <w:t xml:space="preserve"> </w:t>
      </w:r>
      <w:proofErr w:type="spellStart"/>
      <w:r w:rsidRPr="00216280">
        <w:rPr>
          <w:rFonts w:ascii="Trebuchet MS" w:hAnsi="Trebuchet MS"/>
        </w:rPr>
        <w:t>gradului</w:t>
      </w:r>
      <w:proofErr w:type="spellEnd"/>
      <w:r w:rsidRPr="00216280">
        <w:rPr>
          <w:rFonts w:ascii="Trebuchet MS" w:hAnsi="Trebuchet MS"/>
        </w:rPr>
        <w:t xml:space="preserve"> de </w:t>
      </w:r>
      <w:proofErr w:type="spellStart"/>
      <w:r w:rsidRPr="00216280">
        <w:rPr>
          <w:rFonts w:ascii="Trebuchet MS" w:hAnsi="Trebuchet MS"/>
        </w:rPr>
        <w:t>cunoaștere</w:t>
      </w:r>
      <w:proofErr w:type="spellEnd"/>
      <w:r w:rsidRPr="00216280">
        <w:rPr>
          <w:rFonts w:ascii="Trebuchet MS" w:hAnsi="Trebuchet MS"/>
        </w:rPr>
        <w:t xml:space="preserve"> a </w:t>
      </w:r>
      <w:proofErr w:type="spellStart"/>
      <w:r w:rsidRPr="00216280">
        <w:rPr>
          <w:rFonts w:ascii="Trebuchet MS" w:hAnsi="Trebuchet MS"/>
        </w:rPr>
        <w:t>nivelului</w:t>
      </w:r>
      <w:proofErr w:type="spellEnd"/>
      <w:r w:rsidRPr="00216280">
        <w:rPr>
          <w:rFonts w:ascii="Trebuchet MS" w:hAnsi="Trebuchet MS"/>
        </w:rPr>
        <w:t xml:space="preserve"> </w:t>
      </w:r>
      <w:proofErr w:type="spellStart"/>
      <w:r w:rsidRPr="00216280">
        <w:rPr>
          <w:rFonts w:ascii="Trebuchet MS" w:hAnsi="Trebuchet MS"/>
        </w:rPr>
        <w:t>calității</w:t>
      </w:r>
      <w:proofErr w:type="spellEnd"/>
      <w:r w:rsidRPr="00216280">
        <w:rPr>
          <w:rFonts w:ascii="Trebuchet MS" w:hAnsi="Trebuchet MS"/>
        </w:rPr>
        <w:t xml:space="preserve"> </w:t>
      </w:r>
      <w:proofErr w:type="spellStart"/>
      <w:r w:rsidRPr="00216280">
        <w:rPr>
          <w:rFonts w:ascii="Trebuchet MS" w:hAnsi="Trebuchet MS"/>
        </w:rPr>
        <w:t>aerului</w:t>
      </w:r>
      <w:proofErr w:type="spellEnd"/>
      <w:r w:rsidRPr="00216280">
        <w:rPr>
          <w:rFonts w:ascii="Trebuchet MS" w:hAnsi="Trebuchet MS"/>
        </w:rPr>
        <w:t>.</w:t>
      </w:r>
    </w:p>
    <w:p w14:paraId="642570EE"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Directiva</w:t>
      </w:r>
      <w:proofErr w:type="spellEnd"/>
      <w:r w:rsidRPr="00216280">
        <w:rPr>
          <w:rFonts w:ascii="Trebuchet MS" w:hAnsi="Trebuchet MS"/>
        </w:rPr>
        <w:t xml:space="preserve"> 2007/2/CE (INSPIRE), </w:t>
      </w:r>
      <w:proofErr w:type="spellStart"/>
      <w:r w:rsidRPr="00216280">
        <w:rPr>
          <w:rFonts w:ascii="Trebuchet MS" w:hAnsi="Trebuchet MS"/>
        </w:rPr>
        <w:t>transpusă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legislația</w:t>
      </w:r>
      <w:proofErr w:type="spellEnd"/>
      <w:r w:rsidRPr="00216280">
        <w:rPr>
          <w:rFonts w:ascii="Trebuchet MS" w:hAnsi="Trebuchet MS"/>
        </w:rPr>
        <w:t xml:space="preserve"> </w:t>
      </w:r>
      <w:proofErr w:type="spellStart"/>
      <w:r w:rsidRPr="00216280">
        <w:rPr>
          <w:rFonts w:ascii="Trebuchet MS" w:hAnsi="Trebuchet MS"/>
        </w:rPr>
        <w:t>națională</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OG nr. 4/2010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Instituirea</w:t>
      </w:r>
      <w:proofErr w:type="spellEnd"/>
      <w:r w:rsidRPr="00216280">
        <w:rPr>
          <w:rFonts w:ascii="Trebuchet MS" w:hAnsi="Trebuchet MS"/>
        </w:rPr>
        <w:t xml:space="preserve"> </w:t>
      </w:r>
      <w:proofErr w:type="spellStart"/>
      <w:r w:rsidRPr="00216280">
        <w:rPr>
          <w:rFonts w:ascii="Trebuchet MS" w:hAnsi="Trebuchet MS"/>
        </w:rPr>
        <w:t>Infrastructurii</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informații</w:t>
      </w:r>
      <w:proofErr w:type="spellEnd"/>
      <w:r w:rsidRPr="00216280">
        <w:rPr>
          <w:rFonts w:ascii="Trebuchet MS" w:hAnsi="Trebuchet MS"/>
        </w:rPr>
        <w:t xml:space="preserve"> </w:t>
      </w:r>
      <w:proofErr w:type="spellStart"/>
      <w:r w:rsidRPr="00216280">
        <w:rPr>
          <w:rFonts w:ascii="Trebuchet MS" w:hAnsi="Trebuchet MS"/>
        </w:rPr>
        <w:t>spațiale</w:t>
      </w:r>
      <w:proofErr w:type="spellEnd"/>
      <w:r w:rsidRPr="00216280">
        <w:rPr>
          <w:rFonts w:ascii="Trebuchet MS" w:hAnsi="Trebuchet MS"/>
        </w:rPr>
        <w:t xml:space="preserve"> (INIS) </w:t>
      </w:r>
      <w:proofErr w:type="spellStart"/>
      <w:r w:rsidRPr="00216280">
        <w:rPr>
          <w:rFonts w:ascii="Trebuchet MS" w:hAnsi="Trebuchet MS"/>
        </w:rPr>
        <w:t>republicată</w:t>
      </w:r>
      <w:proofErr w:type="spellEnd"/>
      <w:r w:rsidRPr="00216280">
        <w:rPr>
          <w:rFonts w:ascii="Trebuchet MS" w:hAnsi="Trebuchet MS"/>
        </w:rPr>
        <w:t xml:space="preserve">, are </w:t>
      </w:r>
      <w:proofErr w:type="spellStart"/>
      <w:r w:rsidRPr="00216280">
        <w:rPr>
          <w:rFonts w:ascii="Trebuchet MS" w:hAnsi="Trebuchet MS"/>
        </w:rPr>
        <w:t>scopul</w:t>
      </w:r>
      <w:proofErr w:type="spellEnd"/>
      <w:r w:rsidRPr="00216280">
        <w:rPr>
          <w:rFonts w:ascii="Trebuchet MS" w:hAnsi="Trebuchet MS"/>
        </w:rPr>
        <w:t xml:space="preserve"> de a </w:t>
      </w:r>
      <w:proofErr w:type="spellStart"/>
      <w:r w:rsidRPr="00216280">
        <w:rPr>
          <w:rFonts w:ascii="Trebuchet MS" w:hAnsi="Trebuchet MS"/>
        </w:rPr>
        <w:t>crea</w:t>
      </w:r>
      <w:proofErr w:type="spellEnd"/>
      <w:r w:rsidRPr="00216280">
        <w:rPr>
          <w:rFonts w:ascii="Trebuchet MS" w:hAnsi="Trebuchet MS"/>
        </w:rPr>
        <w:t xml:space="preserve"> o </w:t>
      </w:r>
      <w:proofErr w:type="spellStart"/>
      <w:r w:rsidRPr="00216280">
        <w:rPr>
          <w:rFonts w:ascii="Trebuchet MS" w:hAnsi="Trebuchet MS"/>
        </w:rPr>
        <w:t>infrastructură</w:t>
      </w:r>
      <w:proofErr w:type="spellEnd"/>
      <w:r w:rsidRPr="00216280">
        <w:rPr>
          <w:rFonts w:ascii="Trebuchet MS" w:hAnsi="Trebuchet MS"/>
        </w:rPr>
        <w:t xml:space="preserve"> de date </w:t>
      </w:r>
      <w:proofErr w:type="spellStart"/>
      <w:r w:rsidRPr="00216280">
        <w:rPr>
          <w:rFonts w:ascii="Trebuchet MS" w:hAnsi="Trebuchet MS"/>
        </w:rPr>
        <w:t>spațiale</w:t>
      </w:r>
      <w:proofErr w:type="spellEnd"/>
      <w:r w:rsidRPr="00216280">
        <w:rPr>
          <w:rFonts w:ascii="Trebuchet MS" w:hAnsi="Trebuchet MS"/>
        </w:rPr>
        <w:t xml:space="preserve"> a UE. </w:t>
      </w:r>
      <w:proofErr w:type="spellStart"/>
      <w:r w:rsidRPr="00216280">
        <w:rPr>
          <w:rFonts w:ascii="Trebuchet MS" w:hAnsi="Trebuchet MS"/>
        </w:rPr>
        <w:t>Aceasta</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permite</w:t>
      </w:r>
      <w:proofErr w:type="spellEnd"/>
      <w:r w:rsidRPr="00216280">
        <w:rPr>
          <w:rFonts w:ascii="Trebuchet MS" w:hAnsi="Trebuchet MS"/>
        </w:rPr>
        <w:t xml:space="preserve"> </w:t>
      </w:r>
      <w:proofErr w:type="spellStart"/>
      <w:r w:rsidRPr="00216280">
        <w:rPr>
          <w:rFonts w:ascii="Trebuchet MS" w:hAnsi="Trebuchet MS"/>
        </w:rPr>
        <w:t>partajarea</w:t>
      </w:r>
      <w:proofErr w:type="spellEnd"/>
      <w:r w:rsidRPr="00216280">
        <w:rPr>
          <w:rFonts w:ascii="Trebuchet MS" w:hAnsi="Trebuchet MS"/>
        </w:rPr>
        <w:t xml:space="preserve"> </w:t>
      </w:r>
      <w:proofErr w:type="spellStart"/>
      <w:r w:rsidRPr="00216280">
        <w:rPr>
          <w:rFonts w:ascii="Trebuchet MS" w:hAnsi="Trebuchet MS"/>
        </w:rPr>
        <w:t>informațiilor</w:t>
      </w:r>
      <w:proofErr w:type="spellEnd"/>
      <w:r w:rsidRPr="00216280">
        <w:rPr>
          <w:rFonts w:ascii="Trebuchet MS" w:hAnsi="Trebuchet MS"/>
        </w:rPr>
        <w:t xml:space="preserve"> </w:t>
      </w:r>
      <w:proofErr w:type="spellStart"/>
      <w:r w:rsidRPr="00216280">
        <w:rPr>
          <w:rFonts w:ascii="Trebuchet MS" w:hAnsi="Trebuchet MS"/>
        </w:rPr>
        <w:t>spațiale</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printre</w:t>
      </w:r>
      <w:proofErr w:type="spellEnd"/>
      <w:r w:rsidRPr="00216280">
        <w:rPr>
          <w:rFonts w:ascii="Trebuchet MS" w:hAnsi="Trebuchet MS"/>
        </w:rPr>
        <w:t xml:space="preserve"> </w:t>
      </w:r>
      <w:proofErr w:type="spellStart"/>
      <w:r w:rsidRPr="00216280">
        <w:rPr>
          <w:rFonts w:ascii="Trebuchet MS" w:hAnsi="Trebuchet MS"/>
        </w:rPr>
        <w:t>organizațiile</w:t>
      </w:r>
      <w:proofErr w:type="spellEnd"/>
      <w:r w:rsidRPr="00216280">
        <w:rPr>
          <w:rFonts w:ascii="Trebuchet MS" w:hAnsi="Trebuchet MS"/>
        </w:rPr>
        <w:t xml:space="preserve"> din </w:t>
      </w:r>
      <w:proofErr w:type="spellStart"/>
      <w:r w:rsidRPr="00216280">
        <w:rPr>
          <w:rFonts w:ascii="Trebuchet MS" w:hAnsi="Trebuchet MS"/>
        </w:rPr>
        <w:t>sectorul</w:t>
      </w:r>
      <w:proofErr w:type="spellEnd"/>
      <w:r w:rsidRPr="00216280">
        <w:rPr>
          <w:rFonts w:ascii="Trebuchet MS" w:hAnsi="Trebuchet MS"/>
        </w:rPr>
        <w:t xml:space="preserve"> public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facilita</w:t>
      </w:r>
      <w:proofErr w:type="spellEnd"/>
      <w:r w:rsidRPr="00216280">
        <w:rPr>
          <w:rFonts w:ascii="Trebuchet MS" w:hAnsi="Trebuchet MS"/>
        </w:rPr>
        <w:t xml:space="preserve"> </w:t>
      </w:r>
      <w:proofErr w:type="spellStart"/>
      <w:r w:rsidRPr="00216280">
        <w:rPr>
          <w:rFonts w:ascii="Trebuchet MS" w:hAnsi="Trebuchet MS"/>
        </w:rPr>
        <w:t>accesul</w:t>
      </w:r>
      <w:proofErr w:type="spellEnd"/>
      <w:r w:rsidRPr="00216280">
        <w:rPr>
          <w:rFonts w:ascii="Trebuchet MS" w:hAnsi="Trebuchet MS"/>
        </w:rPr>
        <w:t xml:space="preserve"> </w:t>
      </w:r>
      <w:proofErr w:type="spellStart"/>
      <w:r w:rsidRPr="00216280">
        <w:rPr>
          <w:rFonts w:ascii="Trebuchet MS" w:hAnsi="Trebuchet MS"/>
        </w:rPr>
        <w:t>publicului</w:t>
      </w:r>
      <w:proofErr w:type="spellEnd"/>
      <w:r w:rsidRPr="00216280">
        <w:rPr>
          <w:rFonts w:ascii="Trebuchet MS" w:hAnsi="Trebuchet MS"/>
        </w:rPr>
        <w:t xml:space="preserve"> la </w:t>
      </w:r>
      <w:proofErr w:type="spellStart"/>
      <w:r w:rsidRPr="00216280">
        <w:rPr>
          <w:rFonts w:ascii="Trebuchet MS" w:hAnsi="Trebuchet MS"/>
        </w:rPr>
        <w:t>informațiile</w:t>
      </w:r>
      <w:proofErr w:type="spellEnd"/>
      <w:r w:rsidRPr="00216280">
        <w:rPr>
          <w:rFonts w:ascii="Trebuchet MS" w:hAnsi="Trebuchet MS"/>
        </w:rPr>
        <w:t xml:space="preserve"> </w:t>
      </w:r>
      <w:proofErr w:type="spellStart"/>
      <w:r w:rsidRPr="00216280">
        <w:rPr>
          <w:rFonts w:ascii="Trebuchet MS" w:hAnsi="Trebuchet MS"/>
        </w:rPr>
        <w:t>spațiale</w:t>
      </w:r>
      <w:proofErr w:type="spellEnd"/>
      <w:r w:rsidRPr="00216280">
        <w:rPr>
          <w:rFonts w:ascii="Trebuchet MS" w:hAnsi="Trebuchet MS"/>
        </w:rPr>
        <w:t xml:space="preserve"> din Europa. </w:t>
      </w:r>
      <w:proofErr w:type="spellStart"/>
      <w:r w:rsidRPr="00216280">
        <w:rPr>
          <w:rFonts w:ascii="Trebuchet MS" w:hAnsi="Trebuchet MS"/>
        </w:rPr>
        <w:t>Directiva</w:t>
      </w:r>
      <w:proofErr w:type="spellEnd"/>
      <w:r w:rsidRPr="00216280">
        <w:rPr>
          <w:rFonts w:ascii="Trebuchet MS" w:hAnsi="Trebuchet MS"/>
        </w:rPr>
        <w:t xml:space="preserve"> se </w:t>
      </w:r>
      <w:proofErr w:type="spellStart"/>
      <w:r w:rsidRPr="00216280">
        <w:rPr>
          <w:rFonts w:ascii="Trebuchet MS" w:hAnsi="Trebuchet MS"/>
        </w:rPr>
        <w:t>referă</w:t>
      </w:r>
      <w:proofErr w:type="spellEnd"/>
      <w:r w:rsidRPr="00216280">
        <w:rPr>
          <w:rFonts w:ascii="Trebuchet MS" w:hAnsi="Trebuchet MS"/>
        </w:rPr>
        <w:t xml:space="preserve"> la 34 de </w:t>
      </w:r>
      <w:proofErr w:type="spellStart"/>
      <w:r w:rsidRPr="00216280">
        <w:rPr>
          <w:rFonts w:ascii="Trebuchet MS" w:hAnsi="Trebuchet MS"/>
        </w:rPr>
        <w:t>teme</w:t>
      </w:r>
      <w:proofErr w:type="spellEnd"/>
      <w:r w:rsidRPr="00216280">
        <w:rPr>
          <w:rFonts w:ascii="Trebuchet MS" w:hAnsi="Trebuchet MS"/>
        </w:rPr>
        <w:t xml:space="preserve"> de date </w:t>
      </w:r>
      <w:proofErr w:type="spellStart"/>
      <w:r w:rsidRPr="00216280">
        <w:rPr>
          <w:rFonts w:ascii="Trebuchet MS" w:hAnsi="Trebuchet MS"/>
        </w:rPr>
        <w:t>spațiale</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aplicații</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care </w:t>
      </w:r>
      <w:proofErr w:type="spellStart"/>
      <w:r w:rsidRPr="00216280">
        <w:rPr>
          <w:rFonts w:ascii="Trebuchet MS" w:hAnsi="Trebuchet MS"/>
        </w:rPr>
        <w:t>impun</w:t>
      </w:r>
      <w:proofErr w:type="spellEnd"/>
      <w:r w:rsidRPr="00216280">
        <w:rPr>
          <w:rFonts w:ascii="Trebuchet MS" w:hAnsi="Trebuchet MS"/>
        </w:rPr>
        <w:t xml:space="preserve"> </w:t>
      </w:r>
      <w:proofErr w:type="spellStart"/>
      <w:r w:rsidRPr="00216280">
        <w:rPr>
          <w:rFonts w:ascii="Trebuchet MS" w:hAnsi="Trebuchet MS"/>
        </w:rPr>
        <w:t>crearea</w:t>
      </w:r>
      <w:proofErr w:type="spellEnd"/>
      <w:r w:rsidRPr="00216280">
        <w:rPr>
          <w:rFonts w:ascii="Trebuchet MS" w:hAnsi="Trebuchet MS"/>
        </w:rPr>
        <w:t xml:space="preserve"> </w:t>
      </w:r>
      <w:proofErr w:type="spellStart"/>
      <w:r w:rsidRPr="00216280">
        <w:rPr>
          <w:rFonts w:ascii="Trebuchet MS" w:hAnsi="Trebuchet MS"/>
        </w:rPr>
        <w:t>unei</w:t>
      </w:r>
      <w:proofErr w:type="spellEnd"/>
      <w:r w:rsidRPr="00216280">
        <w:rPr>
          <w:rFonts w:ascii="Trebuchet MS" w:hAnsi="Trebuchet MS"/>
        </w:rPr>
        <w:t xml:space="preserve"> </w:t>
      </w:r>
      <w:proofErr w:type="spellStart"/>
      <w:r w:rsidRPr="00216280">
        <w:rPr>
          <w:rFonts w:ascii="Trebuchet MS" w:hAnsi="Trebuchet MS"/>
        </w:rPr>
        <w:t>baze</w:t>
      </w:r>
      <w:proofErr w:type="spellEnd"/>
      <w:r w:rsidRPr="00216280">
        <w:rPr>
          <w:rFonts w:ascii="Trebuchet MS" w:hAnsi="Trebuchet MS"/>
        </w:rPr>
        <w:t xml:space="preserve"> de date </w:t>
      </w:r>
      <w:proofErr w:type="spellStart"/>
      <w:r w:rsidRPr="00216280">
        <w:rPr>
          <w:rFonts w:ascii="Trebuchet MS" w:hAnsi="Trebuchet MS"/>
        </w:rPr>
        <w:t>unice</w:t>
      </w:r>
      <w:proofErr w:type="spellEnd"/>
      <w:r w:rsidRPr="00216280">
        <w:rPr>
          <w:rFonts w:ascii="Trebuchet MS" w:hAnsi="Trebuchet MS"/>
        </w:rPr>
        <w:t xml:space="preserve"> </w:t>
      </w:r>
      <w:proofErr w:type="spellStart"/>
      <w:r w:rsidRPr="00216280">
        <w:rPr>
          <w:rFonts w:ascii="Trebuchet MS" w:hAnsi="Trebuchet MS"/>
        </w:rPr>
        <w:t>interactivă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format INSPIRE (o </w:t>
      </w:r>
      <w:proofErr w:type="spellStart"/>
      <w:r w:rsidRPr="00216280">
        <w:rPr>
          <w:rFonts w:ascii="Trebuchet MS" w:hAnsi="Trebuchet MS"/>
        </w:rPr>
        <w:t>singură</w:t>
      </w:r>
      <w:proofErr w:type="spellEnd"/>
      <w:r w:rsidRPr="00216280">
        <w:rPr>
          <w:rFonts w:ascii="Trebuchet MS" w:hAnsi="Trebuchet MS"/>
        </w:rPr>
        <w:t xml:space="preserve"> </w:t>
      </w:r>
      <w:proofErr w:type="spellStart"/>
      <w:r w:rsidRPr="00216280">
        <w:rPr>
          <w:rFonts w:ascii="Trebuchet MS" w:hAnsi="Trebuchet MS"/>
        </w:rPr>
        <w:t>bază</w:t>
      </w:r>
      <w:proofErr w:type="spellEnd"/>
      <w:r w:rsidRPr="00216280">
        <w:rPr>
          <w:rFonts w:ascii="Trebuchet MS" w:hAnsi="Trebuchet MS"/>
        </w:rPr>
        <w:t xml:space="preserve"> de date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inventarul</w:t>
      </w:r>
      <w:proofErr w:type="spellEnd"/>
      <w:r w:rsidRPr="00216280">
        <w:rPr>
          <w:rFonts w:ascii="Trebuchet MS" w:hAnsi="Trebuchet MS"/>
        </w:rPr>
        <w:t xml:space="preserve"> </w:t>
      </w:r>
      <w:proofErr w:type="spellStart"/>
      <w:r w:rsidRPr="00216280">
        <w:rPr>
          <w:rFonts w:ascii="Trebuchet MS" w:hAnsi="Trebuchet MS"/>
        </w:rPr>
        <w:t>activităților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inventarul</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aer</w:t>
      </w:r>
      <w:proofErr w:type="spellEnd"/>
      <w:r w:rsidRPr="00216280">
        <w:rPr>
          <w:rFonts w:ascii="Trebuchet MS" w:hAnsi="Trebuchet MS"/>
        </w:rPr>
        <w:t xml:space="preserve">, </w:t>
      </w:r>
      <w:proofErr w:type="spellStart"/>
      <w:r w:rsidRPr="00216280">
        <w:rPr>
          <w:rFonts w:ascii="Trebuchet MS" w:hAnsi="Trebuchet MS"/>
        </w:rPr>
        <w:t>realizate</w:t>
      </w:r>
      <w:proofErr w:type="spellEnd"/>
      <w:r w:rsidRPr="00216280">
        <w:rPr>
          <w:rFonts w:ascii="Trebuchet MS" w:hAnsi="Trebuchet MS"/>
        </w:rPr>
        <w:t xml:space="preserve">, </w:t>
      </w:r>
      <w:proofErr w:type="spellStart"/>
      <w:r w:rsidRPr="00216280">
        <w:rPr>
          <w:rFonts w:ascii="Trebuchet MS" w:hAnsi="Trebuchet MS"/>
        </w:rPr>
        <w:t>fiecare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parte</w:t>
      </w:r>
      <w:proofErr w:type="spellEnd"/>
      <w:r w:rsidRPr="00216280">
        <w:rPr>
          <w:rFonts w:ascii="Trebuchet MS" w:hAnsi="Trebuchet MS"/>
        </w:rPr>
        <w:t xml:space="preserve"> pe </w:t>
      </w:r>
      <w:proofErr w:type="spellStart"/>
      <w:r w:rsidRPr="00216280">
        <w:rPr>
          <w:rFonts w:ascii="Trebuchet MS" w:hAnsi="Trebuchet MS"/>
        </w:rPr>
        <w:t>diferite</w:t>
      </w:r>
      <w:proofErr w:type="spellEnd"/>
      <w:r w:rsidRPr="00216280">
        <w:rPr>
          <w:rFonts w:ascii="Trebuchet MS" w:hAnsi="Trebuchet MS"/>
        </w:rPr>
        <w:t xml:space="preserve"> </w:t>
      </w:r>
      <w:proofErr w:type="spellStart"/>
      <w:r w:rsidRPr="00216280">
        <w:rPr>
          <w:rFonts w:ascii="Trebuchet MS" w:hAnsi="Trebuchet MS"/>
        </w:rPr>
        <w:t>categorii</w:t>
      </w:r>
      <w:proofErr w:type="spellEnd"/>
      <w:r w:rsidRPr="00216280">
        <w:rPr>
          <w:rFonts w:ascii="Trebuchet MS" w:hAnsi="Trebuchet MS"/>
        </w:rPr>
        <w:t xml:space="preserve"> de </w:t>
      </w:r>
      <w:proofErr w:type="spellStart"/>
      <w:r w:rsidRPr="00216280">
        <w:rPr>
          <w:rFonts w:ascii="Trebuchet MS" w:hAnsi="Trebuchet MS"/>
        </w:rPr>
        <w:t>instalații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operatori</w:t>
      </w:r>
      <w:proofErr w:type="spellEnd"/>
      <w:r w:rsidRPr="00216280">
        <w:rPr>
          <w:rFonts w:ascii="Trebuchet MS" w:hAnsi="Trebuchet MS"/>
        </w:rPr>
        <w:t xml:space="preserve"> economici </w:t>
      </w:r>
      <w:proofErr w:type="spellStart"/>
      <w:r w:rsidRPr="00216280">
        <w:rPr>
          <w:rFonts w:ascii="Trebuchet MS" w:hAnsi="Trebuchet MS"/>
        </w:rPr>
        <w:t>așa</w:t>
      </w:r>
      <w:proofErr w:type="spellEnd"/>
      <w:r w:rsidRPr="00216280">
        <w:rPr>
          <w:rFonts w:ascii="Trebuchet MS" w:hAnsi="Trebuchet MS"/>
        </w:rPr>
        <w:t xml:space="preserve"> cum </w:t>
      </w:r>
      <w:proofErr w:type="spellStart"/>
      <w:r w:rsidRPr="00216280">
        <w:rPr>
          <w:rFonts w:ascii="Trebuchet MS" w:hAnsi="Trebuchet MS"/>
        </w:rPr>
        <w:t>prevăd</w:t>
      </w:r>
      <w:proofErr w:type="spellEnd"/>
      <w:r w:rsidRPr="00216280">
        <w:rPr>
          <w:rFonts w:ascii="Trebuchet MS" w:hAnsi="Trebuchet MS"/>
        </w:rPr>
        <w:t xml:space="preserve"> </w:t>
      </w:r>
      <w:proofErr w:type="spellStart"/>
      <w:r w:rsidRPr="00216280">
        <w:rPr>
          <w:rFonts w:ascii="Trebuchet MS" w:hAnsi="Trebuchet MS"/>
        </w:rPr>
        <w:t>directivele</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realizării</w:t>
      </w:r>
      <w:proofErr w:type="spellEnd"/>
      <w:r w:rsidRPr="00216280">
        <w:rPr>
          <w:rFonts w:ascii="Trebuchet MS" w:hAnsi="Trebuchet MS"/>
        </w:rPr>
        <w:t xml:space="preserve"> </w:t>
      </w:r>
      <w:proofErr w:type="spellStart"/>
      <w:r w:rsidRPr="00216280">
        <w:rPr>
          <w:rFonts w:ascii="Trebuchet MS" w:hAnsi="Trebuchet MS"/>
        </w:rPr>
        <w:t>raportărilor</w:t>
      </w:r>
      <w:proofErr w:type="spell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CE).</w:t>
      </w:r>
    </w:p>
    <w:p w14:paraId="729A9C5B" w14:textId="77777777" w:rsidR="00E7792E" w:rsidRPr="00216280" w:rsidRDefault="00E7792E" w:rsidP="00A47114">
      <w:pPr>
        <w:spacing w:before="0" w:after="0"/>
        <w:rPr>
          <w:rFonts w:ascii="Trebuchet MS" w:hAnsi="Trebuchet MS"/>
          <w:u w:val="single"/>
        </w:rPr>
      </w:pPr>
    </w:p>
    <w:p w14:paraId="0B6A5892" w14:textId="64E01982" w:rsidR="00A47114" w:rsidRPr="00216280" w:rsidRDefault="00A47114" w:rsidP="00A47114">
      <w:pPr>
        <w:spacing w:before="0" w:after="0"/>
        <w:rPr>
          <w:rFonts w:ascii="Trebuchet MS" w:hAnsi="Trebuchet MS"/>
          <w:b/>
          <w:bCs/>
        </w:rPr>
      </w:pPr>
      <w:proofErr w:type="spellStart"/>
      <w:r w:rsidRPr="00216280">
        <w:rPr>
          <w:rFonts w:ascii="Trebuchet MS" w:hAnsi="Trebuchet MS"/>
          <w:b/>
          <w:bCs/>
        </w:rPr>
        <w:t>Măsura</w:t>
      </w:r>
      <w:proofErr w:type="spellEnd"/>
      <w:r w:rsidRPr="00216280">
        <w:rPr>
          <w:rFonts w:ascii="Trebuchet MS" w:hAnsi="Trebuchet MS"/>
          <w:b/>
          <w:bCs/>
        </w:rPr>
        <w:t xml:space="preserve"> </w:t>
      </w:r>
      <w:r w:rsidR="00E7792E" w:rsidRPr="00216280">
        <w:rPr>
          <w:rFonts w:ascii="Trebuchet MS" w:hAnsi="Trebuchet MS"/>
          <w:b/>
          <w:bCs/>
        </w:rPr>
        <w:t>M</w:t>
      </w:r>
      <w:r w:rsidRPr="00216280">
        <w:rPr>
          <w:rFonts w:ascii="Trebuchet MS" w:hAnsi="Trebuchet MS"/>
          <w:b/>
          <w:bCs/>
        </w:rPr>
        <w:t>4.</w:t>
      </w:r>
      <w:r w:rsidR="00E7792E" w:rsidRPr="00216280">
        <w:rPr>
          <w:rFonts w:ascii="Trebuchet MS" w:hAnsi="Trebuchet MS"/>
          <w:b/>
          <w:bCs/>
        </w:rPr>
        <w:t>3.</w:t>
      </w:r>
      <w:r w:rsidR="00E06437" w:rsidRPr="00216280">
        <w:rPr>
          <w:rFonts w:ascii="Trebuchet MS" w:hAnsi="Trebuchet MS"/>
          <w:b/>
          <w:bCs/>
        </w:rPr>
        <w:t>4</w:t>
      </w:r>
      <w:r w:rsidRPr="00216280">
        <w:rPr>
          <w:rFonts w:ascii="Trebuchet MS" w:hAnsi="Trebuchet MS"/>
          <w:b/>
          <w:bCs/>
        </w:rPr>
        <w:t xml:space="preserve"> </w:t>
      </w:r>
      <w:proofErr w:type="spellStart"/>
      <w:r w:rsidRPr="00216280">
        <w:rPr>
          <w:rFonts w:ascii="Trebuchet MS" w:hAnsi="Trebuchet MS"/>
          <w:b/>
          <w:bCs/>
        </w:rPr>
        <w:t>Elaborarea</w:t>
      </w:r>
      <w:proofErr w:type="spellEnd"/>
      <w:r w:rsidRPr="00216280">
        <w:rPr>
          <w:rFonts w:ascii="Trebuchet MS" w:hAnsi="Trebuchet MS"/>
          <w:b/>
          <w:bCs/>
        </w:rPr>
        <w:t xml:space="preserve"> </w:t>
      </w:r>
      <w:proofErr w:type="spellStart"/>
      <w:r w:rsidRPr="00216280">
        <w:rPr>
          <w:rFonts w:ascii="Trebuchet MS" w:hAnsi="Trebuchet MS"/>
          <w:b/>
          <w:bCs/>
        </w:rPr>
        <w:t>studiilor</w:t>
      </w:r>
      <w:proofErr w:type="spellEnd"/>
      <w:r w:rsidRPr="00216280">
        <w:rPr>
          <w:rFonts w:ascii="Trebuchet MS" w:hAnsi="Trebuchet MS"/>
          <w:b/>
          <w:bCs/>
        </w:rPr>
        <w:t xml:space="preserve">, </w:t>
      </w:r>
      <w:proofErr w:type="spellStart"/>
      <w:r w:rsidRPr="00216280">
        <w:rPr>
          <w:rFonts w:ascii="Trebuchet MS" w:hAnsi="Trebuchet MS"/>
          <w:b/>
          <w:bCs/>
        </w:rPr>
        <w:t>strategiilor</w:t>
      </w:r>
      <w:proofErr w:type="spellEnd"/>
      <w:r w:rsidRPr="00216280">
        <w:rPr>
          <w:rFonts w:ascii="Trebuchet MS" w:hAnsi="Trebuchet MS"/>
          <w:b/>
          <w:bCs/>
        </w:rPr>
        <w:t xml:space="preserve">, </w:t>
      </w:r>
      <w:proofErr w:type="spellStart"/>
      <w:r w:rsidRPr="00216280">
        <w:rPr>
          <w:rFonts w:ascii="Trebuchet MS" w:hAnsi="Trebuchet MS"/>
          <w:b/>
          <w:bCs/>
        </w:rPr>
        <w:t>planurilor</w:t>
      </w:r>
      <w:proofErr w:type="spellEnd"/>
      <w:r w:rsidRPr="00216280">
        <w:rPr>
          <w:rFonts w:ascii="Trebuchet MS" w:hAnsi="Trebuchet MS"/>
          <w:b/>
          <w:bCs/>
        </w:rPr>
        <w:t xml:space="preserve">, </w:t>
      </w:r>
      <w:proofErr w:type="spellStart"/>
      <w:r w:rsidRPr="00216280">
        <w:rPr>
          <w:rFonts w:ascii="Trebuchet MS" w:hAnsi="Trebuchet MS"/>
          <w:b/>
          <w:bCs/>
        </w:rPr>
        <w:t>rapoartelor</w:t>
      </w:r>
      <w:proofErr w:type="spellEnd"/>
      <w:r w:rsidRPr="00216280">
        <w:rPr>
          <w:rFonts w:ascii="Trebuchet MS" w:hAnsi="Trebuchet MS"/>
          <w:b/>
          <w:bCs/>
        </w:rPr>
        <w:t xml:space="preserve"> </w:t>
      </w:r>
      <w:proofErr w:type="spellStart"/>
      <w:r w:rsidRPr="00216280">
        <w:rPr>
          <w:rFonts w:ascii="Trebuchet MS" w:hAnsi="Trebuchet MS"/>
          <w:b/>
          <w:bCs/>
        </w:rPr>
        <w:t>în</w:t>
      </w:r>
      <w:proofErr w:type="spellEnd"/>
      <w:r w:rsidRPr="00216280">
        <w:rPr>
          <w:rFonts w:ascii="Trebuchet MS" w:hAnsi="Trebuchet MS"/>
          <w:b/>
          <w:bCs/>
        </w:rPr>
        <w:t xml:space="preserve"> </w:t>
      </w:r>
      <w:proofErr w:type="spellStart"/>
      <w:r w:rsidRPr="00216280">
        <w:rPr>
          <w:rFonts w:ascii="Trebuchet MS" w:hAnsi="Trebuchet MS"/>
          <w:b/>
          <w:bCs/>
        </w:rPr>
        <w:t>domeniile</w:t>
      </w:r>
      <w:proofErr w:type="spellEnd"/>
      <w:r w:rsidRPr="00216280">
        <w:rPr>
          <w:rFonts w:ascii="Trebuchet MS" w:hAnsi="Trebuchet MS"/>
          <w:b/>
          <w:bCs/>
        </w:rPr>
        <w:t xml:space="preserve"> </w:t>
      </w:r>
      <w:proofErr w:type="spellStart"/>
      <w:r w:rsidRPr="00216280">
        <w:rPr>
          <w:rFonts w:ascii="Trebuchet MS" w:hAnsi="Trebuchet MS"/>
          <w:b/>
          <w:bCs/>
        </w:rPr>
        <w:t>calitatea</w:t>
      </w:r>
      <w:proofErr w:type="spellEnd"/>
      <w:r w:rsidRPr="00216280">
        <w:rPr>
          <w:rFonts w:ascii="Trebuchet MS" w:hAnsi="Trebuchet MS"/>
          <w:b/>
          <w:bCs/>
        </w:rPr>
        <w:t xml:space="preserve"> </w:t>
      </w:r>
      <w:proofErr w:type="spellStart"/>
      <w:r w:rsidRPr="00216280">
        <w:rPr>
          <w:rFonts w:ascii="Trebuchet MS" w:hAnsi="Trebuchet MS"/>
          <w:b/>
          <w:bCs/>
        </w:rPr>
        <w:t>aerului</w:t>
      </w:r>
      <w:proofErr w:type="spellEnd"/>
      <w:r w:rsidRPr="00216280">
        <w:rPr>
          <w:rFonts w:ascii="Trebuchet MS" w:hAnsi="Trebuchet MS"/>
          <w:b/>
          <w:bCs/>
        </w:rPr>
        <w:t xml:space="preserve">, </w:t>
      </w:r>
      <w:proofErr w:type="spellStart"/>
      <w:r w:rsidRPr="00216280">
        <w:rPr>
          <w:rFonts w:ascii="Trebuchet MS" w:hAnsi="Trebuchet MS"/>
          <w:b/>
          <w:bCs/>
        </w:rPr>
        <w:t>controlul</w:t>
      </w:r>
      <w:proofErr w:type="spellEnd"/>
      <w:r w:rsidRPr="00216280">
        <w:rPr>
          <w:rFonts w:ascii="Trebuchet MS" w:hAnsi="Trebuchet MS"/>
          <w:b/>
          <w:bCs/>
        </w:rPr>
        <w:t xml:space="preserve"> </w:t>
      </w:r>
      <w:proofErr w:type="spellStart"/>
      <w:r w:rsidRPr="00216280">
        <w:rPr>
          <w:rFonts w:ascii="Trebuchet MS" w:hAnsi="Trebuchet MS"/>
          <w:b/>
          <w:bCs/>
        </w:rPr>
        <w:t>poluării</w:t>
      </w:r>
      <w:proofErr w:type="spellEnd"/>
      <w:r w:rsidRPr="00216280">
        <w:rPr>
          <w:rFonts w:ascii="Trebuchet MS" w:hAnsi="Trebuchet MS"/>
          <w:b/>
          <w:bCs/>
        </w:rPr>
        <w:t xml:space="preserve">, </w:t>
      </w:r>
      <w:proofErr w:type="spellStart"/>
      <w:r w:rsidRPr="00216280">
        <w:rPr>
          <w:rFonts w:ascii="Trebuchet MS" w:hAnsi="Trebuchet MS"/>
          <w:b/>
          <w:bCs/>
        </w:rPr>
        <w:t>răspunderea</w:t>
      </w:r>
      <w:proofErr w:type="spellEnd"/>
      <w:r w:rsidRPr="00216280">
        <w:rPr>
          <w:rFonts w:ascii="Trebuchet MS" w:hAnsi="Trebuchet MS"/>
          <w:b/>
          <w:bCs/>
        </w:rPr>
        <w:t xml:space="preserve"> de </w:t>
      </w:r>
      <w:proofErr w:type="spellStart"/>
      <w:r w:rsidRPr="00216280">
        <w:rPr>
          <w:rFonts w:ascii="Trebuchet MS" w:hAnsi="Trebuchet MS"/>
          <w:b/>
          <w:bCs/>
        </w:rPr>
        <w:t>mediu</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schimbări</w:t>
      </w:r>
      <w:proofErr w:type="spellEnd"/>
      <w:r w:rsidRPr="00216280">
        <w:rPr>
          <w:rFonts w:ascii="Trebuchet MS" w:hAnsi="Trebuchet MS"/>
          <w:b/>
          <w:bCs/>
        </w:rPr>
        <w:t xml:space="preserve"> </w:t>
      </w:r>
      <w:proofErr w:type="spellStart"/>
      <w:r w:rsidRPr="00216280">
        <w:rPr>
          <w:rFonts w:ascii="Trebuchet MS" w:hAnsi="Trebuchet MS"/>
          <w:b/>
          <w:bCs/>
        </w:rPr>
        <w:t>climatice</w:t>
      </w:r>
      <w:proofErr w:type="spellEnd"/>
    </w:p>
    <w:p w14:paraId="09D4810E"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Descriere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anul</w:t>
      </w:r>
      <w:proofErr w:type="spellEnd"/>
      <w:r w:rsidRPr="00216280">
        <w:rPr>
          <w:rFonts w:ascii="Trebuchet MS" w:hAnsi="Trebuchet MS"/>
        </w:rPr>
        <w:t xml:space="preserve"> 2024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adoptată</w:t>
      </w:r>
      <w:proofErr w:type="spellEnd"/>
      <w:r w:rsidRPr="00216280">
        <w:rPr>
          <w:rFonts w:ascii="Trebuchet MS" w:hAnsi="Trebuchet MS"/>
        </w:rPr>
        <w:t xml:space="preserve"> HG nr. 1085/2024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modificarea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completarea</w:t>
      </w:r>
      <w:proofErr w:type="spellEnd"/>
      <w:r w:rsidRPr="00216280">
        <w:rPr>
          <w:rFonts w:ascii="Trebuchet MS" w:hAnsi="Trebuchet MS"/>
        </w:rPr>
        <w:t xml:space="preserve"> </w:t>
      </w:r>
      <w:proofErr w:type="spellStart"/>
      <w:r w:rsidRPr="00216280">
        <w:rPr>
          <w:rFonts w:ascii="Trebuchet MS" w:hAnsi="Trebuchet MS"/>
        </w:rPr>
        <w:t>Hotărârii</w:t>
      </w:r>
      <w:proofErr w:type="spellEnd"/>
      <w:r w:rsidRPr="00216280">
        <w:rPr>
          <w:rFonts w:ascii="Trebuchet MS" w:hAnsi="Trebuchet MS"/>
        </w:rPr>
        <w:t xml:space="preserve"> </w:t>
      </w:r>
      <w:proofErr w:type="spellStart"/>
      <w:r w:rsidRPr="00216280">
        <w:rPr>
          <w:rFonts w:ascii="Trebuchet MS" w:hAnsi="Trebuchet MS"/>
        </w:rPr>
        <w:t>Guvernului</w:t>
      </w:r>
      <w:proofErr w:type="spellEnd"/>
      <w:r w:rsidRPr="00216280">
        <w:rPr>
          <w:rFonts w:ascii="Trebuchet MS" w:hAnsi="Trebuchet MS"/>
        </w:rPr>
        <w:t xml:space="preserve"> nr. 616/2015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aprobarea</w:t>
      </w:r>
      <w:proofErr w:type="spellEnd"/>
      <w:r w:rsidRPr="00216280">
        <w:rPr>
          <w:rFonts w:ascii="Trebuchet MS" w:hAnsi="Trebuchet MS"/>
        </w:rPr>
        <w:t xml:space="preserve"> </w:t>
      </w:r>
      <w:proofErr w:type="spellStart"/>
      <w:r w:rsidRPr="00216280">
        <w:rPr>
          <w:rFonts w:ascii="Trebuchet MS" w:hAnsi="Trebuchet MS"/>
        </w:rPr>
        <w:t>finanțării</w:t>
      </w:r>
      <w:proofErr w:type="spellEnd"/>
      <w:r w:rsidRPr="00216280">
        <w:rPr>
          <w:rFonts w:ascii="Trebuchet MS" w:hAnsi="Trebuchet MS"/>
        </w:rPr>
        <w:t xml:space="preserve"> din </w:t>
      </w:r>
      <w:proofErr w:type="spellStart"/>
      <w:r w:rsidRPr="00216280">
        <w:rPr>
          <w:rFonts w:ascii="Trebuchet MS" w:hAnsi="Trebuchet MS"/>
        </w:rPr>
        <w:t>bugetul</w:t>
      </w:r>
      <w:proofErr w:type="spellEnd"/>
      <w:r w:rsidRPr="00216280">
        <w:rPr>
          <w:rFonts w:ascii="Trebuchet MS" w:hAnsi="Trebuchet MS"/>
        </w:rPr>
        <w:t xml:space="preserve"> </w:t>
      </w:r>
      <w:proofErr w:type="spellStart"/>
      <w:r w:rsidRPr="00216280">
        <w:rPr>
          <w:rFonts w:ascii="Trebuchet MS" w:hAnsi="Trebuchet MS"/>
        </w:rPr>
        <w:t>Fondului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mediu</w:t>
      </w:r>
      <w:proofErr w:type="spellEnd"/>
      <w:r w:rsidRPr="00216280">
        <w:rPr>
          <w:rFonts w:ascii="Trebuchet MS" w:hAnsi="Trebuchet MS"/>
        </w:rPr>
        <w:t xml:space="preserve"> a </w:t>
      </w:r>
      <w:proofErr w:type="spellStart"/>
      <w:r w:rsidRPr="00216280">
        <w:rPr>
          <w:rFonts w:ascii="Trebuchet MS" w:hAnsi="Trebuchet MS"/>
        </w:rPr>
        <w:t>acțiunilor</w:t>
      </w:r>
      <w:proofErr w:type="spellEnd"/>
      <w:r w:rsidRPr="00216280">
        <w:rPr>
          <w:rFonts w:ascii="Trebuchet MS" w:hAnsi="Trebuchet MS"/>
        </w:rPr>
        <w:t xml:space="preserve"> </w:t>
      </w:r>
      <w:proofErr w:type="spellStart"/>
      <w:r w:rsidRPr="00216280">
        <w:rPr>
          <w:rFonts w:ascii="Trebuchet MS" w:hAnsi="Trebuchet MS"/>
        </w:rPr>
        <w:t>multianuale</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programului</w:t>
      </w:r>
      <w:proofErr w:type="spellEnd"/>
      <w:r w:rsidRPr="00216280">
        <w:rPr>
          <w:rFonts w:ascii="Trebuchet MS" w:hAnsi="Trebuchet MS"/>
        </w:rPr>
        <w:t xml:space="preserve"> "</w:t>
      </w:r>
      <w:proofErr w:type="spellStart"/>
      <w:r w:rsidRPr="00216280">
        <w:rPr>
          <w:rFonts w:ascii="Trebuchet MS" w:hAnsi="Trebuchet MS"/>
        </w:rPr>
        <w:t>Colectarea</w:t>
      </w:r>
      <w:proofErr w:type="spellEnd"/>
      <w:r w:rsidRPr="00216280">
        <w:rPr>
          <w:rFonts w:ascii="Trebuchet MS" w:hAnsi="Trebuchet MS"/>
        </w:rPr>
        <w:t xml:space="preserve">, </w:t>
      </w:r>
      <w:proofErr w:type="spellStart"/>
      <w:r w:rsidRPr="00216280">
        <w:rPr>
          <w:rFonts w:ascii="Trebuchet MS" w:hAnsi="Trebuchet MS"/>
        </w:rPr>
        <w:t>prelucrarea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crearea</w:t>
      </w:r>
      <w:proofErr w:type="spellEnd"/>
      <w:r w:rsidRPr="00216280">
        <w:rPr>
          <w:rFonts w:ascii="Trebuchet MS" w:hAnsi="Trebuchet MS"/>
        </w:rPr>
        <w:t xml:space="preserve"> de </w:t>
      </w:r>
      <w:proofErr w:type="spellStart"/>
      <w:r w:rsidRPr="00216280">
        <w:rPr>
          <w:rFonts w:ascii="Trebuchet MS" w:hAnsi="Trebuchet MS"/>
        </w:rPr>
        <w:t>mecanisme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instrumente</w:t>
      </w:r>
      <w:proofErr w:type="spellEnd"/>
      <w:r w:rsidRPr="00216280">
        <w:rPr>
          <w:rFonts w:ascii="Trebuchet MS" w:hAnsi="Trebuchet MS"/>
        </w:rPr>
        <w:t xml:space="preserve"> de </w:t>
      </w:r>
      <w:proofErr w:type="spellStart"/>
      <w:r w:rsidRPr="00216280">
        <w:rPr>
          <w:rFonts w:ascii="Trebuchet MS" w:hAnsi="Trebuchet MS"/>
        </w:rPr>
        <w:t>promovare</w:t>
      </w:r>
      <w:proofErr w:type="spellEnd"/>
      <w:r w:rsidRPr="00216280">
        <w:rPr>
          <w:rFonts w:ascii="Trebuchet MS" w:hAnsi="Trebuchet MS"/>
        </w:rPr>
        <w:t xml:space="preserve"> a </w:t>
      </w:r>
      <w:proofErr w:type="spellStart"/>
      <w:r w:rsidRPr="00216280">
        <w:rPr>
          <w:rFonts w:ascii="Trebuchet MS" w:hAnsi="Trebuchet MS"/>
        </w:rPr>
        <w:t>datelor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informațiilor</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întocmirii</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Comisia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w:t>
      </w:r>
      <w:proofErr w:type="spellStart"/>
      <w:r w:rsidRPr="00216280">
        <w:rPr>
          <w:rFonts w:ascii="Trebuchet MS" w:hAnsi="Trebuchet MS"/>
        </w:rPr>
        <w:t>Agenția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Secretariatele</w:t>
      </w:r>
      <w:proofErr w:type="spellEnd"/>
      <w:r w:rsidRPr="00216280">
        <w:rPr>
          <w:rFonts w:ascii="Trebuchet MS" w:hAnsi="Trebuchet MS"/>
        </w:rPr>
        <w:t xml:space="preserve"> </w:t>
      </w:r>
      <w:proofErr w:type="spellStart"/>
      <w:r w:rsidRPr="00216280">
        <w:rPr>
          <w:rFonts w:ascii="Trebuchet MS" w:hAnsi="Trebuchet MS"/>
        </w:rPr>
        <w:t>Convențiilor</w:t>
      </w:r>
      <w:proofErr w:type="spellEnd"/>
      <w:r w:rsidRPr="00216280">
        <w:rPr>
          <w:rFonts w:ascii="Trebuchet MS" w:hAnsi="Trebuchet MS"/>
        </w:rPr>
        <w:t xml:space="preserve"> </w:t>
      </w:r>
      <w:proofErr w:type="spellStart"/>
      <w:r w:rsidRPr="00216280">
        <w:rPr>
          <w:rFonts w:ascii="Trebuchet MS" w:hAnsi="Trebuchet MS"/>
        </w:rPr>
        <w:t>internaționale</w:t>
      </w:r>
      <w:proofErr w:type="spellEnd"/>
      <w:r w:rsidRPr="00216280">
        <w:rPr>
          <w:rFonts w:ascii="Trebuchet MS" w:hAnsi="Trebuchet MS"/>
        </w:rPr>
        <w:t xml:space="preserve"> din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protecției</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desfășurat</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perioada</w:t>
      </w:r>
      <w:proofErr w:type="spellEnd"/>
      <w:r w:rsidRPr="00216280">
        <w:rPr>
          <w:rFonts w:ascii="Trebuchet MS" w:hAnsi="Trebuchet MS"/>
        </w:rPr>
        <w:t xml:space="preserve"> 2015-2025, </w:t>
      </w:r>
      <w:proofErr w:type="spellStart"/>
      <w:r w:rsidRPr="00216280">
        <w:rPr>
          <w:rFonts w:ascii="Trebuchet MS" w:hAnsi="Trebuchet MS"/>
        </w:rPr>
        <w:t>prin</w:t>
      </w:r>
      <w:proofErr w:type="spellEnd"/>
      <w:r w:rsidRPr="00216280">
        <w:rPr>
          <w:rFonts w:ascii="Trebuchet MS" w:hAnsi="Trebuchet MS"/>
        </w:rPr>
        <w:t xml:space="preserve"> care se </w:t>
      </w:r>
      <w:proofErr w:type="spellStart"/>
      <w:r w:rsidRPr="00216280">
        <w:rPr>
          <w:rFonts w:ascii="Trebuchet MS" w:hAnsi="Trebuchet MS"/>
        </w:rPr>
        <w:t>prelungește</w:t>
      </w:r>
      <w:proofErr w:type="spellEnd"/>
      <w:r w:rsidRPr="00216280">
        <w:rPr>
          <w:rFonts w:ascii="Trebuchet MS" w:hAnsi="Trebuchet MS"/>
        </w:rPr>
        <w:t xml:space="preserve">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anul</w:t>
      </w:r>
      <w:proofErr w:type="spellEnd"/>
      <w:r w:rsidRPr="00216280">
        <w:rPr>
          <w:rFonts w:ascii="Trebuchet MS" w:hAnsi="Trebuchet MS"/>
        </w:rPr>
        <w:t xml:space="preserve"> 2030 </w:t>
      </w:r>
      <w:proofErr w:type="spellStart"/>
      <w:r w:rsidRPr="00216280">
        <w:rPr>
          <w:rFonts w:ascii="Trebuchet MS" w:hAnsi="Trebuchet MS"/>
        </w:rPr>
        <w:t>perioada</w:t>
      </w:r>
      <w:proofErr w:type="spellEnd"/>
      <w:r w:rsidRPr="00216280">
        <w:rPr>
          <w:rFonts w:ascii="Trebuchet MS" w:hAnsi="Trebuchet MS"/>
        </w:rPr>
        <w:t xml:space="preserve"> de </w:t>
      </w:r>
      <w:proofErr w:type="spellStart"/>
      <w:r w:rsidRPr="00216280">
        <w:rPr>
          <w:rFonts w:ascii="Trebuchet MS" w:hAnsi="Trebuchet MS"/>
        </w:rPr>
        <w:t>acordare</w:t>
      </w:r>
      <w:proofErr w:type="spellEnd"/>
      <w:r w:rsidRPr="00216280">
        <w:rPr>
          <w:rFonts w:ascii="Trebuchet MS" w:hAnsi="Trebuchet MS"/>
        </w:rPr>
        <w:t xml:space="preserve"> a </w:t>
      </w:r>
      <w:proofErr w:type="spellStart"/>
      <w:r w:rsidRPr="00216280">
        <w:rPr>
          <w:rFonts w:ascii="Trebuchet MS" w:hAnsi="Trebuchet MS"/>
        </w:rPr>
        <w:t>finanțării</w:t>
      </w:r>
      <w:proofErr w:type="spellEnd"/>
      <w:r w:rsidRPr="00216280">
        <w:rPr>
          <w:rFonts w:ascii="Trebuchet MS" w:hAnsi="Trebuchet MS"/>
        </w:rPr>
        <w:t xml:space="preserve"> din </w:t>
      </w:r>
      <w:proofErr w:type="spellStart"/>
      <w:r w:rsidRPr="00216280">
        <w:rPr>
          <w:rFonts w:ascii="Trebuchet MS" w:hAnsi="Trebuchet MS"/>
        </w:rPr>
        <w:t>bugetul</w:t>
      </w:r>
      <w:proofErr w:type="spellEnd"/>
      <w:r w:rsidRPr="00216280">
        <w:rPr>
          <w:rFonts w:ascii="Trebuchet MS" w:hAnsi="Trebuchet MS"/>
        </w:rPr>
        <w:t xml:space="preserve"> </w:t>
      </w:r>
      <w:proofErr w:type="spellStart"/>
      <w:r w:rsidRPr="00216280">
        <w:rPr>
          <w:rFonts w:ascii="Trebuchet MS" w:hAnsi="Trebuchet MS"/>
        </w:rPr>
        <w:t>Fondului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realizarea</w:t>
      </w:r>
      <w:proofErr w:type="spellEnd"/>
      <w:r w:rsidRPr="00216280">
        <w:rPr>
          <w:rFonts w:ascii="Trebuchet MS" w:hAnsi="Trebuchet MS"/>
        </w:rPr>
        <w:t xml:space="preserve"> </w:t>
      </w:r>
      <w:proofErr w:type="spellStart"/>
      <w:r w:rsidRPr="00216280">
        <w:rPr>
          <w:rFonts w:ascii="Trebuchet MS" w:hAnsi="Trebuchet MS"/>
        </w:rPr>
        <w:t>subprogramelor</w:t>
      </w:r>
      <w:proofErr w:type="spellEnd"/>
      <w:r w:rsidRPr="00216280">
        <w:rPr>
          <w:rFonts w:ascii="Trebuchet MS" w:hAnsi="Trebuchet MS"/>
        </w:rPr>
        <w:t xml:space="preserve"> din </w:t>
      </w:r>
      <w:proofErr w:type="spellStart"/>
      <w:r w:rsidRPr="00216280">
        <w:rPr>
          <w:rFonts w:ascii="Trebuchet MS" w:hAnsi="Trebuchet MS"/>
        </w:rPr>
        <w:t>Anexa</w:t>
      </w:r>
      <w:proofErr w:type="spellEnd"/>
      <w:r w:rsidRPr="00216280">
        <w:rPr>
          <w:rFonts w:ascii="Trebuchet MS" w:hAnsi="Trebuchet MS"/>
        </w:rPr>
        <w:t xml:space="preserve"> la </w:t>
      </w:r>
      <w:proofErr w:type="spellStart"/>
      <w:r w:rsidRPr="00216280">
        <w:rPr>
          <w:rFonts w:ascii="Trebuchet MS" w:hAnsi="Trebuchet MS"/>
        </w:rPr>
        <w:t>Hotărârea</w:t>
      </w:r>
      <w:proofErr w:type="spellEnd"/>
      <w:r w:rsidRPr="00216280">
        <w:rPr>
          <w:rFonts w:ascii="Trebuchet MS" w:hAnsi="Trebuchet MS"/>
        </w:rPr>
        <w:t xml:space="preserve"> </w:t>
      </w:r>
      <w:proofErr w:type="spellStart"/>
      <w:r w:rsidRPr="00216280">
        <w:rPr>
          <w:rFonts w:ascii="Trebuchet MS" w:hAnsi="Trebuchet MS"/>
        </w:rPr>
        <w:lastRenderedPageBreak/>
        <w:t>Guvernului</w:t>
      </w:r>
      <w:proofErr w:type="spellEnd"/>
      <w:r w:rsidRPr="00216280">
        <w:rPr>
          <w:rFonts w:ascii="Trebuchet MS" w:hAnsi="Trebuchet MS"/>
        </w:rPr>
        <w:t xml:space="preserve"> nr. 616/2015, cu </w:t>
      </w:r>
      <w:proofErr w:type="spellStart"/>
      <w:r w:rsidRPr="00216280">
        <w:rPr>
          <w:rFonts w:ascii="Trebuchet MS" w:hAnsi="Trebuchet MS"/>
        </w:rPr>
        <w:t>modificările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completările</w:t>
      </w:r>
      <w:proofErr w:type="spellEnd"/>
      <w:r w:rsidRPr="00216280">
        <w:rPr>
          <w:rFonts w:ascii="Trebuchet MS" w:hAnsi="Trebuchet MS"/>
        </w:rPr>
        <w:t xml:space="preserve"> </w:t>
      </w:r>
      <w:proofErr w:type="spellStart"/>
      <w:r w:rsidRPr="00216280">
        <w:rPr>
          <w:rFonts w:ascii="Trebuchet MS" w:hAnsi="Trebuchet MS"/>
        </w:rPr>
        <w:t>ulterioare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se </w:t>
      </w:r>
      <w:proofErr w:type="spellStart"/>
      <w:r w:rsidRPr="00216280">
        <w:rPr>
          <w:rFonts w:ascii="Trebuchet MS" w:hAnsi="Trebuchet MS"/>
        </w:rPr>
        <w:t>introduc</w:t>
      </w:r>
      <w:proofErr w:type="spellEnd"/>
      <w:r w:rsidRPr="00216280">
        <w:rPr>
          <w:rFonts w:ascii="Trebuchet MS" w:hAnsi="Trebuchet MS"/>
        </w:rPr>
        <w:t xml:space="preserve"> </w:t>
      </w:r>
      <w:proofErr w:type="spellStart"/>
      <w:r w:rsidRPr="00216280">
        <w:rPr>
          <w:rFonts w:ascii="Trebuchet MS" w:hAnsi="Trebuchet MS"/>
        </w:rPr>
        <w:t>noi</w:t>
      </w:r>
      <w:proofErr w:type="spellEnd"/>
      <w:r w:rsidRPr="00216280">
        <w:rPr>
          <w:rFonts w:ascii="Trebuchet MS" w:hAnsi="Trebuchet MS"/>
        </w:rPr>
        <w:t xml:space="preserve"> </w:t>
      </w:r>
      <w:proofErr w:type="spellStart"/>
      <w:r w:rsidRPr="00216280">
        <w:rPr>
          <w:rFonts w:ascii="Trebuchet MS" w:hAnsi="Trebuchet MS"/>
        </w:rPr>
        <w:t>studii</w:t>
      </w:r>
      <w:proofErr w:type="spellEnd"/>
      <w:r w:rsidRPr="00216280">
        <w:rPr>
          <w:rFonts w:ascii="Trebuchet MS" w:hAnsi="Trebuchet MS"/>
        </w:rPr>
        <w:t xml:space="preserve"> care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asigure</w:t>
      </w:r>
      <w:proofErr w:type="spellEnd"/>
      <w:r w:rsidRPr="00216280">
        <w:rPr>
          <w:rFonts w:ascii="Trebuchet MS" w:hAnsi="Trebuchet MS"/>
        </w:rPr>
        <w:t xml:space="preserve"> </w:t>
      </w:r>
      <w:proofErr w:type="spellStart"/>
      <w:r w:rsidRPr="00216280">
        <w:rPr>
          <w:rFonts w:ascii="Trebuchet MS" w:hAnsi="Trebuchet MS"/>
        </w:rPr>
        <w:t>suportul</w:t>
      </w:r>
      <w:proofErr w:type="spellEnd"/>
      <w:r w:rsidRPr="00216280">
        <w:rPr>
          <w:rFonts w:ascii="Trebuchet MS" w:hAnsi="Trebuchet MS"/>
        </w:rPr>
        <w:t xml:space="preserve"> </w:t>
      </w:r>
      <w:proofErr w:type="spellStart"/>
      <w:r w:rsidRPr="00216280">
        <w:rPr>
          <w:rFonts w:ascii="Trebuchet MS" w:hAnsi="Trebuchet MS"/>
        </w:rPr>
        <w:t>necesar</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proofErr w:type="gramStart"/>
      <w:r w:rsidRPr="00216280">
        <w:rPr>
          <w:rFonts w:ascii="Trebuchet MS" w:hAnsi="Trebuchet MS"/>
        </w:rPr>
        <w:t>îndeplinirea</w:t>
      </w:r>
      <w:proofErr w:type="spellEnd"/>
      <w:r w:rsidRPr="00216280">
        <w:rPr>
          <w:rFonts w:ascii="Trebuchet MS" w:hAnsi="Trebuchet MS"/>
        </w:rPr>
        <w:t xml:space="preserve">  </w:t>
      </w:r>
      <w:proofErr w:type="spellStart"/>
      <w:r w:rsidRPr="00216280">
        <w:rPr>
          <w:rFonts w:ascii="Trebuchet MS" w:hAnsi="Trebuchet MS"/>
        </w:rPr>
        <w:t>obligațiilor</w:t>
      </w:r>
      <w:proofErr w:type="spellEnd"/>
      <w:proofErr w:type="gramEnd"/>
      <w:r w:rsidRPr="00216280">
        <w:rPr>
          <w:rFonts w:ascii="Trebuchet MS" w:hAnsi="Trebuchet MS"/>
        </w:rPr>
        <w:t xml:space="preserve"> </w:t>
      </w:r>
      <w:proofErr w:type="spellStart"/>
      <w:proofErr w:type="gramStart"/>
      <w:r w:rsidRPr="00216280">
        <w:rPr>
          <w:rFonts w:ascii="Trebuchet MS" w:hAnsi="Trebuchet MS"/>
        </w:rPr>
        <w:t>României</w:t>
      </w:r>
      <w:proofErr w:type="spellEnd"/>
      <w:r w:rsidRPr="00216280">
        <w:rPr>
          <w:rFonts w:ascii="Trebuchet MS" w:hAnsi="Trebuchet MS"/>
        </w:rPr>
        <w:t xml:space="preserve">  ca</w:t>
      </w:r>
      <w:proofErr w:type="gramEnd"/>
      <w:r w:rsidRPr="00216280">
        <w:rPr>
          <w:rFonts w:ascii="Trebuchet MS" w:hAnsi="Trebuchet MS"/>
        </w:rPr>
        <w:t xml:space="preserve"> stat </w:t>
      </w:r>
      <w:proofErr w:type="spellStart"/>
      <w:r w:rsidRPr="00216280">
        <w:rPr>
          <w:rFonts w:ascii="Trebuchet MS" w:hAnsi="Trebuchet MS"/>
        </w:rPr>
        <w:t>membru</w:t>
      </w:r>
      <w:proofErr w:type="spellEnd"/>
      <w:r w:rsidRPr="00216280">
        <w:rPr>
          <w:rFonts w:ascii="Trebuchet MS" w:hAnsi="Trebuchet MS"/>
        </w:rPr>
        <w:t xml:space="preserve"> UE </w:t>
      </w:r>
      <w:proofErr w:type="spellStart"/>
      <w:r w:rsidRPr="00216280">
        <w:rPr>
          <w:rFonts w:ascii="Trebuchet MS" w:hAnsi="Trebuchet MS"/>
        </w:rPr>
        <w:t>și</w:t>
      </w:r>
      <w:proofErr w:type="spellEnd"/>
      <w:r w:rsidRPr="00216280">
        <w:rPr>
          <w:rFonts w:ascii="Trebuchet MS" w:hAnsi="Trebuchet MS"/>
        </w:rPr>
        <w:t xml:space="preserve"> ca </w:t>
      </w:r>
      <w:proofErr w:type="spellStart"/>
      <w:r w:rsidRPr="00216280">
        <w:rPr>
          <w:rFonts w:ascii="Trebuchet MS" w:hAnsi="Trebuchet MS"/>
        </w:rPr>
        <w:t>parte</w:t>
      </w:r>
      <w:proofErr w:type="spellEnd"/>
      <w:r w:rsidRPr="00216280">
        <w:rPr>
          <w:rFonts w:ascii="Trebuchet MS" w:hAnsi="Trebuchet MS"/>
        </w:rPr>
        <w:t xml:space="preserve"> </w:t>
      </w:r>
      <w:proofErr w:type="spellStart"/>
      <w:r w:rsidRPr="00216280">
        <w:rPr>
          <w:rFonts w:ascii="Trebuchet MS" w:hAnsi="Trebuchet MS"/>
        </w:rPr>
        <w:t>semnatară</w:t>
      </w:r>
      <w:proofErr w:type="spellEnd"/>
      <w:r w:rsidRPr="00216280">
        <w:rPr>
          <w:rFonts w:ascii="Trebuchet MS" w:hAnsi="Trebuchet MS"/>
        </w:rPr>
        <w:t xml:space="preserve"> la </w:t>
      </w:r>
      <w:proofErr w:type="spellStart"/>
      <w:r w:rsidRPr="00216280">
        <w:rPr>
          <w:rFonts w:ascii="Trebuchet MS" w:hAnsi="Trebuchet MS"/>
        </w:rPr>
        <w:t>Convenții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alte</w:t>
      </w:r>
      <w:proofErr w:type="spellEnd"/>
      <w:r w:rsidRPr="00216280">
        <w:rPr>
          <w:rFonts w:ascii="Trebuchet MS" w:hAnsi="Trebuchet MS"/>
        </w:rPr>
        <w:t xml:space="preserve"> </w:t>
      </w:r>
      <w:proofErr w:type="spellStart"/>
      <w:r w:rsidRPr="00216280">
        <w:rPr>
          <w:rFonts w:ascii="Trebuchet MS" w:hAnsi="Trebuchet MS"/>
        </w:rPr>
        <w:t>organisme</w:t>
      </w:r>
      <w:proofErr w:type="spellEnd"/>
      <w:r w:rsidRPr="00216280">
        <w:rPr>
          <w:rFonts w:ascii="Trebuchet MS" w:hAnsi="Trebuchet MS"/>
        </w:rPr>
        <w:t xml:space="preserve"> </w:t>
      </w:r>
      <w:proofErr w:type="spellStart"/>
      <w:r w:rsidRPr="00216280">
        <w:rPr>
          <w:rFonts w:ascii="Trebuchet MS" w:hAnsi="Trebuchet MS"/>
        </w:rPr>
        <w:t>internaționale</w:t>
      </w:r>
      <w:proofErr w:type="spellEnd"/>
      <w:r w:rsidRPr="00216280">
        <w:rPr>
          <w:rFonts w:ascii="Trebuchet MS" w:hAnsi="Trebuchet MS"/>
        </w:rPr>
        <w:t>.</w:t>
      </w:r>
    </w:p>
    <w:p w14:paraId="3867A96A" w14:textId="77777777" w:rsidR="00A47114" w:rsidRPr="00216280" w:rsidRDefault="00A47114" w:rsidP="00A47114">
      <w:pPr>
        <w:spacing w:before="0" w:after="0"/>
        <w:rPr>
          <w:rFonts w:ascii="Trebuchet MS" w:hAnsi="Trebuchet MS"/>
          <w:i/>
          <w:iCs/>
        </w:rPr>
      </w:pPr>
      <w:proofErr w:type="spellStart"/>
      <w:r w:rsidRPr="00216280">
        <w:rPr>
          <w:rFonts w:ascii="Trebuchet MS" w:hAnsi="Trebuchet MS"/>
          <w:i/>
          <w:iCs/>
        </w:rPr>
        <w:t>Studii</w:t>
      </w:r>
      <w:proofErr w:type="spellEnd"/>
      <w:r w:rsidRPr="00216280">
        <w:rPr>
          <w:rFonts w:ascii="Trebuchet MS" w:hAnsi="Trebuchet MS"/>
          <w:i/>
          <w:iCs/>
        </w:rPr>
        <w:t xml:space="preserve"> </w:t>
      </w:r>
      <w:proofErr w:type="spellStart"/>
      <w:r w:rsidRPr="00216280">
        <w:rPr>
          <w:rFonts w:ascii="Trebuchet MS" w:hAnsi="Trebuchet MS"/>
          <w:i/>
          <w:iCs/>
        </w:rPr>
        <w:t>necesar</w:t>
      </w:r>
      <w:proofErr w:type="spellEnd"/>
      <w:r w:rsidRPr="00216280">
        <w:rPr>
          <w:rFonts w:ascii="Trebuchet MS" w:hAnsi="Trebuchet MS"/>
          <w:i/>
          <w:iCs/>
        </w:rPr>
        <w:t xml:space="preserve"> a se </w:t>
      </w:r>
      <w:proofErr w:type="spellStart"/>
      <w:r w:rsidRPr="00216280">
        <w:rPr>
          <w:rFonts w:ascii="Trebuchet MS" w:hAnsi="Trebuchet MS"/>
          <w:i/>
          <w:iCs/>
        </w:rPr>
        <w:t>realiza</w:t>
      </w:r>
      <w:proofErr w:type="spellEnd"/>
      <w:r w:rsidRPr="00216280">
        <w:rPr>
          <w:rFonts w:ascii="Trebuchet MS" w:hAnsi="Trebuchet MS"/>
          <w:i/>
          <w:iCs/>
        </w:rPr>
        <w:t xml:space="preserve"> </w:t>
      </w:r>
      <w:proofErr w:type="spellStart"/>
      <w:r w:rsidRPr="00216280">
        <w:rPr>
          <w:rFonts w:ascii="Trebuchet MS" w:hAnsi="Trebuchet MS"/>
          <w:i/>
          <w:iCs/>
        </w:rPr>
        <w:t>în</w:t>
      </w:r>
      <w:proofErr w:type="spellEnd"/>
      <w:r w:rsidRPr="00216280">
        <w:rPr>
          <w:rFonts w:ascii="Trebuchet MS" w:hAnsi="Trebuchet MS"/>
          <w:i/>
          <w:iCs/>
        </w:rPr>
        <w:t xml:space="preserve"> 2026</w:t>
      </w:r>
    </w:p>
    <w:p w14:paraId="7BDB0B3D"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identificarea</w:t>
      </w:r>
      <w:proofErr w:type="spellEnd"/>
      <w:r w:rsidRPr="00216280">
        <w:rPr>
          <w:rFonts w:ascii="Trebuchet MS" w:hAnsi="Trebuchet MS"/>
        </w:rPr>
        <w:t xml:space="preserve"> </w:t>
      </w:r>
      <w:proofErr w:type="spellStart"/>
      <w:r w:rsidRPr="00216280">
        <w:rPr>
          <w:rFonts w:ascii="Trebuchet MS" w:hAnsi="Trebuchet MS"/>
        </w:rPr>
        <w:t>modalităților</w:t>
      </w:r>
      <w:proofErr w:type="spellEnd"/>
      <w:r w:rsidRPr="00216280">
        <w:rPr>
          <w:rFonts w:ascii="Trebuchet MS" w:hAnsi="Trebuchet MS"/>
        </w:rPr>
        <w:t xml:space="preserve"> de </w:t>
      </w:r>
      <w:proofErr w:type="spellStart"/>
      <w:r w:rsidRPr="00216280">
        <w:rPr>
          <w:rFonts w:ascii="Trebuchet MS" w:hAnsi="Trebuchet MS"/>
        </w:rPr>
        <w:t>elaborare</w:t>
      </w:r>
      <w:proofErr w:type="spellEnd"/>
      <w:r w:rsidRPr="00216280">
        <w:rPr>
          <w:rFonts w:ascii="Trebuchet MS" w:hAnsi="Trebuchet MS"/>
        </w:rPr>
        <w:t xml:space="preserve"> a </w:t>
      </w:r>
      <w:proofErr w:type="spellStart"/>
      <w:r w:rsidRPr="00216280">
        <w:rPr>
          <w:rFonts w:ascii="Trebuchet MS" w:hAnsi="Trebuchet MS"/>
        </w:rPr>
        <w:t>Raportului</w:t>
      </w:r>
      <w:proofErr w:type="spellEnd"/>
      <w:r w:rsidRPr="00216280">
        <w:rPr>
          <w:rFonts w:ascii="Trebuchet MS" w:hAnsi="Trebuchet MS"/>
        </w:rPr>
        <w:t xml:space="preserve"> </w:t>
      </w:r>
      <w:proofErr w:type="spellStart"/>
      <w:r w:rsidRPr="00216280">
        <w:rPr>
          <w:rFonts w:ascii="Trebuchet MS" w:hAnsi="Trebuchet MS"/>
        </w:rPr>
        <w:t>anual</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starea</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România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Raportul</w:t>
      </w:r>
      <w:proofErr w:type="spellEnd"/>
      <w:r w:rsidRPr="00216280">
        <w:rPr>
          <w:rFonts w:ascii="Trebuchet MS" w:hAnsi="Trebuchet MS"/>
        </w:rPr>
        <w:t xml:space="preserve"> </w:t>
      </w:r>
      <w:proofErr w:type="spellStart"/>
      <w:r w:rsidRPr="00216280">
        <w:rPr>
          <w:rFonts w:ascii="Trebuchet MS" w:hAnsi="Trebuchet MS"/>
        </w:rPr>
        <w:t>european</w:t>
      </w:r>
      <w:proofErr w:type="spellEnd"/>
      <w:r w:rsidRPr="00216280">
        <w:rPr>
          <w:rFonts w:ascii="Trebuchet MS" w:hAnsi="Trebuchet MS"/>
        </w:rPr>
        <w:t xml:space="preserve"> de stare a </w:t>
      </w:r>
      <w:proofErr w:type="spellStart"/>
      <w:r w:rsidRPr="00216280">
        <w:rPr>
          <w:rFonts w:ascii="Trebuchet MS" w:hAnsi="Trebuchet MS"/>
        </w:rPr>
        <w:t>mediului</w:t>
      </w:r>
      <w:proofErr w:type="spellEnd"/>
      <w:r w:rsidRPr="00216280">
        <w:rPr>
          <w:rFonts w:ascii="Trebuchet MS" w:hAnsi="Trebuchet MS"/>
        </w:rPr>
        <w:t xml:space="preserve"> (SOER 2025), 1.600 mii lei, </w:t>
      </w:r>
      <w:proofErr w:type="spellStart"/>
      <w:r w:rsidRPr="00216280">
        <w:rPr>
          <w:rFonts w:ascii="Trebuchet MS" w:hAnsi="Trebuchet MS"/>
        </w:rPr>
        <w:t>buget</w:t>
      </w:r>
      <w:proofErr w:type="spellEnd"/>
      <w:r w:rsidRPr="00216280">
        <w:rPr>
          <w:rFonts w:ascii="Trebuchet MS" w:hAnsi="Trebuchet MS"/>
        </w:rPr>
        <w:t xml:space="preserve"> de stat</w:t>
      </w:r>
    </w:p>
    <w:p w14:paraId="1D4B2B28"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actualizarea</w:t>
      </w:r>
      <w:proofErr w:type="spellEnd"/>
      <w:r w:rsidRPr="00216280">
        <w:rPr>
          <w:rFonts w:ascii="Trebuchet MS" w:hAnsi="Trebuchet MS"/>
        </w:rPr>
        <w:t xml:space="preserve"> </w:t>
      </w:r>
      <w:proofErr w:type="spellStart"/>
      <w:r w:rsidRPr="00216280">
        <w:rPr>
          <w:rFonts w:ascii="Trebuchet MS" w:hAnsi="Trebuchet MS"/>
        </w:rPr>
        <w:t>prognozelor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cu </w:t>
      </w:r>
      <w:proofErr w:type="spellStart"/>
      <w:r w:rsidRPr="00216280">
        <w:rPr>
          <w:rFonts w:ascii="Trebuchet MS" w:hAnsi="Trebuchet MS"/>
        </w:rPr>
        <w:t>identificarea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stabilirea</w:t>
      </w:r>
      <w:proofErr w:type="spellEnd"/>
      <w:r w:rsidRPr="00216280">
        <w:rPr>
          <w:rFonts w:ascii="Trebuchet MS" w:hAnsi="Trebuchet MS"/>
        </w:rPr>
        <w:t xml:space="preserve"> </w:t>
      </w:r>
      <w:proofErr w:type="spellStart"/>
      <w:r w:rsidRPr="00216280">
        <w:rPr>
          <w:rFonts w:ascii="Trebuchet MS" w:hAnsi="Trebuchet MS"/>
        </w:rPr>
        <w:t>măsurilor</w:t>
      </w:r>
      <w:proofErr w:type="spellEnd"/>
      <w:r w:rsidRPr="00216280">
        <w:rPr>
          <w:rFonts w:ascii="Trebuchet MS" w:hAnsi="Trebuchet MS"/>
        </w:rPr>
        <w:t xml:space="preserve"> </w:t>
      </w:r>
      <w:proofErr w:type="spellStart"/>
      <w:r w:rsidRPr="00216280">
        <w:rPr>
          <w:rFonts w:ascii="Trebuchet MS" w:hAnsi="Trebuchet MS"/>
        </w:rPr>
        <w:t>suplimentare</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a </w:t>
      </w:r>
      <w:proofErr w:type="spellStart"/>
      <w:r w:rsidRPr="00216280">
        <w:rPr>
          <w:rFonts w:ascii="Trebuchet MS" w:hAnsi="Trebuchet MS"/>
        </w:rPr>
        <w:t>emisiilor</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respectării</w:t>
      </w:r>
      <w:proofErr w:type="spellEnd"/>
      <w:r w:rsidRPr="00216280">
        <w:rPr>
          <w:rFonts w:ascii="Trebuchet MS" w:hAnsi="Trebuchet MS"/>
        </w:rPr>
        <w:t xml:space="preserve"> </w:t>
      </w:r>
      <w:proofErr w:type="spellStart"/>
      <w:r w:rsidRPr="00216280">
        <w:rPr>
          <w:rFonts w:ascii="Trebuchet MS" w:hAnsi="Trebuchet MS"/>
        </w:rPr>
        <w:t>angajamentelor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a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până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anul</w:t>
      </w:r>
      <w:proofErr w:type="spellEnd"/>
      <w:r w:rsidRPr="00216280">
        <w:rPr>
          <w:rFonts w:ascii="Trebuchet MS" w:hAnsi="Trebuchet MS"/>
        </w:rPr>
        <w:t xml:space="preserve"> 2030, conform </w:t>
      </w:r>
      <w:proofErr w:type="spellStart"/>
      <w:r w:rsidRPr="00216280">
        <w:rPr>
          <w:rFonts w:ascii="Trebuchet MS" w:hAnsi="Trebuchet MS"/>
        </w:rPr>
        <w:t>obligațiilor</w:t>
      </w:r>
      <w:proofErr w:type="spellEnd"/>
      <w:r w:rsidRPr="00216280">
        <w:rPr>
          <w:rFonts w:ascii="Trebuchet MS" w:hAnsi="Trebuchet MS"/>
        </w:rPr>
        <w:t xml:space="preserve"> </w:t>
      </w:r>
      <w:proofErr w:type="spellStart"/>
      <w:r w:rsidRPr="00216280">
        <w:rPr>
          <w:rFonts w:ascii="Trebuchet MS" w:hAnsi="Trebuchet MS"/>
        </w:rPr>
        <w:t>asumate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ratificarea</w:t>
      </w:r>
      <w:proofErr w:type="spellEnd"/>
      <w:r w:rsidRPr="00216280">
        <w:rPr>
          <w:rFonts w:ascii="Trebuchet MS" w:hAnsi="Trebuchet MS"/>
        </w:rPr>
        <w:t xml:space="preserve"> </w:t>
      </w:r>
      <w:proofErr w:type="spellStart"/>
      <w:r w:rsidRPr="00216280">
        <w:rPr>
          <w:rFonts w:ascii="Trebuchet MS" w:hAnsi="Trebuchet MS"/>
        </w:rPr>
        <w:t>protocoalelor</w:t>
      </w:r>
      <w:proofErr w:type="spellEnd"/>
      <w:r w:rsidRPr="00216280">
        <w:rPr>
          <w:rFonts w:ascii="Trebuchet MS" w:hAnsi="Trebuchet MS"/>
        </w:rPr>
        <w:t xml:space="preserve"> </w:t>
      </w:r>
      <w:proofErr w:type="spellStart"/>
      <w:r w:rsidRPr="00216280">
        <w:rPr>
          <w:rFonts w:ascii="Trebuchet MS" w:hAnsi="Trebuchet MS"/>
        </w:rPr>
        <w:t>Convenției</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poluării</w:t>
      </w:r>
      <w:proofErr w:type="spellEnd"/>
      <w:r w:rsidRPr="00216280">
        <w:rPr>
          <w:rFonts w:ascii="Trebuchet MS" w:hAnsi="Trebuchet MS"/>
        </w:rPr>
        <w:t xml:space="preserve"> </w:t>
      </w:r>
      <w:proofErr w:type="spellStart"/>
      <w:r w:rsidRPr="00216280">
        <w:rPr>
          <w:rFonts w:ascii="Trebuchet MS" w:hAnsi="Trebuchet MS"/>
        </w:rPr>
        <w:t>atmosferice</w:t>
      </w:r>
      <w:proofErr w:type="spellEnd"/>
      <w:r w:rsidRPr="00216280">
        <w:rPr>
          <w:rFonts w:ascii="Trebuchet MS" w:hAnsi="Trebuchet MS"/>
        </w:rPr>
        <w:t xml:space="preserve"> </w:t>
      </w:r>
      <w:proofErr w:type="spellStart"/>
      <w:r w:rsidRPr="00216280">
        <w:rPr>
          <w:rFonts w:ascii="Trebuchet MS" w:hAnsi="Trebuchet MS"/>
        </w:rPr>
        <w:t>transfrontaliere</w:t>
      </w:r>
      <w:proofErr w:type="spellEnd"/>
      <w:r w:rsidRPr="00216280">
        <w:rPr>
          <w:rFonts w:ascii="Trebuchet MS" w:hAnsi="Trebuchet MS"/>
        </w:rPr>
        <w:t xml:space="preserve"> pe </w:t>
      </w:r>
      <w:proofErr w:type="spellStart"/>
      <w:r w:rsidRPr="00216280">
        <w:rPr>
          <w:rFonts w:ascii="Trebuchet MS" w:hAnsi="Trebuchet MS"/>
        </w:rPr>
        <w:t>distanțe</w:t>
      </w:r>
      <w:proofErr w:type="spellEnd"/>
      <w:r w:rsidRPr="00216280">
        <w:rPr>
          <w:rFonts w:ascii="Trebuchet MS" w:hAnsi="Trebuchet MS"/>
        </w:rPr>
        <w:t xml:space="preserve"> lungi (CLRTAP)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cerințelor</w:t>
      </w:r>
      <w:proofErr w:type="spellEnd"/>
      <w:r w:rsidRPr="00216280">
        <w:rPr>
          <w:rFonts w:ascii="Trebuchet MS" w:hAnsi="Trebuchet MS"/>
        </w:rPr>
        <w:t xml:space="preserve"> </w:t>
      </w:r>
      <w:proofErr w:type="spellStart"/>
      <w:r w:rsidRPr="00216280">
        <w:rPr>
          <w:rFonts w:ascii="Trebuchet MS" w:hAnsi="Trebuchet MS"/>
        </w:rPr>
        <w:t>Directivei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anumiți</w:t>
      </w:r>
      <w:proofErr w:type="spellEnd"/>
      <w:r w:rsidRPr="00216280">
        <w:rPr>
          <w:rFonts w:ascii="Trebuchet MS" w:hAnsi="Trebuchet MS"/>
        </w:rPr>
        <w:t xml:space="preserv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w:t>
      </w:r>
      <w:proofErr w:type="spellStart"/>
      <w:r w:rsidRPr="00216280">
        <w:rPr>
          <w:rFonts w:ascii="Trebuchet MS" w:hAnsi="Trebuchet MS"/>
        </w:rPr>
        <w:t>Directiva</w:t>
      </w:r>
      <w:proofErr w:type="spellEnd"/>
      <w:r w:rsidRPr="00216280">
        <w:rPr>
          <w:rFonts w:ascii="Trebuchet MS" w:hAnsi="Trebuchet MS"/>
        </w:rPr>
        <w:t xml:space="preserve"> (UE) 2016/2.284] 1.350 mii lei – </w:t>
      </w:r>
      <w:proofErr w:type="spellStart"/>
      <w:r w:rsidRPr="00216280">
        <w:rPr>
          <w:rFonts w:ascii="Trebuchet MS" w:hAnsi="Trebuchet MS"/>
        </w:rPr>
        <w:t>buget</w:t>
      </w:r>
      <w:proofErr w:type="spellEnd"/>
      <w:r w:rsidRPr="00216280">
        <w:rPr>
          <w:rFonts w:ascii="Trebuchet MS" w:hAnsi="Trebuchet MS"/>
        </w:rPr>
        <w:t xml:space="preserve"> AFM</w:t>
      </w:r>
    </w:p>
    <w:p w14:paraId="67C36B14"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identificarea</w:t>
      </w:r>
      <w:proofErr w:type="spellEnd"/>
      <w:r w:rsidRPr="00216280">
        <w:rPr>
          <w:rFonts w:ascii="Trebuchet MS" w:hAnsi="Trebuchet MS"/>
        </w:rPr>
        <w:t xml:space="preserve"> </w:t>
      </w:r>
      <w:proofErr w:type="spellStart"/>
      <w:r w:rsidRPr="00216280">
        <w:rPr>
          <w:rFonts w:ascii="Trebuchet MS" w:hAnsi="Trebuchet MS"/>
        </w:rPr>
        <w:t>formelor</w:t>
      </w:r>
      <w:proofErr w:type="spellEnd"/>
      <w:r w:rsidRPr="00216280">
        <w:rPr>
          <w:rFonts w:ascii="Trebuchet MS" w:hAnsi="Trebuchet MS"/>
        </w:rPr>
        <w:t xml:space="preserve"> de </w:t>
      </w:r>
      <w:proofErr w:type="spellStart"/>
      <w:r w:rsidRPr="00216280">
        <w:rPr>
          <w:rFonts w:ascii="Trebuchet MS" w:hAnsi="Trebuchet MS"/>
        </w:rPr>
        <w:t>garanție</w:t>
      </w:r>
      <w:proofErr w:type="spellEnd"/>
      <w:r w:rsidRPr="00216280">
        <w:rPr>
          <w:rFonts w:ascii="Trebuchet MS" w:hAnsi="Trebuchet MS"/>
        </w:rPr>
        <w:t xml:space="preserve"> </w:t>
      </w:r>
      <w:proofErr w:type="spellStart"/>
      <w:r w:rsidRPr="00216280">
        <w:rPr>
          <w:rFonts w:ascii="Trebuchet MS" w:hAnsi="Trebuchet MS"/>
        </w:rPr>
        <w:t>financiară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măsurilor</w:t>
      </w:r>
      <w:proofErr w:type="spellEnd"/>
      <w:r w:rsidRPr="00216280">
        <w:rPr>
          <w:rFonts w:ascii="Trebuchet MS" w:hAnsi="Trebuchet MS"/>
        </w:rPr>
        <w:t xml:space="preserve"> </w:t>
      </w:r>
      <w:proofErr w:type="spellStart"/>
      <w:r w:rsidRPr="00216280">
        <w:rPr>
          <w:rFonts w:ascii="Trebuchet MS" w:hAnsi="Trebuchet MS"/>
        </w:rPr>
        <w:t>necesare</w:t>
      </w:r>
      <w:proofErr w:type="spellEnd"/>
      <w:r w:rsidRPr="00216280">
        <w:rPr>
          <w:rFonts w:ascii="Trebuchet MS" w:hAnsi="Trebuchet MS"/>
        </w:rPr>
        <w:t xml:space="preserve"> </w:t>
      </w:r>
      <w:proofErr w:type="spellStart"/>
      <w:r w:rsidRPr="00216280">
        <w:rPr>
          <w:rFonts w:ascii="Trebuchet MS" w:hAnsi="Trebuchet MS"/>
        </w:rPr>
        <w:t>dezvoltării</w:t>
      </w:r>
      <w:proofErr w:type="spellEnd"/>
      <w:r w:rsidRPr="00216280">
        <w:rPr>
          <w:rFonts w:ascii="Trebuchet MS" w:hAnsi="Trebuchet MS"/>
        </w:rPr>
        <w:t xml:space="preserve"> </w:t>
      </w:r>
      <w:proofErr w:type="spellStart"/>
      <w:r w:rsidRPr="00216280">
        <w:rPr>
          <w:rFonts w:ascii="Trebuchet MS" w:hAnsi="Trebuchet MS"/>
        </w:rPr>
        <w:t>ofertei</w:t>
      </w:r>
      <w:proofErr w:type="spellEnd"/>
      <w:r w:rsidRPr="00216280">
        <w:rPr>
          <w:rFonts w:ascii="Trebuchet MS" w:hAnsi="Trebuchet MS"/>
        </w:rPr>
        <w:t xml:space="preserve"> de </w:t>
      </w:r>
      <w:proofErr w:type="spellStart"/>
      <w:r w:rsidRPr="00216280">
        <w:rPr>
          <w:rFonts w:ascii="Trebuchet MS" w:hAnsi="Trebuchet MS"/>
        </w:rPr>
        <w:t>instrumente</w:t>
      </w:r>
      <w:proofErr w:type="spellEnd"/>
      <w:r w:rsidRPr="00216280">
        <w:rPr>
          <w:rFonts w:ascii="Trebuchet MS" w:hAnsi="Trebuchet MS"/>
        </w:rPr>
        <w:t xml:space="preserve"> </w:t>
      </w:r>
      <w:proofErr w:type="spellStart"/>
      <w:r w:rsidRPr="00216280">
        <w:rPr>
          <w:rFonts w:ascii="Trebuchet MS" w:hAnsi="Trebuchet MS"/>
        </w:rPr>
        <w:t>financiare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răspunderea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mediului</w:t>
      </w:r>
      <w:proofErr w:type="spellEnd"/>
      <w:r w:rsidRPr="00216280">
        <w:rPr>
          <w:rFonts w:ascii="Trebuchet MS" w:hAnsi="Trebuchet MS"/>
        </w:rPr>
        <w:t xml:space="preserve">, </w:t>
      </w:r>
      <w:proofErr w:type="spellStart"/>
      <w:r w:rsidRPr="00216280">
        <w:rPr>
          <w:rFonts w:ascii="Trebuchet MS" w:hAnsi="Trebuchet MS"/>
        </w:rPr>
        <w:t>inclusiv</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Metodologiei</w:t>
      </w:r>
      <w:proofErr w:type="spellEnd"/>
      <w:r w:rsidRPr="00216280">
        <w:rPr>
          <w:rFonts w:ascii="Trebuchet MS" w:hAnsi="Trebuchet MS"/>
        </w:rPr>
        <w:t xml:space="preserve"> de </w:t>
      </w:r>
      <w:proofErr w:type="spellStart"/>
      <w:r w:rsidRPr="00216280">
        <w:rPr>
          <w:rFonts w:ascii="Trebuchet MS" w:hAnsi="Trebuchet MS"/>
        </w:rPr>
        <w:t>calcul</w:t>
      </w:r>
      <w:proofErr w:type="spellEnd"/>
      <w:r w:rsidRPr="00216280">
        <w:rPr>
          <w:rFonts w:ascii="Trebuchet MS" w:hAnsi="Trebuchet MS"/>
        </w:rPr>
        <w:t xml:space="preserve"> a </w:t>
      </w:r>
      <w:proofErr w:type="spellStart"/>
      <w:r w:rsidRPr="00216280">
        <w:rPr>
          <w:rFonts w:ascii="Trebuchet MS" w:hAnsi="Trebuchet MS"/>
        </w:rPr>
        <w:t>garanției</w:t>
      </w:r>
      <w:proofErr w:type="spellEnd"/>
      <w:r w:rsidRPr="00216280">
        <w:rPr>
          <w:rFonts w:ascii="Trebuchet MS" w:hAnsi="Trebuchet MS"/>
        </w:rPr>
        <w:t xml:space="preserve"> </w:t>
      </w:r>
      <w:proofErr w:type="spellStart"/>
      <w:r w:rsidRPr="00216280">
        <w:rPr>
          <w:rFonts w:ascii="Trebuchet MS" w:hAnsi="Trebuchet MS"/>
        </w:rPr>
        <w:t>financiare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revizuirea</w:t>
      </w:r>
      <w:proofErr w:type="spellEnd"/>
      <w:r w:rsidRPr="00216280">
        <w:rPr>
          <w:rFonts w:ascii="Trebuchet MS" w:hAnsi="Trebuchet MS"/>
        </w:rPr>
        <w:t xml:space="preserve"> </w:t>
      </w:r>
      <w:proofErr w:type="spellStart"/>
      <w:r w:rsidRPr="00216280">
        <w:rPr>
          <w:rFonts w:ascii="Trebuchet MS" w:hAnsi="Trebuchet MS"/>
        </w:rPr>
        <w:t>garanției</w:t>
      </w:r>
      <w:proofErr w:type="spellEnd"/>
      <w:r w:rsidRPr="00216280">
        <w:rPr>
          <w:rFonts w:ascii="Trebuchet MS" w:hAnsi="Trebuchet MS"/>
        </w:rPr>
        <w:t xml:space="preserve">, 1.000 mii lei – </w:t>
      </w:r>
      <w:proofErr w:type="spellStart"/>
      <w:r w:rsidRPr="00216280">
        <w:rPr>
          <w:rFonts w:ascii="Trebuchet MS" w:hAnsi="Trebuchet MS"/>
        </w:rPr>
        <w:t>buget</w:t>
      </w:r>
      <w:proofErr w:type="spellEnd"/>
      <w:r w:rsidRPr="00216280">
        <w:rPr>
          <w:rFonts w:ascii="Trebuchet MS" w:hAnsi="Trebuchet MS"/>
        </w:rPr>
        <w:t xml:space="preserve"> AFM</w:t>
      </w:r>
    </w:p>
    <w:p w14:paraId="4EEFDE64"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bienale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transparența</w:t>
      </w:r>
      <w:proofErr w:type="spellEnd"/>
      <w:r w:rsidRPr="00216280">
        <w:rPr>
          <w:rFonts w:ascii="Trebuchet MS" w:hAnsi="Trebuchet MS"/>
        </w:rPr>
        <w:t xml:space="preserve"> (</w:t>
      </w:r>
      <w:proofErr w:type="spellStart"/>
      <w:r w:rsidRPr="00216280">
        <w:rPr>
          <w:rFonts w:ascii="Trebuchet MS" w:hAnsi="Trebuchet MS"/>
        </w:rPr>
        <w:t>Studiu</w:t>
      </w:r>
      <w:proofErr w:type="spellEnd"/>
      <w:r w:rsidRPr="00216280">
        <w:rPr>
          <w:rFonts w:ascii="Trebuchet MS" w:hAnsi="Trebuchet MS"/>
        </w:rPr>
        <w:t xml:space="preserve"> BTR2)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rapoartelor</w:t>
      </w:r>
      <w:proofErr w:type="spellEnd"/>
      <w:r w:rsidRPr="00216280">
        <w:rPr>
          <w:rFonts w:ascii="Trebuchet MS" w:hAnsi="Trebuchet MS"/>
        </w:rPr>
        <w:t xml:space="preserve"> cu </w:t>
      </w:r>
      <w:proofErr w:type="spellStart"/>
      <w:r w:rsidRPr="00216280">
        <w:rPr>
          <w:rFonts w:ascii="Trebuchet MS" w:hAnsi="Trebuchet MS"/>
        </w:rPr>
        <w:t>privire</w:t>
      </w:r>
      <w:proofErr w:type="spellEnd"/>
      <w:r w:rsidRPr="00216280">
        <w:rPr>
          <w:rFonts w:ascii="Trebuchet MS" w:hAnsi="Trebuchet MS"/>
        </w:rPr>
        <w:t xml:space="preserve"> la </w:t>
      </w:r>
      <w:proofErr w:type="spellStart"/>
      <w:r w:rsidRPr="00216280">
        <w:rPr>
          <w:rFonts w:ascii="Trebuchet MS" w:hAnsi="Trebuchet MS"/>
        </w:rPr>
        <w:t>comunicările</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w:t>
      </w:r>
      <w:proofErr w:type="spellStart"/>
      <w:r w:rsidRPr="00216280">
        <w:rPr>
          <w:rFonts w:ascii="Trebuchet MS" w:hAnsi="Trebuchet MS"/>
        </w:rPr>
        <w:t>Studiu</w:t>
      </w:r>
      <w:proofErr w:type="spellEnd"/>
      <w:r w:rsidRPr="00216280">
        <w:rPr>
          <w:rFonts w:ascii="Trebuchet MS" w:hAnsi="Trebuchet MS"/>
        </w:rPr>
        <w:t xml:space="preserve"> CN), conform </w:t>
      </w:r>
      <w:proofErr w:type="spellStart"/>
      <w:r w:rsidRPr="00216280">
        <w:rPr>
          <w:rFonts w:ascii="Trebuchet MS" w:hAnsi="Trebuchet MS"/>
        </w:rPr>
        <w:t>prevederilor</w:t>
      </w:r>
      <w:proofErr w:type="spellEnd"/>
      <w:r w:rsidRPr="00216280">
        <w:rPr>
          <w:rFonts w:ascii="Trebuchet MS" w:hAnsi="Trebuchet MS"/>
        </w:rPr>
        <w:t xml:space="preserve"> art. 17 din </w:t>
      </w:r>
      <w:proofErr w:type="spellStart"/>
      <w:r w:rsidRPr="00216280">
        <w:rPr>
          <w:rFonts w:ascii="Trebuchet MS" w:hAnsi="Trebuchet MS"/>
        </w:rPr>
        <w:t>Regulamentul</w:t>
      </w:r>
      <w:proofErr w:type="spellEnd"/>
      <w:r w:rsidRPr="00216280">
        <w:rPr>
          <w:rFonts w:ascii="Trebuchet MS" w:hAnsi="Trebuchet MS"/>
        </w:rPr>
        <w:t xml:space="preserve"> (UE) 2018/1.999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din 11 </w:t>
      </w:r>
      <w:proofErr w:type="spellStart"/>
      <w:r w:rsidRPr="00216280">
        <w:rPr>
          <w:rFonts w:ascii="Trebuchet MS" w:hAnsi="Trebuchet MS"/>
        </w:rPr>
        <w:t>decembrie</w:t>
      </w:r>
      <w:proofErr w:type="spellEnd"/>
      <w:r w:rsidRPr="00216280">
        <w:rPr>
          <w:rFonts w:ascii="Trebuchet MS" w:hAnsi="Trebuchet MS"/>
        </w:rPr>
        <w:t xml:space="preserve"> 2018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guvernanța</w:t>
      </w:r>
      <w:proofErr w:type="spellEnd"/>
      <w:r w:rsidRPr="00216280">
        <w:rPr>
          <w:rFonts w:ascii="Trebuchet MS" w:hAnsi="Trebuchet MS"/>
        </w:rPr>
        <w:t xml:space="preserve"> </w:t>
      </w:r>
      <w:proofErr w:type="spellStart"/>
      <w:r w:rsidRPr="00216280">
        <w:rPr>
          <w:rFonts w:ascii="Trebuchet MS" w:hAnsi="Trebuchet MS"/>
        </w:rPr>
        <w:t>uniunii</w:t>
      </w:r>
      <w:proofErr w:type="spellEnd"/>
      <w:r w:rsidRPr="00216280">
        <w:rPr>
          <w:rFonts w:ascii="Trebuchet MS" w:hAnsi="Trebuchet MS"/>
        </w:rPr>
        <w:t xml:space="preserve"> </w:t>
      </w:r>
      <w:proofErr w:type="spellStart"/>
      <w:r w:rsidRPr="00216280">
        <w:rPr>
          <w:rFonts w:ascii="Trebuchet MS" w:hAnsi="Trebuchet MS"/>
        </w:rPr>
        <w:t>energetice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acțiunilor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de </w:t>
      </w:r>
      <w:proofErr w:type="spellStart"/>
      <w:r w:rsidRPr="00216280">
        <w:rPr>
          <w:rFonts w:ascii="Trebuchet MS" w:hAnsi="Trebuchet MS"/>
        </w:rPr>
        <w:t>modificare</w:t>
      </w:r>
      <w:proofErr w:type="spellEnd"/>
      <w:r w:rsidRPr="00216280">
        <w:rPr>
          <w:rFonts w:ascii="Trebuchet MS" w:hAnsi="Trebuchet MS"/>
        </w:rPr>
        <w:t xml:space="preserve"> a </w:t>
      </w:r>
      <w:proofErr w:type="spellStart"/>
      <w:r w:rsidRPr="00216280">
        <w:rPr>
          <w:rFonts w:ascii="Trebuchet MS" w:hAnsi="Trebuchet MS"/>
        </w:rPr>
        <w:t>Regulamentelor</w:t>
      </w:r>
      <w:proofErr w:type="spellEnd"/>
      <w:r w:rsidRPr="00216280">
        <w:rPr>
          <w:rFonts w:ascii="Trebuchet MS" w:hAnsi="Trebuchet MS"/>
        </w:rPr>
        <w:t xml:space="preserve"> (CE) nr. 663/2009 </w:t>
      </w:r>
      <w:proofErr w:type="spellStart"/>
      <w:r w:rsidRPr="00216280">
        <w:rPr>
          <w:rFonts w:ascii="Trebuchet MS" w:hAnsi="Trebuchet MS"/>
        </w:rPr>
        <w:t>și</w:t>
      </w:r>
      <w:proofErr w:type="spellEnd"/>
      <w:r w:rsidRPr="00216280">
        <w:rPr>
          <w:rFonts w:ascii="Trebuchet MS" w:hAnsi="Trebuchet MS"/>
        </w:rPr>
        <w:t xml:space="preserve"> (CE) nr. 715/2009 ale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ale </w:t>
      </w:r>
      <w:proofErr w:type="spellStart"/>
      <w:r w:rsidRPr="00216280">
        <w:rPr>
          <w:rFonts w:ascii="Trebuchet MS" w:hAnsi="Trebuchet MS"/>
        </w:rPr>
        <w:t>Consiliului</w:t>
      </w:r>
      <w:proofErr w:type="spellEnd"/>
      <w:r w:rsidRPr="00216280">
        <w:rPr>
          <w:rFonts w:ascii="Trebuchet MS" w:hAnsi="Trebuchet MS"/>
        </w:rPr>
        <w:t xml:space="preserve">, a </w:t>
      </w:r>
      <w:proofErr w:type="spellStart"/>
      <w:r w:rsidRPr="00216280">
        <w:rPr>
          <w:rFonts w:ascii="Trebuchet MS" w:hAnsi="Trebuchet MS"/>
        </w:rPr>
        <w:t>Directivelor</w:t>
      </w:r>
      <w:proofErr w:type="spellEnd"/>
      <w:r w:rsidRPr="00216280">
        <w:rPr>
          <w:rFonts w:ascii="Trebuchet MS" w:hAnsi="Trebuchet MS"/>
        </w:rPr>
        <w:t xml:space="preserve"> 94/22/CE, 98/70/CE, 2009/31/CE, 2009/73/CE, 2010/31/UE, 2012/27/UE </w:t>
      </w:r>
      <w:proofErr w:type="spellStart"/>
      <w:r w:rsidRPr="00216280">
        <w:rPr>
          <w:rFonts w:ascii="Trebuchet MS" w:hAnsi="Trebuchet MS"/>
        </w:rPr>
        <w:t>și</w:t>
      </w:r>
      <w:proofErr w:type="spellEnd"/>
      <w:r w:rsidRPr="00216280">
        <w:rPr>
          <w:rFonts w:ascii="Trebuchet MS" w:hAnsi="Trebuchet MS"/>
        </w:rPr>
        <w:t xml:space="preserve"> 2013/30/UE ale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ale </w:t>
      </w:r>
      <w:proofErr w:type="spellStart"/>
      <w:r w:rsidRPr="00216280">
        <w:rPr>
          <w:rFonts w:ascii="Trebuchet MS" w:hAnsi="Trebuchet MS"/>
        </w:rPr>
        <w:t>Consiliului</w:t>
      </w:r>
      <w:proofErr w:type="spellEnd"/>
      <w:r w:rsidRPr="00216280">
        <w:rPr>
          <w:rFonts w:ascii="Trebuchet MS" w:hAnsi="Trebuchet MS"/>
        </w:rPr>
        <w:t xml:space="preserve">, a </w:t>
      </w:r>
      <w:proofErr w:type="spellStart"/>
      <w:r w:rsidRPr="00216280">
        <w:rPr>
          <w:rFonts w:ascii="Trebuchet MS" w:hAnsi="Trebuchet MS"/>
        </w:rPr>
        <w:t>Directivelor</w:t>
      </w:r>
      <w:proofErr w:type="spellEnd"/>
      <w:r w:rsidRPr="00216280">
        <w:rPr>
          <w:rFonts w:ascii="Trebuchet MS" w:hAnsi="Trebuchet MS"/>
        </w:rPr>
        <w:t xml:space="preserve"> 2009/119/CE </w:t>
      </w:r>
      <w:proofErr w:type="spellStart"/>
      <w:r w:rsidRPr="00216280">
        <w:rPr>
          <w:rFonts w:ascii="Trebuchet MS" w:hAnsi="Trebuchet MS"/>
        </w:rPr>
        <w:t>și</w:t>
      </w:r>
      <w:proofErr w:type="spellEnd"/>
      <w:r w:rsidRPr="00216280">
        <w:rPr>
          <w:rFonts w:ascii="Trebuchet MS" w:hAnsi="Trebuchet MS"/>
        </w:rPr>
        <w:t xml:space="preserve"> (UE) 2015/652 ale </w:t>
      </w:r>
      <w:proofErr w:type="spellStart"/>
      <w:r w:rsidRPr="00216280">
        <w:rPr>
          <w:rFonts w:ascii="Trebuchet MS" w:hAnsi="Trebuchet MS"/>
        </w:rPr>
        <w:t>Consiliului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abrogare</w:t>
      </w:r>
      <w:proofErr w:type="spellEnd"/>
      <w:r w:rsidRPr="00216280">
        <w:rPr>
          <w:rFonts w:ascii="Trebuchet MS" w:hAnsi="Trebuchet MS"/>
        </w:rPr>
        <w:t xml:space="preserve"> a </w:t>
      </w:r>
      <w:proofErr w:type="spellStart"/>
      <w:r w:rsidRPr="00216280">
        <w:rPr>
          <w:rFonts w:ascii="Trebuchet MS" w:hAnsi="Trebuchet MS"/>
        </w:rPr>
        <w:t>Regulamentului</w:t>
      </w:r>
      <w:proofErr w:type="spellEnd"/>
      <w:r w:rsidRPr="00216280">
        <w:rPr>
          <w:rFonts w:ascii="Trebuchet MS" w:hAnsi="Trebuchet MS"/>
        </w:rPr>
        <w:t xml:space="preserve"> (UE) nr. 525/2013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prevederilor</w:t>
      </w:r>
      <w:proofErr w:type="spellEnd"/>
      <w:r w:rsidRPr="00216280">
        <w:rPr>
          <w:rFonts w:ascii="Trebuchet MS" w:hAnsi="Trebuchet MS"/>
        </w:rPr>
        <w:t xml:space="preserve"> </w:t>
      </w:r>
      <w:proofErr w:type="spellStart"/>
      <w:r w:rsidRPr="00216280">
        <w:rPr>
          <w:rFonts w:ascii="Trebuchet MS" w:hAnsi="Trebuchet MS"/>
        </w:rPr>
        <w:t>deciziilor</w:t>
      </w:r>
      <w:proofErr w:type="spellEnd"/>
      <w:r w:rsidRPr="00216280">
        <w:rPr>
          <w:rFonts w:ascii="Trebuchet MS" w:hAnsi="Trebuchet MS"/>
        </w:rPr>
        <w:t xml:space="preserve"> 18/CMA.1, </w:t>
      </w:r>
      <w:proofErr w:type="spellStart"/>
      <w:r w:rsidRPr="00216280">
        <w:rPr>
          <w:rFonts w:ascii="Trebuchet MS" w:hAnsi="Trebuchet MS"/>
        </w:rPr>
        <w:t>respectiv</w:t>
      </w:r>
      <w:proofErr w:type="spellEnd"/>
      <w:r w:rsidRPr="00216280">
        <w:rPr>
          <w:rFonts w:ascii="Trebuchet MS" w:hAnsi="Trebuchet MS"/>
        </w:rPr>
        <w:t xml:space="preserve"> 5/CMA.3, 4.092 mii lei – </w:t>
      </w:r>
      <w:proofErr w:type="spellStart"/>
      <w:r w:rsidRPr="00216280">
        <w:rPr>
          <w:rFonts w:ascii="Trebuchet MS" w:hAnsi="Trebuchet MS"/>
        </w:rPr>
        <w:t>buget</w:t>
      </w:r>
      <w:proofErr w:type="spellEnd"/>
      <w:r w:rsidRPr="00216280">
        <w:rPr>
          <w:rFonts w:ascii="Trebuchet MS" w:hAnsi="Trebuchet MS"/>
        </w:rPr>
        <w:t xml:space="preserve"> AFM (2 </w:t>
      </w:r>
      <w:proofErr w:type="spellStart"/>
      <w:r w:rsidRPr="00216280">
        <w:rPr>
          <w:rFonts w:ascii="Trebuchet MS" w:hAnsi="Trebuchet MS"/>
        </w:rPr>
        <w:t>studii</w:t>
      </w:r>
      <w:proofErr w:type="spellEnd"/>
      <w:r w:rsidRPr="00216280">
        <w:rPr>
          <w:rFonts w:ascii="Trebuchet MS" w:hAnsi="Trebuchet MS"/>
        </w:rPr>
        <w:t>)</w:t>
      </w:r>
    </w:p>
    <w:p w14:paraId="63339365" w14:textId="77777777" w:rsidR="00A47114" w:rsidRPr="00216280" w:rsidRDefault="00A47114" w:rsidP="00A47114">
      <w:pPr>
        <w:spacing w:before="0" w:after="0"/>
        <w:rPr>
          <w:rFonts w:ascii="Trebuchet MS" w:hAnsi="Trebuchet MS"/>
          <w:i/>
          <w:iCs/>
        </w:rPr>
      </w:pPr>
      <w:proofErr w:type="spellStart"/>
      <w:r w:rsidRPr="00216280">
        <w:rPr>
          <w:rFonts w:ascii="Trebuchet MS" w:hAnsi="Trebuchet MS"/>
          <w:i/>
          <w:iCs/>
        </w:rPr>
        <w:t>Studii</w:t>
      </w:r>
      <w:proofErr w:type="spellEnd"/>
      <w:r w:rsidRPr="00216280">
        <w:rPr>
          <w:rFonts w:ascii="Trebuchet MS" w:hAnsi="Trebuchet MS"/>
          <w:i/>
          <w:iCs/>
        </w:rPr>
        <w:t xml:space="preserve"> </w:t>
      </w:r>
      <w:proofErr w:type="spellStart"/>
      <w:r w:rsidRPr="00216280">
        <w:rPr>
          <w:rFonts w:ascii="Trebuchet MS" w:hAnsi="Trebuchet MS"/>
          <w:i/>
          <w:iCs/>
        </w:rPr>
        <w:t>necesar</w:t>
      </w:r>
      <w:proofErr w:type="spellEnd"/>
      <w:r w:rsidRPr="00216280">
        <w:rPr>
          <w:rFonts w:ascii="Trebuchet MS" w:hAnsi="Trebuchet MS"/>
          <w:i/>
          <w:iCs/>
        </w:rPr>
        <w:t xml:space="preserve"> a se </w:t>
      </w:r>
      <w:proofErr w:type="spellStart"/>
      <w:r w:rsidRPr="00216280">
        <w:rPr>
          <w:rFonts w:ascii="Trebuchet MS" w:hAnsi="Trebuchet MS"/>
          <w:i/>
          <w:iCs/>
        </w:rPr>
        <w:t>realiza</w:t>
      </w:r>
      <w:proofErr w:type="spellEnd"/>
      <w:r w:rsidRPr="00216280">
        <w:rPr>
          <w:rFonts w:ascii="Trebuchet MS" w:hAnsi="Trebuchet MS"/>
          <w:i/>
          <w:iCs/>
        </w:rPr>
        <w:t xml:space="preserve"> </w:t>
      </w:r>
      <w:proofErr w:type="spellStart"/>
      <w:r w:rsidRPr="00216280">
        <w:rPr>
          <w:rFonts w:ascii="Trebuchet MS" w:hAnsi="Trebuchet MS"/>
          <w:i/>
          <w:iCs/>
        </w:rPr>
        <w:t>în</w:t>
      </w:r>
      <w:proofErr w:type="spellEnd"/>
      <w:r w:rsidRPr="00216280">
        <w:rPr>
          <w:rFonts w:ascii="Trebuchet MS" w:hAnsi="Trebuchet MS"/>
          <w:i/>
          <w:iCs/>
        </w:rPr>
        <w:t xml:space="preserve"> 2027</w:t>
      </w:r>
    </w:p>
    <w:p w14:paraId="4CAA6734"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fundamentarea</w:t>
      </w:r>
      <w:proofErr w:type="spellEnd"/>
      <w:r w:rsidRPr="00216280">
        <w:rPr>
          <w:rFonts w:ascii="Trebuchet MS" w:hAnsi="Trebuchet MS"/>
        </w:rPr>
        <w:t xml:space="preserve"> </w:t>
      </w:r>
      <w:proofErr w:type="spellStart"/>
      <w:r w:rsidRPr="00216280">
        <w:rPr>
          <w:rFonts w:ascii="Trebuchet MS" w:hAnsi="Trebuchet MS"/>
        </w:rPr>
        <w:t>stabilirii</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de -</w:t>
      </w:r>
      <w:proofErr w:type="spellStart"/>
      <w:r w:rsidRPr="00216280">
        <w:rPr>
          <w:rFonts w:ascii="Trebuchet MS" w:hAnsi="Trebuchet MS"/>
        </w:rPr>
        <w:t>disconfort</w:t>
      </w:r>
      <w:proofErr w:type="spellEnd"/>
      <w:r w:rsidRPr="00216280">
        <w:rPr>
          <w:rFonts w:ascii="Trebuchet MS" w:hAnsi="Trebuchet MS"/>
        </w:rPr>
        <w:t xml:space="preserve"> </w:t>
      </w:r>
      <w:proofErr w:type="spellStart"/>
      <w:r w:rsidRPr="00216280">
        <w:rPr>
          <w:rFonts w:ascii="Trebuchet MS" w:hAnsi="Trebuchet MS"/>
        </w:rPr>
        <w:t>olfactiv</w:t>
      </w:r>
      <w:proofErr w:type="spellEnd"/>
      <w:r w:rsidRPr="00216280">
        <w:rPr>
          <w:rFonts w:ascii="Trebuchet MS" w:hAnsi="Trebuchet MS"/>
        </w:rPr>
        <w:t xml:space="preserve"> </w:t>
      </w:r>
      <w:proofErr w:type="spellStart"/>
      <w:r w:rsidRPr="00216280">
        <w:rPr>
          <w:rFonts w:ascii="Trebuchet MS" w:hAnsi="Trebuchet MS"/>
        </w:rPr>
        <w:t>adaptat</w:t>
      </w:r>
      <w:proofErr w:type="spellEnd"/>
      <w:r w:rsidRPr="00216280">
        <w:rPr>
          <w:rFonts w:ascii="Trebuchet MS" w:hAnsi="Trebuchet MS"/>
        </w:rPr>
        <w:t xml:space="preserve"> la </w:t>
      </w:r>
      <w:proofErr w:type="spellStart"/>
      <w:r w:rsidRPr="00216280">
        <w:rPr>
          <w:rFonts w:ascii="Trebuchet MS" w:hAnsi="Trebuchet MS"/>
        </w:rPr>
        <w:t>condițiile</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300 mii lei – </w:t>
      </w:r>
      <w:proofErr w:type="spellStart"/>
      <w:r w:rsidRPr="00216280">
        <w:rPr>
          <w:rFonts w:ascii="Trebuchet MS" w:hAnsi="Trebuchet MS"/>
        </w:rPr>
        <w:t>buget</w:t>
      </w:r>
      <w:proofErr w:type="spellEnd"/>
      <w:r w:rsidRPr="00216280">
        <w:rPr>
          <w:rFonts w:ascii="Trebuchet MS" w:hAnsi="Trebuchet MS"/>
        </w:rPr>
        <w:t xml:space="preserve"> AFM</w:t>
      </w:r>
    </w:p>
    <w:p w14:paraId="404603BE"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promovarea</w:t>
      </w:r>
      <w:proofErr w:type="spellEnd"/>
      <w:r w:rsidRPr="00216280">
        <w:rPr>
          <w:rFonts w:ascii="Trebuchet MS" w:hAnsi="Trebuchet MS"/>
        </w:rPr>
        <w:t xml:space="preserve"> </w:t>
      </w:r>
      <w:proofErr w:type="spellStart"/>
      <w:r w:rsidRPr="00216280">
        <w:rPr>
          <w:rFonts w:ascii="Trebuchet MS" w:hAnsi="Trebuchet MS"/>
        </w:rPr>
        <w:t>instrumentelor</w:t>
      </w:r>
      <w:proofErr w:type="spellEnd"/>
      <w:r w:rsidRPr="00216280">
        <w:rPr>
          <w:rFonts w:ascii="Trebuchet MS" w:hAnsi="Trebuchet MS"/>
        </w:rPr>
        <w:t xml:space="preserve"> UE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performanța</w:t>
      </w:r>
      <w:proofErr w:type="spellEnd"/>
      <w:r w:rsidRPr="00216280">
        <w:rPr>
          <w:rFonts w:ascii="Trebuchet MS" w:hAnsi="Trebuchet MS"/>
        </w:rPr>
        <w:t xml:space="preserve"> de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rândul</w:t>
      </w:r>
      <w:proofErr w:type="spellEnd"/>
      <w:r w:rsidRPr="00216280">
        <w:rPr>
          <w:rFonts w:ascii="Trebuchet MS" w:hAnsi="Trebuchet MS"/>
        </w:rPr>
        <w:t xml:space="preserve"> </w:t>
      </w:r>
      <w:proofErr w:type="spellStart"/>
      <w:r w:rsidRPr="00216280">
        <w:rPr>
          <w:rFonts w:ascii="Trebuchet MS" w:hAnsi="Trebuchet MS"/>
        </w:rPr>
        <w:t>organizațiilor</w:t>
      </w:r>
      <w:proofErr w:type="spellEnd"/>
      <w:r w:rsidRPr="00216280">
        <w:rPr>
          <w:rFonts w:ascii="Trebuchet MS" w:hAnsi="Trebuchet MS"/>
        </w:rPr>
        <w:t xml:space="preserve">, </w:t>
      </w:r>
      <w:proofErr w:type="spellStart"/>
      <w:r w:rsidRPr="00216280">
        <w:rPr>
          <w:rFonts w:ascii="Trebuchet MS" w:hAnsi="Trebuchet MS"/>
        </w:rPr>
        <w:t>producătorilor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consumatorilor</w:t>
      </w:r>
      <w:proofErr w:type="spellEnd"/>
      <w:r w:rsidRPr="00216280">
        <w:rPr>
          <w:rFonts w:ascii="Trebuchet MS" w:hAnsi="Trebuchet MS"/>
        </w:rPr>
        <w:t xml:space="preserve">, 800 mii lei – </w:t>
      </w:r>
      <w:proofErr w:type="spellStart"/>
      <w:r w:rsidRPr="00216280">
        <w:rPr>
          <w:rFonts w:ascii="Trebuchet MS" w:hAnsi="Trebuchet MS"/>
        </w:rPr>
        <w:t>buget</w:t>
      </w:r>
      <w:proofErr w:type="spellEnd"/>
      <w:r w:rsidRPr="00216280">
        <w:rPr>
          <w:rFonts w:ascii="Trebuchet MS" w:hAnsi="Trebuchet MS"/>
        </w:rPr>
        <w:t xml:space="preserve"> de stat</w:t>
      </w:r>
    </w:p>
    <w:p w14:paraId="590A5F4C"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bienale</w:t>
      </w:r>
      <w:proofErr w:type="spellEnd"/>
      <w:r w:rsidRPr="00216280">
        <w:rPr>
          <w:rFonts w:ascii="Trebuchet MS" w:hAnsi="Trebuchet MS"/>
        </w:rPr>
        <w:t xml:space="preserve"> cu </w:t>
      </w:r>
      <w:proofErr w:type="spellStart"/>
      <w:r w:rsidRPr="00216280">
        <w:rPr>
          <w:rFonts w:ascii="Trebuchet MS" w:hAnsi="Trebuchet MS"/>
        </w:rPr>
        <w:t>privire</w:t>
      </w:r>
      <w:proofErr w:type="spellEnd"/>
      <w:r w:rsidRPr="00216280">
        <w:rPr>
          <w:rFonts w:ascii="Trebuchet MS" w:hAnsi="Trebuchet MS"/>
        </w:rPr>
        <w:t xml:space="preserve"> la </w:t>
      </w:r>
      <w:proofErr w:type="spellStart"/>
      <w:r w:rsidRPr="00216280">
        <w:rPr>
          <w:rFonts w:ascii="Trebuchet MS" w:hAnsi="Trebuchet MS"/>
        </w:rPr>
        <w:t>politicile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măsurile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gazelor</w:t>
      </w:r>
      <w:proofErr w:type="spellEnd"/>
      <w:r w:rsidRPr="00216280">
        <w:rPr>
          <w:rFonts w:ascii="Trebuchet MS" w:hAnsi="Trebuchet MS"/>
        </w:rPr>
        <w:t xml:space="preserv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w:t>
      </w:r>
      <w:proofErr w:type="spellStart"/>
      <w:r w:rsidRPr="00216280">
        <w:rPr>
          <w:rFonts w:ascii="Trebuchet MS" w:hAnsi="Trebuchet MS"/>
        </w:rPr>
        <w:t>Studiu</w:t>
      </w:r>
      <w:proofErr w:type="spellEnd"/>
      <w:r w:rsidRPr="00216280">
        <w:rPr>
          <w:rFonts w:ascii="Trebuchet MS" w:hAnsi="Trebuchet MS"/>
        </w:rPr>
        <w:t xml:space="preserve"> PAMs) </w:t>
      </w:r>
      <w:proofErr w:type="spellStart"/>
      <w:r w:rsidRPr="00216280">
        <w:rPr>
          <w:rFonts w:ascii="Trebuchet MS" w:hAnsi="Trebuchet MS"/>
        </w:rPr>
        <w:t>și</w:t>
      </w:r>
      <w:proofErr w:type="spellEnd"/>
      <w:r w:rsidRPr="00216280">
        <w:rPr>
          <w:rFonts w:ascii="Trebuchet MS" w:hAnsi="Trebuchet MS"/>
        </w:rPr>
        <w:t xml:space="preserve"> cu </w:t>
      </w:r>
      <w:proofErr w:type="spellStart"/>
      <w:r w:rsidRPr="00216280">
        <w:rPr>
          <w:rFonts w:ascii="Trebuchet MS" w:hAnsi="Trebuchet MS"/>
        </w:rPr>
        <w:t>privire</w:t>
      </w:r>
      <w:proofErr w:type="spellEnd"/>
      <w:r w:rsidRPr="00216280">
        <w:rPr>
          <w:rFonts w:ascii="Trebuchet MS" w:hAnsi="Trebuchet MS"/>
        </w:rPr>
        <w:t xml:space="preserve"> la </w:t>
      </w:r>
      <w:proofErr w:type="spellStart"/>
      <w:r w:rsidRPr="00216280">
        <w:rPr>
          <w:rFonts w:ascii="Trebuchet MS" w:hAnsi="Trebuchet MS"/>
        </w:rPr>
        <w:t>prognoze</w:t>
      </w:r>
      <w:proofErr w:type="spellEnd"/>
      <w:r w:rsidRPr="00216280">
        <w:rPr>
          <w:rFonts w:ascii="Trebuchet MS" w:hAnsi="Trebuchet MS"/>
        </w:rPr>
        <w:t xml:space="preserve"> (</w:t>
      </w:r>
      <w:proofErr w:type="spell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Prognoze</w:t>
      </w:r>
      <w:proofErr w:type="spellEnd"/>
      <w:r w:rsidRPr="00216280">
        <w:rPr>
          <w:rFonts w:ascii="Trebuchet MS" w:hAnsi="Trebuchet MS"/>
        </w:rPr>
        <w:t xml:space="preserve">), conform </w:t>
      </w:r>
      <w:proofErr w:type="spellStart"/>
      <w:r w:rsidRPr="00216280">
        <w:rPr>
          <w:rFonts w:ascii="Trebuchet MS" w:hAnsi="Trebuchet MS"/>
        </w:rPr>
        <w:t>prevederilor</w:t>
      </w:r>
      <w:proofErr w:type="spellEnd"/>
      <w:r w:rsidRPr="00216280">
        <w:rPr>
          <w:rFonts w:ascii="Trebuchet MS" w:hAnsi="Trebuchet MS"/>
        </w:rPr>
        <w:t xml:space="preserve"> art. 18 din </w:t>
      </w:r>
      <w:proofErr w:type="spellStart"/>
      <w:r w:rsidRPr="00216280">
        <w:rPr>
          <w:rFonts w:ascii="Trebuchet MS" w:hAnsi="Trebuchet MS"/>
        </w:rPr>
        <w:t>Regulamentul</w:t>
      </w:r>
      <w:proofErr w:type="spellEnd"/>
      <w:r w:rsidRPr="00216280">
        <w:rPr>
          <w:rFonts w:ascii="Trebuchet MS" w:hAnsi="Trebuchet MS"/>
        </w:rPr>
        <w:t xml:space="preserve"> (UE) 2018/1.999, 1.700 mii lei – </w:t>
      </w:r>
      <w:proofErr w:type="spellStart"/>
      <w:r w:rsidRPr="00216280">
        <w:rPr>
          <w:rFonts w:ascii="Trebuchet MS" w:hAnsi="Trebuchet MS"/>
        </w:rPr>
        <w:t>buget</w:t>
      </w:r>
      <w:proofErr w:type="spellEnd"/>
      <w:r w:rsidRPr="00216280">
        <w:rPr>
          <w:rFonts w:ascii="Trebuchet MS" w:hAnsi="Trebuchet MS"/>
        </w:rPr>
        <w:t xml:space="preserve"> AFM (2 </w:t>
      </w:r>
      <w:proofErr w:type="spellStart"/>
      <w:r w:rsidRPr="00216280">
        <w:rPr>
          <w:rFonts w:ascii="Trebuchet MS" w:hAnsi="Trebuchet MS"/>
        </w:rPr>
        <w:t>studii</w:t>
      </w:r>
      <w:proofErr w:type="spellEnd"/>
      <w:r w:rsidRPr="00216280">
        <w:rPr>
          <w:rFonts w:ascii="Trebuchet MS" w:hAnsi="Trebuchet MS"/>
        </w:rPr>
        <w:t>)</w:t>
      </w:r>
    </w:p>
    <w:p w14:paraId="7DF6C730" w14:textId="77777777" w:rsidR="00A47114" w:rsidRPr="00216280" w:rsidRDefault="00A47114" w:rsidP="00A47114">
      <w:pPr>
        <w:spacing w:before="0" w:after="0"/>
        <w:rPr>
          <w:rFonts w:ascii="Trebuchet MS" w:hAnsi="Trebuchet MS"/>
          <w:i/>
          <w:iCs/>
        </w:rPr>
      </w:pPr>
      <w:proofErr w:type="spellStart"/>
      <w:r w:rsidRPr="00216280">
        <w:rPr>
          <w:rFonts w:ascii="Trebuchet MS" w:hAnsi="Trebuchet MS"/>
          <w:i/>
          <w:iCs/>
        </w:rPr>
        <w:t>Studii</w:t>
      </w:r>
      <w:proofErr w:type="spellEnd"/>
      <w:r w:rsidRPr="00216280">
        <w:rPr>
          <w:rFonts w:ascii="Trebuchet MS" w:hAnsi="Trebuchet MS"/>
          <w:i/>
          <w:iCs/>
        </w:rPr>
        <w:t xml:space="preserve"> </w:t>
      </w:r>
      <w:proofErr w:type="spellStart"/>
      <w:r w:rsidRPr="00216280">
        <w:rPr>
          <w:rFonts w:ascii="Trebuchet MS" w:hAnsi="Trebuchet MS"/>
          <w:i/>
          <w:iCs/>
        </w:rPr>
        <w:t>necesar</w:t>
      </w:r>
      <w:proofErr w:type="spellEnd"/>
      <w:r w:rsidRPr="00216280">
        <w:rPr>
          <w:rFonts w:ascii="Trebuchet MS" w:hAnsi="Trebuchet MS"/>
          <w:i/>
          <w:iCs/>
        </w:rPr>
        <w:t xml:space="preserve"> a se </w:t>
      </w:r>
      <w:proofErr w:type="spellStart"/>
      <w:r w:rsidRPr="00216280">
        <w:rPr>
          <w:rFonts w:ascii="Trebuchet MS" w:hAnsi="Trebuchet MS"/>
          <w:i/>
          <w:iCs/>
        </w:rPr>
        <w:t>realiza</w:t>
      </w:r>
      <w:proofErr w:type="spellEnd"/>
      <w:r w:rsidRPr="00216280">
        <w:rPr>
          <w:rFonts w:ascii="Trebuchet MS" w:hAnsi="Trebuchet MS"/>
          <w:i/>
          <w:iCs/>
        </w:rPr>
        <w:t xml:space="preserve"> </w:t>
      </w:r>
      <w:proofErr w:type="spellStart"/>
      <w:r w:rsidRPr="00216280">
        <w:rPr>
          <w:rFonts w:ascii="Trebuchet MS" w:hAnsi="Trebuchet MS"/>
          <w:i/>
          <w:iCs/>
        </w:rPr>
        <w:t>în</w:t>
      </w:r>
      <w:proofErr w:type="spellEnd"/>
      <w:r w:rsidRPr="00216280">
        <w:rPr>
          <w:rFonts w:ascii="Trebuchet MS" w:hAnsi="Trebuchet MS"/>
          <w:i/>
          <w:iCs/>
        </w:rPr>
        <w:t xml:space="preserve"> 2028</w:t>
      </w:r>
    </w:p>
    <w:p w14:paraId="7F4481CE"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repartizarea</w:t>
      </w:r>
      <w:proofErr w:type="spellEnd"/>
      <w:r w:rsidRPr="00216280">
        <w:rPr>
          <w:rFonts w:ascii="Trebuchet MS" w:hAnsi="Trebuchet MS"/>
        </w:rPr>
        <w:t xml:space="preserve"> pe </w:t>
      </w:r>
      <w:proofErr w:type="spellStart"/>
      <w:r w:rsidRPr="00216280">
        <w:rPr>
          <w:rFonts w:ascii="Trebuchet MS" w:hAnsi="Trebuchet MS"/>
        </w:rPr>
        <w:t>Gridul</w:t>
      </w:r>
      <w:proofErr w:type="spellEnd"/>
      <w:r w:rsidRPr="00216280">
        <w:rPr>
          <w:rFonts w:ascii="Trebuchet MS" w:hAnsi="Trebuchet MS"/>
        </w:rPr>
        <w:t xml:space="preserve"> EMEP a </w:t>
      </w:r>
      <w:proofErr w:type="spellStart"/>
      <w:r w:rsidRPr="00216280">
        <w:rPr>
          <w:rFonts w:ascii="Trebuchet MS" w:hAnsi="Trebuchet MS"/>
        </w:rPr>
        <w:t>datelor</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identificarea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w:t>
      </w:r>
      <w:proofErr w:type="spellStart"/>
      <w:r w:rsidRPr="00216280">
        <w:rPr>
          <w:rFonts w:ascii="Trebuchet MS" w:hAnsi="Trebuchet MS"/>
        </w:rPr>
        <w:t>provenite</w:t>
      </w:r>
      <w:proofErr w:type="spellEnd"/>
      <w:r w:rsidRPr="00216280">
        <w:rPr>
          <w:rFonts w:ascii="Trebuchet MS" w:hAnsi="Trebuchet MS"/>
        </w:rPr>
        <w:t xml:space="preserve"> de la </w:t>
      </w:r>
      <w:proofErr w:type="spellStart"/>
      <w:r w:rsidRPr="00216280">
        <w:rPr>
          <w:rFonts w:ascii="Trebuchet MS" w:hAnsi="Trebuchet MS"/>
        </w:rPr>
        <w:t>sursele</w:t>
      </w:r>
      <w:proofErr w:type="spellEnd"/>
      <w:r w:rsidRPr="00216280">
        <w:rPr>
          <w:rFonts w:ascii="Trebuchet MS" w:hAnsi="Trebuchet MS"/>
        </w:rPr>
        <w:t xml:space="preserve"> </w:t>
      </w:r>
      <w:proofErr w:type="spellStart"/>
      <w:r w:rsidRPr="00216280">
        <w:rPr>
          <w:rFonts w:ascii="Trebuchet MS" w:hAnsi="Trebuchet MS"/>
        </w:rPr>
        <w:t>punctuale</w:t>
      </w:r>
      <w:proofErr w:type="spellEnd"/>
      <w:r w:rsidRPr="00216280">
        <w:rPr>
          <w:rFonts w:ascii="Trebuchet MS" w:hAnsi="Trebuchet MS"/>
        </w:rPr>
        <w:t xml:space="preserve"> de </w:t>
      </w:r>
      <w:proofErr w:type="spellStart"/>
      <w:r w:rsidRPr="00216280">
        <w:rPr>
          <w:rFonts w:ascii="Trebuchet MS" w:hAnsi="Trebuchet MS"/>
        </w:rPr>
        <w:t>mari</w:t>
      </w:r>
      <w:proofErr w:type="spellEnd"/>
      <w:r w:rsidRPr="00216280">
        <w:rPr>
          <w:rFonts w:ascii="Trebuchet MS" w:hAnsi="Trebuchet MS"/>
        </w:rPr>
        <w:t xml:space="preserve"> </w:t>
      </w:r>
      <w:proofErr w:type="spellStart"/>
      <w:r w:rsidRPr="00216280">
        <w:rPr>
          <w:rFonts w:ascii="Trebuchet MS" w:hAnsi="Trebuchet MS"/>
        </w:rPr>
        <w:t>dimensiuni</w:t>
      </w:r>
      <w:proofErr w:type="spellEnd"/>
      <w:r w:rsidRPr="00216280">
        <w:rPr>
          <w:rFonts w:ascii="Trebuchet MS" w:hAnsi="Trebuchet MS"/>
        </w:rPr>
        <w:t xml:space="preserve"> (LPS), conform </w:t>
      </w:r>
      <w:proofErr w:type="spellStart"/>
      <w:r w:rsidRPr="00216280">
        <w:rPr>
          <w:rFonts w:ascii="Trebuchet MS" w:hAnsi="Trebuchet MS"/>
        </w:rPr>
        <w:t>cerințelor</w:t>
      </w:r>
      <w:proofErr w:type="spellEnd"/>
      <w:r w:rsidRPr="00216280">
        <w:rPr>
          <w:rFonts w:ascii="Trebuchet MS" w:hAnsi="Trebuchet MS"/>
        </w:rPr>
        <w:t xml:space="preserve"> </w:t>
      </w:r>
      <w:proofErr w:type="spellStart"/>
      <w:r w:rsidRPr="00216280">
        <w:rPr>
          <w:rFonts w:ascii="Trebuchet MS" w:hAnsi="Trebuchet MS"/>
        </w:rPr>
        <w:t>protocoalelor</w:t>
      </w:r>
      <w:proofErr w:type="spellEnd"/>
      <w:r w:rsidRPr="00216280">
        <w:rPr>
          <w:rFonts w:ascii="Trebuchet MS" w:hAnsi="Trebuchet MS"/>
        </w:rPr>
        <w:t xml:space="preserve"> CLRTAP </w:t>
      </w:r>
      <w:proofErr w:type="spellStart"/>
      <w:r w:rsidRPr="00216280">
        <w:rPr>
          <w:rFonts w:ascii="Trebuchet MS" w:hAnsi="Trebuchet MS"/>
        </w:rPr>
        <w:t>și</w:t>
      </w:r>
      <w:proofErr w:type="spellEnd"/>
      <w:r w:rsidRPr="00216280">
        <w:rPr>
          <w:rFonts w:ascii="Trebuchet MS" w:hAnsi="Trebuchet MS"/>
        </w:rPr>
        <w:t xml:space="preserve"> ale </w:t>
      </w:r>
      <w:proofErr w:type="spellStart"/>
      <w:r w:rsidRPr="00216280">
        <w:rPr>
          <w:rFonts w:ascii="Trebuchet MS" w:hAnsi="Trebuchet MS"/>
        </w:rPr>
        <w:t>Directivei</w:t>
      </w:r>
      <w:proofErr w:type="spellEnd"/>
      <w:r w:rsidRPr="00216280">
        <w:rPr>
          <w:rFonts w:ascii="Trebuchet MS" w:hAnsi="Trebuchet MS"/>
        </w:rPr>
        <w:t xml:space="preserve"> (UE) 2016/2.284, 500 mii lei – </w:t>
      </w:r>
      <w:proofErr w:type="spellStart"/>
      <w:r w:rsidRPr="00216280">
        <w:rPr>
          <w:rFonts w:ascii="Trebuchet MS" w:hAnsi="Trebuchet MS"/>
        </w:rPr>
        <w:t>buget</w:t>
      </w:r>
      <w:proofErr w:type="spellEnd"/>
      <w:r w:rsidRPr="00216280">
        <w:rPr>
          <w:rFonts w:ascii="Trebuchet MS" w:hAnsi="Trebuchet MS"/>
        </w:rPr>
        <w:t xml:space="preserve"> de stat</w:t>
      </w:r>
    </w:p>
    <w:p w14:paraId="0234C855" w14:textId="77777777" w:rsidR="00A47114" w:rsidRPr="00216280" w:rsidRDefault="00A47114" w:rsidP="00A47114">
      <w:pPr>
        <w:pStyle w:val="ListParagraph"/>
        <w:numPr>
          <w:ilvl w:val="0"/>
          <w:numId w:val="107"/>
        </w:numPr>
        <w:spacing w:before="0" w:after="0"/>
        <w:rPr>
          <w:rFonts w:ascii="Trebuchet MS" w:hAnsi="Trebuchet MS"/>
        </w:rPr>
      </w:pPr>
      <w:proofErr w:type="spellStart"/>
      <w:proofErr w:type="gram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privind</w:t>
      </w:r>
      <w:proofErr w:type="spellEnd"/>
      <w:proofErr w:type="gramEnd"/>
      <w:r w:rsidRPr="00216280">
        <w:rPr>
          <w:rFonts w:ascii="Trebuchet MS" w:hAnsi="Trebuchet MS"/>
        </w:rPr>
        <w:t xml:space="preserve"> </w:t>
      </w:r>
      <w:proofErr w:type="spellStart"/>
      <w:r w:rsidRPr="00216280">
        <w:rPr>
          <w:rFonts w:ascii="Trebuchet MS" w:hAnsi="Trebuchet MS"/>
        </w:rPr>
        <w:t>actualizarea</w:t>
      </w:r>
      <w:proofErr w:type="spellEnd"/>
      <w:r w:rsidRPr="00216280">
        <w:rPr>
          <w:rFonts w:ascii="Trebuchet MS" w:hAnsi="Trebuchet MS"/>
        </w:rPr>
        <w:t xml:space="preserve"> </w:t>
      </w:r>
      <w:proofErr w:type="spellStart"/>
      <w:r w:rsidRPr="00216280">
        <w:rPr>
          <w:rFonts w:ascii="Trebuchet MS" w:hAnsi="Trebuchet MS"/>
        </w:rPr>
        <w:t>prognozelor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de </w:t>
      </w:r>
      <w:proofErr w:type="spellStart"/>
      <w:r w:rsidRPr="00216280">
        <w:rPr>
          <w:rFonts w:ascii="Trebuchet MS" w:hAnsi="Trebuchet MS"/>
        </w:rPr>
        <w:t>poluanți</w:t>
      </w:r>
      <w:proofErr w:type="spellEnd"/>
      <w:r w:rsidRPr="00216280">
        <w:rPr>
          <w:rFonts w:ascii="Trebuchet MS" w:hAnsi="Trebuchet MS"/>
        </w:rPr>
        <w:t xml:space="preserve"> </w:t>
      </w:r>
      <w:proofErr w:type="spellStart"/>
      <w:r w:rsidRPr="00216280">
        <w:rPr>
          <w:rFonts w:ascii="Trebuchet MS" w:hAnsi="Trebuchet MS"/>
        </w:rPr>
        <w:t>atmosferici</w:t>
      </w:r>
      <w:proofErr w:type="spellEnd"/>
      <w:r w:rsidRPr="00216280">
        <w:rPr>
          <w:rFonts w:ascii="Trebuchet MS" w:hAnsi="Trebuchet MS"/>
        </w:rPr>
        <w:t xml:space="preserve"> </w:t>
      </w:r>
      <w:proofErr w:type="spellStart"/>
      <w:r w:rsidRPr="00216280">
        <w:rPr>
          <w:rFonts w:ascii="Trebuchet MS" w:hAnsi="Trebuchet MS"/>
        </w:rPr>
        <w:t>si</w:t>
      </w:r>
      <w:proofErr w:type="spellEnd"/>
      <w:r w:rsidRPr="00216280">
        <w:rPr>
          <w:rFonts w:ascii="Trebuchet MS" w:hAnsi="Trebuchet MS"/>
        </w:rPr>
        <w:t xml:space="preserve"> a </w:t>
      </w:r>
      <w:proofErr w:type="spellStart"/>
      <w:r w:rsidRPr="00216280">
        <w:rPr>
          <w:rFonts w:ascii="Trebuchet MS" w:hAnsi="Trebuchet MS"/>
        </w:rPr>
        <w:t>politicilor</w:t>
      </w:r>
      <w:proofErr w:type="spellEnd"/>
      <w:r w:rsidRPr="00216280">
        <w:rPr>
          <w:rFonts w:ascii="Trebuchet MS" w:hAnsi="Trebuchet MS"/>
        </w:rPr>
        <w:t xml:space="preserve"> </w:t>
      </w:r>
      <w:proofErr w:type="spellStart"/>
      <w:r w:rsidRPr="00216280">
        <w:rPr>
          <w:rFonts w:ascii="Trebuchet MS" w:hAnsi="Trebuchet MS"/>
        </w:rPr>
        <w:t>si</w:t>
      </w:r>
      <w:proofErr w:type="spellEnd"/>
      <w:r w:rsidRPr="00216280">
        <w:rPr>
          <w:rFonts w:ascii="Trebuchet MS" w:hAnsi="Trebuchet MS"/>
        </w:rPr>
        <w:t xml:space="preserve"> </w:t>
      </w:r>
      <w:proofErr w:type="spellStart"/>
      <w:r w:rsidRPr="00216280">
        <w:rPr>
          <w:rFonts w:ascii="Trebuchet MS" w:hAnsi="Trebuchet MS"/>
        </w:rPr>
        <w:t>masurilor</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aplicabile</w:t>
      </w:r>
      <w:proofErr w:type="spellEnd"/>
      <w:r w:rsidRPr="00216280">
        <w:rPr>
          <w:rFonts w:ascii="Trebuchet MS" w:hAnsi="Trebuchet MS"/>
        </w:rPr>
        <w:t xml:space="preserve"> </w:t>
      </w:r>
      <w:proofErr w:type="spellStart"/>
      <w:r w:rsidRPr="00216280">
        <w:rPr>
          <w:rFonts w:ascii="Trebuchet MS" w:hAnsi="Trebuchet MS"/>
        </w:rPr>
        <w:t>sectoarelor</w:t>
      </w:r>
      <w:proofErr w:type="spellEnd"/>
      <w:r w:rsidRPr="00216280">
        <w:rPr>
          <w:rFonts w:ascii="Trebuchet MS" w:hAnsi="Trebuchet MS"/>
        </w:rPr>
        <w:t xml:space="preserve"> de </w:t>
      </w:r>
      <w:proofErr w:type="spellStart"/>
      <w:r w:rsidRPr="00216280">
        <w:rPr>
          <w:rFonts w:ascii="Trebuchet MS" w:hAnsi="Trebuchet MS"/>
        </w:rPr>
        <w:t>activitate</w:t>
      </w:r>
      <w:proofErr w:type="spellEnd"/>
      <w:r w:rsidRPr="00216280">
        <w:rPr>
          <w:rFonts w:ascii="Trebuchet MS" w:hAnsi="Trebuchet MS"/>
        </w:rPr>
        <w:t xml:space="preserve"> </w:t>
      </w:r>
      <w:proofErr w:type="spellStart"/>
      <w:r w:rsidRPr="00216280">
        <w:rPr>
          <w:rFonts w:ascii="Trebuchet MS" w:hAnsi="Trebuchet MS"/>
        </w:rPr>
        <w:t>relevante</w:t>
      </w:r>
      <w:proofErr w:type="spellEnd"/>
      <w:r w:rsidRPr="00216280">
        <w:rPr>
          <w:rFonts w:ascii="Trebuchet MS" w:hAnsi="Trebuchet MS"/>
        </w:rPr>
        <w:t xml:space="preserve">, </w:t>
      </w:r>
      <w:proofErr w:type="spellStart"/>
      <w:r w:rsidRPr="00216280">
        <w:rPr>
          <w:rFonts w:ascii="Trebuchet MS" w:hAnsi="Trebuchet MS"/>
        </w:rPr>
        <w:t>incluse</w:t>
      </w:r>
      <w:proofErr w:type="spellEnd"/>
      <w:r w:rsidRPr="00216280">
        <w:rPr>
          <w:rFonts w:ascii="Trebuchet MS" w:hAnsi="Trebuchet MS"/>
        </w:rPr>
        <w:t xml:space="preserve"> in </w:t>
      </w:r>
      <w:proofErr w:type="spellStart"/>
      <w:r w:rsidRPr="00216280">
        <w:rPr>
          <w:rFonts w:ascii="Trebuchet MS" w:hAnsi="Trebuchet MS"/>
        </w:rPr>
        <w:t>Programul</w:t>
      </w:r>
      <w:proofErr w:type="spellEnd"/>
      <w:r w:rsidRPr="00216280">
        <w:rPr>
          <w:rFonts w:ascii="Trebuchet MS" w:hAnsi="Trebuchet MS"/>
        </w:rPr>
        <w:t xml:space="preserve"> National </w:t>
      </w:r>
      <w:proofErr w:type="gramStart"/>
      <w:r w:rsidRPr="00216280">
        <w:rPr>
          <w:rFonts w:ascii="Trebuchet MS" w:hAnsi="Trebuchet MS"/>
        </w:rPr>
        <w:t>de  Control</w:t>
      </w:r>
      <w:proofErr w:type="gramEnd"/>
      <w:r w:rsidRPr="00216280">
        <w:rPr>
          <w:rFonts w:ascii="Trebuchet MS" w:hAnsi="Trebuchet MS"/>
        </w:rPr>
        <w:t xml:space="preserve"> al </w:t>
      </w:r>
      <w:proofErr w:type="spellStart"/>
      <w:r w:rsidRPr="00216280">
        <w:rPr>
          <w:rFonts w:ascii="Trebuchet MS" w:hAnsi="Trebuchet MS"/>
        </w:rPr>
        <w:t>Poluării</w:t>
      </w:r>
      <w:proofErr w:type="spellEnd"/>
      <w:r w:rsidRPr="00216280">
        <w:rPr>
          <w:rFonts w:ascii="Trebuchet MS" w:hAnsi="Trebuchet MS"/>
        </w:rPr>
        <w:t xml:space="preserve"> </w:t>
      </w:r>
      <w:proofErr w:type="spellStart"/>
      <w:r w:rsidRPr="00216280">
        <w:rPr>
          <w:rFonts w:ascii="Trebuchet MS" w:hAnsi="Trebuchet MS"/>
        </w:rPr>
        <w:t>Atmosferice</w:t>
      </w:r>
      <w:proofErr w:type="spellEnd"/>
      <w:r w:rsidRPr="00216280">
        <w:rPr>
          <w:rFonts w:ascii="Trebuchet MS" w:hAnsi="Trebuchet MS"/>
        </w:rPr>
        <w:t xml:space="preserve"> (PNCPA), 1.500 mii lei- </w:t>
      </w:r>
      <w:proofErr w:type="spellStart"/>
      <w:r w:rsidRPr="00216280">
        <w:rPr>
          <w:rFonts w:ascii="Trebuchet MS" w:hAnsi="Trebuchet MS"/>
        </w:rPr>
        <w:t>buget</w:t>
      </w:r>
      <w:proofErr w:type="spellEnd"/>
      <w:r w:rsidRPr="00216280">
        <w:rPr>
          <w:rFonts w:ascii="Trebuchet MS" w:hAnsi="Trebuchet MS"/>
        </w:rPr>
        <w:t xml:space="preserve"> de stat</w:t>
      </w:r>
    </w:p>
    <w:p w14:paraId="3DF6082C"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bienale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transparența</w:t>
      </w:r>
      <w:proofErr w:type="spellEnd"/>
      <w:r w:rsidRPr="00216280">
        <w:rPr>
          <w:rFonts w:ascii="Trebuchet MS" w:hAnsi="Trebuchet MS"/>
        </w:rPr>
        <w:t xml:space="preserve"> (</w:t>
      </w:r>
      <w:proofErr w:type="spellStart"/>
      <w:r w:rsidRPr="00216280">
        <w:rPr>
          <w:rFonts w:ascii="Trebuchet MS" w:hAnsi="Trebuchet MS"/>
        </w:rPr>
        <w:t>Studiu</w:t>
      </w:r>
      <w:proofErr w:type="spellEnd"/>
      <w:r w:rsidRPr="00216280">
        <w:rPr>
          <w:rFonts w:ascii="Trebuchet MS" w:hAnsi="Trebuchet MS"/>
        </w:rPr>
        <w:t xml:space="preserve"> BTR3)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rapoartelor</w:t>
      </w:r>
      <w:proofErr w:type="spellEnd"/>
      <w:r w:rsidRPr="00216280">
        <w:rPr>
          <w:rFonts w:ascii="Trebuchet MS" w:hAnsi="Trebuchet MS"/>
        </w:rPr>
        <w:t xml:space="preserve"> cu </w:t>
      </w:r>
      <w:proofErr w:type="spellStart"/>
      <w:r w:rsidRPr="00216280">
        <w:rPr>
          <w:rFonts w:ascii="Trebuchet MS" w:hAnsi="Trebuchet MS"/>
        </w:rPr>
        <w:t>privire</w:t>
      </w:r>
      <w:proofErr w:type="spellEnd"/>
      <w:r w:rsidRPr="00216280">
        <w:rPr>
          <w:rFonts w:ascii="Trebuchet MS" w:hAnsi="Trebuchet MS"/>
        </w:rPr>
        <w:t xml:space="preserve"> la </w:t>
      </w:r>
      <w:proofErr w:type="spellStart"/>
      <w:r w:rsidRPr="00216280">
        <w:rPr>
          <w:rFonts w:ascii="Trebuchet MS" w:hAnsi="Trebuchet MS"/>
        </w:rPr>
        <w:t>comunicările</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w:t>
      </w:r>
      <w:proofErr w:type="spellStart"/>
      <w:r w:rsidRPr="00216280">
        <w:rPr>
          <w:rFonts w:ascii="Trebuchet MS" w:hAnsi="Trebuchet MS"/>
        </w:rPr>
        <w:t>Studiu</w:t>
      </w:r>
      <w:proofErr w:type="spellEnd"/>
      <w:r w:rsidRPr="00216280">
        <w:rPr>
          <w:rFonts w:ascii="Trebuchet MS" w:hAnsi="Trebuchet MS"/>
        </w:rPr>
        <w:t xml:space="preserve"> CN), conform </w:t>
      </w:r>
      <w:proofErr w:type="spellStart"/>
      <w:r w:rsidRPr="00216280">
        <w:rPr>
          <w:rFonts w:ascii="Trebuchet MS" w:hAnsi="Trebuchet MS"/>
        </w:rPr>
        <w:t>prevederilor</w:t>
      </w:r>
      <w:proofErr w:type="spellEnd"/>
      <w:r w:rsidRPr="00216280">
        <w:rPr>
          <w:rFonts w:ascii="Trebuchet MS" w:hAnsi="Trebuchet MS"/>
        </w:rPr>
        <w:t xml:space="preserve"> art. 17 din </w:t>
      </w:r>
      <w:proofErr w:type="spellStart"/>
      <w:r w:rsidRPr="00216280">
        <w:rPr>
          <w:rFonts w:ascii="Trebuchet MS" w:hAnsi="Trebuchet MS"/>
        </w:rPr>
        <w:t>Regulamentul</w:t>
      </w:r>
      <w:proofErr w:type="spellEnd"/>
      <w:r w:rsidRPr="00216280">
        <w:rPr>
          <w:rFonts w:ascii="Trebuchet MS" w:hAnsi="Trebuchet MS"/>
        </w:rPr>
        <w:t xml:space="preserve"> (UE) 2018/1.999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din 11 </w:t>
      </w:r>
      <w:proofErr w:type="spellStart"/>
      <w:r w:rsidRPr="00216280">
        <w:rPr>
          <w:rFonts w:ascii="Trebuchet MS" w:hAnsi="Trebuchet MS"/>
        </w:rPr>
        <w:t>decembrie</w:t>
      </w:r>
      <w:proofErr w:type="spellEnd"/>
      <w:r w:rsidRPr="00216280">
        <w:rPr>
          <w:rFonts w:ascii="Trebuchet MS" w:hAnsi="Trebuchet MS"/>
        </w:rPr>
        <w:t xml:space="preserve"> 2018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guvernanța</w:t>
      </w:r>
      <w:proofErr w:type="spellEnd"/>
      <w:r w:rsidRPr="00216280">
        <w:rPr>
          <w:rFonts w:ascii="Trebuchet MS" w:hAnsi="Trebuchet MS"/>
        </w:rPr>
        <w:t xml:space="preserve"> </w:t>
      </w:r>
      <w:proofErr w:type="spellStart"/>
      <w:r w:rsidRPr="00216280">
        <w:rPr>
          <w:rFonts w:ascii="Trebuchet MS" w:hAnsi="Trebuchet MS"/>
        </w:rPr>
        <w:t>uniunii</w:t>
      </w:r>
      <w:proofErr w:type="spellEnd"/>
      <w:r w:rsidRPr="00216280">
        <w:rPr>
          <w:rFonts w:ascii="Trebuchet MS" w:hAnsi="Trebuchet MS"/>
        </w:rPr>
        <w:t xml:space="preserve"> </w:t>
      </w:r>
      <w:proofErr w:type="spellStart"/>
      <w:r w:rsidRPr="00216280">
        <w:rPr>
          <w:rFonts w:ascii="Trebuchet MS" w:hAnsi="Trebuchet MS"/>
        </w:rPr>
        <w:t>energetice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acțiunilor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de </w:t>
      </w:r>
      <w:proofErr w:type="spellStart"/>
      <w:r w:rsidRPr="00216280">
        <w:rPr>
          <w:rFonts w:ascii="Trebuchet MS" w:hAnsi="Trebuchet MS"/>
        </w:rPr>
        <w:t>modificare</w:t>
      </w:r>
      <w:proofErr w:type="spellEnd"/>
      <w:r w:rsidRPr="00216280">
        <w:rPr>
          <w:rFonts w:ascii="Trebuchet MS" w:hAnsi="Trebuchet MS"/>
        </w:rPr>
        <w:t xml:space="preserve"> a </w:t>
      </w:r>
      <w:proofErr w:type="spellStart"/>
      <w:r w:rsidRPr="00216280">
        <w:rPr>
          <w:rFonts w:ascii="Trebuchet MS" w:hAnsi="Trebuchet MS"/>
        </w:rPr>
        <w:t>Regulamentelor</w:t>
      </w:r>
      <w:proofErr w:type="spellEnd"/>
      <w:r w:rsidRPr="00216280">
        <w:rPr>
          <w:rFonts w:ascii="Trebuchet MS" w:hAnsi="Trebuchet MS"/>
        </w:rPr>
        <w:t xml:space="preserve"> (CE) nr. 663/2009 </w:t>
      </w:r>
      <w:proofErr w:type="spellStart"/>
      <w:r w:rsidRPr="00216280">
        <w:rPr>
          <w:rFonts w:ascii="Trebuchet MS" w:hAnsi="Trebuchet MS"/>
        </w:rPr>
        <w:t>și</w:t>
      </w:r>
      <w:proofErr w:type="spellEnd"/>
      <w:r w:rsidRPr="00216280">
        <w:rPr>
          <w:rFonts w:ascii="Trebuchet MS" w:hAnsi="Trebuchet MS"/>
        </w:rPr>
        <w:t xml:space="preserve"> (CE) nr. 715/2009 ale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ale </w:t>
      </w:r>
      <w:proofErr w:type="spellStart"/>
      <w:r w:rsidRPr="00216280">
        <w:rPr>
          <w:rFonts w:ascii="Trebuchet MS" w:hAnsi="Trebuchet MS"/>
        </w:rPr>
        <w:t>Consiliului</w:t>
      </w:r>
      <w:proofErr w:type="spellEnd"/>
      <w:r w:rsidRPr="00216280">
        <w:rPr>
          <w:rFonts w:ascii="Trebuchet MS" w:hAnsi="Trebuchet MS"/>
        </w:rPr>
        <w:t xml:space="preserve">, a </w:t>
      </w:r>
      <w:proofErr w:type="spellStart"/>
      <w:r w:rsidRPr="00216280">
        <w:rPr>
          <w:rFonts w:ascii="Trebuchet MS" w:hAnsi="Trebuchet MS"/>
        </w:rPr>
        <w:t>Directivelor</w:t>
      </w:r>
      <w:proofErr w:type="spellEnd"/>
      <w:r w:rsidRPr="00216280">
        <w:rPr>
          <w:rFonts w:ascii="Trebuchet MS" w:hAnsi="Trebuchet MS"/>
        </w:rPr>
        <w:t xml:space="preserve"> 94/22/CE, 98/70/CE, 2009/31/CE, 2009/73/CE, 2010/31/UE, 2012/27/UE </w:t>
      </w:r>
      <w:proofErr w:type="spellStart"/>
      <w:r w:rsidRPr="00216280">
        <w:rPr>
          <w:rFonts w:ascii="Trebuchet MS" w:hAnsi="Trebuchet MS"/>
        </w:rPr>
        <w:t>și</w:t>
      </w:r>
      <w:proofErr w:type="spellEnd"/>
      <w:r w:rsidRPr="00216280">
        <w:rPr>
          <w:rFonts w:ascii="Trebuchet MS" w:hAnsi="Trebuchet MS"/>
        </w:rPr>
        <w:t xml:space="preserve"> 2013/30/UE ale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ale </w:t>
      </w:r>
      <w:proofErr w:type="spellStart"/>
      <w:r w:rsidRPr="00216280">
        <w:rPr>
          <w:rFonts w:ascii="Trebuchet MS" w:hAnsi="Trebuchet MS"/>
        </w:rPr>
        <w:t>Consiliului</w:t>
      </w:r>
      <w:proofErr w:type="spellEnd"/>
      <w:r w:rsidRPr="00216280">
        <w:rPr>
          <w:rFonts w:ascii="Trebuchet MS" w:hAnsi="Trebuchet MS"/>
        </w:rPr>
        <w:t xml:space="preserve">, a </w:t>
      </w:r>
      <w:proofErr w:type="spellStart"/>
      <w:r w:rsidRPr="00216280">
        <w:rPr>
          <w:rFonts w:ascii="Trebuchet MS" w:hAnsi="Trebuchet MS"/>
        </w:rPr>
        <w:t>Directivelor</w:t>
      </w:r>
      <w:proofErr w:type="spellEnd"/>
      <w:r w:rsidRPr="00216280">
        <w:rPr>
          <w:rFonts w:ascii="Trebuchet MS" w:hAnsi="Trebuchet MS"/>
        </w:rPr>
        <w:t xml:space="preserve"> 2009/119/CE </w:t>
      </w:r>
      <w:proofErr w:type="spellStart"/>
      <w:r w:rsidRPr="00216280">
        <w:rPr>
          <w:rFonts w:ascii="Trebuchet MS" w:hAnsi="Trebuchet MS"/>
        </w:rPr>
        <w:t>și</w:t>
      </w:r>
      <w:proofErr w:type="spellEnd"/>
      <w:r w:rsidRPr="00216280">
        <w:rPr>
          <w:rFonts w:ascii="Trebuchet MS" w:hAnsi="Trebuchet MS"/>
        </w:rPr>
        <w:t xml:space="preserve"> (UE) 2015/652 ale </w:t>
      </w:r>
      <w:proofErr w:type="spellStart"/>
      <w:r w:rsidRPr="00216280">
        <w:rPr>
          <w:rFonts w:ascii="Trebuchet MS" w:hAnsi="Trebuchet MS"/>
        </w:rPr>
        <w:t>Consiliului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abrogare</w:t>
      </w:r>
      <w:proofErr w:type="spellEnd"/>
      <w:r w:rsidRPr="00216280">
        <w:rPr>
          <w:rFonts w:ascii="Trebuchet MS" w:hAnsi="Trebuchet MS"/>
        </w:rPr>
        <w:t xml:space="preserve"> a </w:t>
      </w:r>
      <w:proofErr w:type="spellStart"/>
      <w:r w:rsidRPr="00216280">
        <w:rPr>
          <w:rFonts w:ascii="Trebuchet MS" w:hAnsi="Trebuchet MS"/>
        </w:rPr>
        <w:lastRenderedPageBreak/>
        <w:t>Regulamentului</w:t>
      </w:r>
      <w:proofErr w:type="spellEnd"/>
      <w:r w:rsidRPr="00216280">
        <w:rPr>
          <w:rFonts w:ascii="Trebuchet MS" w:hAnsi="Trebuchet MS"/>
        </w:rPr>
        <w:t xml:space="preserve"> (UE) nr. 525/2013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prevederilor</w:t>
      </w:r>
      <w:proofErr w:type="spellEnd"/>
      <w:r w:rsidRPr="00216280">
        <w:rPr>
          <w:rFonts w:ascii="Trebuchet MS" w:hAnsi="Trebuchet MS"/>
        </w:rPr>
        <w:t xml:space="preserve"> </w:t>
      </w:r>
      <w:proofErr w:type="spellStart"/>
      <w:r w:rsidRPr="00216280">
        <w:rPr>
          <w:rFonts w:ascii="Trebuchet MS" w:hAnsi="Trebuchet MS"/>
        </w:rPr>
        <w:t>deciziilor</w:t>
      </w:r>
      <w:proofErr w:type="spellEnd"/>
      <w:r w:rsidRPr="00216280">
        <w:rPr>
          <w:rFonts w:ascii="Trebuchet MS" w:hAnsi="Trebuchet MS"/>
        </w:rPr>
        <w:t xml:space="preserve"> 18/CMA.1, </w:t>
      </w:r>
      <w:proofErr w:type="spellStart"/>
      <w:r w:rsidRPr="00216280">
        <w:rPr>
          <w:rFonts w:ascii="Trebuchet MS" w:hAnsi="Trebuchet MS"/>
        </w:rPr>
        <w:t>respectiv</w:t>
      </w:r>
      <w:proofErr w:type="spellEnd"/>
      <w:r w:rsidRPr="00216280">
        <w:rPr>
          <w:rFonts w:ascii="Trebuchet MS" w:hAnsi="Trebuchet MS"/>
        </w:rPr>
        <w:t xml:space="preserve"> 5/CMA.3, 4.500 mii lei – </w:t>
      </w:r>
      <w:proofErr w:type="spellStart"/>
      <w:r w:rsidRPr="00216280">
        <w:rPr>
          <w:rFonts w:ascii="Trebuchet MS" w:hAnsi="Trebuchet MS"/>
        </w:rPr>
        <w:t>buget</w:t>
      </w:r>
      <w:proofErr w:type="spellEnd"/>
      <w:r w:rsidRPr="00216280">
        <w:rPr>
          <w:rFonts w:ascii="Trebuchet MS" w:hAnsi="Trebuchet MS"/>
        </w:rPr>
        <w:t xml:space="preserve"> AFM (2 </w:t>
      </w:r>
      <w:proofErr w:type="spellStart"/>
      <w:r w:rsidRPr="00216280">
        <w:rPr>
          <w:rFonts w:ascii="Trebuchet MS" w:hAnsi="Trebuchet MS"/>
        </w:rPr>
        <w:t>studii</w:t>
      </w:r>
      <w:proofErr w:type="spellEnd"/>
      <w:r w:rsidRPr="00216280">
        <w:rPr>
          <w:rFonts w:ascii="Trebuchet MS" w:hAnsi="Trebuchet MS"/>
        </w:rPr>
        <w:t>)</w:t>
      </w:r>
    </w:p>
    <w:p w14:paraId="22A448AB" w14:textId="77777777" w:rsidR="00A47114" w:rsidRPr="00216280" w:rsidRDefault="00A47114" w:rsidP="00A47114">
      <w:pPr>
        <w:spacing w:before="0" w:after="0"/>
        <w:rPr>
          <w:rFonts w:ascii="Trebuchet MS" w:hAnsi="Trebuchet MS"/>
          <w:i/>
          <w:iCs/>
        </w:rPr>
      </w:pPr>
      <w:proofErr w:type="spellStart"/>
      <w:r w:rsidRPr="00216280">
        <w:rPr>
          <w:rFonts w:ascii="Trebuchet MS" w:hAnsi="Trebuchet MS"/>
          <w:i/>
          <w:iCs/>
        </w:rPr>
        <w:t>Studii</w:t>
      </w:r>
      <w:proofErr w:type="spellEnd"/>
      <w:r w:rsidRPr="00216280">
        <w:rPr>
          <w:rFonts w:ascii="Trebuchet MS" w:hAnsi="Trebuchet MS"/>
          <w:i/>
          <w:iCs/>
        </w:rPr>
        <w:t xml:space="preserve"> </w:t>
      </w:r>
      <w:proofErr w:type="spellStart"/>
      <w:r w:rsidRPr="00216280">
        <w:rPr>
          <w:rFonts w:ascii="Trebuchet MS" w:hAnsi="Trebuchet MS"/>
          <w:i/>
          <w:iCs/>
        </w:rPr>
        <w:t>necesar</w:t>
      </w:r>
      <w:proofErr w:type="spellEnd"/>
      <w:r w:rsidRPr="00216280">
        <w:rPr>
          <w:rFonts w:ascii="Trebuchet MS" w:hAnsi="Trebuchet MS"/>
          <w:i/>
          <w:iCs/>
        </w:rPr>
        <w:t xml:space="preserve"> a se </w:t>
      </w:r>
      <w:proofErr w:type="spellStart"/>
      <w:r w:rsidRPr="00216280">
        <w:rPr>
          <w:rFonts w:ascii="Trebuchet MS" w:hAnsi="Trebuchet MS"/>
          <w:i/>
          <w:iCs/>
        </w:rPr>
        <w:t>realiza</w:t>
      </w:r>
      <w:proofErr w:type="spellEnd"/>
      <w:r w:rsidRPr="00216280">
        <w:rPr>
          <w:rFonts w:ascii="Trebuchet MS" w:hAnsi="Trebuchet MS"/>
          <w:i/>
          <w:iCs/>
        </w:rPr>
        <w:t xml:space="preserve"> </w:t>
      </w:r>
      <w:proofErr w:type="spellStart"/>
      <w:r w:rsidRPr="00216280">
        <w:rPr>
          <w:rFonts w:ascii="Trebuchet MS" w:hAnsi="Trebuchet MS"/>
          <w:i/>
          <w:iCs/>
        </w:rPr>
        <w:t>în</w:t>
      </w:r>
      <w:proofErr w:type="spellEnd"/>
      <w:r w:rsidRPr="00216280">
        <w:rPr>
          <w:rFonts w:ascii="Trebuchet MS" w:hAnsi="Trebuchet MS"/>
          <w:i/>
          <w:iCs/>
        </w:rPr>
        <w:t xml:space="preserve"> 2029</w:t>
      </w:r>
    </w:p>
    <w:p w14:paraId="138499F2"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Studii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elaborarea</w:t>
      </w:r>
      <w:proofErr w:type="spellEnd"/>
      <w:r w:rsidRPr="00216280">
        <w:rPr>
          <w:rFonts w:ascii="Trebuchet MS" w:hAnsi="Trebuchet MS"/>
        </w:rPr>
        <w:t xml:space="preserve"> </w:t>
      </w:r>
      <w:proofErr w:type="spellStart"/>
      <w:r w:rsidRPr="00216280">
        <w:rPr>
          <w:rFonts w:ascii="Trebuchet MS" w:hAnsi="Trebuchet MS"/>
        </w:rPr>
        <w:t>rapoartelor</w:t>
      </w:r>
      <w:proofErr w:type="spellEnd"/>
      <w:r w:rsidRPr="00216280">
        <w:rPr>
          <w:rFonts w:ascii="Trebuchet MS" w:hAnsi="Trebuchet MS"/>
        </w:rPr>
        <w:t xml:space="preserve"> </w:t>
      </w:r>
      <w:proofErr w:type="spellStart"/>
      <w:r w:rsidRPr="00216280">
        <w:rPr>
          <w:rFonts w:ascii="Trebuchet MS" w:hAnsi="Trebuchet MS"/>
        </w:rPr>
        <w:t>bienale</w:t>
      </w:r>
      <w:proofErr w:type="spellEnd"/>
      <w:r w:rsidRPr="00216280">
        <w:rPr>
          <w:rFonts w:ascii="Trebuchet MS" w:hAnsi="Trebuchet MS"/>
        </w:rPr>
        <w:t xml:space="preserve"> cu </w:t>
      </w:r>
      <w:proofErr w:type="spellStart"/>
      <w:r w:rsidRPr="00216280">
        <w:rPr>
          <w:rFonts w:ascii="Trebuchet MS" w:hAnsi="Trebuchet MS"/>
        </w:rPr>
        <w:t>privire</w:t>
      </w:r>
      <w:proofErr w:type="spellEnd"/>
      <w:r w:rsidRPr="00216280">
        <w:rPr>
          <w:rFonts w:ascii="Trebuchet MS" w:hAnsi="Trebuchet MS"/>
        </w:rPr>
        <w:t xml:space="preserve"> la </w:t>
      </w:r>
      <w:proofErr w:type="spellStart"/>
      <w:r w:rsidRPr="00216280">
        <w:rPr>
          <w:rFonts w:ascii="Trebuchet MS" w:hAnsi="Trebuchet MS"/>
        </w:rPr>
        <w:t>politicile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măsurile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gazelor</w:t>
      </w:r>
      <w:proofErr w:type="spellEnd"/>
      <w:r w:rsidRPr="00216280">
        <w:rPr>
          <w:rFonts w:ascii="Trebuchet MS" w:hAnsi="Trebuchet MS"/>
        </w:rPr>
        <w:t xml:space="preserv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w:t>
      </w:r>
      <w:proofErr w:type="spellStart"/>
      <w:r w:rsidRPr="00216280">
        <w:rPr>
          <w:rFonts w:ascii="Trebuchet MS" w:hAnsi="Trebuchet MS"/>
        </w:rPr>
        <w:t>Studiu</w:t>
      </w:r>
      <w:proofErr w:type="spellEnd"/>
      <w:r w:rsidRPr="00216280">
        <w:rPr>
          <w:rFonts w:ascii="Trebuchet MS" w:hAnsi="Trebuchet MS"/>
        </w:rPr>
        <w:t xml:space="preserve"> PAMs) </w:t>
      </w:r>
      <w:proofErr w:type="spellStart"/>
      <w:r w:rsidRPr="00216280">
        <w:rPr>
          <w:rFonts w:ascii="Trebuchet MS" w:hAnsi="Trebuchet MS"/>
        </w:rPr>
        <w:t>și</w:t>
      </w:r>
      <w:proofErr w:type="spellEnd"/>
      <w:r w:rsidRPr="00216280">
        <w:rPr>
          <w:rFonts w:ascii="Trebuchet MS" w:hAnsi="Trebuchet MS"/>
        </w:rPr>
        <w:t xml:space="preserve"> cu </w:t>
      </w:r>
      <w:proofErr w:type="spellStart"/>
      <w:r w:rsidRPr="00216280">
        <w:rPr>
          <w:rFonts w:ascii="Trebuchet MS" w:hAnsi="Trebuchet MS"/>
        </w:rPr>
        <w:t>privire</w:t>
      </w:r>
      <w:proofErr w:type="spellEnd"/>
      <w:r w:rsidRPr="00216280">
        <w:rPr>
          <w:rFonts w:ascii="Trebuchet MS" w:hAnsi="Trebuchet MS"/>
        </w:rPr>
        <w:t xml:space="preserve"> la </w:t>
      </w:r>
      <w:proofErr w:type="spellStart"/>
      <w:r w:rsidRPr="00216280">
        <w:rPr>
          <w:rFonts w:ascii="Trebuchet MS" w:hAnsi="Trebuchet MS"/>
        </w:rPr>
        <w:t>prognoze</w:t>
      </w:r>
      <w:proofErr w:type="spellEnd"/>
      <w:r w:rsidRPr="00216280">
        <w:rPr>
          <w:rFonts w:ascii="Trebuchet MS" w:hAnsi="Trebuchet MS"/>
        </w:rPr>
        <w:t xml:space="preserve"> (</w:t>
      </w:r>
      <w:proofErr w:type="spellStart"/>
      <w:r w:rsidRPr="00216280">
        <w:rPr>
          <w:rFonts w:ascii="Trebuchet MS" w:hAnsi="Trebuchet MS"/>
        </w:rPr>
        <w:t>Studiu</w:t>
      </w:r>
      <w:proofErr w:type="spellEnd"/>
      <w:r w:rsidRPr="00216280">
        <w:rPr>
          <w:rFonts w:ascii="Trebuchet MS" w:hAnsi="Trebuchet MS"/>
        </w:rPr>
        <w:t xml:space="preserve"> </w:t>
      </w:r>
      <w:proofErr w:type="spellStart"/>
      <w:r w:rsidRPr="00216280">
        <w:rPr>
          <w:rFonts w:ascii="Trebuchet MS" w:hAnsi="Trebuchet MS"/>
        </w:rPr>
        <w:t>Prognoze</w:t>
      </w:r>
      <w:proofErr w:type="spellEnd"/>
      <w:r w:rsidRPr="00216280">
        <w:rPr>
          <w:rFonts w:ascii="Trebuchet MS" w:hAnsi="Trebuchet MS"/>
        </w:rPr>
        <w:t xml:space="preserve">), conform </w:t>
      </w:r>
      <w:proofErr w:type="spellStart"/>
      <w:r w:rsidRPr="00216280">
        <w:rPr>
          <w:rFonts w:ascii="Trebuchet MS" w:hAnsi="Trebuchet MS"/>
        </w:rPr>
        <w:t>prevederilor</w:t>
      </w:r>
      <w:proofErr w:type="spellEnd"/>
      <w:r w:rsidRPr="00216280">
        <w:rPr>
          <w:rFonts w:ascii="Trebuchet MS" w:hAnsi="Trebuchet MS"/>
        </w:rPr>
        <w:t xml:space="preserve"> art. 18 din </w:t>
      </w:r>
      <w:proofErr w:type="spellStart"/>
      <w:r w:rsidRPr="00216280">
        <w:rPr>
          <w:rFonts w:ascii="Trebuchet MS" w:hAnsi="Trebuchet MS"/>
        </w:rPr>
        <w:t>Regulamentul</w:t>
      </w:r>
      <w:proofErr w:type="spellEnd"/>
      <w:r w:rsidRPr="00216280">
        <w:rPr>
          <w:rFonts w:ascii="Trebuchet MS" w:hAnsi="Trebuchet MS"/>
        </w:rPr>
        <w:t xml:space="preserve"> (UE) 2018/1.999, 2.000 mii lei – </w:t>
      </w:r>
      <w:proofErr w:type="spellStart"/>
      <w:r w:rsidRPr="00216280">
        <w:rPr>
          <w:rFonts w:ascii="Trebuchet MS" w:hAnsi="Trebuchet MS"/>
        </w:rPr>
        <w:t>buget</w:t>
      </w:r>
      <w:proofErr w:type="spellEnd"/>
      <w:r w:rsidRPr="00216280">
        <w:rPr>
          <w:rFonts w:ascii="Trebuchet MS" w:hAnsi="Trebuchet MS"/>
        </w:rPr>
        <w:t xml:space="preserve"> AFM (2 </w:t>
      </w:r>
      <w:proofErr w:type="spellStart"/>
      <w:r w:rsidRPr="00216280">
        <w:rPr>
          <w:rFonts w:ascii="Trebuchet MS" w:hAnsi="Trebuchet MS"/>
        </w:rPr>
        <w:t>studii</w:t>
      </w:r>
      <w:proofErr w:type="spellEnd"/>
      <w:r w:rsidRPr="00216280">
        <w:rPr>
          <w:rFonts w:ascii="Trebuchet MS" w:hAnsi="Trebuchet MS"/>
        </w:rPr>
        <w:t>).</w:t>
      </w:r>
    </w:p>
    <w:p w14:paraId="611299E0"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Justificare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îndeplinirii</w:t>
      </w:r>
      <w:proofErr w:type="spellEnd"/>
      <w:r w:rsidRPr="00216280">
        <w:rPr>
          <w:rFonts w:ascii="Trebuchet MS" w:hAnsi="Trebuchet MS"/>
        </w:rPr>
        <w:t xml:space="preserve"> </w:t>
      </w:r>
      <w:proofErr w:type="spellStart"/>
      <w:r w:rsidRPr="00216280">
        <w:rPr>
          <w:rFonts w:ascii="Trebuchet MS" w:hAnsi="Trebuchet MS"/>
        </w:rPr>
        <w:t>obligațiilor</w:t>
      </w:r>
      <w:proofErr w:type="spellEnd"/>
      <w:r w:rsidRPr="00216280">
        <w:rPr>
          <w:rFonts w:ascii="Trebuchet MS" w:hAnsi="Trebuchet MS"/>
        </w:rPr>
        <w:t xml:space="preserve"> de </w:t>
      </w:r>
      <w:proofErr w:type="spellStart"/>
      <w:r w:rsidRPr="00216280">
        <w:rPr>
          <w:rFonts w:ascii="Trebuchet MS" w:hAnsi="Trebuchet MS"/>
        </w:rPr>
        <w:t>raportare</w:t>
      </w:r>
      <w:proofErr w:type="spellEnd"/>
      <w:r w:rsidRPr="00216280">
        <w:rPr>
          <w:rFonts w:ascii="Trebuchet MS" w:hAnsi="Trebuchet MS"/>
        </w:rPr>
        <w:t xml:space="preserve"> la </w:t>
      </w:r>
      <w:proofErr w:type="spellStart"/>
      <w:r w:rsidRPr="00216280">
        <w:rPr>
          <w:rFonts w:ascii="Trebuchet MS" w:hAnsi="Trebuchet MS"/>
        </w:rPr>
        <w:t>Comisia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w:t>
      </w:r>
      <w:proofErr w:type="spellStart"/>
      <w:r w:rsidRPr="00216280">
        <w:rPr>
          <w:rFonts w:ascii="Trebuchet MS" w:hAnsi="Trebuchet MS"/>
        </w:rPr>
        <w:t>organisme</w:t>
      </w:r>
      <w:proofErr w:type="spellEnd"/>
      <w:r w:rsidRPr="00216280">
        <w:rPr>
          <w:rFonts w:ascii="Trebuchet MS" w:hAnsi="Trebuchet MS"/>
        </w:rPr>
        <w:t xml:space="preserve"> </w:t>
      </w:r>
      <w:proofErr w:type="spellStart"/>
      <w:r w:rsidRPr="00216280">
        <w:rPr>
          <w:rFonts w:ascii="Trebuchet MS" w:hAnsi="Trebuchet MS"/>
        </w:rPr>
        <w:t>europene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internaționale</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necesară</w:t>
      </w:r>
      <w:proofErr w:type="spellEnd"/>
      <w:r w:rsidRPr="00216280">
        <w:rPr>
          <w:rFonts w:ascii="Trebuchet MS" w:hAnsi="Trebuchet MS"/>
        </w:rPr>
        <w:t xml:space="preserve"> </w:t>
      </w:r>
      <w:proofErr w:type="spellStart"/>
      <w:r w:rsidRPr="00216280">
        <w:rPr>
          <w:rFonts w:ascii="Trebuchet MS" w:hAnsi="Trebuchet MS"/>
        </w:rPr>
        <w:t>colectarea</w:t>
      </w:r>
      <w:proofErr w:type="spellEnd"/>
      <w:r w:rsidRPr="00216280">
        <w:rPr>
          <w:rFonts w:ascii="Trebuchet MS" w:hAnsi="Trebuchet MS"/>
        </w:rPr>
        <w:t xml:space="preserve">, </w:t>
      </w:r>
      <w:proofErr w:type="spellStart"/>
      <w:r w:rsidRPr="00216280">
        <w:rPr>
          <w:rFonts w:ascii="Trebuchet MS" w:hAnsi="Trebuchet MS"/>
        </w:rPr>
        <w:t>prelucrarea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interpretarea</w:t>
      </w:r>
      <w:proofErr w:type="spellEnd"/>
      <w:r w:rsidRPr="00216280">
        <w:rPr>
          <w:rFonts w:ascii="Trebuchet MS" w:hAnsi="Trebuchet MS"/>
        </w:rPr>
        <w:t xml:space="preserve"> </w:t>
      </w:r>
      <w:proofErr w:type="spellStart"/>
      <w:r w:rsidRPr="00216280">
        <w:rPr>
          <w:rFonts w:ascii="Trebuchet MS" w:hAnsi="Trebuchet MS"/>
        </w:rPr>
        <w:t>datelor</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integrarea</w:t>
      </w:r>
      <w:proofErr w:type="spellEnd"/>
      <w:r w:rsidRPr="00216280">
        <w:rPr>
          <w:rFonts w:ascii="Trebuchet MS" w:hAnsi="Trebuchet MS"/>
        </w:rPr>
        <w:t xml:space="preserve"> </w:t>
      </w:r>
      <w:proofErr w:type="spellStart"/>
      <w:r w:rsidRPr="00216280">
        <w:rPr>
          <w:rFonts w:ascii="Trebuchet MS" w:hAnsi="Trebuchet MS"/>
        </w:rPr>
        <w:t>acestora</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formatele</w:t>
      </w:r>
      <w:proofErr w:type="spellEnd"/>
      <w:r w:rsidRPr="00216280">
        <w:rPr>
          <w:rFonts w:ascii="Trebuchet MS" w:hAnsi="Trebuchet MS"/>
        </w:rPr>
        <w:t xml:space="preserve"> de </w:t>
      </w:r>
      <w:proofErr w:type="spellStart"/>
      <w:r w:rsidRPr="00216280">
        <w:rPr>
          <w:rFonts w:ascii="Trebuchet MS" w:hAnsi="Trebuchet MS"/>
        </w:rPr>
        <w:t>raportare</w:t>
      </w:r>
      <w:proofErr w:type="spellEnd"/>
      <w:r w:rsidRPr="00216280">
        <w:rPr>
          <w:rFonts w:ascii="Trebuchet MS" w:hAnsi="Trebuchet MS"/>
        </w:rPr>
        <w:t xml:space="preserve"> </w:t>
      </w:r>
      <w:proofErr w:type="gramStart"/>
      <w:r w:rsidRPr="00216280">
        <w:rPr>
          <w:rFonts w:ascii="Trebuchet MS" w:hAnsi="Trebuchet MS"/>
        </w:rPr>
        <w:t>elaborate  de</w:t>
      </w:r>
      <w:proofErr w:type="gramEnd"/>
      <w:r w:rsidRPr="00216280">
        <w:rPr>
          <w:rFonts w:ascii="Trebuchet MS" w:hAnsi="Trebuchet MS"/>
        </w:rPr>
        <w:t xml:space="preserv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Comisia</w:t>
      </w:r>
      <w:proofErr w:type="spellEnd"/>
      <w:r w:rsidRPr="00216280">
        <w:rPr>
          <w:rFonts w:ascii="Trebuchet MS" w:hAnsi="Trebuchet MS"/>
        </w:rPr>
        <w:t xml:space="preserve"> </w:t>
      </w:r>
      <w:proofErr w:type="spellStart"/>
      <w:r w:rsidRPr="00216280">
        <w:rPr>
          <w:rFonts w:ascii="Trebuchet MS" w:hAnsi="Trebuchet MS"/>
        </w:rPr>
        <w:t>Europeană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w:t>
      </w:r>
      <w:proofErr w:type="spellStart"/>
      <w:r w:rsidRPr="00216280">
        <w:rPr>
          <w:rFonts w:ascii="Trebuchet MS" w:hAnsi="Trebuchet MS"/>
        </w:rPr>
        <w:t>sau</w:t>
      </w:r>
      <w:proofErr w:type="spellEnd"/>
      <w:r w:rsidRPr="00216280">
        <w:rPr>
          <w:rFonts w:ascii="Trebuchet MS" w:hAnsi="Trebuchet MS"/>
        </w:rPr>
        <w:t xml:space="preserve"> </w:t>
      </w:r>
      <w:proofErr w:type="spellStart"/>
      <w:r w:rsidRPr="00216280">
        <w:rPr>
          <w:rFonts w:ascii="Trebuchet MS" w:hAnsi="Trebuchet MS"/>
        </w:rPr>
        <w:t>Convențiile</w:t>
      </w:r>
      <w:proofErr w:type="spellEnd"/>
      <w:r w:rsidRPr="00216280">
        <w:rPr>
          <w:rFonts w:ascii="Trebuchet MS" w:hAnsi="Trebuchet MS"/>
        </w:rPr>
        <w:t xml:space="preserve"> </w:t>
      </w:r>
      <w:proofErr w:type="spellStart"/>
      <w:r w:rsidRPr="00216280">
        <w:rPr>
          <w:rFonts w:ascii="Trebuchet MS" w:hAnsi="Trebuchet MS"/>
        </w:rPr>
        <w:t>internaționale</w:t>
      </w:r>
      <w:proofErr w:type="spellEnd"/>
      <w:r w:rsidRPr="00216280">
        <w:rPr>
          <w:rFonts w:ascii="Trebuchet MS" w:hAnsi="Trebuchet MS"/>
        </w:rPr>
        <w:t xml:space="preserve">. </w:t>
      </w:r>
    </w:p>
    <w:p w14:paraId="21A612B9" w14:textId="77777777" w:rsidR="00A47114" w:rsidRPr="00216280" w:rsidRDefault="00A47114" w:rsidP="00A47114">
      <w:pPr>
        <w:spacing w:before="0" w:after="0"/>
        <w:rPr>
          <w:rFonts w:ascii="Trebuchet MS" w:hAnsi="Trebuchet MS"/>
        </w:rPr>
      </w:pPr>
    </w:p>
    <w:p w14:paraId="7B290FB5" w14:textId="32D755F4" w:rsidR="00A47114" w:rsidRPr="00216280" w:rsidRDefault="00A47114" w:rsidP="00A47114">
      <w:pPr>
        <w:spacing w:before="0" w:after="0"/>
        <w:rPr>
          <w:rFonts w:ascii="Trebuchet MS" w:hAnsi="Trebuchet MS"/>
          <w:b/>
          <w:bCs/>
        </w:rPr>
      </w:pPr>
      <w:proofErr w:type="spellStart"/>
      <w:r w:rsidRPr="00216280">
        <w:rPr>
          <w:rFonts w:ascii="Trebuchet MS" w:hAnsi="Trebuchet MS"/>
          <w:b/>
          <w:bCs/>
        </w:rPr>
        <w:t>Măsura</w:t>
      </w:r>
      <w:proofErr w:type="spellEnd"/>
      <w:r w:rsidRPr="00216280">
        <w:rPr>
          <w:rFonts w:ascii="Trebuchet MS" w:hAnsi="Trebuchet MS"/>
          <w:b/>
          <w:bCs/>
        </w:rPr>
        <w:t xml:space="preserve"> </w:t>
      </w:r>
      <w:r w:rsidR="00E7792E" w:rsidRPr="00216280">
        <w:rPr>
          <w:rFonts w:ascii="Trebuchet MS" w:hAnsi="Trebuchet MS"/>
          <w:b/>
          <w:bCs/>
        </w:rPr>
        <w:t>M</w:t>
      </w:r>
      <w:r w:rsidRPr="00216280">
        <w:rPr>
          <w:rFonts w:ascii="Trebuchet MS" w:hAnsi="Trebuchet MS"/>
          <w:b/>
          <w:bCs/>
        </w:rPr>
        <w:t>4</w:t>
      </w:r>
      <w:r w:rsidR="00E7792E" w:rsidRPr="00216280">
        <w:rPr>
          <w:rFonts w:ascii="Trebuchet MS" w:hAnsi="Trebuchet MS"/>
          <w:b/>
          <w:bCs/>
        </w:rPr>
        <w:t>.</w:t>
      </w:r>
      <w:r w:rsidRPr="00216280">
        <w:rPr>
          <w:rFonts w:ascii="Trebuchet MS" w:hAnsi="Trebuchet MS"/>
          <w:b/>
          <w:bCs/>
        </w:rPr>
        <w:t>4</w:t>
      </w:r>
      <w:r w:rsidR="00E06437" w:rsidRPr="00216280">
        <w:rPr>
          <w:rFonts w:ascii="Trebuchet MS" w:hAnsi="Trebuchet MS"/>
          <w:b/>
          <w:bCs/>
        </w:rPr>
        <w:t>.1</w:t>
      </w:r>
      <w:r w:rsidRPr="00216280">
        <w:rPr>
          <w:rFonts w:ascii="Trebuchet MS" w:hAnsi="Trebuchet MS"/>
          <w:b/>
          <w:bCs/>
        </w:rPr>
        <w:t xml:space="preserve"> </w:t>
      </w:r>
      <w:proofErr w:type="spellStart"/>
      <w:r w:rsidRPr="00216280">
        <w:rPr>
          <w:rFonts w:ascii="Trebuchet MS" w:hAnsi="Trebuchet MS"/>
          <w:b/>
          <w:bCs/>
        </w:rPr>
        <w:t>Consolidarea</w:t>
      </w:r>
      <w:proofErr w:type="spellEnd"/>
      <w:r w:rsidRPr="00216280">
        <w:rPr>
          <w:rFonts w:ascii="Trebuchet MS" w:hAnsi="Trebuchet MS"/>
          <w:b/>
          <w:bCs/>
        </w:rPr>
        <w:t xml:space="preserve"> </w:t>
      </w:r>
      <w:proofErr w:type="spellStart"/>
      <w:r w:rsidRPr="00216280">
        <w:rPr>
          <w:rFonts w:ascii="Trebuchet MS" w:hAnsi="Trebuchet MS"/>
          <w:b/>
          <w:bCs/>
        </w:rPr>
        <w:t>sistemului</w:t>
      </w:r>
      <w:proofErr w:type="spellEnd"/>
      <w:r w:rsidRPr="00216280">
        <w:rPr>
          <w:rFonts w:ascii="Trebuchet MS" w:hAnsi="Trebuchet MS"/>
          <w:b/>
          <w:bCs/>
        </w:rPr>
        <w:t xml:space="preserve"> </w:t>
      </w:r>
      <w:proofErr w:type="spellStart"/>
      <w:r w:rsidRPr="00216280">
        <w:rPr>
          <w:rFonts w:ascii="Trebuchet MS" w:hAnsi="Trebuchet MS"/>
          <w:b/>
          <w:bCs/>
        </w:rPr>
        <w:t>național</w:t>
      </w:r>
      <w:proofErr w:type="spellEnd"/>
      <w:r w:rsidRPr="00216280">
        <w:rPr>
          <w:rFonts w:ascii="Trebuchet MS" w:hAnsi="Trebuchet MS"/>
          <w:b/>
          <w:bCs/>
        </w:rPr>
        <w:t xml:space="preserve"> de </w:t>
      </w:r>
      <w:proofErr w:type="spellStart"/>
      <w:r w:rsidRPr="00216280">
        <w:rPr>
          <w:rFonts w:ascii="Trebuchet MS" w:hAnsi="Trebuchet MS"/>
          <w:b/>
          <w:bCs/>
        </w:rPr>
        <w:t>estimare</w:t>
      </w:r>
      <w:proofErr w:type="spellEnd"/>
      <w:r w:rsidRPr="00216280">
        <w:rPr>
          <w:rFonts w:ascii="Trebuchet MS" w:hAnsi="Trebuchet MS"/>
          <w:b/>
          <w:bCs/>
        </w:rPr>
        <w:t>/</w:t>
      </w:r>
      <w:proofErr w:type="spellStart"/>
      <w:r w:rsidRPr="00216280">
        <w:rPr>
          <w:rFonts w:ascii="Trebuchet MS" w:hAnsi="Trebuchet MS"/>
          <w:b/>
          <w:bCs/>
        </w:rPr>
        <w:t>prognoză</w:t>
      </w:r>
      <w:proofErr w:type="spellEnd"/>
      <w:r w:rsidRPr="00216280">
        <w:rPr>
          <w:rFonts w:ascii="Trebuchet MS" w:hAnsi="Trebuchet MS"/>
          <w:b/>
          <w:bCs/>
        </w:rPr>
        <w:t xml:space="preserve"> GES </w:t>
      </w:r>
      <w:proofErr w:type="spellStart"/>
      <w:r w:rsidRPr="00216280">
        <w:rPr>
          <w:rFonts w:ascii="Trebuchet MS" w:hAnsi="Trebuchet MS"/>
          <w:b/>
          <w:bCs/>
        </w:rPr>
        <w:t>privind</w:t>
      </w:r>
      <w:proofErr w:type="spellEnd"/>
      <w:r w:rsidRPr="00216280">
        <w:rPr>
          <w:rFonts w:ascii="Trebuchet MS" w:hAnsi="Trebuchet MS"/>
          <w:b/>
          <w:bCs/>
        </w:rPr>
        <w:t xml:space="preserve"> </w:t>
      </w:r>
      <w:proofErr w:type="spellStart"/>
      <w:r w:rsidRPr="00216280">
        <w:rPr>
          <w:rFonts w:ascii="Trebuchet MS" w:hAnsi="Trebuchet MS"/>
          <w:b/>
          <w:bCs/>
        </w:rPr>
        <w:t>sectorul</w:t>
      </w:r>
      <w:proofErr w:type="spellEnd"/>
      <w:r w:rsidRPr="00216280">
        <w:rPr>
          <w:rFonts w:ascii="Trebuchet MS" w:hAnsi="Trebuchet MS"/>
          <w:b/>
          <w:bCs/>
        </w:rPr>
        <w:t xml:space="preserve"> </w:t>
      </w:r>
      <w:proofErr w:type="spellStart"/>
      <w:r w:rsidRPr="00216280">
        <w:rPr>
          <w:rFonts w:ascii="Trebuchet MS" w:hAnsi="Trebuchet MS"/>
          <w:b/>
          <w:bCs/>
        </w:rPr>
        <w:t>Agricultură</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sectorul</w:t>
      </w:r>
      <w:proofErr w:type="spellEnd"/>
      <w:r w:rsidRPr="00216280">
        <w:rPr>
          <w:rFonts w:ascii="Trebuchet MS" w:hAnsi="Trebuchet MS"/>
          <w:b/>
          <w:bCs/>
        </w:rPr>
        <w:t xml:space="preserve"> </w:t>
      </w:r>
      <w:proofErr w:type="spellStart"/>
      <w:r w:rsidRPr="00216280">
        <w:rPr>
          <w:rFonts w:ascii="Trebuchet MS" w:hAnsi="Trebuchet MS"/>
          <w:b/>
          <w:bCs/>
        </w:rPr>
        <w:t>Folosința</w:t>
      </w:r>
      <w:proofErr w:type="spellEnd"/>
      <w:r w:rsidRPr="00216280">
        <w:rPr>
          <w:rFonts w:ascii="Trebuchet MS" w:hAnsi="Trebuchet MS"/>
          <w:b/>
          <w:bCs/>
        </w:rPr>
        <w:t xml:space="preserve"> </w:t>
      </w:r>
      <w:proofErr w:type="spellStart"/>
      <w:r w:rsidRPr="00216280">
        <w:rPr>
          <w:rFonts w:ascii="Trebuchet MS" w:hAnsi="Trebuchet MS"/>
          <w:b/>
          <w:bCs/>
        </w:rPr>
        <w:t>Terenurilor</w:t>
      </w:r>
      <w:proofErr w:type="spellEnd"/>
      <w:r w:rsidRPr="00216280">
        <w:rPr>
          <w:rFonts w:ascii="Trebuchet MS" w:hAnsi="Trebuchet MS"/>
          <w:b/>
          <w:bCs/>
        </w:rPr>
        <w:t xml:space="preserve">, </w:t>
      </w:r>
      <w:proofErr w:type="spellStart"/>
      <w:r w:rsidRPr="00216280">
        <w:rPr>
          <w:rFonts w:ascii="Trebuchet MS" w:hAnsi="Trebuchet MS"/>
          <w:b/>
          <w:bCs/>
        </w:rPr>
        <w:t>Schimbarea</w:t>
      </w:r>
      <w:proofErr w:type="spellEnd"/>
      <w:r w:rsidRPr="00216280">
        <w:rPr>
          <w:rFonts w:ascii="Trebuchet MS" w:hAnsi="Trebuchet MS"/>
          <w:b/>
          <w:bCs/>
        </w:rPr>
        <w:t xml:space="preserve"> </w:t>
      </w:r>
      <w:proofErr w:type="spellStart"/>
      <w:r w:rsidRPr="00216280">
        <w:rPr>
          <w:rFonts w:ascii="Trebuchet MS" w:hAnsi="Trebuchet MS"/>
          <w:b/>
          <w:bCs/>
        </w:rPr>
        <w:t>Folosinței</w:t>
      </w:r>
      <w:proofErr w:type="spellEnd"/>
      <w:r w:rsidRPr="00216280">
        <w:rPr>
          <w:rFonts w:ascii="Trebuchet MS" w:hAnsi="Trebuchet MS"/>
          <w:b/>
          <w:bCs/>
        </w:rPr>
        <w:t xml:space="preserve"> </w:t>
      </w:r>
      <w:proofErr w:type="spellStart"/>
      <w:r w:rsidRPr="00216280">
        <w:rPr>
          <w:rFonts w:ascii="Trebuchet MS" w:hAnsi="Trebuchet MS"/>
          <w:b/>
          <w:bCs/>
        </w:rPr>
        <w:t>Terenurilor</w:t>
      </w:r>
      <w:proofErr w:type="spellEnd"/>
      <w:r w:rsidRPr="00216280">
        <w:rPr>
          <w:rFonts w:ascii="Trebuchet MS" w:hAnsi="Trebuchet MS"/>
          <w:b/>
          <w:bCs/>
        </w:rPr>
        <w:t xml:space="preserve"> </w:t>
      </w:r>
      <w:proofErr w:type="spellStart"/>
      <w:r w:rsidRPr="00216280">
        <w:rPr>
          <w:rFonts w:ascii="Trebuchet MS" w:hAnsi="Trebuchet MS"/>
          <w:b/>
          <w:bCs/>
        </w:rPr>
        <w:t>și</w:t>
      </w:r>
      <w:proofErr w:type="spellEnd"/>
      <w:r w:rsidRPr="00216280">
        <w:rPr>
          <w:rFonts w:ascii="Trebuchet MS" w:hAnsi="Trebuchet MS"/>
          <w:b/>
          <w:bCs/>
        </w:rPr>
        <w:t xml:space="preserve"> </w:t>
      </w:r>
      <w:proofErr w:type="spellStart"/>
      <w:r w:rsidRPr="00216280">
        <w:rPr>
          <w:rFonts w:ascii="Trebuchet MS" w:hAnsi="Trebuchet MS"/>
          <w:b/>
          <w:bCs/>
        </w:rPr>
        <w:t>Silvicultura</w:t>
      </w:r>
      <w:proofErr w:type="spellEnd"/>
      <w:r w:rsidRPr="00216280">
        <w:rPr>
          <w:rFonts w:ascii="Trebuchet MS" w:hAnsi="Trebuchet MS"/>
          <w:b/>
          <w:bCs/>
        </w:rPr>
        <w:t xml:space="preserve"> (LULUCF)</w:t>
      </w:r>
    </w:p>
    <w:p w14:paraId="714C7E0C"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Descriere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noiembrie</w:t>
      </w:r>
      <w:proofErr w:type="spellEnd"/>
      <w:r w:rsidRPr="00216280">
        <w:rPr>
          <w:rFonts w:ascii="Trebuchet MS" w:hAnsi="Trebuchet MS"/>
        </w:rPr>
        <w:t xml:space="preserve"> 2024 a </w:t>
      </w:r>
      <w:proofErr w:type="spellStart"/>
      <w:r w:rsidRPr="00216280">
        <w:rPr>
          <w:rFonts w:ascii="Trebuchet MS" w:hAnsi="Trebuchet MS"/>
        </w:rPr>
        <w:t>fost</w:t>
      </w:r>
      <w:proofErr w:type="spellEnd"/>
      <w:r w:rsidRPr="00216280">
        <w:rPr>
          <w:rFonts w:ascii="Trebuchet MS" w:hAnsi="Trebuchet MS"/>
        </w:rPr>
        <w:t xml:space="preserve"> </w:t>
      </w:r>
      <w:proofErr w:type="spellStart"/>
      <w:r w:rsidRPr="00216280">
        <w:rPr>
          <w:rFonts w:ascii="Trebuchet MS" w:hAnsi="Trebuchet MS"/>
        </w:rPr>
        <w:t>aprobată</w:t>
      </w:r>
      <w:proofErr w:type="spellEnd"/>
      <w:r w:rsidRPr="00216280">
        <w:rPr>
          <w:rFonts w:ascii="Trebuchet MS" w:hAnsi="Trebuchet MS"/>
        </w:rPr>
        <w:t xml:space="preserve"> </w:t>
      </w:r>
      <w:proofErr w:type="spellStart"/>
      <w:r w:rsidRPr="00216280">
        <w:rPr>
          <w:rFonts w:ascii="Trebuchet MS" w:hAnsi="Trebuchet MS"/>
        </w:rPr>
        <w:t>Hotărârea</w:t>
      </w:r>
      <w:proofErr w:type="spellEnd"/>
      <w:r w:rsidRPr="00216280">
        <w:rPr>
          <w:rFonts w:ascii="Trebuchet MS" w:hAnsi="Trebuchet MS"/>
        </w:rPr>
        <w:t xml:space="preserve"> de </w:t>
      </w:r>
      <w:proofErr w:type="spellStart"/>
      <w:r w:rsidRPr="00216280">
        <w:rPr>
          <w:rFonts w:ascii="Trebuchet MS" w:hAnsi="Trebuchet MS"/>
        </w:rPr>
        <w:t>Guvern</w:t>
      </w:r>
      <w:proofErr w:type="spellEnd"/>
      <w:r w:rsidRPr="00216280">
        <w:rPr>
          <w:rFonts w:ascii="Trebuchet MS" w:hAnsi="Trebuchet MS"/>
        </w:rPr>
        <w:t xml:space="preserve"> nr. 1415/2024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definirea</w:t>
      </w:r>
      <w:proofErr w:type="spellEnd"/>
      <w:r w:rsidRPr="00216280">
        <w:rPr>
          <w:rFonts w:ascii="Trebuchet MS" w:hAnsi="Trebuchet MS"/>
        </w:rPr>
        <w:t xml:space="preserve"> </w:t>
      </w:r>
      <w:proofErr w:type="spellStart"/>
      <w:r w:rsidRPr="00216280">
        <w:rPr>
          <w:rFonts w:ascii="Trebuchet MS" w:hAnsi="Trebuchet MS"/>
        </w:rPr>
        <w:t>obligațiilor</w:t>
      </w:r>
      <w:proofErr w:type="spellEnd"/>
      <w:r w:rsidRPr="00216280">
        <w:rPr>
          <w:rFonts w:ascii="Trebuchet MS" w:hAnsi="Trebuchet MS"/>
        </w:rPr>
        <w:t xml:space="preserve"> de </w:t>
      </w:r>
      <w:proofErr w:type="spellStart"/>
      <w:r w:rsidRPr="00216280">
        <w:rPr>
          <w:rFonts w:ascii="Trebuchet MS" w:hAnsi="Trebuchet MS"/>
        </w:rPr>
        <w:t>administrare</w:t>
      </w:r>
      <w:proofErr w:type="spellEnd"/>
      <w:r w:rsidRPr="00216280">
        <w:rPr>
          <w:rFonts w:ascii="Trebuchet MS" w:hAnsi="Trebuchet MS"/>
        </w:rPr>
        <w:t xml:space="preserve"> a </w:t>
      </w:r>
      <w:proofErr w:type="spellStart"/>
      <w:r w:rsidRPr="00216280">
        <w:rPr>
          <w:rFonts w:ascii="Trebuchet MS" w:hAnsi="Trebuchet MS"/>
        </w:rPr>
        <w:t>subdomeniului</w:t>
      </w:r>
      <w:proofErr w:type="spellEnd"/>
      <w:r w:rsidRPr="00216280">
        <w:rPr>
          <w:rFonts w:ascii="Trebuchet MS" w:hAnsi="Trebuchet MS"/>
        </w:rPr>
        <w:t xml:space="preserve"> </w:t>
      </w:r>
      <w:proofErr w:type="spellStart"/>
      <w:r w:rsidRPr="00216280">
        <w:rPr>
          <w:rFonts w:ascii="Trebuchet MS" w:hAnsi="Trebuchet MS"/>
        </w:rPr>
        <w:t>Agricultură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subdomeniului</w:t>
      </w:r>
      <w:proofErr w:type="spellEnd"/>
      <w:r w:rsidRPr="00216280">
        <w:rPr>
          <w:rFonts w:ascii="Trebuchet MS" w:hAnsi="Trebuchet MS"/>
        </w:rPr>
        <w:t xml:space="preserve"> </w:t>
      </w:r>
      <w:proofErr w:type="spellStart"/>
      <w:r w:rsidRPr="00216280">
        <w:rPr>
          <w:rFonts w:ascii="Trebuchet MS" w:hAnsi="Trebuchet MS"/>
        </w:rPr>
        <w:t>Folosința</w:t>
      </w:r>
      <w:proofErr w:type="spellEnd"/>
      <w:r w:rsidRPr="00216280">
        <w:rPr>
          <w:rFonts w:ascii="Trebuchet MS" w:hAnsi="Trebuchet MS"/>
        </w:rPr>
        <w:t xml:space="preserve"> </w:t>
      </w:r>
      <w:proofErr w:type="spellStart"/>
      <w:r w:rsidRPr="00216280">
        <w:rPr>
          <w:rFonts w:ascii="Trebuchet MS" w:hAnsi="Trebuchet MS"/>
        </w:rPr>
        <w:t>Terenurilor</w:t>
      </w:r>
      <w:proofErr w:type="spellEnd"/>
      <w:r w:rsidRPr="00216280">
        <w:rPr>
          <w:rFonts w:ascii="Trebuchet MS" w:hAnsi="Trebuchet MS"/>
        </w:rPr>
        <w:t xml:space="preserve">, </w:t>
      </w:r>
      <w:proofErr w:type="spellStart"/>
      <w:r w:rsidRPr="00216280">
        <w:rPr>
          <w:rFonts w:ascii="Trebuchet MS" w:hAnsi="Trebuchet MS"/>
        </w:rPr>
        <w:t>Schimbarea</w:t>
      </w:r>
      <w:proofErr w:type="spellEnd"/>
      <w:r w:rsidRPr="00216280">
        <w:rPr>
          <w:rFonts w:ascii="Trebuchet MS" w:hAnsi="Trebuchet MS"/>
        </w:rPr>
        <w:t xml:space="preserve"> </w:t>
      </w:r>
      <w:proofErr w:type="spellStart"/>
      <w:r w:rsidRPr="00216280">
        <w:rPr>
          <w:rFonts w:ascii="Trebuchet MS" w:hAnsi="Trebuchet MS"/>
        </w:rPr>
        <w:t>Folosinței</w:t>
      </w:r>
      <w:proofErr w:type="spellEnd"/>
      <w:r w:rsidRPr="00216280">
        <w:rPr>
          <w:rFonts w:ascii="Trebuchet MS" w:hAnsi="Trebuchet MS"/>
        </w:rPr>
        <w:t xml:space="preserve"> </w:t>
      </w:r>
      <w:proofErr w:type="spellStart"/>
      <w:r w:rsidRPr="00216280">
        <w:rPr>
          <w:rFonts w:ascii="Trebuchet MS" w:hAnsi="Trebuchet MS"/>
        </w:rPr>
        <w:t>Terenurilor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Silvicultura</w:t>
      </w:r>
      <w:proofErr w:type="spellEnd"/>
      <w:r w:rsidRPr="00216280">
        <w:rPr>
          <w:rFonts w:ascii="Trebuchet MS" w:hAnsi="Trebuchet MS"/>
        </w:rPr>
        <w:t xml:space="preserve"> (LULUCF), </w:t>
      </w:r>
      <w:proofErr w:type="spellStart"/>
      <w:r w:rsidRPr="00216280">
        <w:rPr>
          <w:rFonts w:ascii="Trebuchet MS" w:hAnsi="Trebuchet MS"/>
        </w:rPr>
        <w:t>parte</w:t>
      </w:r>
      <w:proofErr w:type="spellEnd"/>
      <w:r w:rsidRPr="00216280">
        <w:rPr>
          <w:rFonts w:ascii="Trebuchet MS" w:hAnsi="Trebuchet MS"/>
        </w:rPr>
        <w:t xml:space="preserve"> a </w:t>
      </w:r>
      <w:proofErr w:type="spellStart"/>
      <w:r w:rsidRPr="00216280">
        <w:rPr>
          <w:rFonts w:ascii="Trebuchet MS" w:hAnsi="Trebuchet MS"/>
        </w:rPr>
        <w:t>domeniului</w:t>
      </w:r>
      <w:proofErr w:type="spellEnd"/>
      <w:r w:rsidRPr="00216280">
        <w:rPr>
          <w:rFonts w:ascii="Trebuchet MS" w:hAnsi="Trebuchet MS"/>
        </w:rPr>
        <w:t xml:space="preserve"> </w:t>
      </w:r>
      <w:proofErr w:type="spellStart"/>
      <w:r w:rsidRPr="00216280">
        <w:rPr>
          <w:rFonts w:ascii="Trebuchet MS" w:hAnsi="Trebuchet MS"/>
        </w:rPr>
        <w:t>Schimbări</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w:t>
      </w:r>
    </w:p>
    <w:p w14:paraId="1E8C96C3"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Sectorul</w:t>
      </w:r>
      <w:proofErr w:type="spellEnd"/>
      <w:r w:rsidRPr="00216280">
        <w:rPr>
          <w:rFonts w:ascii="Trebuchet MS" w:hAnsi="Trebuchet MS"/>
        </w:rPr>
        <w:t xml:space="preserve"> </w:t>
      </w:r>
      <w:proofErr w:type="spellStart"/>
      <w:r w:rsidRPr="00216280">
        <w:rPr>
          <w:rFonts w:ascii="Trebuchet MS" w:hAnsi="Trebuchet MS"/>
        </w:rPr>
        <w:t>Agricultură</w:t>
      </w:r>
      <w:proofErr w:type="spellEnd"/>
      <w:r w:rsidRPr="00216280">
        <w:rPr>
          <w:rFonts w:ascii="Trebuchet MS" w:hAnsi="Trebuchet MS"/>
        </w:rPr>
        <w:t xml:space="preserve"> </w:t>
      </w:r>
      <w:proofErr w:type="spellStart"/>
      <w:r w:rsidRPr="00216280">
        <w:rPr>
          <w:rFonts w:ascii="Trebuchet MS" w:hAnsi="Trebuchet MS"/>
        </w:rPr>
        <w:t>parte</w:t>
      </w:r>
      <w:proofErr w:type="spellEnd"/>
      <w:r w:rsidRPr="00216280">
        <w:rPr>
          <w:rFonts w:ascii="Trebuchet MS" w:hAnsi="Trebuchet MS"/>
        </w:rPr>
        <w:t xml:space="preserve"> din </w:t>
      </w:r>
      <w:proofErr w:type="spellStart"/>
      <w:r w:rsidRPr="00216280">
        <w:rPr>
          <w:rFonts w:ascii="Trebuchet MS" w:hAnsi="Trebuchet MS"/>
        </w:rPr>
        <w:t>Raportul</w:t>
      </w:r>
      <w:proofErr w:type="spellEnd"/>
      <w:r w:rsidRPr="00216280">
        <w:rPr>
          <w:rFonts w:ascii="Trebuchet MS" w:hAnsi="Trebuchet MS"/>
        </w:rPr>
        <w:t xml:space="preserve"> la </w:t>
      </w:r>
      <w:proofErr w:type="spellStart"/>
      <w:r w:rsidRPr="00216280">
        <w:rPr>
          <w:rFonts w:ascii="Trebuchet MS" w:hAnsi="Trebuchet MS"/>
        </w:rPr>
        <w:t>Inventarul</w:t>
      </w:r>
      <w:proofErr w:type="spellEnd"/>
      <w:r w:rsidRPr="00216280">
        <w:rPr>
          <w:rFonts w:ascii="Trebuchet MS" w:hAnsi="Trebuchet MS"/>
        </w:rPr>
        <w:t xml:space="preserve"> </w:t>
      </w:r>
      <w:proofErr w:type="spellStart"/>
      <w:r w:rsidRPr="00216280">
        <w:rPr>
          <w:rFonts w:ascii="Trebuchet MS" w:hAnsi="Trebuchet MS"/>
        </w:rPr>
        <w:t>Naţional</w:t>
      </w:r>
      <w:proofErr w:type="spellEnd"/>
      <w:r w:rsidRPr="00216280">
        <w:rPr>
          <w:rFonts w:ascii="Trebuchet MS" w:hAnsi="Trebuchet MS"/>
        </w:rPr>
        <w:t xml:space="preserve"> al </w:t>
      </w:r>
      <w:proofErr w:type="spellStart"/>
      <w:r w:rsidRPr="00216280">
        <w:rPr>
          <w:rFonts w:ascii="Trebuchet MS" w:hAnsi="Trebuchet MS"/>
        </w:rPr>
        <w:t>Emisiilor</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important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administrarea</w:t>
      </w:r>
      <w:proofErr w:type="spellEnd"/>
      <w:r w:rsidRPr="00216280">
        <w:rPr>
          <w:rFonts w:ascii="Trebuchet MS" w:hAnsi="Trebuchet MS"/>
        </w:rPr>
        <w:t xml:space="preserve"> </w:t>
      </w:r>
      <w:proofErr w:type="spellStart"/>
      <w:r w:rsidRPr="00216280">
        <w:rPr>
          <w:rFonts w:ascii="Trebuchet MS" w:hAnsi="Trebuchet MS"/>
        </w:rPr>
        <w:t>reducerilor</w:t>
      </w:r>
      <w:proofErr w:type="spellEnd"/>
      <w:r w:rsidRPr="00216280">
        <w:rPr>
          <w:rFonts w:ascii="Trebuchet MS" w:hAnsi="Trebuchet MS"/>
        </w:rPr>
        <w:t xml:space="preserve"> de </w:t>
      </w:r>
      <w:proofErr w:type="spellStart"/>
      <w:r w:rsidRPr="00216280">
        <w:rPr>
          <w:rFonts w:ascii="Trebuchet MS" w:hAnsi="Trebuchet MS"/>
        </w:rPr>
        <w:t>emisii</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la </w:t>
      </w:r>
      <w:proofErr w:type="spellStart"/>
      <w:r w:rsidRPr="00216280">
        <w:rPr>
          <w:rFonts w:ascii="Trebuchet MS" w:hAnsi="Trebuchet MS"/>
        </w:rPr>
        <w:t>nivelul</w:t>
      </w:r>
      <w:proofErr w:type="spellEnd"/>
      <w:r w:rsidRPr="00216280">
        <w:rPr>
          <w:rFonts w:ascii="Trebuchet MS" w:hAnsi="Trebuchet MS"/>
        </w:rPr>
        <w:t xml:space="preserve"> </w:t>
      </w:r>
      <w:proofErr w:type="spellStart"/>
      <w:r w:rsidRPr="00216280">
        <w:rPr>
          <w:rFonts w:ascii="Trebuchet MS" w:hAnsi="Trebuchet MS"/>
        </w:rPr>
        <w:t>României</w:t>
      </w:r>
      <w:proofErr w:type="spellEnd"/>
      <w:r w:rsidRPr="00216280">
        <w:rPr>
          <w:rFonts w:ascii="Trebuchet MS" w:hAnsi="Trebuchet MS"/>
        </w:rPr>
        <w:t xml:space="preserve">, </w:t>
      </w:r>
      <w:proofErr w:type="spellStart"/>
      <w:r w:rsidRPr="00216280">
        <w:rPr>
          <w:rFonts w:ascii="Trebuchet MS" w:hAnsi="Trebuchet MS"/>
        </w:rPr>
        <w:t>atât</w:t>
      </w:r>
      <w:proofErr w:type="spellEnd"/>
      <w:r w:rsidRPr="00216280">
        <w:rPr>
          <w:rFonts w:ascii="Trebuchet MS" w:hAnsi="Trebuchet MS"/>
        </w:rPr>
        <w:t xml:space="preserve"> la </w:t>
      </w:r>
      <w:proofErr w:type="spellStart"/>
      <w:r w:rsidRPr="00216280">
        <w:rPr>
          <w:rFonts w:ascii="Trebuchet MS" w:hAnsi="Trebuchet MS"/>
        </w:rPr>
        <w:t>nivelul</w:t>
      </w:r>
      <w:proofErr w:type="spellEnd"/>
      <w:r w:rsidRPr="00216280">
        <w:rPr>
          <w:rFonts w:ascii="Trebuchet MS" w:hAnsi="Trebuchet MS"/>
        </w:rPr>
        <w:t xml:space="preserve"> </w:t>
      </w:r>
      <w:proofErr w:type="spellStart"/>
      <w:r w:rsidRPr="00216280">
        <w:rPr>
          <w:rFonts w:ascii="Trebuchet MS" w:hAnsi="Trebuchet MS"/>
        </w:rPr>
        <w:t>Uniunii</w:t>
      </w:r>
      <w:proofErr w:type="spellEnd"/>
      <w:r w:rsidRPr="00216280">
        <w:rPr>
          <w:rFonts w:ascii="Trebuchet MS" w:hAnsi="Trebuchet MS"/>
        </w:rPr>
        <w:t xml:space="preserve"> </w:t>
      </w:r>
      <w:proofErr w:type="spellStart"/>
      <w:r w:rsidRPr="00216280">
        <w:rPr>
          <w:rFonts w:ascii="Trebuchet MS" w:hAnsi="Trebuchet MS"/>
        </w:rPr>
        <w:t>Europene</w:t>
      </w:r>
      <w:proofErr w:type="spellEnd"/>
      <w:r w:rsidRPr="00216280">
        <w:rPr>
          <w:rFonts w:ascii="Trebuchet MS" w:hAnsi="Trebuchet MS"/>
        </w:rPr>
        <w:t xml:space="preserve"> </w:t>
      </w:r>
      <w:proofErr w:type="spellStart"/>
      <w:r w:rsidRPr="00216280">
        <w:rPr>
          <w:rFonts w:ascii="Trebuchet MS" w:hAnsi="Trebuchet MS"/>
        </w:rPr>
        <w:t>cât</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internaţional</w:t>
      </w:r>
      <w:proofErr w:type="spellEnd"/>
      <w:r w:rsidRPr="00216280">
        <w:rPr>
          <w:rFonts w:ascii="Trebuchet MS" w:hAnsi="Trebuchet MS"/>
        </w:rPr>
        <w:t xml:space="preserve">;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necesară</w:t>
      </w:r>
      <w:proofErr w:type="spellEnd"/>
      <w:r w:rsidRPr="00216280">
        <w:rPr>
          <w:rFonts w:ascii="Trebuchet MS" w:hAnsi="Trebuchet MS"/>
        </w:rPr>
        <w:t xml:space="preserve"> </w:t>
      </w:r>
      <w:proofErr w:type="spellStart"/>
      <w:r w:rsidRPr="00216280">
        <w:rPr>
          <w:rFonts w:ascii="Trebuchet MS" w:hAnsi="Trebuchet MS"/>
        </w:rPr>
        <w:t>continuarea</w:t>
      </w:r>
      <w:proofErr w:type="spellEnd"/>
      <w:r w:rsidRPr="00216280">
        <w:rPr>
          <w:rFonts w:ascii="Trebuchet MS" w:hAnsi="Trebuchet MS"/>
        </w:rPr>
        <w:t xml:space="preserve"> </w:t>
      </w:r>
      <w:proofErr w:type="spellStart"/>
      <w:r w:rsidRPr="00216280">
        <w:rPr>
          <w:rFonts w:ascii="Trebuchet MS" w:hAnsi="Trebuchet MS"/>
        </w:rPr>
        <w:t>implementării</w:t>
      </w:r>
      <w:proofErr w:type="spellEnd"/>
      <w:r w:rsidRPr="00216280">
        <w:rPr>
          <w:rFonts w:ascii="Trebuchet MS" w:hAnsi="Trebuchet MS"/>
        </w:rPr>
        <w:t xml:space="preserve"> de </w:t>
      </w:r>
      <w:proofErr w:type="spellStart"/>
      <w:r w:rsidRPr="00216280">
        <w:rPr>
          <w:rFonts w:ascii="Trebuchet MS" w:hAnsi="Trebuchet MS"/>
        </w:rPr>
        <w:t>aranjamente</w:t>
      </w:r>
      <w:proofErr w:type="spellEnd"/>
      <w:r w:rsidRPr="00216280">
        <w:rPr>
          <w:rFonts w:ascii="Trebuchet MS" w:hAnsi="Trebuchet MS"/>
        </w:rPr>
        <w:t xml:space="preserve"> </w:t>
      </w:r>
      <w:proofErr w:type="spellStart"/>
      <w:r w:rsidRPr="00216280">
        <w:rPr>
          <w:rFonts w:ascii="Trebuchet MS" w:hAnsi="Trebuchet MS"/>
        </w:rPr>
        <w:t>robuste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domeniul</w:t>
      </w:r>
      <w:proofErr w:type="spellEnd"/>
      <w:r w:rsidRPr="00216280">
        <w:rPr>
          <w:rFonts w:ascii="Trebuchet MS" w:hAnsi="Trebuchet MS"/>
        </w:rPr>
        <w:t xml:space="preserve"> </w:t>
      </w:r>
      <w:proofErr w:type="spellStart"/>
      <w:r w:rsidRPr="00216280">
        <w:rPr>
          <w:rFonts w:ascii="Trebuchet MS" w:hAnsi="Trebuchet MS"/>
        </w:rPr>
        <w:t>Agricultură</w:t>
      </w:r>
      <w:proofErr w:type="spellEnd"/>
      <w:r w:rsidRPr="00216280">
        <w:rPr>
          <w:rFonts w:ascii="Trebuchet MS" w:hAnsi="Trebuchet MS"/>
        </w:rPr>
        <w:t>.</w:t>
      </w:r>
    </w:p>
    <w:p w14:paraId="128068D2"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Sectorul</w:t>
      </w:r>
      <w:proofErr w:type="spellEnd"/>
      <w:r w:rsidRPr="00216280">
        <w:rPr>
          <w:rFonts w:ascii="Trebuchet MS" w:hAnsi="Trebuchet MS"/>
        </w:rPr>
        <w:t xml:space="preserve"> LULUCF are </w:t>
      </w:r>
      <w:proofErr w:type="spellStart"/>
      <w:r w:rsidRPr="00216280">
        <w:rPr>
          <w:rFonts w:ascii="Trebuchet MS" w:hAnsi="Trebuchet MS"/>
        </w:rPr>
        <w:t>potențialul</w:t>
      </w:r>
      <w:proofErr w:type="spellEnd"/>
      <w:r w:rsidRPr="00216280">
        <w:rPr>
          <w:rFonts w:ascii="Trebuchet MS" w:hAnsi="Trebuchet MS"/>
        </w:rPr>
        <w:t xml:space="preserve"> de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asigura</w:t>
      </w:r>
      <w:proofErr w:type="spellEnd"/>
      <w:r w:rsidRPr="00216280">
        <w:rPr>
          <w:rFonts w:ascii="Trebuchet MS" w:hAnsi="Trebuchet MS"/>
        </w:rPr>
        <w:t xml:space="preserve"> </w:t>
      </w:r>
      <w:proofErr w:type="spellStart"/>
      <w:r w:rsidRPr="00216280">
        <w:rPr>
          <w:rFonts w:ascii="Trebuchet MS" w:hAnsi="Trebuchet MS"/>
        </w:rPr>
        <w:t>beneficii</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pe termen lung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contribuie</w:t>
      </w:r>
      <w:proofErr w:type="spellEnd"/>
      <w:r w:rsidRPr="00216280">
        <w:rPr>
          <w:rFonts w:ascii="Trebuchet MS" w:hAnsi="Trebuchet MS"/>
        </w:rPr>
        <w:t xml:space="preserve"> la </w:t>
      </w:r>
      <w:proofErr w:type="spellStart"/>
      <w:r w:rsidRPr="00216280">
        <w:rPr>
          <w:rFonts w:ascii="Trebuchet MS" w:hAnsi="Trebuchet MS"/>
        </w:rPr>
        <w:t>atingerea</w:t>
      </w:r>
      <w:proofErr w:type="spellEnd"/>
      <w:r w:rsidRPr="00216280">
        <w:rPr>
          <w:rFonts w:ascii="Trebuchet MS" w:hAnsi="Trebuchet MS"/>
        </w:rPr>
        <w:t xml:space="preserve"> </w:t>
      </w:r>
      <w:proofErr w:type="spellStart"/>
      <w:r w:rsidRPr="00216280">
        <w:rPr>
          <w:rFonts w:ascii="Trebuchet MS" w:hAnsi="Trebuchet MS"/>
        </w:rPr>
        <w:t>obiectivului</w:t>
      </w:r>
      <w:proofErr w:type="spellEnd"/>
      <w:r w:rsidRPr="00216280">
        <w:rPr>
          <w:rFonts w:ascii="Trebuchet MS" w:hAnsi="Trebuchet MS"/>
        </w:rPr>
        <w:t xml:space="preserve"> </w:t>
      </w:r>
      <w:proofErr w:type="spellStart"/>
      <w:r w:rsidRPr="00216280">
        <w:rPr>
          <w:rFonts w:ascii="Trebuchet MS" w:hAnsi="Trebuchet MS"/>
        </w:rPr>
        <w:t>Uniunii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materie</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precum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obiectivelor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pe termen lung ale </w:t>
      </w:r>
      <w:proofErr w:type="spellStart"/>
      <w:r w:rsidRPr="00216280">
        <w:rPr>
          <w:rFonts w:ascii="Trebuchet MS" w:hAnsi="Trebuchet MS"/>
        </w:rPr>
        <w:t>Acordului</w:t>
      </w:r>
      <w:proofErr w:type="spellEnd"/>
      <w:r w:rsidRPr="00216280">
        <w:rPr>
          <w:rFonts w:ascii="Trebuchet MS" w:hAnsi="Trebuchet MS"/>
        </w:rPr>
        <w:t xml:space="preserve"> de la Paris. </w:t>
      </w:r>
      <w:proofErr w:type="spellStart"/>
      <w:r w:rsidRPr="00216280">
        <w:rPr>
          <w:rFonts w:ascii="Trebuchet MS" w:hAnsi="Trebuchet MS"/>
        </w:rPr>
        <w:t>Pentru</w:t>
      </w:r>
      <w:proofErr w:type="spellEnd"/>
      <w:r w:rsidRPr="00216280">
        <w:rPr>
          <w:rFonts w:ascii="Trebuchet MS" w:hAnsi="Trebuchet MS"/>
        </w:rPr>
        <w:t xml:space="preserve"> a </w:t>
      </w:r>
      <w:proofErr w:type="spellStart"/>
      <w:r w:rsidRPr="00216280">
        <w:rPr>
          <w:rFonts w:ascii="Trebuchet MS" w:hAnsi="Trebuchet MS"/>
        </w:rPr>
        <w:t>asigura</w:t>
      </w:r>
      <w:proofErr w:type="spellEnd"/>
      <w:r w:rsidRPr="00216280">
        <w:rPr>
          <w:rFonts w:ascii="Trebuchet MS" w:hAnsi="Trebuchet MS"/>
        </w:rPr>
        <w:t xml:space="preserve"> </w:t>
      </w:r>
      <w:proofErr w:type="spellStart"/>
      <w:r w:rsidRPr="00216280">
        <w:rPr>
          <w:rFonts w:ascii="Trebuchet MS" w:hAnsi="Trebuchet MS"/>
        </w:rPr>
        <w:t>contribuția</w:t>
      </w:r>
      <w:proofErr w:type="spellEnd"/>
      <w:r w:rsidRPr="00216280">
        <w:rPr>
          <w:rFonts w:ascii="Trebuchet MS" w:hAnsi="Trebuchet MS"/>
        </w:rPr>
        <w:t xml:space="preserve"> </w:t>
      </w:r>
      <w:proofErr w:type="spellStart"/>
      <w:r w:rsidRPr="00216280">
        <w:rPr>
          <w:rFonts w:ascii="Trebuchet MS" w:hAnsi="Trebuchet MS"/>
        </w:rPr>
        <w:t>sectorului</w:t>
      </w:r>
      <w:proofErr w:type="spellEnd"/>
      <w:r w:rsidRPr="00216280">
        <w:rPr>
          <w:rFonts w:ascii="Trebuchet MS" w:hAnsi="Trebuchet MS"/>
        </w:rPr>
        <w:t xml:space="preserve"> LULUCF la </w:t>
      </w:r>
      <w:proofErr w:type="spellStart"/>
      <w:r w:rsidRPr="00216280">
        <w:rPr>
          <w:rFonts w:ascii="Trebuchet MS" w:hAnsi="Trebuchet MS"/>
        </w:rPr>
        <w:t>atingerea</w:t>
      </w:r>
      <w:proofErr w:type="spellEnd"/>
      <w:r w:rsidRPr="00216280">
        <w:rPr>
          <w:rFonts w:ascii="Trebuchet MS" w:hAnsi="Trebuchet MS"/>
        </w:rPr>
        <w:t xml:space="preserve"> </w:t>
      </w:r>
      <w:proofErr w:type="spellStart"/>
      <w:r w:rsidRPr="00216280">
        <w:rPr>
          <w:rFonts w:ascii="Trebuchet MS" w:hAnsi="Trebuchet MS"/>
        </w:rPr>
        <w:t>obiectivului</w:t>
      </w:r>
      <w:proofErr w:type="spellEnd"/>
      <w:r w:rsidRPr="00216280">
        <w:rPr>
          <w:rFonts w:ascii="Trebuchet MS" w:hAnsi="Trebuchet MS"/>
        </w:rPr>
        <w:t xml:space="preserve"> </w:t>
      </w:r>
      <w:proofErr w:type="spellStart"/>
      <w:r w:rsidRPr="00216280">
        <w:rPr>
          <w:rFonts w:ascii="Trebuchet MS" w:hAnsi="Trebuchet MS"/>
        </w:rPr>
        <w:t>Uniunii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materie</w:t>
      </w:r>
      <w:proofErr w:type="spellEnd"/>
      <w:r w:rsidRPr="00216280">
        <w:rPr>
          <w:rFonts w:ascii="Trebuchet MS" w:hAnsi="Trebuchet MS"/>
        </w:rPr>
        <w:t xml:space="preserve"> de </w:t>
      </w:r>
      <w:proofErr w:type="spellStart"/>
      <w:r w:rsidRPr="00216280">
        <w:rPr>
          <w:rFonts w:ascii="Trebuchet MS" w:hAnsi="Trebuchet MS"/>
        </w:rPr>
        <w:t>reducere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cu cel </w:t>
      </w:r>
      <w:proofErr w:type="spellStart"/>
      <w:r w:rsidRPr="00216280">
        <w:rPr>
          <w:rFonts w:ascii="Trebuchet MS" w:hAnsi="Trebuchet MS"/>
        </w:rPr>
        <w:t>puțin</w:t>
      </w:r>
      <w:proofErr w:type="spellEnd"/>
      <w:r w:rsidRPr="00216280">
        <w:rPr>
          <w:rFonts w:ascii="Trebuchet MS" w:hAnsi="Trebuchet MS"/>
        </w:rPr>
        <w:t xml:space="preserve"> 40 %, precum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obiectivului</w:t>
      </w:r>
      <w:proofErr w:type="spellEnd"/>
      <w:r w:rsidRPr="00216280">
        <w:rPr>
          <w:rFonts w:ascii="Trebuchet MS" w:hAnsi="Trebuchet MS"/>
        </w:rPr>
        <w:t xml:space="preserve"> pe termen lung al </w:t>
      </w:r>
      <w:proofErr w:type="spellStart"/>
      <w:r w:rsidRPr="00216280">
        <w:rPr>
          <w:rFonts w:ascii="Trebuchet MS" w:hAnsi="Trebuchet MS"/>
        </w:rPr>
        <w:t>Acordului</w:t>
      </w:r>
      <w:proofErr w:type="spellEnd"/>
      <w:r w:rsidRPr="00216280">
        <w:rPr>
          <w:rFonts w:ascii="Trebuchet MS" w:hAnsi="Trebuchet MS"/>
        </w:rPr>
        <w:t xml:space="preserve"> de la Paris, </w:t>
      </w:r>
      <w:proofErr w:type="spellStart"/>
      <w:r w:rsidRPr="00216280">
        <w:rPr>
          <w:rFonts w:ascii="Trebuchet MS" w:hAnsi="Trebuchet MS"/>
        </w:rPr>
        <w:t>este</w:t>
      </w:r>
      <w:proofErr w:type="spellEnd"/>
      <w:r w:rsidRPr="00216280">
        <w:rPr>
          <w:rFonts w:ascii="Trebuchet MS" w:hAnsi="Trebuchet MS"/>
        </w:rPr>
        <w:t xml:space="preserve"> </w:t>
      </w:r>
      <w:proofErr w:type="spellStart"/>
      <w:r w:rsidRPr="00216280">
        <w:rPr>
          <w:rFonts w:ascii="Trebuchet MS" w:hAnsi="Trebuchet MS"/>
        </w:rPr>
        <w:t>necesar</w:t>
      </w:r>
      <w:proofErr w:type="spellEnd"/>
      <w:r w:rsidRPr="00216280">
        <w:rPr>
          <w:rFonts w:ascii="Trebuchet MS" w:hAnsi="Trebuchet MS"/>
        </w:rPr>
        <w:t xml:space="preserve"> un </w:t>
      </w:r>
      <w:proofErr w:type="spellStart"/>
      <w:r w:rsidRPr="00216280">
        <w:rPr>
          <w:rFonts w:ascii="Trebuchet MS" w:hAnsi="Trebuchet MS"/>
        </w:rPr>
        <w:t>sistem</w:t>
      </w:r>
      <w:proofErr w:type="spellEnd"/>
      <w:r w:rsidRPr="00216280">
        <w:rPr>
          <w:rFonts w:ascii="Trebuchet MS" w:hAnsi="Trebuchet MS"/>
        </w:rPr>
        <w:t xml:space="preserve"> de </w:t>
      </w:r>
      <w:proofErr w:type="spellStart"/>
      <w:r w:rsidRPr="00216280">
        <w:rPr>
          <w:rFonts w:ascii="Trebuchet MS" w:hAnsi="Trebuchet MS"/>
        </w:rPr>
        <w:t>contabilizare</w:t>
      </w:r>
      <w:proofErr w:type="spellEnd"/>
      <w:r w:rsidRPr="00216280">
        <w:rPr>
          <w:rFonts w:ascii="Trebuchet MS" w:hAnsi="Trebuchet MS"/>
        </w:rPr>
        <w:t xml:space="preserve"> solid.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scopul</w:t>
      </w:r>
      <w:proofErr w:type="spellEnd"/>
      <w:r w:rsidRPr="00216280">
        <w:rPr>
          <w:rFonts w:ascii="Trebuchet MS" w:hAnsi="Trebuchet MS"/>
        </w:rPr>
        <w:t xml:space="preserve"> </w:t>
      </w:r>
      <w:proofErr w:type="spellStart"/>
      <w:r w:rsidRPr="00216280">
        <w:rPr>
          <w:rFonts w:ascii="Trebuchet MS" w:hAnsi="Trebuchet MS"/>
        </w:rPr>
        <w:t>obținerii</w:t>
      </w:r>
      <w:proofErr w:type="spellEnd"/>
      <w:r w:rsidRPr="00216280">
        <w:rPr>
          <w:rFonts w:ascii="Trebuchet MS" w:hAnsi="Trebuchet MS"/>
        </w:rPr>
        <w:t xml:space="preserve"> </w:t>
      </w:r>
      <w:proofErr w:type="spellStart"/>
      <w:r w:rsidRPr="00216280">
        <w:rPr>
          <w:rFonts w:ascii="Trebuchet MS" w:hAnsi="Trebuchet MS"/>
        </w:rPr>
        <w:t>unei</w:t>
      </w:r>
      <w:proofErr w:type="spellEnd"/>
      <w:r w:rsidRPr="00216280">
        <w:rPr>
          <w:rFonts w:ascii="Trebuchet MS" w:hAnsi="Trebuchet MS"/>
        </w:rPr>
        <w:t xml:space="preserve"> </w:t>
      </w:r>
      <w:proofErr w:type="spellStart"/>
      <w:r w:rsidRPr="00216280">
        <w:rPr>
          <w:rFonts w:ascii="Trebuchet MS" w:hAnsi="Trebuchet MS"/>
        </w:rPr>
        <w:t>contabilizări</w:t>
      </w:r>
      <w:proofErr w:type="spellEnd"/>
      <w:r w:rsidRPr="00216280">
        <w:rPr>
          <w:rFonts w:ascii="Trebuchet MS" w:hAnsi="Trebuchet MS"/>
        </w:rPr>
        <w:t xml:space="preserve"> </w:t>
      </w:r>
      <w:proofErr w:type="spellStart"/>
      <w:r w:rsidRPr="00216280">
        <w:rPr>
          <w:rFonts w:ascii="Trebuchet MS" w:hAnsi="Trebuchet MS"/>
        </w:rPr>
        <w:t>exacte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absorbțiilor</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conformitate</w:t>
      </w:r>
      <w:proofErr w:type="spellEnd"/>
      <w:r w:rsidRPr="00216280">
        <w:rPr>
          <w:rFonts w:ascii="Trebuchet MS" w:hAnsi="Trebuchet MS"/>
        </w:rPr>
        <w:t xml:space="preserve"> cu </w:t>
      </w:r>
      <w:proofErr w:type="spellStart"/>
      <w:r w:rsidRPr="00216280">
        <w:rPr>
          <w:rFonts w:ascii="Trebuchet MS" w:hAnsi="Trebuchet MS"/>
        </w:rPr>
        <w:t>Orientările</w:t>
      </w:r>
      <w:proofErr w:type="spellEnd"/>
      <w:r w:rsidRPr="00216280">
        <w:rPr>
          <w:rFonts w:ascii="Trebuchet MS" w:hAnsi="Trebuchet MS"/>
        </w:rPr>
        <w:t xml:space="preserve"> din 2006 ale </w:t>
      </w:r>
      <w:proofErr w:type="spellStart"/>
      <w:r w:rsidRPr="00216280">
        <w:rPr>
          <w:rFonts w:ascii="Trebuchet MS" w:hAnsi="Trebuchet MS"/>
        </w:rPr>
        <w:t>Grupului</w:t>
      </w:r>
      <w:proofErr w:type="spellEnd"/>
      <w:r w:rsidRPr="00216280">
        <w:rPr>
          <w:rFonts w:ascii="Trebuchet MS" w:hAnsi="Trebuchet MS"/>
        </w:rPr>
        <w:t xml:space="preserve"> </w:t>
      </w:r>
      <w:proofErr w:type="spellStart"/>
      <w:r w:rsidRPr="00216280">
        <w:rPr>
          <w:rFonts w:ascii="Trebuchet MS" w:hAnsi="Trebuchet MS"/>
        </w:rPr>
        <w:t>interguvernamental</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schimbările</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inventarele</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ale </w:t>
      </w:r>
      <w:proofErr w:type="spellStart"/>
      <w:r w:rsidRPr="00216280">
        <w:rPr>
          <w:rFonts w:ascii="Trebuchet MS" w:hAnsi="Trebuchet MS"/>
        </w:rPr>
        <w:t>gazelor</w:t>
      </w:r>
      <w:proofErr w:type="spellEnd"/>
      <w:r w:rsidRPr="00216280">
        <w:rPr>
          <w:rFonts w:ascii="Trebuchet MS" w:hAnsi="Trebuchet MS"/>
        </w:rPr>
        <w:t xml:space="preserv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w:t>
      </w:r>
      <w:proofErr w:type="spellStart"/>
      <w:r w:rsidRPr="00216280">
        <w:rPr>
          <w:rFonts w:ascii="Trebuchet MS" w:hAnsi="Trebuchet MS"/>
        </w:rPr>
        <w:t>Orientările</w:t>
      </w:r>
      <w:proofErr w:type="spellEnd"/>
      <w:r w:rsidRPr="00216280">
        <w:rPr>
          <w:rFonts w:ascii="Trebuchet MS" w:hAnsi="Trebuchet MS"/>
        </w:rPr>
        <w:t xml:space="preserve"> IPCC”), se </w:t>
      </w:r>
      <w:proofErr w:type="spellStart"/>
      <w:proofErr w:type="gramStart"/>
      <w:r w:rsidRPr="00216280">
        <w:rPr>
          <w:rFonts w:ascii="Trebuchet MS" w:hAnsi="Trebuchet MS"/>
        </w:rPr>
        <w:t>utilizează</w:t>
      </w:r>
      <w:proofErr w:type="spellEnd"/>
      <w:r w:rsidRPr="00216280">
        <w:rPr>
          <w:rFonts w:ascii="Trebuchet MS" w:hAnsi="Trebuchet MS"/>
        </w:rPr>
        <w:t xml:space="preserve">  </w:t>
      </w:r>
      <w:proofErr w:type="spellStart"/>
      <w:r w:rsidRPr="00216280">
        <w:rPr>
          <w:rFonts w:ascii="Trebuchet MS" w:hAnsi="Trebuchet MS"/>
        </w:rPr>
        <w:t>valorile</w:t>
      </w:r>
      <w:proofErr w:type="spellEnd"/>
      <w:proofErr w:type="gramEnd"/>
      <w:r w:rsidRPr="00216280">
        <w:rPr>
          <w:rFonts w:ascii="Trebuchet MS" w:hAnsi="Trebuchet MS"/>
        </w:rPr>
        <w:t xml:space="preserve"> </w:t>
      </w:r>
      <w:proofErr w:type="spellStart"/>
      <w:r w:rsidRPr="00216280">
        <w:rPr>
          <w:rFonts w:ascii="Trebuchet MS" w:hAnsi="Trebuchet MS"/>
        </w:rPr>
        <w:t>raportate</w:t>
      </w:r>
      <w:proofErr w:type="spellEnd"/>
      <w:r w:rsidRPr="00216280">
        <w:rPr>
          <w:rFonts w:ascii="Trebuchet MS" w:hAnsi="Trebuchet MS"/>
        </w:rPr>
        <w:t xml:space="preserve"> </w:t>
      </w:r>
      <w:proofErr w:type="spellStart"/>
      <w:r w:rsidRPr="00216280">
        <w:rPr>
          <w:rFonts w:ascii="Trebuchet MS" w:hAnsi="Trebuchet MS"/>
        </w:rPr>
        <w:t>anual</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temeiul</w:t>
      </w:r>
      <w:proofErr w:type="spellEnd"/>
      <w:r w:rsidRPr="00216280">
        <w:rPr>
          <w:rFonts w:ascii="Trebuchet MS" w:hAnsi="Trebuchet MS"/>
        </w:rPr>
        <w:t xml:space="preserve"> </w:t>
      </w:r>
      <w:proofErr w:type="spellStart"/>
      <w:r w:rsidRPr="00216280">
        <w:rPr>
          <w:rFonts w:ascii="Trebuchet MS" w:hAnsi="Trebuchet MS"/>
        </w:rPr>
        <w:t>Regulamentului</w:t>
      </w:r>
      <w:proofErr w:type="spellEnd"/>
      <w:r w:rsidRPr="00216280">
        <w:rPr>
          <w:rFonts w:ascii="Trebuchet MS" w:hAnsi="Trebuchet MS"/>
        </w:rPr>
        <w:t xml:space="preserve"> (UE) nr. 2018/1999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guvernanța</w:t>
      </w:r>
      <w:proofErr w:type="spellEnd"/>
      <w:r w:rsidRPr="00216280">
        <w:rPr>
          <w:rFonts w:ascii="Trebuchet MS" w:hAnsi="Trebuchet MS"/>
        </w:rPr>
        <w:t xml:space="preserve"> </w:t>
      </w:r>
      <w:proofErr w:type="spellStart"/>
      <w:r w:rsidRPr="00216280">
        <w:rPr>
          <w:rFonts w:ascii="Trebuchet MS" w:hAnsi="Trebuchet MS"/>
        </w:rPr>
        <w:t>uniunii</w:t>
      </w:r>
      <w:proofErr w:type="spellEnd"/>
      <w:r w:rsidRPr="00216280">
        <w:rPr>
          <w:rFonts w:ascii="Trebuchet MS" w:hAnsi="Trebuchet MS"/>
        </w:rPr>
        <w:t xml:space="preserve"> </w:t>
      </w:r>
      <w:proofErr w:type="spellStart"/>
      <w:r w:rsidRPr="00216280">
        <w:rPr>
          <w:rFonts w:ascii="Trebuchet MS" w:hAnsi="Trebuchet MS"/>
        </w:rPr>
        <w:t>energetice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acțiunilor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
    <w:p w14:paraId="6341F9AF"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susținerea</w:t>
      </w:r>
      <w:proofErr w:type="spellEnd"/>
      <w:r w:rsidRPr="00216280">
        <w:rPr>
          <w:rFonts w:ascii="Trebuchet MS" w:hAnsi="Trebuchet MS"/>
        </w:rPr>
        <w:t xml:space="preserve"> </w:t>
      </w:r>
      <w:proofErr w:type="spellStart"/>
      <w:r w:rsidRPr="00216280">
        <w:rPr>
          <w:rFonts w:ascii="Trebuchet MS" w:hAnsi="Trebuchet MS"/>
        </w:rPr>
        <w:t>activităților</w:t>
      </w:r>
      <w:proofErr w:type="spellEnd"/>
      <w:r w:rsidRPr="00216280">
        <w:rPr>
          <w:rFonts w:ascii="Trebuchet MS" w:hAnsi="Trebuchet MS"/>
        </w:rPr>
        <w:t xml:space="preserve"> </w:t>
      </w:r>
      <w:proofErr w:type="spellStart"/>
      <w:r w:rsidRPr="00216280">
        <w:rPr>
          <w:rFonts w:ascii="Trebuchet MS" w:hAnsi="Trebuchet MS"/>
        </w:rPr>
        <w:t>prestate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cadrul</w:t>
      </w:r>
      <w:proofErr w:type="spellEnd"/>
      <w:r w:rsidRPr="00216280">
        <w:rPr>
          <w:rFonts w:ascii="Trebuchet MS" w:hAnsi="Trebuchet MS"/>
        </w:rPr>
        <w:t xml:space="preserve"> </w:t>
      </w:r>
      <w:proofErr w:type="spellStart"/>
      <w:r w:rsidRPr="00216280">
        <w:rPr>
          <w:rFonts w:ascii="Trebuchet MS" w:hAnsi="Trebuchet MS"/>
        </w:rPr>
        <w:t>subdomeniului</w:t>
      </w:r>
      <w:proofErr w:type="spellEnd"/>
      <w:r w:rsidRPr="00216280">
        <w:rPr>
          <w:rFonts w:ascii="Trebuchet MS" w:hAnsi="Trebuchet MS"/>
        </w:rPr>
        <w:t xml:space="preserve"> </w:t>
      </w:r>
      <w:proofErr w:type="spellStart"/>
      <w:r w:rsidRPr="00216280">
        <w:rPr>
          <w:rFonts w:ascii="Trebuchet MS" w:hAnsi="Trebuchet MS"/>
        </w:rPr>
        <w:t>Agricultură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respectiv</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cadrul</w:t>
      </w:r>
      <w:proofErr w:type="spellEnd"/>
      <w:r w:rsidRPr="00216280">
        <w:rPr>
          <w:rFonts w:ascii="Trebuchet MS" w:hAnsi="Trebuchet MS"/>
        </w:rPr>
        <w:t xml:space="preserve"> </w:t>
      </w:r>
      <w:proofErr w:type="spellStart"/>
      <w:r w:rsidRPr="00216280">
        <w:rPr>
          <w:rFonts w:ascii="Trebuchet MS" w:hAnsi="Trebuchet MS"/>
        </w:rPr>
        <w:t>subdomeniului</w:t>
      </w:r>
      <w:proofErr w:type="spellEnd"/>
      <w:r w:rsidRPr="00216280">
        <w:rPr>
          <w:rFonts w:ascii="Trebuchet MS" w:hAnsi="Trebuchet MS"/>
        </w:rPr>
        <w:t xml:space="preserve"> LULUCF, din </w:t>
      </w:r>
      <w:proofErr w:type="spellStart"/>
      <w:r w:rsidRPr="00216280">
        <w:rPr>
          <w:rFonts w:ascii="Trebuchet MS" w:hAnsi="Trebuchet MS"/>
        </w:rPr>
        <w:t>bugetul</w:t>
      </w:r>
      <w:proofErr w:type="spellEnd"/>
      <w:r w:rsidRPr="00216280">
        <w:rPr>
          <w:rFonts w:ascii="Trebuchet MS" w:hAnsi="Trebuchet MS"/>
        </w:rPr>
        <w:t xml:space="preserve"> </w:t>
      </w:r>
      <w:proofErr w:type="spellStart"/>
      <w:r w:rsidRPr="00216280">
        <w:rPr>
          <w:rFonts w:ascii="Trebuchet MS" w:hAnsi="Trebuchet MS"/>
        </w:rPr>
        <w:t>Administraţiei</w:t>
      </w:r>
      <w:proofErr w:type="spellEnd"/>
      <w:r w:rsidRPr="00216280">
        <w:rPr>
          <w:rFonts w:ascii="Trebuchet MS" w:hAnsi="Trebuchet MS"/>
        </w:rPr>
        <w:t xml:space="preserve"> </w:t>
      </w:r>
      <w:proofErr w:type="spellStart"/>
      <w:r w:rsidRPr="00216280">
        <w:rPr>
          <w:rFonts w:ascii="Trebuchet MS" w:hAnsi="Trebuchet MS"/>
        </w:rPr>
        <w:t>Fondului</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Mediu</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baza</w:t>
      </w:r>
      <w:proofErr w:type="spellEnd"/>
      <w:r w:rsidRPr="00216280">
        <w:rPr>
          <w:rFonts w:ascii="Trebuchet MS" w:hAnsi="Trebuchet MS"/>
        </w:rPr>
        <w:t xml:space="preserve"> HG nr. 1415/2024 </w:t>
      </w:r>
      <w:proofErr w:type="spellStart"/>
      <w:r w:rsidRPr="00216280">
        <w:rPr>
          <w:rFonts w:ascii="Trebuchet MS" w:hAnsi="Trebuchet MS"/>
        </w:rPr>
        <w:t>vor</w:t>
      </w:r>
      <w:proofErr w:type="spellEnd"/>
      <w:r w:rsidRPr="00216280">
        <w:rPr>
          <w:rFonts w:ascii="Trebuchet MS" w:hAnsi="Trebuchet MS"/>
        </w:rPr>
        <w:t xml:space="preserve"> fi elaborate </w:t>
      </w:r>
      <w:proofErr w:type="spellStart"/>
      <w:r w:rsidRPr="00216280">
        <w:rPr>
          <w:rFonts w:ascii="Trebuchet MS" w:hAnsi="Trebuchet MS"/>
        </w:rPr>
        <w:t>anual</w:t>
      </w:r>
      <w:proofErr w:type="spellEnd"/>
      <w:r w:rsidRPr="00216280">
        <w:rPr>
          <w:rFonts w:ascii="Trebuchet MS" w:hAnsi="Trebuchet MS"/>
        </w:rPr>
        <w:t xml:space="preserve"> </w:t>
      </w:r>
      <w:proofErr w:type="spellStart"/>
      <w:r w:rsidRPr="00216280">
        <w:rPr>
          <w:rFonts w:ascii="Trebuchet MS" w:hAnsi="Trebuchet MS"/>
        </w:rPr>
        <w:t>rapoarte</w:t>
      </w:r>
      <w:proofErr w:type="spellEnd"/>
      <w:r w:rsidRPr="00216280">
        <w:rPr>
          <w:rFonts w:ascii="Trebuchet MS" w:hAnsi="Trebuchet MS"/>
        </w:rPr>
        <w:t xml:space="preserve"> </w:t>
      </w:r>
      <w:proofErr w:type="spellStart"/>
      <w:r w:rsidRPr="00216280">
        <w:rPr>
          <w:rFonts w:ascii="Trebuchet MS" w:hAnsi="Trebuchet MS"/>
        </w:rPr>
        <w:t>tehnice</w:t>
      </w:r>
      <w:proofErr w:type="spellEnd"/>
      <w:r w:rsidRPr="00216280">
        <w:rPr>
          <w:rFonts w:ascii="Trebuchet MS" w:hAnsi="Trebuchet MS"/>
        </w:rPr>
        <w:t xml:space="preserve">. </w:t>
      </w:r>
    </w:p>
    <w:p w14:paraId="75148DA8" w14:textId="77777777" w:rsidR="00A47114" w:rsidRPr="00216280" w:rsidRDefault="00A47114" w:rsidP="00A47114">
      <w:pPr>
        <w:spacing w:before="0" w:after="0"/>
        <w:rPr>
          <w:rFonts w:ascii="Trebuchet MS" w:hAnsi="Trebuchet MS"/>
        </w:rPr>
      </w:pPr>
      <w:proofErr w:type="spellStart"/>
      <w:r w:rsidRPr="00216280">
        <w:rPr>
          <w:rFonts w:ascii="Trebuchet MS" w:hAnsi="Trebuchet MS"/>
          <w:b/>
          <w:bCs/>
        </w:rPr>
        <w:t>Justificare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contextul</w:t>
      </w:r>
      <w:proofErr w:type="spellEnd"/>
      <w:r w:rsidRPr="00216280">
        <w:rPr>
          <w:rFonts w:ascii="Trebuchet MS" w:hAnsi="Trebuchet MS"/>
        </w:rPr>
        <w:t xml:space="preserve"> </w:t>
      </w:r>
      <w:proofErr w:type="spellStart"/>
      <w:r w:rsidRPr="00216280">
        <w:rPr>
          <w:rFonts w:ascii="Trebuchet MS" w:hAnsi="Trebuchet MS"/>
        </w:rPr>
        <w:t>Sectorului</w:t>
      </w:r>
      <w:proofErr w:type="spellEnd"/>
      <w:r w:rsidRPr="00216280">
        <w:rPr>
          <w:rFonts w:ascii="Trebuchet MS" w:hAnsi="Trebuchet MS"/>
        </w:rPr>
        <w:t xml:space="preserve"> </w:t>
      </w:r>
      <w:proofErr w:type="spellStart"/>
      <w:r w:rsidRPr="00216280">
        <w:rPr>
          <w:rFonts w:ascii="Trebuchet MS" w:hAnsi="Trebuchet MS"/>
        </w:rPr>
        <w:t>Agricultură</w:t>
      </w:r>
      <w:proofErr w:type="spellEnd"/>
      <w:r w:rsidRPr="00216280">
        <w:rPr>
          <w:rFonts w:ascii="Trebuchet MS" w:hAnsi="Trebuchet MS"/>
        </w:rPr>
        <w:t xml:space="preserve"> al INEGES, nu sunt </w:t>
      </w:r>
      <w:proofErr w:type="spellStart"/>
      <w:r w:rsidRPr="00216280">
        <w:rPr>
          <w:rFonts w:ascii="Trebuchet MS" w:hAnsi="Trebuchet MS"/>
        </w:rPr>
        <w:t>disponibile</w:t>
      </w:r>
      <w:proofErr w:type="spellEnd"/>
      <w:r w:rsidRPr="00216280">
        <w:rPr>
          <w:rFonts w:ascii="Trebuchet MS" w:hAnsi="Trebuchet MS"/>
        </w:rPr>
        <w:t xml:space="preserve"> la </w:t>
      </w:r>
      <w:proofErr w:type="spellStart"/>
      <w:r w:rsidRPr="00216280">
        <w:rPr>
          <w:rFonts w:ascii="Trebuchet MS" w:hAnsi="Trebuchet MS"/>
        </w:rPr>
        <w:t>nivel</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date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informații</w:t>
      </w:r>
      <w:proofErr w:type="spellEnd"/>
      <w:r w:rsidRPr="00216280">
        <w:rPr>
          <w:rFonts w:ascii="Trebuchet MS" w:hAnsi="Trebuchet MS"/>
        </w:rPr>
        <w:t xml:space="preserve"> care </w:t>
      </w:r>
      <w:proofErr w:type="spellStart"/>
      <w:r w:rsidRPr="00216280">
        <w:rPr>
          <w:rFonts w:ascii="Trebuchet MS" w:hAnsi="Trebuchet MS"/>
        </w:rPr>
        <w:t>să</w:t>
      </w:r>
      <w:proofErr w:type="spellEnd"/>
      <w:r w:rsidRPr="00216280">
        <w:rPr>
          <w:rFonts w:ascii="Trebuchet MS" w:hAnsi="Trebuchet MS"/>
        </w:rPr>
        <w:t xml:space="preserve"> </w:t>
      </w:r>
      <w:proofErr w:type="spellStart"/>
      <w:r w:rsidRPr="00216280">
        <w:rPr>
          <w:rFonts w:ascii="Trebuchet MS" w:hAnsi="Trebuchet MS"/>
        </w:rPr>
        <w:t>permită</w:t>
      </w:r>
      <w:proofErr w:type="spellEnd"/>
      <w:r w:rsidRPr="00216280">
        <w:rPr>
          <w:rFonts w:ascii="Trebuchet MS" w:hAnsi="Trebuchet MS"/>
        </w:rPr>
        <w:t xml:space="preserve"> </w:t>
      </w:r>
      <w:proofErr w:type="spellStart"/>
      <w:r w:rsidRPr="00216280">
        <w:rPr>
          <w:rFonts w:ascii="Trebuchet MS" w:hAnsi="Trebuchet MS"/>
        </w:rPr>
        <w:t>caracterizarea</w:t>
      </w:r>
      <w:proofErr w:type="spellEnd"/>
      <w:r w:rsidRPr="00216280">
        <w:rPr>
          <w:rFonts w:ascii="Trebuchet MS" w:hAnsi="Trebuchet MS"/>
        </w:rPr>
        <w:t xml:space="preserve"> </w:t>
      </w:r>
      <w:proofErr w:type="spellStart"/>
      <w:r w:rsidRPr="00216280">
        <w:rPr>
          <w:rFonts w:ascii="Trebuchet MS" w:hAnsi="Trebuchet MS"/>
        </w:rPr>
        <w:t>mai</w:t>
      </w:r>
      <w:proofErr w:type="spellEnd"/>
      <w:r w:rsidRPr="00216280">
        <w:rPr>
          <w:rFonts w:ascii="Trebuchet MS" w:hAnsi="Trebuchet MS"/>
        </w:rPr>
        <w:t xml:space="preserve"> </w:t>
      </w:r>
      <w:proofErr w:type="spellStart"/>
      <w:r w:rsidRPr="00216280">
        <w:rPr>
          <w:rFonts w:ascii="Trebuchet MS" w:hAnsi="Trebuchet MS"/>
        </w:rPr>
        <w:t>complexă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acord</w:t>
      </w:r>
      <w:proofErr w:type="spellEnd"/>
      <w:r w:rsidRPr="00216280">
        <w:rPr>
          <w:rFonts w:ascii="Trebuchet MS" w:hAnsi="Trebuchet MS"/>
        </w:rPr>
        <w:t xml:space="preserve"> cu </w:t>
      </w:r>
      <w:proofErr w:type="spellStart"/>
      <w:r w:rsidRPr="00216280">
        <w:rPr>
          <w:rFonts w:ascii="Trebuchet MS" w:hAnsi="Trebuchet MS"/>
        </w:rPr>
        <w:t>cerințele</w:t>
      </w:r>
      <w:proofErr w:type="spellEnd"/>
      <w:r w:rsidRPr="00216280">
        <w:rPr>
          <w:rFonts w:ascii="Trebuchet MS" w:hAnsi="Trebuchet MS"/>
        </w:rPr>
        <w:t xml:space="preserve"> de </w:t>
      </w:r>
      <w:proofErr w:type="spellStart"/>
      <w:r w:rsidRPr="00216280">
        <w:rPr>
          <w:rFonts w:ascii="Trebuchet MS" w:hAnsi="Trebuchet MS"/>
        </w:rPr>
        <w:t>raportare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de GES. Este </w:t>
      </w:r>
      <w:proofErr w:type="spellStart"/>
      <w:r w:rsidRPr="00216280">
        <w:rPr>
          <w:rFonts w:ascii="Trebuchet MS" w:hAnsi="Trebuchet MS"/>
        </w:rPr>
        <w:t>astfel</w:t>
      </w:r>
      <w:proofErr w:type="spellEnd"/>
      <w:r w:rsidRPr="00216280">
        <w:rPr>
          <w:rFonts w:ascii="Trebuchet MS" w:hAnsi="Trebuchet MS"/>
        </w:rPr>
        <w:t xml:space="preserve"> </w:t>
      </w:r>
      <w:proofErr w:type="spellStart"/>
      <w:r w:rsidRPr="00216280">
        <w:rPr>
          <w:rFonts w:ascii="Trebuchet MS" w:hAnsi="Trebuchet MS"/>
        </w:rPr>
        <w:t>necesară</w:t>
      </w:r>
      <w:proofErr w:type="spellEnd"/>
      <w:r w:rsidRPr="00216280">
        <w:rPr>
          <w:rFonts w:ascii="Trebuchet MS" w:hAnsi="Trebuchet MS"/>
        </w:rPr>
        <w:t xml:space="preserve"> </w:t>
      </w:r>
      <w:proofErr w:type="spellStart"/>
      <w:r w:rsidRPr="00216280">
        <w:rPr>
          <w:rFonts w:ascii="Trebuchet MS" w:hAnsi="Trebuchet MS"/>
        </w:rPr>
        <w:t>dezvoltarea</w:t>
      </w:r>
      <w:proofErr w:type="spellEnd"/>
      <w:r w:rsidRPr="00216280">
        <w:rPr>
          <w:rFonts w:ascii="Trebuchet MS" w:hAnsi="Trebuchet MS"/>
        </w:rPr>
        <w:t xml:space="preserve"> </w:t>
      </w:r>
      <w:proofErr w:type="spellStart"/>
      <w:r w:rsidRPr="00216280">
        <w:rPr>
          <w:rFonts w:ascii="Trebuchet MS" w:hAnsi="Trebuchet MS"/>
        </w:rPr>
        <w:t>adecvată</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acestora</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cercetări</w:t>
      </w:r>
      <w:proofErr w:type="spellEnd"/>
      <w:r w:rsidRPr="00216280">
        <w:rPr>
          <w:rFonts w:ascii="Trebuchet MS" w:hAnsi="Trebuchet MS"/>
        </w:rPr>
        <w:t xml:space="preserve"> </w:t>
      </w:r>
      <w:proofErr w:type="spellStart"/>
      <w:r w:rsidRPr="00216280">
        <w:rPr>
          <w:rFonts w:ascii="Trebuchet MS" w:hAnsi="Trebuchet MS"/>
        </w:rPr>
        <w:t>științifice</w:t>
      </w:r>
      <w:proofErr w:type="spellEnd"/>
      <w:r w:rsidRPr="00216280">
        <w:rPr>
          <w:rFonts w:ascii="Trebuchet MS" w:hAnsi="Trebuchet MS"/>
        </w:rPr>
        <w:t xml:space="preserve"> </w:t>
      </w:r>
      <w:proofErr w:type="spellStart"/>
      <w:r w:rsidRPr="00216280">
        <w:rPr>
          <w:rFonts w:ascii="Trebuchet MS" w:hAnsi="Trebuchet MS"/>
        </w:rPr>
        <w:t>robuste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mod </w:t>
      </w:r>
      <w:proofErr w:type="spellStart"/>
      <w:r w:rsidRPr="00216280">
        <w:rPr>
          <w:rFonts w:ascii="Trebuchet MS" w:hAnsi="Trebuchet MS"/>
        </w:rPr>
        <w:t>continuu</w:t>
      </w:r>
      <w:proofErr w:type="spellEnd"/>
      <w:r w:rsidRPr="00216280">
        <w:rPr>
          <w:rFonts w:ascii="Trebuchet MS" w:hAnsi="Trebuchet MS"/>
        </w:rPr>
        <w:t xml:space="preserve">. </w:t>
      </w:r>
    </w:p>
    <w:p w14:paraId="308B5321" w14:textId="77777777" w:rsidR="00A47114" w:rsidRPr="00216280" w:rsidRDefault="00A47114" w:rsidP="00A47114">
      <w:pPr>
        <w:spacing w:before="0" w:after="0"/>
        <w:rPr>
          <w:rFonts w:ascii="Trebuchet MS" w:hAnsi="Trebuchet MS"/>
        </w:rPr>
      </w:pPr>
      <w:proofErr w:type="spellStart"/>
      <w:r w:rsidRPr="00216280">
        <w:rPr>
          <w:rFonts w:ascii="Trebuchet MS" w:hAnsi="Trebuchet MS"/>
        </w:rPr>
        <w:t>Aprobarea</w:t>
      </w:r>
      <w:proofErr w:type="spellEnd"/>
      <w:r w:rsidRPr="00216280">
        <w:rPr>
          <w:rFonts w:ascii="Trebuchet MS" w:hAnsi="Trebuchet MS"/>
        </w:rPr>
        <w:t xml:space="preserve"> HG nr. 1415/2024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definirea</w:t>
      </w:r>
      <w:proofErr w:type="spellEnd"/>
      <w:r w:rsidRPr="00216280">
        <w:rPr>
          <w:rFonts w:ascii="Trebuchet MS" w:hAnsi="Trebuchet MS"/>
        </w:rPr>
        <w:t xml:space="preserve"> </w:t>
      </w:r>
      <w:proofErr w:type="spellStart"/>
      <w:r w:rsidRPr="00216280">
        <w:rPr>
          <w:rFonts w:ascii="Trebuchet MS" w:hAnsi="Trebuchet MS"/>
        </w:rPr>
        <w:t>obligațiilor</w:t>
      </w:r>
      <w:proofErr w:type="spellEnd"/>
      <w:r w:rsidRPr="00216280">
        <w:rPr>
          <w:rFonts w:ascii="Trebuchet MS" w:hAnsi="Trebuchet MS"/>
        </w:rPr>
        <w:t xml:space="preserve"> de </w:t>
      </w:r>
      <w:proofErr w:type="spellStart"/>
      <w:r w:rsidRPr="00216280">
        <w:rPr>
          <w:rFonts w:ascii="Trebuchet MS" w:hAnsi="Trebuchet MS"/>
        </w:rPr>
        <w:t>administrare</w:t>
      </w:r>
      <w:proofErr w:type="spellEnd"/>
      <w:r w:rsidRPr="00216280">
        <w:rPr>
          <w:rFonts w:ascii="Trebuchet MS" w:hAnsi="Trebuchet MS"/>
        </w:rPr>
        <w:t xml:space="preserve"> a </w:t>
      </w:r>
      <w:proofErr w:type="spellStart"/>
      <w:r w:rsidRPr="00216280">
        <w:rPr>
          <w:rFonts w:ascii="Trebuchet MS" w:hAnsi="Trebuchet MS"/>
        </w:rPr>
        <w:t>subdomeniului</w:t>
      </w:r>
      <w:proofErr w:type="spellEnd"/>
      <w:r w:rsidRPr="00216280">
        <w:rPr>
          <w:rFonts w:ascii="Trebuchet MS" w:hAnsi="Trebuchet MS"/>
        </w:rPr>
        <w:t xml:space="preserve"> </w:t>
      </w:r>
      <w:proofErr w:type="spellStart"/>
      <w:r w:rsidRPr="00216280">
        <w:rPr>
          <w:rFonts w:ascii="Trebuchet MS" w:hAnsi="Trebuchet MS"/>
        </w:rPr>
        <w:t>Agricultură</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subdomeniului</w:t>
      </w:r>
      <w:proofErr w:type="spellEnd"/>
      <w:r w:rsidRPr="00216280">
        <w:rPr>
          <w:rFonts w:ascii="Trebuchet MS" w:hAnsi="Trebuchet MS"/>
        </w:rPr>
        <w:t xml:space="preserve"> </w:t>
      </w:r>
      <w:proofErr w:type="spellStart"/>
      <w:r w:rsidRPr="00216280">
        <w:rPr>
          <w:rFonts w:ascii="Trebuchet MS" w:hAnsi="Trebuchet MS"/>
        </w:rPr>
        <w:t>Folosința</w:t>
      </w:r>
      <w:proofErr w:type="spellEnd"/>
      <w:r w:rsidRPr="00216280">
        <w:rPr>
          <w:rFonts w:ascii="Trebuchet MS" w:hAnsi="Trebuchet MS"/>
        </w:rPr>
        <w:t xml:space="preserve"> </w:t>
      </w:r>
      <w:proofErr w:type="spellStart"/>
      <w:r w:rsidRPr="00216280">
        <w:rPr>
          <w:rFonts w:ascii="Trebuchet MS" w:hAnsi="Trebuchet MS"/>
        </w:rPr>
        <w:t>terenurilor</w:t>
      </w:r>
      <w:proofErr w:type="spellEnd"/>
      <w:r w:rsidRPr="00216280">
        <w:rPr>
          <w:rFonts w:ascii="Trebuchet MS" w:hAnsi="Trebuchet MS"/>
        </w:rPr>
        <w:t xml:space="preserve">, </w:t>
      </w:r>
      <w:proofErr w:type="spellStart"/>
      <w:r w:rsidRPr="00216280">
        <w:rPr>
          <w:rFonts w:ascii="Trebuchet MS" w:hAnsi="Trebuchet MS"/>
        </w:rPr>
        <w:t>schimbarea</w:t>
      </w:r>
      <w:proofErr w:type="spellEnd"/>
      <w:r w:rsidRPr="00216280">
        <w:rPr>
          <w:rFonts w:ascii="Trebuchet MS" w:hAnsi="Trebuchet MS"/>
        </w:rPr>
        <w:t xml:space="preserve"> </w:t>
      </w:r>
      <w:proofErr w:type="spellStart"/>
      <w:r w:rsidRPr="00216280">
        <w:rPr>
          <w:rFonts w:ascii="Trebuchet MS" w:hAnsi="Trebuchet MS"/>
        </w:rPr>
        <w:t>folosinței</w:t>
      </w:r>
      <w:proofErr w:type="spellEnd"/>
      <w:r w:rsidRPr="00216280">
        <w:rPr>
          <w:rFonts w:ascii="Trebuchet MS" w:hAnsi="Trebuchet MS"/>
        </w:rPr>
        <w:t xml:space="preserve"> </w:t>
      </w:r>
      <w:proofErr w:type="spellStart"/>
      <w:r w:rsidRPr="00216280">
        <w:rPr>
          <w:rFonts w:ascii="Trebuchet MS" w:hAnsi="Trebuchet MS"/>
        </w:rPr>
        <w:t>terenurilor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silvicultura</w:t>
      </w:r>
      <w:proofErr w:type="spellEnd"/>
      <w:r w:rsidRPr="00216280">
        <w:rPr>
          <w:rFonts w:ascii="Trebuchet MS" w:hAnsi="Trebuchet MS"/>
        </w:rPr>
        <w:t xml:space="preserve"> (LULUCF), </w:t>
      </w:r>
      <w:proofErr w:type="spellStart"/>
      <w:r w:rsidRPr="00216280">
        <w:rPr>
          <w:rFonts w:ascii="Trebuchet MS" w:hAnsi="Trebuchet MS"/>
        </w:rPr>
        <w:t>parte</w:t>
      </w:r>
      <w:proofErr w:type="spellEnd"/>
      <w:r w:rsidRPr="00216280">
        <w:rPr>
          <w:rFonts w:ascii="Trebuchet MS" w:hAnsi="Trebuchet MS"/>
        </w:rPr>
        <w:t xml:space="preserve"> a </w:t>
      </w:r>
      <w:proofErr w:type="spellStart"/>
      <w:r w:rsidRPr="00216280">
        <w:rPr>
          <w:rFonts w:ascii="Trebuchet MS" w:hAnsi="Trebuchet MS"/>
        </w:rPr>
        <w:t>domeniului</w:t>
      </w:r>
      <w:proofErr w:type="spellEnd"/>
      <w:r w:rsidRPr="00216280">
        <w:rPr>
          <w:rFonts w:ascii="Trebuchet MS" w:hAnsi="Trebuchet MS"/>
        </w:rPr>
        <w:t xml:space="preserve"> </w:t>
      </w:r>
      <w:proofErr w:type="spellStart"/>
      <w:r w:rsidRPr="00216280">
        <w:rPr>
          <w:rFonts w:ascii="Trebuchet MS" w:hAnsi="Trebuchet MS"/>
        </w:rPr>
        <w:t>Schimbări</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va</w:t>
      </w:r>
      <w:proofErr w:type="spellEnd"/>
      <w:r w:rsidRPr="00216280">
        <w:rPr>
          <w:rFonts w:ascii="Trebuchet MS" w:hAnsi="Trebuchet MS"/>
        </w:rPr>
        <w:t xml:space="preserve"> </w:t>
      </w:r>
      <w:proofErr w:type="spellStart"/>
      <w:r w:rsidRPr="00216280">
        <w:rPr>
          <w:rFonts w:ascii="Trebuchet MS" w:hAnsi="Trebuchet MS"/>
        </w:rPr>
        <w:t>contribui</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mod </w:t>
      </w:r>
      <w:proofErr w:type="spellStart"/>
      <w:r w:rsidRPr="00216280">
        <w:rPr>
          <w:rFonts w:ascii="Trebuchet MS" w:hAnsi="Trebuchet MS"/>
        </w:rPr>
        <w:t>optim</w:t>
      </w:r>
      <w:proofErr w:type="spellEnd"/>
      <w:r w:rsidRPr="00216280">
        <w:rPr>
          <w:rFonts w:ascii="Trebuchet MS" w:hAnsi="Trebuchet MS"/>
        </w:rPr>
        <w:t xml:space="preserve"> la </w:t>
      </w:r>
      <w:proofErr w:type="spellStart"/>
      <w:r w:rsidRPr="00216280">
        <w:rPr>
          <w:rFonts w:ascii="Trebuchet MS" w:hAnsi="Trebuchet MS"/>
        </w:rPr>
        <w:t>îndeplinirea</w:t>
      </w:r>
      <w:proofErr w:type="spellEnd"/>
      <w:r w:rsidRPr="00216280">
        <w:rPr>
          <w:rFonts w:ascii="Trebuchet MS" w:hAnsi="Trebuchet MS"/>
        </w:rPr>
        <w:t xml:space="preserve"> </w:t>
      </w:r>
      <w:proofErr w:type="spellStart"/>
      <w:r w:rsidRPr="00216280">
        <w:rPr>
          <w:rFonts w:ascii="Trebuchet MS" w:hAnsi="Trebuchet MS"/>
        </w:rPr>
        <w:t>cerințelor</w:t>
      </w:r>
      <w:proofErr w:type="spellEnd"/>
      <w:r w:rsidRPr="00216280">
        <w:rPr>
          <w:rFonts w:ascii="Trebuchet MS" w:hAnsi="Trebuchet MS"/>
        </w:rPr>
        <w:t xml:space="preserve"> de </w:t>
      </w:r>
      <w:proofErr w:type="spellStart"/>
      <w:r w:rsidRPr="00216280">
        <w:rPr>
          <w:rFonts w:ascii="Trebuchet MS" w:hAnsi="Trebuchet MS"/>
        </w:rPr>
        <w:t>raportare</w:t>
      </w:r>
      <w:proofErr w:type="spellEnd"/>
      <w:r w:rsidRPr="00216280">
        <w:rPr>
          <w:rFonts w:ascii="Trebuchet MS" w:hAnsi="Trebuchet MS"/>
        </w:rPr>
        <w:t>/</w:t>
      </w:r>
      <w:proofErr w:type="spellStart"/>
      <w:r w:rsidRPr="00216280">
        <w:rPr>
          <w:rFonts w:ascii="Trebuchet MS" w:hAnsi="Trebuchet MS"/>
        </w:rPr>
        <w:t>altor</w:t>
      </w:r>
      <w:proofErr w:type="spellEnd"/>
      <w:r w:rsidRPr="00216280">
        <w:rPr>
          <w:rFonts w:ascii="Trebuchet MS" w:hAnsi="Trebuchet MS"/>
        </w:rPr>
        <w:t xml:space="preserve"> </w:t>
      </w:r>
      <w:proofErr w:type="spellStart"/>
      <w:r w:rsidRPr="00216280">
        <w:rPr>
          <w:rFonts w:ascii="Trebuchet MS" w:hAnsi="Trebuchet MS"/>
        </w:rPr>
        <w:t>cerinţe</w:t>
      </w:r>
      <w:proofErr w:type="spellEnd"/>
      <w:r w:rsidRPr="00216280">
        <w:rPr>
          <w:rFonts w:ascii="Trebuchet MS" w:hAnsi="Trebuchet MS"/>
        </w:rPr>
        <w:t xml:space="preserve"> </w:t>
      </w:r>
      <w:proofErr w:type="spellStart"/>
      <w:r w:rsidRPr="00216280">
        <w:rPr>
          <w:rFonts w:ascii="Trebuchet MS" w:hAnsi="Trebuchet MS"/>
        </w:rPr>
        <w:t>specifice</w:t>
      </w:r>
      <w:proofErr w:type="spellEnd"/>
      <w:r w:rsidRPr="00216280">
        <w:rPr>
          <w:rFonts w:ascii="Trebuchet MS" w:hAnsi="Trebuchet MS"/>
        </w:rPr>
        <w:t xml:space="preserve"> </w:t>
      </w:r>
      <w:proofErr w:type="spellStart"/>
      <w:r w:rsidRPr="00216280">
        <w:rPr>
          <w:rFonts w:ascii="Trebuchet MS" w:hAnsi="Trebuchet MS"/>
        </w:rPr>
        <w:t>asupra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w:t>
      </w:r>
      <w:proofErr w:type="spellStart"/>
      <w:r w:rsidRPr="00216280">
        <w:rPr>
          <w:rFonts w:ascii="Trebuchet MS" w:hAnsi="Trebuchet MS"/>
        </w:rPr>
        <w:t>reţinerilor</w:t>
      </w:r>
      <w:proofErr w:type="spellEnd"/>
      <w:r w:rsidRPr="00216280">
        <w:rPr>
          <w:rFonts w:ascii="Trebuchet MS" w:hAnsi="Trebuchet MS"/>
        </w:rPr>
        <w:t xml:space="preserve"> de GES, </w:t>
      </w:r>
      <w:proofErr w:type="spellStart"/>
      <w:r w:rsidRPr="00216280">
        <w:rPr>
          <w:rFonts w:ascii="Trebuchet MS" w:hAnsi="Trebuchet MS"/>
        </w:rPr>
        <w:t>stabilite</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w:t>
      </w:r>
    </w:p>
    <w:p w14:paraId="6C00DE72"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Convenția</w:t>
      </w:r>
      <w:proofErr w:type="spellEnd"/>
      <w:r w:rsidRPr="00216280">
        <w:rPr>
          <w:rFonts w:ascii="Trebuchet MS" w:hAnsi="Trebuchet MS"/>
        </w:rPr>
        <w:t xml:space="preserve"> - </w:t>
      </w:r>
      <w:proofErr w:type="spellStart"/>
      <w:r w:rsidRPr="00216280">
        <w:rPr>
          <w:rFonts w:ascii="Trebuchet MS" w:hAnsi="Trebuchet MS"/>
        </w:rPr>
        <w:t>cadru</w:t>
      </w:r>
      <w:proofErr w:type="spellEnd"/>
      <w:r w:rsidRPr="00216280">
        <w:rPr>
          <w:rFonts w:ascii="Trebuchet MS" w:hAnsi="Trebuchet MS"/>
        </w:rPr>
        <w:t xml:space="preserve"> a </w:t>
      </w:r>
      <w:proofErr w:type="spellStart"/>
      <w:r w:rsidRPr="00216280">
        <w:rPr>
          <w:rFonts w:ascii="Trebuchet MS" w:hAnsi="Trebuchet MS"/>
        </w:rPr>
        <w:t>Națiunilor</w:t>
      </w:r>
      <w:proofErr w:type="spellEnd"/>
      <w:r w:rsidRPr="00216280">
        <w:rPr>
          <w:rFonts w:ascii="Trebuchet MS" w:hAnsi="Trebuchet MS"/>
        </w:rPr>
        <w:t xml:space="preserve"> Unite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schimbările</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cadrul</w:t>
      </w:r>
      <w:proofErr w:type="spellEnd"/>
      <w:r w:rsidRPr="00216280">
        <w:rPr>
          <w:rFonts w:ascii="Trebuchet MS" w:hAnsi="Trebuchet MS"/>
        </w:rPr>
        <w:t xml:space="preserve"> de </w:t>
      </w:r>
      <w:proofErr w:type="spellStart"/>
      <w:r w:rsidRPr="00216280">
        <w:rPr>
          <w:rFonts w:ascii="Trebuchet MS" w:hAnsi="Trebuchet MS"/>
        </w:rPr>
        <w:t>raportare</w:t>
      </w:r>
      <w:proofErr w:type="spellEnd"/>
      <w:r w:rsidRPr="00216280">
        <w:rPr>
          <w:rFonts w:ascii="Trebuchet MS" w:hAnsi="Trebuchet MS"/>
        </w:rPr>
        <w:t xml:space="preserve"> al </w:t>
      </w:r>
      <w:proofErr w:type="spellStart"/>
      <w:r w:rsidRPr="00216280">
        <w:rPr>
          <w:rFonts w:ascii="Trebuchet MS" w:hAnsi="Trebuchet MS"/>
        </w:rPr>
        <w:t>Acordului</w:t>
      </w:r>
      <w:proofErr w:type="spellEnd"/>
      <w:r w:rsidRPr="00216280">
        <w:rPr>
          <w:rFonts w:ascii="Trebuchet MS" w:hAnsi="Trebuchet MS"/>
        </w:rPr>
        <w:t xml:space="preserve"> de la Paris;</w:t>
      </w:r>
    </w:p>
    <w:p w14:paraId="7862A3DC"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Regulamentul</w:t>
      </w:r>
      <w:proofErr w:type="spellEnd"/>
      <w:r w:rsidRPr="00216280">
        <w:rPr>
          <w:rFonts w:ascii="Trebuchet MS" w:hAnsi="Trebuchet MS"/>
        </w:rPr>
        <w:t xml:space="preserve"> (UE) 2018/1999 al </w:t>
      </w:r>
      <w:proofErr w:type="spellStart"/>
      <w:r w:rsidRPr="00216280">
        <w:rPr>
          <w:rFonts w:ascii="Trebuchet MS" w:hAnsi="Trebuchet MS"/>
        </w:rPr>
        <w:t>Parlamentului</w:t>
      </w:r>
      <w:proofErr w:type="spellEnd"/>
      <w:r w:rsidRPr="00216280">
        <w:rPr>
          <w:rFonts w:ascii="Trebuchet MS" w:hAnsi="Trebuchet MS"/>
        </w:rPr>
        <w:t xml:space="preserve"> European </w:t>
      </w:r>
      <w:proofErr w:type="spellStart"/>
      <w:r w:rsidRPr="00216280">
        <w:rPr>
          <w:rFonts w:ascii="Trebuchet MS" w:hAnsi="Trebuchet MS"/>
        </w:rPr>
        <w:t>și</w:t>
      </w:r>
      <w:proofErr w:type="spellEnd"/>
      <w:r w:rsidRPr="00216280">
        <w:rPr>
          <w:rFonts w:ascii="Trebuchet MS" w:hAnsi="Trebuchet MS"/>
        </w:rPr>
        <w:t xml:space="preserve"> al </w:t>
      </w:r>
      <w:proofErr w:type="spellStart"/>
      <w:r w:rsidRPr="00216280">
        <w:rPr>
          <w:rFonts w:ascii="Trebuchet MS" w:hAnsi="Trebuchet MS"/>
        </w:rPr>
        <w:t>Consiliului</w:t>
      </w:r>
      <w:proofErr w:type="spellEnd"/>
      <w:r w:rsidRPr="00216280">
        <w:rPr>
          <w:rFonts w:ascii="Trebuchet MS" w:hAnsi="Trebuchet MS"/>
        </w:rPr>
        <w:t xml:space="preserve"> din 11 </w:t>
      </w:r>
      <w:proofErr w:type="spellStart"/>
      <w:r w:rsidRPr="00216280">
        <w:rPr>
          <w:rFonts w:ascii="Trebuchet MS" w:hAnsi="Trebuchet MS"/>
        </w:rPr>
        <w:t>decembrie</w:t>
      </w:r>
      <w:proofErr w:type="spellEnd"/>
      <w:r w:rsidRPr="00216280">
        <w:rPr>
          <w:rFonts w:ascii="Trebuchet MS" w:hAnsi="Trebuchet MS"/>
        </w:rPr>
        <w:t xml:space="preserve"> 2018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guvernanța</w:t>
      </w:r>
      <w:proofErr w:type="spellEnd"/>
      <w:r w:rsidRPr="00216280">
        <w:rPr>
          <w:rFonts w:ascii="Trebuchet MS" w:hAnsi="Trebuchet MS"/>
        </w:rPr>
        <w:t xml:space="preserve"> </w:t>
      </w:r>
      <w:proofErr w:type="spellStart"/>
      <w:r w:rsidRPr="00216280">
        <w:rPr>
          <w:rFonts w:ascii="Trebuchet MS" w:hAnsi="Trebuchet MS"/>
        </w:rPr>
        <w:t>uniunii</w:t>
      </w:r>
      <w:proofErr w:type="spellEnd"/>
      <w:r w:rsidRPr="00216280">
        <w:rPr>
          <w:rFonts w:ascii="Trebuchet MS" w:hAnsi="Trebuchet MS"/>
        </w:rPr>
        <w:t xml:space="preserve"> </w:t>
      </w:r>
      <w:proofErr w:type="spellStart"/>
      <w:r w:rsidRPr="00216280">
        <w:rPr>
          <w:rFonts w:ascii="Trebuchet MS" w:hAnsi="Trebuchet MS"/>
        </w:rPr>
        <w:t>energetice</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acțiunilor</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respectiv</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legislaţia</w:t>
      </w:r>
      <w:proofErr w:type="spellEnd"/>
      <w:r w:rsidRPr="00216280">
        <w:rPr>
          <w:rFonts w:ascii="Trebuchet MS" w:hAnsi="Trebuchet MS"/>
        </w:rPr>
        <w:t xml:space="preserve"> </w:t>
      </w:r>
      <w:proofErr w:type="spellStart"/>
      <w:r w:rsidRPr="00216280">
        <w:rPr>
          <w:rFonts w:ascii="Trebuchet MS" w:hAnsi="Trebuchet MS"/>
        </w:rPr>
        <w:t>subsecventă</w:t>
      </w:r>
      <w:proofErr w:type="spellEnd"/>
      <w:r w:rsidRPr="00216280">
        <w:rPr>
          <w:rFonts w:ascii="Trebuchet MS" w:hAnsi="Trebuchet MS"/>
        </w:rPr>
        <w:t>;</w:t>
      </w:r>
    </w:p>
    <w:p w14:paraId="7B353737"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Regulamentul</w:t>
      </w:r>
      <w:proofErr w:type="spellEnd"/>
      <w:r w:rsidRPr="00216280">
        <w:rPr>
          <w:rFonts w:ascii="Trebuchet MS" w:hAnsi="Trebuchet MS"/>
        </w:rPr>
        <w:t xml:space="preserve"> (UE) 2018/841 – cu </w:t>
      </w:r>
      <w:proofErr w:type="spellStart"/>
      <w:r w:rsidRPr="00216280">
        <w:rPr>
          <w:rFonts w:ascii="Trebuchet MS" w:hAnsi="Trebuchet MS"/>
        </w:rPr>
        <w:t>privire</w:t>
      </w:r>
      <w:proofErr w:type="spellEnd"/>
      <w:r w:rsidRPr="00216280">
        <w:rPr>
          <w:rFonts w:ascii="Trebuchet MS" w:hAnsi="Trebuchet MS"/>
        </w:rPr>
        <w:t xml:space="preserve"> la </w:t>
      </w:r>
      <w:proofErr w:type="spellStart"/>
      <w:r w:rsidRPr="00216280">
        <w:rPr>
          <w:rFonts w:ascii="Trebuchet MS" w:hAnsi="Trebuchet MS"/>
        </w:rPr>
        <w:t>includerea</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GES </w:t>
      </w:r>
      <w:proofErr w:type="spellStart"/>
      <w:r w:rsidRPr="00216280">
        <w:rPr>
          <w:rFonts w:ascii="Trebuchet MS" w:hAnsi="Trebuchet MS"/>
        </w:rPr>
        <w:t>și</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absorbțiilor</w:t>
      </w:r>
      <w:proofErr w:type="spellEnd"/>
      <w:r w:rsidRPr="00216280">
        <w:rPr>
          <w:rFonts w:ascii="Trebuchet MS" w:hAnsi="Trebuchet MS"/>
        </w:rPr>
        <w:t xml:space="preserve"> </w:t>
      </w:r>
      <w:proofErr w:type="spellStart"/>
      <w:r w:rsidRPr="00216280">
        <w:rPr>
          <w:rFonts w:ascii="Trebuchet MS" w:hAnsi="Trebuchet MS"/>
        </w:rPr>
        <w:t>rezultate</w:t>
      </w:r>
      <w:proofErr w:type="spellEnd"/>
      <w:r w:rsidRPr="00216280">
        <w:rPr>
          <w:rFonts w:ascii="Trebuchet MS" w:hAnsi="Trebuchet MS"/>
        </w:rPr>
        <w:t xml:space="preserve"> din </w:t>
      </w:r>
      <w:proofErr w:type="spellStart"/>
      <w:r w:rsidRPr="00216280">
        <w:rPr>
          <w:rFonts w:ascii="Trebuchet MS" w:hAnsi="Trebuchet MS"/>
        </w:rPr>
        <w:t>activități</w:t>
      </w:r>
      <w:proofErr w:type="spellEnd"/>
      <w:r w:rsidRPr="00216280">
        <w:rPr>
          <w:rFonts w:ascii="Trebuchet MS" w:hAnsi="Trebuchet MS"/>
        </w:rPr>
        <w:t xml:space="preserve"> legate de </w:t>
      </w:r>
      <w:proofErr w:type="spellStart"/>
      <w:r w:rsidRPr="00216280">
        <w:rPr>
          <w:rFonts w:ascii="Trebuchet MS" w:hAnsi="Trebuchet MS"/>
        </w:rPr>
        <w:t>exploatarea</w:t>
      </w:r>
      <w:proofErr w:type="spellEnd"/>
      <w:r w:rsidRPr="00216280">
        <w:rPr>
          <w:rFonts w:ascii="Trebuchet MS" w:hAnsi="Trebuchet MS"/>
        </w:rPr>
        <w:t xml:space="preserve"> </w:t>
      </w:r>
      <w:proofErr w:type="spellStart"/>
      <w:r w:rsidRPr="00216280">
        <w:rPr>
          <w:rFonts w:ascii="Trebuchet MS" w:hAnsi="Trebuchet MS"/>
        </w:rPr>
        <w:t>terenurilor</w:t>
      </w:r>
      <w:proofErr w:type="spellEnd"/>
      <w:r w:rsidRPr="00216280">
        <w:rPr>
          <w:rFonts w:ascii="Trebuchet MS" w:hAnsi="Trebuchet MS"/>
        </w:rPr>
        <w:t xml:space="preserve">, </w:t>
      </w:r>
      <w:proofErr w:type="spellStart"/>
      <w:r w:rsidRPr="00216280">
        <w:rPr>
          <w:rFonts w:ascii="Trebuchet MS" w:hAnsi="Trebuchet MS"/>
        </w:rPr>
        <w:t>schimbarea</w:t>
      </w:r>
      <w:proofErr w:type="spellEnd"/>
      <w:r w:rsidRPr="00216280">
        <w:rPr>
          <w:rFonts w:ascii="Trebuchet MS" w:hAnsi="Trebuchet MS"/>
        </w:rPr>
        <w:t xml:space="preserve"> </w:t>
      </w:r>
      <w:proofErr w:type="spellStart"/>
      <w:r w:rsidRPr="00216280">
        <w:rPr>
          <w:rFonts w:ascii="Trebuchet MS" w:hAnsi="Trebuchet MS"/>
        </w:rPr>
        <w:t>destinației</w:t>
      </w:r>
      <w:proofErr w:type="spellEnd"/>
      <w:r w:rsidRPr="00216280">
        <w:rPr>
          <w:rFonts w:ascii="Trebuchet MS" w:hAnsi="Trebuchet MS"/>
        </w:rPr>
        <w:t xml:space="preserve"> </w:t>
      </w:r>
      <w:proofErr w:type="spellStart"/>
      <w:r w:rsidRPr="00216280">
        <w:rPr>
          <w:rFonts w:ascii="Trebuchet MS" w:hAnsi="Trebuchet MS"/>
        </w:rPr>
        <w:lastRenderedPageBreak/>
        <w:t>terenurilor</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silvicultură</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cadrul</w:t>
      </w:r>
      <w:proofErr w:type="spellEnd"/>
      <w:r w:rsidRPr="00216280">
        <w:rPr>
          <w:rFonts w:ascii="Trebuchet MS" w:hAnsi="Trebuchet MS"/>
        </w:rPr>
        <w:t xml:space="preserve"> de </w:t>
      </w:r>
      <w:proofErr w:type="spellStart"/>
      <w:r w:rsidRPr="00216280">
        <w:rPr>
          <w:rFonts w:ascii="Trebuchet MS" w:hAnsi="Trebuchet MS"/>
        </w:rPr>
        <w:t>politici</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clima</w:t>
      </w:r>
      <w:proofErr w:type="spellEnd"/>
      <w:r w:rsidRPr="00216280">
        <w:rPr>
          <w:rFonts w:ascii="Trebuchet MS" w:hAnsi="Trebuchet MS"/>
        </w:rPr>
        <w:t xml:space="preserve"> </w:t>
      </w:r>
      <w:proofErr w:type="spellStart"/>
      <w:r w:rsidRPr="00216280">
        <w:rPr>
          <w:rFonts w:ascii="Trebuchet MS" w:hAnsi="Trebuchet MS"/>
        </w:rPr>
        <w:t>și</w:t>
      </w:r>
      <w:proofErr w:type="spellEnd"/>
      <w:r w:rsidRPr="00216280">
        <w:rPr>
          <w:rFonts w:ascii="Trebuchet MS" w:hAnsi="Trebuchet MS"/>
        </w:rPr>
        <w:t xml:space="preserve"> </w:t>
      </w:r>
      <w:proofErr w:type="spellStart"/>
      <w:r w:rsidRPr="00216280">
        <w:rPr>
          <w:rFonts w:ascii="Trebuchet MS" w:hAnsi="Trebuchet MS"/>
        </w:rPr>
        <w:t>energia</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2030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modificare</w:t>
      </w:r>
      <w:proofErr w:type="spellEnd"/>
      <w:r w:rsidRPr="00216280">
        <w:rPr>
          <w:rFonts w:ascii="Trebuchet MS" w:hAnsi="Trebuchet MS"/>
        </w:rPr>
        <w:t xml:space="preserve"> a </w:t>
      </w:r>
      <w:proofErr w:type="spellStart"/>
      <w:r w:rsidRPr="00216280">
        <w:rPr>
          <w:rFonts w:ascii="Trebuchet MS" w:hAnsi="Trebuchet MS"/>
        </w:rPr>
        <w:t>Regulamentului</w:t>
      </w:r>
      <w:proofErr w:type="spellEnd"/>
      <w:r w:rsidRPr="00216280">
        <w:rPr>
          <w:rFonts w:ascii="Trebuchet MS" w:hAnsi="Trebuchet MS"/>
        </w:rPr>
        <w:t xml:space="preserve"> (UE) nr. 525/2013 </w:t>
      </w:r>
      <w:proofErr w:type="spellStart"/>
      <w:r w:rsidRPr="00216280">
        <w:rPr>
          <w:rFonts w:ascii="Trebuchet MS" w:hAnsi="Trebuchet MS"/>
        </w:rPr>
        <w:t>și</w:t>
      </w:r>
      <w:proofErr w:type="spellEnd"/>
      <w:r w:rsidRPr="00216280">
        <w:rPr>
          <w:rFonts w:ascii="Trebuchet MS" w:hAnsi="Trebuchet MS"/>
        </w:rPr>
        <w:t xml:space="preserve"> a </w:t>
      </w:r>
      <w:proofErr w:type="spellStart"/>
      <w:r w:rsidRPr="00216280">
        <w:rPr>
          <w:rFonts w:ascii="Trebuchet MS" w:hAnsi="Trebuchet MS"/>
        </w:rPr>
        <w:t>deciziei</w:t>
      </w:r>
      <w:proofErr w:type="spellEnd"/>
      <w:r w:rsidRPr="00216280">
        <w:rPr>
          <w:rFonts w:ascii="Trebuchet MS" w:hAnsi="Trebuchet MS"/>
        </w:rPr>
        <w:t xml:space="preserve"> nr. 529/2013/UE (LULUCF);</w:t>
      </w:r>
    </w:p>
    <w:p w14:paraId="43942268" w14:textId="77777777" w:rsidR="00A47114" w:rsidRPr="00216280" w:rsidRDefault="00A47114" w:rsidP="00A47114">
      <w:pPr>
        <w:pStyle w:val="ListParagraph"/>
        <w:numPr>
          <w:ilvl w:val="0"/>
          <w:numId w:val="107"/>
        </w:numPr>
        <w:spacing w:before="0" w:after="0"/>
        <w:rPr>
          <w:rFonts w:ascii="Trebuchet MS" w:hAnsi="Trebuchet MS"/>
        </w:rPr>
      </w:pPr>
      <w:proofErr w:type="spellStart"/>
      <w:r w:rsidRPr="00216280">
        <w:rPr>
          <w:rFonts w:ascii="Trebuchet MS" w:hAnsi="Trebuchet MS"/>
        </w:rPr>
        <w:t>Regulamentul</w:t>
      </w:r>
      <w:proofErr w:type="spellEnd"/>
      <w:r w:rsidRPr="00216280">
        <w:rPr>
          <w:rFonts w:ascii="Trebuchet MS" w:hAnsi="Trebuchet MS"/>
        </w:rPr>
        <w:t xml:space="preserve"> (UE) 2018/842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anuală</w:t>
      </w:r>
      <w:proofErr w:type="spellEnd"/>
      <w:r w:rsidRPr="00216280">
        <w:rPr>
          <w:rFonts w:ascii="Trebuchet MS" w:hAnsi="Trebuchet MS"/>
        </w:rPr>
        <w:t xml:space="preserve"> </w:t>
      </w:r>
      <w:proofErr w:type="spellStart"/>
      <w:r w:rsidRPr="00216280">
        <w:rPr>
          <w:rFonts w:ascii="Trebuchet MS" w:hAnsi="Trebuchet MS"/>
        </w:rPr>
        <w:t>obligatorie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de gaze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de </w:t>
      </w:r>
      <w:proofErr w:type="spellStart"/>
      <w:r w:rsidRPr="00216280">
        <w:rPr>
          <w:rFonts w:ascii="Trebuchet MS" w:hAnsi="Trebuchet MS"/>
        </w:rPr>
        <w:t>către</w:t>
      </w:r>
      <w:proofErr w:type="spellEnd"/>
      <w:r w:rsidRPr="00216280">
        <w:rPr>
          <w:rFonts w:ascii="Trebuchet MS" w:hAnsi="Trebuchet MS"/>
        </w:rPr>
        <w:t xml:space="preserve"> </w:t>
      </w:r>
      <w:proofErr w:type="spellStart"/>
      <w:r w:rsidRPr="00216280">
        <w:rPr>
          <w:rFonts w:ascii="Trebuchet MS" w:hAnsi="Trebuchet MS"/>
        </w:rPr>
        <w:t>statele</w:t>
      </w:r>
      <w:proofErr w:type="spellEnd"/>
      <w:r w:rsidRPr="00216280">
        <w:rPr>
          <w:rFonts w:ascii="Trebuchet MS" w:hAnsi="Trebuchet MS"/>
        </w:rPr>
        <w:t xml:space="preserve"> </w:t>
      </w:r>
      <w:proofErr w:type="spellStart"/>
      <w:r w:rsidRPr="00216280">
        <w:rPr>
          <w:rFonts w:ascii="Trebuchet MS" w:hAnsi="Trebuchet MS"/>
        </w:rPr>
        <w:t>membre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perioada</w:t>
      </w:r>
      <w:proofErr w:type="spellEnd"/>
      <w:r w:rsidRPr="00216280">
        <w:rPr>
          <w:rFonts w:ascii="Trebuchet MS" w:hAnsi="Trebuchet MS"/>
        </w:rPr>
        <w:t xml:space="preserve"> 2021-2030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vederea</w:t>
      </w:r>
      <w:proofErr w:type="spellEnd"/>
      <w:r w:rsidRPr="00216280">
        <w:rPr>
          <w:rFonts w:ascii="Trebuchet MS" w:hAnsi="Trebuchet MS"/>
        </w:rPr>
        <w:t xml:space="preserve"> </w:t>
      </w:r>
      <w:proofErr w:type="spellStart"/>
      <w:r w:rsidRPr="00216280">
        <w:rPr>
          <w:rFonts w:ascii="Trebuchet MS" w:hAnsi="Trebuchet MS"/>
        </w:rPr>
        <w:t>unei</w:t>
      </w:r>
      <w:proofErr w:type="spellEnd"/>
      <w:r w:rsidRPr="00216280">
        <w:rPr>
          <w:rFonts w:ascii="Trebuchet MS" w:hAnsi="Trebuchet MS"/>
        </w:rPr>
        <w:t xml:space="preserve"> </w:t>
      </w:r>
      <w:proofErr w:type="spellStart"/>
      <w:r w:rsidRPr="00216280">
        <w:rPr>
          <w:rFonts w:ascii="Trebuchet MS" w:hAnsi="Trebuchet MS"/>
        </w:rPr>
        <w:t>contribuții</w:t>
      </w:r>
      <w:proofErr w:type="spellEnd"/>
      <w:r w:rsidRPr="00216280">
        <w:rPr>
          <w:rFonts w:ascii="Trebuchet MS" w:hAnsi="Trebuchet MS"/>
        </w:rPr>
        <w:t xml:space="preserve"> la </w:t>
      </w:r>
      <w:proofErr w:type="spellStart"/>
      <w:r w:rsidRPr="00216280">
        <w:rPr>
          <w:rFonts w:ascii="Trebuchet MS" w:hAnsi="Trebuchet MS"/>
        </w:rPr>
        <w:t>acțiunile</w:t>
      </w:r>
      <w:proofErr w:type="spellEnd"/>
      <w:r w:rsidRPr="00216280">
        <w:rPr>
          <w:rFonts w:ascii="Trebuchet MS" w:hAnsi="Trebuchet MS"/>
        </w:rPr>
        <w:t xml:space="preserve"> </w:t>
      </w:r>
      <w:proofErr w:type="spellStart"/>
      <w:r w:rsidRPr="00216280">
        <w:rPr>
          <w:rFonts w:ascii="Trebuchet MS" w:hAnsi="Trebuchet MS"/>
        </w:rPr>
        <w:t>climatice</w:t>
      </w:r>
      <w:proofErr w:type="spellEnd"/>
      <w:r w:rsidRPr="00216280">
        <w:rPr>
          <w:rFonts w:ascii="Trebuchet MS" w:hAnsi="Trebuchet MS"/>
        </w:rPr>
        <w:t xml:space="preserve"> de </w:t>
      </w:r>
      <w:proofErr w:type="spellStart"/>
      <w:r w:rsidRPr="00216280">
        <w:rPr>
          <w:rFonts w:ascii="Trebuchet MS" w:hAnsi="Trebuchet MS"/>
        </w:rPr>
        <w:t>respectare</w:t>
      </w:r>
      <w:proofErr w:type="spellEnd"/>
      <w:r w:rsidRPr="00216280">
        <w:rPr>
          <w:rFonts w:ascii="Trebuchet MS" w:hAnsi="Trebuchet MS"/>
        </w:rPr>
        <w:t xml:space="preserve"> </w:t>
      </w:r>
      <w:proofErr w:type="gramStart"/>
      <w:r w:rsidRPr="00216280">
        <w:rPr>
          <w:rFonts w:ascii="Trebuchet MS" w:hAnsi="Trebuchet MS"/>
        </w:rPr>
        <w:t>a</w:t>
      </w:r>
      <w:proofErr w:type="gramEnd"/>
      <w:r w:rsidRPr="00216280">
        <w:rPr>
          <w:rFonts w:ascii="Trebuchet MS" w:hAnsi="Trebuchet MS"/>
        </w:rPr>
        <w:t xml:space="preserve"> </w:t>
      </w:r>
      <w:proofErr w:type="spellStart"/>
      <w:r w:rsidRPr="00216280">
        <w:rPr>
          <w:rFonts w:ascii="Trebuchet MS" w:hAnsi="Trebuchet MS"/>
        </w:rPr>
        <w:t>angajamentelor</w:t>
      </w:r>
      <w:proofErr w:type="spellEnd"/>
      <w:r w:rsidRPr="00216280">
        <w:rPr>
          <w:rFonts w:ascii="Trebuchet MS" w:hAnsi="Trebuchet MS"/>
        </w:rPr>
        <w:t xml:space="preserve"> </w:t>
      </w:r>
      <w:proofErr w:type="spellStart"/>
      <w:r w:rsidRPr="00216280">
        <w:rPr>
          <w:rFonts w:ascii="Trebuchet MS" w:hAnsi="Trebuchet MS"/>
        </w:rPr>
        <w:t>asumate</w:t>
      </w:r>
      <w:proofErr w:type="spellEnd"/>
      <w:r w:rsidRPr="00216280">
        <w:rPr>
          <w:rFonts w:ascii="Trebuchet MS" w:hAnsi="Trebuchet MS"/>
        </w:rPr>
        <w:t xml:space="preserve"> </w:t>
      </w:r>
      <w:proofErr w:type="spellStart"/>
      <w:r w:rsidRPr="00216280">
        <w:rPr>
          <w:rFonts w:ascii="Trebuchet MS" w:hAnsi="Trebuchet MS"/>
        </w:rPr>
        <w:t>în</w:t>
      </w:r>
      <w:proofErr w:type="spellEnd"/>
      <w:r w:rsidRPr="00216280">
        <w:rPr>
          <w:rFonts w:ascii="Trebuchet MS" w:hAnsi="Trebuchet MS"/>
        </w:rPr>
        <w:t xml:space="preserve"> </w:t>
      </w:r>
      <w:proofErr w:type="spellStart"/>
      <w:r w:rsidRPr="00216280">
        <w:rPr>
          <w:rFonts w:ascii="Trebuchet MS" w:hAnsi="Trebuchet MS"/>
        </w:rPr>
        <w:t>temeiul</w:t>
      </w:r>
      <w:proofErr w:type="spellEnd"/>
      <w:r w:rsidRPr="00216280">
        <w:rPr>
          <w:rFonts w:ascii="Trebuchet MS" w:hAnsi="Trebuchet MS"/>
        </w:rPr>
        <w:t xml:space="preserve"> </w:t>
      </w:r>
      <w:proofErr w:type="spellStart"/>
      <w:r w:rsidRPr="00216280">
        <w:rPr>
          <w:rFonts w:ascii="Trebuchet MS" w:hAnsi="Trebuchet MS"/>
        </w:rPr>
        <w:t>Acordului</w:t>
      </w:r>
      <w:proofErr w:type="spellEnd"/>
      <w:r w:rsidRPr="00216280">
        <w:rPr>
          <w:rFonts w:ascii="Trebuchet MS" w:hAnsi="Trebuchet MS"/>
        </w:rPr>
        <w:t xml:space="preserve"> de la Paris </w:t>
      </w:r>
      <w:proofErr w:type="spellStart"/>
      <w:r w:rsidRPr="00216280">
        <w:rPr>
          <w:rFonts w:ascii="Trebuchet MS" w:hAnsi="Trebuchet MS"/>
        </w:rPr>
        <w:t>și</w:t>
      </w:r>
      <w:proofErr w:type="spellEnd"/>
      <w:r w:rsidRPr="00216280">
        <w:rPr>
          <w:rFonts w:ascii="Trebuchet MS" w:hAnsi="Trebuchet MS"/>
        </w:rPr>
        <w:t xml:space="preserve"> de </w:t>
      </w:r>
      <w:proofErr w:type="spellStart"/>
      <w:r w:rsidRPr="00216280">
        <w:rPr>
          <w:rFonts w:ascii="Trebuchet MS" w:hAnsi="Trebuchet MS"/>
        </w:rPr>
        <w:t>modificare</w:t>
      </w:r>
      <w:proofErr w:type="spellEnd"/>
      <w:r w:rsidRPr="00216280">
        <w:rPr>
          <w:rFonts w:ascii="Trebuchet MS" w:hAnsi="Trebuchet MS"/>
        </w:rPr>
        <w:t xml:space="preserve"> a </w:t>
      </w:r>
      <w:proofErr w:type="spellStart"/>
      <w:r w:rsidRPr="00216280">
        <w:rPr>
          <w:rFonts w:ascii="Trebuchet MS" w:hAnsi="Trebuchet MS"/>
        </w:rPr>
        <w:t>Regulamentului</w:t>
      </w:r>
      <w:proofErr w:type="spellEnd"/>
      <w:r w:rsidRPr="00216280">
        <w:rPr>
          <w:rFonts w:ascii="Trebuchet MS" w:hAnsi="Trebuchet MS"/>
        </w:rPr>
        <w:t xml:space="preserve"> (UE) nr. 525/2013;</w:t>
      </w:r>
    </w:p>
    <w:p w14:paraId="6CCB881D" w14:textId="24F8B923" w:rsidR="00A47114" w:rsidRPr="00216280" w:rsidRDefault="00A47114" w:rsidP="00A47114">
      <w:pPr>
        <w:spacing w:before="0" w:after="0"/>
        <w:rPr>
          <w:rFonts w:ascii="Trebuchet MS" w:hAnsi="Trebuchet MS"/>
          <w:b/>
          <w:bCs/>
          <w:lang w:val="pt-BR"/>
        </w:rPr>
      </w:pPr>
      <w:proofErr w:type="spellStart"/>
      <w:r w:rsidRPr="00216280">
        <w:rPr>
          <w:rFonts w:ascii="Trebuchet MS" w:hAnsi="Trebuchet MS"/>
        </w:rPr>
        <w:t>Funcționarea</w:t>
      </w:r>
      <w:proofErr w:type="spellEnd"/>
      <w:r w:rsidRPr="00216280">
        <w:rPr>
          <w:rFonts w:ascii="Trebuchet MS" w:hAnsi="Trebuchet MS"/>
        </w:rPr>
        <w:t xml:space="preserve"> </w:t>
      </w:r>
      <w:proofErr w:type="spellStart"/>
      <w:r w:rsidRPr="00216280">
        <w:rPr>
          <w:rFonts w:ascii="Trebuchet MS" w:hAnsi="Trebuchet MS"/>
        </w:rPr>
        <w:t>optimă</w:t>
      </w:r>
      <w:proofErr w:type="spellEnd"/>
      <w:r w:rsidRPr="00216280">
        <w:rPr>
          <w:rFonts w:ascii="Trebuchet MS" w:hAnsi="Trebuchet MS"/>
        </w:rPr>
        <w:t xml:space="preserve"> a </w:t>
      </w:r>
      <w:proofErr w:type="spellStart"/>
      <w:r w:rsidRPr="00216280">
        <w:rPr>
          <w:rFonts w:ascii="Trebuchet MS" w:hAnsi="Trebuchet MS"/>
        </w:rPr>
        <w:t>sistemului</w:t>
      </w:r>
      <w:proofErr w:type="spellEnd"/>
      <w:r w:rsidRPr="00216280">
        <w:rPr>
          <w:rFonts w:ascii="Trebuchet MS" w:hAnsi="Trebuchet MS"/>
        </w:rPr>
        <w:t xml:space="preserve"> </w:t>
      </w:r>
      <w:proofErr w:type="spellStart"/>
      <w:r w:rsidRPr="00216280">
        <w:rPr>
          <w:rFonts w:ascii="Trebuchet MS" w:hAnsi="Trebuchet MS"/>
        </w:rPr>
        <w:t>național</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estimarea</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antropice</w:t>
      </w:r>
      <w:proofErr w:type="spellEnd"/>
      <w:r w:rsidRPr="00216280">
        <w:rPr>
          <w:rFonts w:ascii="Trebuchet MS" w:hAnsi="Trebuchet MS"/>
        </w:rPr>
        <w:t xml:space="preserve"> din </w:t>
      </w:r>
      <w:proofErr w:type="spellStart"/>
      <w:r w:rsidRPr="00216280">
        <w:rPr>
          <w:rFonts w:ascii="Trebuchet MS" w:hAnsi="Trebuchet MS"/>
        </w:rPr>
        <w:t>surse</w:t>
      </w:r>
      <w:proofErr w:type="spellEnd"/>
      <w:r w:rsidRPr="00216280">
        <w:rPr>
          <w:rFonts w:ascii="Trebuchet MS" w:hAnsi="Trebuchet MS"/>
        </w:rPr>
        <w:t xml:space="preserve"> </w:t>
      </w:r>
      <w:proofErr w:type="spellStart"/>
      <w:r w:rsidRPr="00216280">
        <w:rPr>
          <w:rFonts w:ascii="Trebuchet MS" w:hAnsi="Trebuchet MS"/>
        </w:rPr>
        <w:t>sau</w:t>
      </w:r>
      <w:proofErr w:type="spellEnd"/>
      <w:r w:rsidRPr="00216280">
        <w:rPr>
          <w:rFonts w:ascii="Trebuchet MS" w:hAnsi="Trebuchet MS"/>
        </w:rPr>
        <w:t xml:space="preserve"> al </w:t>
      </w:r>
      <w:proofErr w:type="spellStart"/>
      <w:r w:rsidRPr="00216280">
        <w:rPr>
          <w:rFonts w:ascii="Trebuchet MS" w:hAnsi="Trebuchet MS"/>
        </w:rPr>
        <w:t>reținerilor</w:t>
      </w:r>
      <w:proofErr w:type="spellEnd"/>
      <w:r w:rsidRPr="00216280">
        <w:rPr>
          <w:rFonts w:ascii="Trebuchet MS" w:hAnsi="Trebuchet MS"/>
        </w:rPr>
        <w:t xml:space="preserve"> </w:t>
      </w:r>
      <w:proofErr w:type="spellStart"/>
      <w:r w:rsidRPr="00216280">
        <w:rPr>
          <w:rFonts w:ascii="Trebuchet MS" w:hAnsi="Trebuchet MS"/>
        </w:rPr>
        <w:t>prin</w:t>
      </w:r>
      <w:proofErr w:type="spellEnd"/>
      <w:r w:rsidRPr="00216280">
        <w:rPr>
          <w:rFonts w:ascii="Trebuchet MS" w:hAnsi="Trebuchet MS"/>
        </w:rPr>
        <w:t xml:space="preserve"> </w:t>
      </w:r>
      <w:proofErr w:type="spellStart"/>
      <w:r w:rsidRPr="00216280">
        <w:rPr>
          <w:rFonts w:ascii="Trebuchet MS" w:hAnsi="Trebuchet MS"/>
        </w:rPr>
        <w:t>sechestrare</w:t>
      </w:r>
      <w:proofErr w:type="spellEnd"/>
      <w:r w:rsidRPr="00216280">
        <w:rPr>
          <w:rFonts w:ascii="Trebuchet MS" w:hAnsi="Trebuchet MS"/>
        </w:rPr>
        <w:t xml:space="preserve"> a </w:t>
      </w:r>
      <w:proofErr w:type="spellStart"/>
      <w:r w:rsidRPr="00216280">
        <w:rPr>
          <w:rFonts w:ascii="Trebuchet MS" w:hAnsi="Trebuchet MS"/>
        </w:rPr>
        <w:t>tuturor</w:t>
      </w:r>
      <w:proofErr w:type="spellEnd"/>
      <w:r w:rsidRPr="00216280">
        <w:rPr>
          <w:rFonts w:ascii="Trebuchet MS" w:hAnsi="Trebuchet MS"/>
        </w:rPr>
        <w:t xml:space="preserve"> </w:t>
      </w:r>
      <w:proofErr w:type="spellStart"/>
      <w:r w:rsidRPr="00216280">
        <w:rPr>
          <w:rFonts w:ascii="Trebuchet MS" w:hAnsi="Trebuchet MS"/>
        </w:rPr>
        <w:t>gazelor</w:t>
      </w:r>
      <w:proofErr w:type="spellEnd"/>
      <w:r w:rsidRPr="00216280">
        <w:rPr>
          <w:rFonts w:ascii="Trebuchet MS" w:hAnsi="Trebuchet MS"/>
        </w:rPr>
        <w:t xml:space="preserve"> cu </w:t>
      </w:r>
      <w:proofErr w:type="spellStart"/>
      <w:r w:rsidRPr="00216280">
        <w:rPr>
          <w:rFonts w:ascii="Trebuchet MS" w:hAnsi="Trebuchet MS"/>
        </w:rPr>
        <w:t>efect</w:t>
      </w:r>
      <w:proofErr w:type="spellEnd"/>
      <w:r w:rsidRPr="00216280">
        <w:rPr>
          <w:rFonts w:ascii="Trebuchet MS" w:hAnsi="Trebuchet MS"/>
        </w:rPr>
        <w:t xml:space="preserve"> de </w:t>
      </w:r>
      <w:proofErr w:type="spellStart"/>
      <w:r w:rsidRPr="00216280">
        <w:rPr>
          <w:rFonts w:ascii="Trebuchet MS" w:hAnsi="Trebuchet MS"/>
        </w:rPr>
        <w:t>seră</w:t>
      </w:r>
      <w:proofErr w:type="spellEnd"/>
      <w:r w:rsidRPr="00216280">
        <w:rPr>
          <w:rFonts w:ascii="Trebuchet MS" w:hAnsi="Trebuchet MS"/>
        </w:rPr>
        <w:t xml:space="preserve"> (SNEEGES) </w:t>
      </w:r>
      <w:proofErr w:type="spellStart"/>
      <w:r w:rsidRPr="00216280">
        <w:rPr>
          <w:rFonts w:ascii="Trebuchet MS" w:hAnsi="Trebuchet MS"/>
        </w:rPr>
        <w:t>prin</w:t>
      </w:r>
      <w:proofErr w:type="spellEnd"/>
      <w:r w:rsidRPr="00216280">
        <w:rPr>
          <w:rFonts w:ascii="Trebuchet MS" w:hAnsi="Trebuchet MS"/>
        </w:rPr>
        <w:t xml:space="preserve"> care se </w:t>
      </w:r>
      <w:proofErr w:type="spellStart"/>
      <w:r w:rsidRPr="00216280">
        <w:rPr>
          <w:rFonts w:ascii="Trebuchet MS" w:hAnsi="Trebuchet MS"/>
        </w:rPr>
        <w:t>asigură</w:t>
      </w:r>
      <w:proofErr w:type="spellEnd"/>
      <w:r w:rsidRPr="00216280">
        <w:rPr>
          <w:rFonts w:ascii="Trebuchet MS" w:hAnsi="Trebuchet MS"/>
        </w:rPr>
        <w:t xml:space="preserve"> </w:t>
      </w:r>
      <w:proofErr w:type="spellStart"/>
      <w:r w:rsidRPr="00216280">
        <w:rPr>
          <w:rFonts w:ascii="Trebuchet MS" w:hAnsi="Trebuchet MS"/>
        </w:rPr>
        <w:t>monitorizarea</w:t>
      </w:r>
      <w:proofErr w:type="spellEnd"/>
      <w:r w:rsidRPr="00216280">
        <w:rPr>
          <w:rFonts w:ascii="Trebuchet MS" w:hAnsi="Trebuchet MS"/>
        </w:rPr>
        <w:t xml:space="preserve"> </w:t>
      </w:r>
      <w:proofErr w:type="spellStart"/>
      <w:r w:rsidRPr="00216280">
        <w:rPr>
          <w:rFonts w:ascii="Trebuchet MS" w:hAnsi="Trebuchet MS"/>
        </w:rPr>
        <w:t>progreselor</w:t>
      </w:r>
      <w:proofErr w:type="spellEnd"/>
      <w:r w:rsidRPr="00216280">
        <w:rPr>
          <w:rFonts w:ascii="Trebuchet MS" w:hAnsi="Trebuchet MS"/>
        </w:rPr>
        <w:t xml:space="preserve"> </w:t>
      </w:r>
      <w:proofErr w:type="spellStart"/>
      <w:r w:rsidRPr="00216280">
        <w:rPr>
          <w:rFonts w:ascii="Trebuchet MS" w:hAnsi="Trebuchet MS"/>
        </w:rPr>
        <w:t>pentru</w:t>
      </w:r>
      <w:proofErr w:type="spellEnd"/>
      <w:r w:rsidRPr="00216280">
        <w:rPr>
          <w:rFonts w:ascii="Trebuchet MS" w:hAnsi="Trebuchet MS"/>
        </w:rPr>
        <w:t xml:space="preserve"> </w:t>
      </w:r>
      <w:proofErr w:type="spellStart"/>
      <w:r w:rsidRPr="00216280">
        <w:rPr>
          <w:rFonts w:ascii="Trebuchet MS" w:hAnsi="Trebuchet MS"/>
        </w:rPr>
        <w:t>respectarea</w:t>
      </w:r>
      <w:proofErr w:type="spellEnd"/>
      <w:r w:rsidRPr="00216280">
        <w:rPr>
          <w:rFonts w:ascii="Trebuchet MS" w:hAnsi="Trebuchet MS"/>
        </w:rPr>
        <w:t xml:space="preserve"> </w:t>
      </w:r>
      <w:proofErr w:type="spellStart"/>
      <w:r w:rsidRPr="00216280">
        <w:rPr>
          <w:rFonts w:ascii="Trebuchet MS" w:hAnsi="Trebuchet MS"/>
        </w:rPr>
        <w:t>angajamentelor</w:t>
      </w:r>
      <w:proofErr w:type="spellEnd"/>
      <w:r w:rsidRPr="00216280">
        <w:rPr>
          <w:rFonts w:ascii="Trebuchet MS" w:hAnsi="Trebuchet MS"/>
        </w:rPr>
        <w:t xml:space="preserve"> </w:t>
      </w:r>
      <w:proofErr w:type="spellStart"/>
      <w:r w:rsidRPr="00216280">
        <w:rPr>
          <w:rFonts w:ascii="Trebuchet MS" w:hAnsi="Trebuchet MS"/>
        </w:rPr>
        <w:t>naționale</w:t>
      </w:r>
      <w:proofErr w:type="spellEnd"/>
      <w:r w:rsidRPr="00216280">
        <w:rPr>
          <w:rFonts w:ascii="Trebuchet MS" w:hAnsi="Trebuchet MS"/>
        </w:rPr>
        <w:t xml:space="preserve"> </w:t>
      </w:r>
      <w:proofErr w:type="spellStart"/>
      <w:r w:rsidRPr="00216280">
        <w:rPr>
          <w:rFonts w:ascii="Trebuchet MS" w:hAnsi="Trebuchet MS"/>
        </w:rPr>
        <w:t>privind</w:t>
      </w:r>
      <w:proofErr w:type="spellEnd"/>
      <w:r w:rsidRPr="00216280">
        <w:rPr>
          <w:rFonts w:ascii="Trebuchet MS" w:hAnsi="Trebuchet MS"/>
        </w:rPr>
        <w:t xml:space="preserve"> </w:t>
      </w:r>
      <w:proofErr w:type="spellStart"/>
      <w:r w:rsidRPr="00216280">
        <w:rPr>
          <w:rFonts w:ascii="Trebuchet MS" w:hAnsi="Trebuchet MS"/>
        </w:rPr>
        <w:t>reducerea</w:t>
      </w:r>
      <w:proofErr w:type="spellEnd"/>
      <w:r w:rsidRPr="00216280">
        <w:rPr>
          <w:rFonts w:ascii="Trebuchet MS" w:hAnsi="Trebuchet MS"/>
        </w:rPr>
        <w:t xml:space="preserve"> </w:t>
      </w:r>
      <w:proofErr w:type="spellStart"/>
      <w:r w:rsidRPr="00216280">
        <w:rPr>
          <w:rFonts w:ascii="Trebuchet MS" w:hAnsi="Trebuchet MS"/>
        </w:rPr>
        <w:t>nivelului</w:t>
      </w:r>
      <w:proofErr w:type="spellEnd"/>
      <w:r w:rsidRPr="00216280">
        <w:rPr>
          <w:rFonts w:ascii="Trebuchet MS" w:hAnsi="Trebuchet MS"/>
        </w:rPr>
        <w:t xml:space="preserve"> </w:t>
      </w:r>
      <w:proofErr w:type="spellStart"/>
      <w:r w:rsidRPr="00216280">
        <w:rPr>
          <w:rFonts w:ascii="Trebuchet MS" w:hAnsi="Trebuchet MS"/>
        </w:rPr>
        <w:t>emisiilor</w:t>
      </w:r>
      <w:proofErr w:type="spellEnd"/>
      <w:r w:rsidRPr="00216280">
        <w:rPr>
          <w:rFonts w:ascii="Trebuchet MS" w:hAnsi="Trebuchet MS"/>
        </w:rPr>
        <w:t xml:space="preserve"> </w:t>
      </w:r>
      <w:proofErr w:type="spellStart"/>
      <w:r w:rsidRPr="00216280">
        <w:rPr>
          <w:rFonts w:ascii="Trebuchet MS" w:hAnsi="Trebuchet MS"/>
        </w:rPr>
        <w:t>istorice</w:t>
      </w:r>
      <w:proofErr w:type="spellEnd"/>
      <w:r w:rsidRPr="00216280">
        <w:rPr>
          <w:rFonts w:ascii="Trebuchet MS" w:hAnsi="Trebuchet MS"/>
        </w:rPr>
        <w:t xml:space="preserve"> de GES.</w:t>
      </w:r>
    </w:p>
    <w:p w14:paraId="293AB5BD" w14:textId="77777777" w:rsidR="00A47114" w:rsidRDefault="00A47114" w:rsidP="0079544F">
      <w:pPr>
        <w:spacing w:before="0" w:after="0"/>
        <w:rPr>
          <w:rFonts w:ascii="Trebuchet MS" w:hAnsi="Trebuchet MS"/>
          <w:b/>
          <w:bCs/>
          <w:sz w:val="32"/>
          <w:szCs w:val="32"/>
          <w:lang w:val="pt-BR"/>
        </w:rPr>
      </w:pPr>
    </w:p>
    <w:p w14:paraId="65F2D3CF" w14:textId="77777777" w:rsidR="000619BF" w:rsidRDefault="000619BF" w:rsidP="0079544F">
      <w:pPr>
        <w:spacing w:before="0" w:after="0"/>
        <w:rPr>
          <w:rFonts w:ascii="Trebuchet MS" w:hAnsi="Trebuchet MS"/>
          <w:b/>
          <w:bCs/>
          <w:sz w:val="32"/>
          <w:szCs w:val="32"/>
          <w:lang w:val="pt-BR"/>
        </w:rPr>
      </w:pPr>
    </w:p>
    <w:p w14:paraId="4826D21D" w14:textId="360318EA" w:rsidR="006617E7" w:rsidRPr="00526DC8" w:rsidRDefault="006617E7" w:rsidP="0079544F">
      <w:pPr>
        <w:spacing w:before="0" w:after="0"/>
        <w:rPr>
          <w:rFonts w:ascii="Trebuchet MS" w:hAnsi="Trebuchet MS"/>
          <w:b/>
          <w:bCs/>
          <w:sz w:val="32"/>
          <w:szCs w:val="32"/>
          <w:lang w:val="pt-BR"/>
        </w:rPr>
      </w:pPr>
      <w:r w:rsidRPr="00526DC8">
        <w:rPr>
          <w:rFonts w:ascii="Trebuchet MS" w:hAnsi="Trebuchet MS"/>
          <w:b/>
          <w:bCs/>
          <w:sz w:val="32"/>
          <w:szCs w:val="32"/>
          <w:lang w:val="pt-BR"/>
        </w:rPr>
        <w:t>Obiectivul Strategic 5: Consolidarea capacității instituționale a MMAP</w:t>
      </w:r>
    </w:p>
    <w:p w14:paraId="14576F1D" w14:textId="77777777" w:rsidR="006617E7" w:rsidRPr="00526DC8" w:rsidRDefault="006617E7" w:rsidP="0079544F">
      <w:pPr>
        <w:spacing w:before="0" w:after="0"/>
        <w:rPr>
          <w:rFonts w:ascii="Trebuchet MS" w:hAnsi="Trebuchet MS"/>
          <w:b/>
          <w:bCs/>
          <w:lang w:val="pt-BR"/>
        </w:rPr>
      </w:pPr>
    </w:p>
    <w:p w14:paraId="794E776F" w14:textId="77777777" w:rsidR="00492B80" w:rsidRPr="00526DC8" w:rsidRDefault="00492B80" w:rsidP="00492B80">
      <w:pPr>
        <w:spacing w:before="0" w:after="0"/>
        <w:rPr>
          <w:rFonts w:ascii="Trebuchet MS" w:hAnsi="Trebuchet MS"/>
          <w:b/>
          <w:bCs/>
          <w:lang w:val="pt-BR"/>
        </w:rPr>
      </w:pPr>
      <w:r w:rsidRPr="00526DC8">
        <w:rPr>
          <w:rFonts w:ascii="Trebuchet MS" w:hAnsi="Trebuchet MS"/>
          <w:b/>
          <w:bCs/>
          <w:lang w:val="pt-BR"/>
        </w:rPr>
        <w:t xml:space="preserve">Analiza situației actuale </w:t>
      </w:r>
    </w:p>
    <w:p w14:paraId="5248DD9A" w14:textId="77777777" w:rsidR="00492B80" w:rsidRPr="00526DC8" w:rsidRDefault="00492B80" w:rsidP="00492B80">
      <w:pPr>
        <w:pStyle w:val="Default"/>
        <w:jc w:val="both"/>
        <w:rPr>
          <w:rFonts w:ascii="Trebuchet MS" w:hAnsi="Trebuchet MS" w:cstheme="minorHAnsi"/>
          <w:color w:val="auto"/>
          <w:sz w:val="22"/>
          <w:szCs w:val="22"/>
          <w:lang w:val="ro-RO"/>
        </w:rPr>
      </w:pPr>
      <w:r w:rsidRPr="00526DC8">
        <w:rPr>
          <w:rFonts w:ascii="Trebuchet MS" w:hAnsi="Trebuchet MS" w:cstheme="minorHAnsi"/>
          <w:color w:val="auto"/>
          <w:sz w:val="22"/>
          <w:szCs w:val="22"/>
          <w:lang w:val="ro-RO"/>
        </w:rPr>
        <w:t xml:space="preserve">Ministerul Mediului, Apelor și Pădurilor este organizat și funcționează în baza HG nr. 43/2020 privind organizarea şi funcţionarea Ministerul Mediului, Apelor și Pădurilor, cu modificările și completările ulterioare. Rolul principal al Ministerul Mediului Apelor și Pădurilor este de reglementare şi promovare a politicilor publice în domeniul mediului, apelor și pădurilor. </w:t>
      </w:r>
    </w:p>
    <w:p w14:paraId="506A3596" w14:textId="77777777" w:rsidR="00492B80" w:rsidRPr="00526DC8" w:rsidRDefault="00492B80" w:rsidP="00492B80">
      <w:pPr>
        <w:pStyle w:val="NormalWeb"/>
        <w:shd w:val="clear" w:color="auto" w:fill="FFFFFF"/>
        <w:spacing w:before="0" w:beforeAutospacing="0" w:after="0" w:afterAutospacing="0" w:line="240" w:lineRule="auto"/>
        <w:jc w:val="both"/>
        <w:rPr>
          <w:rFonts w:ascii="Trebuchet MS" w:hAnsi="Trebuchet MS" w:cstheme="minorHAnsi"/>
          <w:sz w:val="22"/>
          <w:szCs w:val="22"/>
          <w:lang w:val="pt-BR"/>
        </w:rPr>
      </w:pPr>
      <w:r w:rsidRPr="00526DC8">
        <w:rPr>
          <w:rFonts w:ascii="Trebuchet MS" w:hAnsi="Trebuchet MS" w:cstheme="minorHAnsi"/>
          <w:sz w:val="22"/>
          <w:szCs w:val="22"/>
          <w:lang w:val="ro-RO"/>
        </w:rPr>
        <w:t xml:space="preserve">MMAP are un rol central, decisiv și catalizator pentru menținerea și </w:t>
      </w:r>
      <w:r w:rsidRPr="00526DC8">
        <w:rPr>
          <w:rFonts w:ascii="Trebuchet MS" w:hAnsi="Trebuchet MS" w:cstheme="minorHAnsi"/>
          <w:sz w:val="22"/>
          <w:szCs w:val="22"/>
          <w:shd w:val="clear" w:color="auto" w:fill="FFFFFF"/>
          <w:lang w:val="ro-RO"/>
        </w:rPr>
        <w:t>protejarea mediului şi a resurselor naturale pentru a garanta generaţiei actuale şi celor viitoare un mediu de viață curat, în armonie cu dezvoltarea economică şi progresul social</w:t>
      </w:r>
      <w:r w:rsidRPr="00526DC8">
        <w:rPr>
          <w:rFonts w:ascii="Trebuchet MS" w:hAnsi="Trebuchet MS" w:cstheme="minorHAnsi"/>
          <w:sz w:val="22"/>
          <w:szCs w:val="22"/>
          <w:lang w:val="ro-RO"/>
        </w:rPr>
        <w:t>.</w:t>
      </w:r>
      <w:r w:rsidRPr="00526DC8">
        <w:rPr>
          <w:rFonts w:ascii="Trebuchet MS" w:hAnsi="Trebuchet MS" w:cstheme="minorHAnsi"/>
          <w:sz w:val="21"/>
          <w:szCs w:val="21"/>
          <w:lang w:val="ro-RO"/>
        </w:rPr>
        <w:t xml:space="preserve"> </w:t>
      </w:r>
      <w:r w:rsidRPr="00526DC8">
        <w:rPr>
          <w:rFonts w:ascii="Trebuchet MS" w:hAnsi="Trebuchet MS" w:cstheme="minorHAnsi"/>
          <w:sz w:val="22"/>
          <w:szCs w:val="22"/>
          <w:lang w:val="pt-BR"/>
        </w:rPr>
        <w:t xml:space="preserve">Având ca obiective principale întărirea structurilor administrative – ca element de bază pentru construirea unui sistem solid de management de mediu – şi contribuţia la dezvoltarea durabilă, </w:t>
      </w:r>
      <w:r w:rsidR="006F050E" w:rsidRPr="00526DC8">
        <w:rPr>
          <w:rFonts w:ascii="Trebuchet MS" w:hAnsi="Trebuchet MS" w:cstheme="minorHAnsi"/>
          <w:sz w:val="22"/>
          <w:szCs w:val="22"/>
          <w:lang w:val="pt-BR"/>
        </w:rPr>
        <w:t>m</w:t>
      </w:r>
      <w:r w:rsidRPr="00526DC8">
        <w:rPr>
          <w:rFonts w:ascii="Trebuchet MS" w:hAnsi="Trebuchet MS" w:cstheme="minorHAnsi"/>
          <w:sz w:val="22"/>
          <w:szCs w:val="22"/>
          <w:lang w:val="pt-BR"/>
        </w:rPr>
        <w:t>inisterul şi-a stabilit următoarele priorități:</w:t>
      </w:r>
    </w:p>
    <w:p w14:paraId="159690C3" w14:textId="77777777" w:rsidR="00492B80" w:rsidRPr="00526DC8" w:rsidRDefault="00492B80">
      <w:pPr>
        <w:numPr>
          <w:ilvl w:val="0"/>
          <w:numId w:val="65"/>
        </w:numPr>
        <w:shd w:val="clear" w:color="auto" w:fill="FFFFFF"/>
        <w:spacing w:before="0" w:after="0"/>
        <w:rPr>
          <w:rFonts w:ascii="Trebuchet MS" w:eastAsia="Times New Roman" w:hAnsi="Trebuchet MS" w:cstheme="minorHAnsi"/>
          <w:lang w:val="pt-BR" w:eastAsia="en-US"/>
        </w:rPr>
      </w:pPr>
      <w:r w:rsidRPr="00526DC8">
        <w:rPr>
          <w:rFonts w:ascii="Trebuchet MS" w:eastAsia="Times New Roman" w:hAnsi="Trebuchet MS" w:cstheme="minorHAnsi"/>
          <w:lang w:val="pt-BR" w:eastAsia="en-US"/>
        </w:rPr>
        <w:t>integrarea cerinţelor privind protecţia mediului în celelalte politici sectoriale, în concordanţă cu cerinţele şi standardele europene şi internaţionale,</w:t>
      </w:r>
    </w:p>
    <w:p w14:paraId="4C3C5770" w14:textId="77777777" w:rsidR="00492B80" w:rsidRPr="00526DC8" w:rsidRDefault="00492B80">
      <w:pPr>
        <w:numPr>
          <w:ilvl w:val="0"/>
          <w:numId w:val="65"/>
        </w:numPr>
        <w:shd w:val="clear" w:color="auto" w:fill="FFFFFF"/>
        <w:spacing w:before="0" w:after="0"/>
        <w:rPr>
          <w:rFonts w:ascii="Trebuchet MS" w:eastAsia="Times New Roman" w:hAnsi="Trebuchet MS" w:cstheme="minorHAnsi"/>
          <w:lang w:eastAsia="en-US"/>
        </w:rPr>
      </w:pPr>
      <w:proofErr w:type="spellStart"/>
      <w:r w:rsidRPr="00526DC8">
        <w:rPr>
          <w:rFonts w:ascii="Trebuchet MS" w:eastAsia="Times New Roman" w:hAnsi="Trebuchet MS" w:cstheme="minorHAnsi"/>
          <w:lang w:eastAsia="en-US"/>
        </w:rPr>
        <w:t>ocrotirea</w:t>
      </w:r>
      <w:proofErr w:type="spellEnd"/>
      <w:r w:rsidRPr="00526DC8">
        <w:rPr>
          <w:rFonts w:ascii="Trebuchet MS" w:eastAsia="Times New Roman" w:hAnsi="Trebuchet MS" w:cstheme="minorHAnsi"/>
          <w:lang w:eastAsia="en-US"/>
        </w:rPr>
        <w:t xml:space="preserve"> </w:t>
      </w:r>
      <w:proofErr w:type="spellStart"/>
      <w:r w:rsidRPr="00526DC8">
        <w:rPr>
          <w:rFonts w:ascii="Trebuchet MS" w:eastAsia="Times New Roman" w:hAnsi="Trebuchet MS" w:cstheme="minorHAnsi"/>
          <w:lang w:eastAsia="en-US"/>
        </w:rPr>
        <w:t>biodiversității</w:t>
      </w:r>
      <w:proofErr w:type="spellEnd"/>
      <w:r w:rsidRPr="00526DC8">
        <w:rPr>
          <w:rFonts w:ascii="Trebuchet MS" w:eastAsia="Times New Roman" w:hAnsi="Trebuchet MS" w:cstheme="minorHAnsi"/>
          <w:lang w:eastAsia="en-US"/>
        </w:rPr>
        <w:t>,</w:t>
      </w:r>
    </w:p>
    <w:p w14:paraId="41F35248" w14:textId="77777777" w:rsidR="00492B80" w:rsidRPr="00526DC8" w:rsidRDefault="00492B80">
      <w:pPr>
        <w:numPr>
          <w:ilvl w:val="0"/>
          <w:numId w:val="65"/>
        </w:numPr>
        <w:shd w:val="clear" w:color="auto" w:fill="FFFFFF"/>
        <w:spacing w:before="0" w:after="0"/>
        <w:rPr>
          <w:rFonts w:ascii="Trebuchet MS" w:eastAsia="Times New Roman" w:hAnsi="Trebuchet MS" w:cstheme="minorHAnsi"/>
          <w:lang w:val="pt-BR" w:eastAsia="en-US"/>
        </w:rPr>
      </w:pPr>
      <w:r w:rsidRPr="00526DC8">
        <w:rPr>
          <w:rFonts w:ascii="Trebuchet MS" w:eastAsia="Times New Roman" w:hAnsi="Trebuchet MS" w:cstheme="minorHAnsi"/>
          <w:lang w:val="pt-BR" w:eastAsia="en-US"/>
        </w:rPr>
        <w:t>ameliorarea calității factorilor de mediu în zonele urbane și rurale.</w:t>
      </w:r>
    </w:p>
    <w:p w14:paraId="2EA871E5" w14:textId="77777777" w:rsidR="00492B80" w:rsidRPr="00526DC8" w:rsidRDefault="00492B80" w:rsidP="00492B80">
      <w:pPr>
        <w:pStyle w:val="Default"/>
        <w:jc w:val="both"/>
        <w:rPr>
          <w:rFonts w:ascii="Trebuchet MS" w:hAnsi="Trebuchet MS" w:cstheme="minorHAnsi"/>
          <w:color w:val="auto"/>
          <w:sz w:val="22"/>
          <w:szCs w:val="22"/>
          <w:lang w:val="ro-RO"/>
        </w:rPr>
      </w:pPr>
      <w:r w:rsidRPr="00526DC8">
        <w:rPr>
          <w:rFonts w:ascii="Trebuchet MS" w:hAnsi="Trebuchet MS"/>
          <w:color w:val="auto"/>
          <w:sz w:val="22"/>
          <w:szCs w:val="22"/>
          <w:lang w:val="pt-BR"/>
        </w:rPr>
        <w:t>La realizarea acestor priorit</w:t>
      </w:r>
      <w:r w:rsidRPr="00526DC8">
        <w:rPr>
          <w:rFonts w:ascii="Trebuchet MS" w:hAnsi="Trebuchet MS"/>
          <w:color w:val="auto"/>
          <w:sz w:val="22"/>
          <w:szCs w:val="22"/>
          <w:lang w:val="ro-RO"/>
        </w:rPr>
        <w:t xml:space="preserve">ăți contribuie fiecare structură în parte. </w:t>
      </w:r>
      <w:r w:rsidRPr="00526DC8">
        <w:rPr>
          <w:rFonts w:ascii="Trebuchet MS" w:hAnsi="Trebuchet MS"/>
          <w:color w:val="auto"/>
          <w:sz w:val="22"/>
          <w:szCs w:val="22"/>
          <w:lang w:val="pt-BR"/>
        </w:rPr>
        <w:t>Activitatea structurilor MMAP este ghidată de un număr foarte mare de angajamente care derivă din documente strategice internaționale, europene, naționale intersectoriale sau limitate la un singur sector, program</w:t>
      </w:r>
      <w:r w:rsidR="0002078C" w:rsidRPr="00526DC8">
        <w:rPr>
          <w:rFonts w:ascii="Trebuchet MS" w:hAnsi="Trebuchet MS"/>
          <w:color w:val="auto"/>
          <w:sz w:val="22"/>
          <w:szCs w:val="22"/>
          <w:lang w:val="pt-BR"/>
        </w:rPr>
        <w:t>ul</w:t>
      </w:r>
      <w:r w:rsidRPr="00526DC8">
        <w:rPr>
          <w:rFonts w:ascii="Trebuchet MS" w:hAnsi="Trebuchet MS"/>
          <w:color w:val="auto"/>
          <w:sz w:val="22"/>
          <w:szCs w:val="22"/>
          <w:lang w:val="pt-BR"/>
        </w:rPr>
        <w:t xml:space="preserve"> de </w:t>
      </w:r>
      <w:r w:rsidR="0002078C" w:rsidRPr="00526DC8">
        <w:rPr>
          <w:rFonts w:ascii="Trebuchet MS" w:hAnsi="Trebuchet MS"/>
          <w:color w:val="auto"/>
          <w:sz w:val="22"/>
          <w:szCs w:val="22"/>
          <w:lang w:val="pt-BR"/>
        </w:rPr>
        <w:t>g</w:t>
      </w:r>
      <w:r w:rsidRPr="00526DC8">
        <w:rPr>
          <w:rFonts w:ascii="Trebuchet MS" w:hAnsi="Trebuchet MS"/>
          <w:color w:val="auto"/>
          <w:sz w:val="22"/>
          <w:szCs w:val="22"/>
          <w:lang w:val="pt-BR"/>
        </w:rPr>
        <w:t>uvernare sau strategii proprii, cu grade diferite de agregare și detaliere.</w:t>
      </w:r>
    </w:p>
    <w:p w14:paraId="0F261A96" w14:textId="77777777" w:rsidR="00492B80" w:rsidRPr="00526DC8" w:rsidRDefault="00492B80" w:rsidP="00492B80">
      <w:pPr>
        <w:pStyle w:val="Default"/>
        <w:jc w:val="both"/>
        <w:rPr>
          <w:rFonts w:ascii="Trebuchet MS" w:hAnsi="Trebuchet MS" w:cstheme="minorHAnsi"/>
          <w:color w:val="auto"/>
          <w:sz w:val="22"/>
          <w:szCs w:val="22"/>
          <w:lang w:val="ro-RO"/>
        </w:rPr>
      </w:pPr>
      <w:r w:rsidRPr="00526DC8">
        <w:rPr>
          <w:rFonts w:ascii="Trebuchet MS" w:hAnsi="Trebuchet MS"/>
          <w:color w:val="auto"/>
          <w:sz w:val="22"/>
          <w:szCs w:val="22"/>
          <w:lang w:val="pt-BR"/>
        </w:rPr>
        <w:t>Misiunea și activitatea sa sunt deosebit de complexe și diverse, influențate de o multitudine de factori mai mult sau mai puțin previzibili, de constrângeri de diferite tipuri aflate la interesecția unor fenomene din toate sferele de activitate. Performanța sa este așadar un element foarte important al bunului mers al societății și al contribuției la îndeplinirea tuturor obiectivelor asumate la nivel național și international în domeniul protecției mediului.</w:t>
      </w:r>
    </w:p>
    <w:p w14:paraId="43D6AF67" w14:textId="77777777" w:rsidR="00492B80" w:rsidRPr="00526DC8" w:rsidRDefault="00492B80" w:rsidP="00492B80">
      <w:pPr>
        <w:pStyle w:val="Default"/>
        <w:jc w:val="both"/>
        <w:rPr>
          <w:rFonts w:ascii="Trebuchet MS" w:hAnsi="Trebuchet MS" w:cstheme="minorHAnsi"/>
          <w:color w:val="auto"/>
          <w:sz w:val="22"/>
          <w:szCs w:val="22"/>
          <w:lang w:val="ro-RO"/>
        </w:rPr>
      </w:pPr>
      <w:r w:rsidRPr="00526DC8">
        <w:rPr>
          <w:rFonts w:ascii="Trebuchet MS" w:hAnsi="Trebuchet MS" w:cstheme="minorHAnsi"/>
          <w:color w:val="auto"/>
          <w:sz w:val="22"/>
          <w:szCs w:val="22"/>
          <w:lang w:val="ro-RO"/>
        </w:rPr>
        <w:t xml:space="preserve">Principalele probleme care trebuie rezolvate în vederea întăririi capacităţii instituţionale a MMAP sunt următoarele: </w:t>
      </w:r>
    </w:p>
    <w:p w14:paraId="1E13E420" w14:textId="77777777" w:rsidR="00492B80" w:rsidRPr="00526DC8" w:rsidRDefault="00492B80">
      <w:pPr>
        <w:pStyle w:val="ListParagraph"/>
        <w:numPr>
          <w:ilvl w:val="0"/>
          <w:numId w:val="22"/>
        </w:numPr>
        <w:spacing w:before="0" w:after="0"/>
        <w:rPr>
          <w:rFonts w:ascii="Trebuchet MS" w:hAnsi="Trebuchet MS" w:cstheme="minorHAnsi"/>
          <w:lang w:val="ro-RO"/>
        </w:rPr>
      </w:pPr>
      <w:r w:rsidRPr="00526DC8">
        <w:rPr>
          <w:rFonts w:ascii="Trebuchet MS" w:hAnsi="Trebuchet MS" w:cstheme="minorHAnsi"/>
          <w:lang w:val="ro-RO"/>
        </w:rPr>
        <w:t>Dificultăţi în atragerea şi reţinerea personalului în special în instituțiile afiliate MMAP (ex. Gărzile Forestiere), din cauza insuficientei motivări (salariaţii nu se simt apreciaţi și stimulați în mod adecvat în activitatea complexă pe care o desfăşoară, fapt care se leagă în mod strâns de slaba motivare a muncii, respectiv cu cât aprecierea de care se bucură salariaţii este mai scăzută, cu atât aceştia se simt mai puţin motivaţi; discrepanţe între salariile acordate în sistemul public, astfel încât de anumite facilităţi beneficiază doar o parte dintre angajaţii din instituţiile publice;</w:t>
      </w:r>
    </w:p>
    <w:p w14:paraId="7C237411" w14:textId="77777777" w:rsidR="00492B80" w:rsidRPr="00526DC8" w:rsidRDefault="00492B80">
      <w:pPr>
        <w:pStyle w:val="ListParagraph"/>
        <w:numPr>
          <w:ilvl w:val="0"/>
          <w:numId w:val="22"/>
        </w:numPr>
        <w:spacing w:before="0" w:after="0"/>
        <w:rPr>
          <w:rFonts w:ascii="Trebuchet MS" w:hAnsi="Trebuchet MS" w:cstheme="minorHAnsi"/>
          <w:lang w:val="ro-RO"/>
        </w:rPr>
      </w:pPr>
      <w:r w:rsidRPr="00526DC8">
        <w:rPr>
          <w:rFonts w:ascii="Trebuchet MS" w:hAnsi="Trebuchet MS" w:cstheme="minorHAnsi"/>
          <w:lang w:val="ro-RO"/>
        </w:rPr>
        <w:t>Salarizarea personalului este inegală la nivelul instituțiilor domeniului (MMAP și instituții afiliate: diferenţă mare de salarizare pentru acelaşi volum și complexitate a muncii);</w:t>
      </w:r>
    </w:p>
    <w:p w14:paraId="7728A536" w14:textId="77777777" w:rsidR="00492B80" w:rsidRPr="00526DC8" w:rsidRDefault="00492B80">
      <w:pPr>
        <w:pStyle w:val="ListParagraph"/>
        <w:numPr>
          <w:ilvl w:val="0"/>
          <w:numId w:val="22"/>
        </w:numPr>
        <w:spacing w:before="0" w:after="0"/>
        <w:rPr>
          <w:rFonts w:ascii="Trebuchet MS" w:hAnsi="Trebuchet MS" w:cstheme="minorHAnsi"/>
          <w:lang w:val="ro-RO"/>
        </w:rPr>
      </w:pPr>
      <w:r w:rsidRPr="00526DC8">
        <w:rPr>
          <w:rFonts w:ascii="Trebuchet MS" w:hAnsi="Trebuchet MS" w:cstheme="minorHAnsi"/>
          <w:lang w:val="ro-RO"/>
        </w:rPr>
        <w:lastRenderedPageBreak/>
        <w:t>Insuficiente programe de pregătire profesională a personalului MMAP și instituțiilor afiliate.</w:t>
      </w:r>
    </w:p>
    <w:p w14:paraId="6D56FE54" w14:textId="77777777" w:rsidR="00492B80" w:rsidRPr="00526DC8" w:rsidRDefault="00492B80">
      <w:pPr>
        <w:pStyle w:val="ListParagraph"/>
        <w:numPr>
          <w:ilvl w:val="0"/>
          <w:numId w:val="22"/>
        </w:numPr>
        <w:spacing w:before="0" w:after="0"/>
        <w:rPr>
          <w:rFonts w:ascii="Trebuchet MS" w:hAnsi="Trebuchet MS" w:cstheme="minorHAnsi"/>
          <w:lang w:val="ro-RO"/>
        </w:rPr>
      </w:pPr>
      <w:r w:rsidRPr="00526DC8">
        <w:rPr>
          <w:rFonts w:ascii="Trebuchet MS" w:hAnsi="Trebuchet MS" w:cstheme="minorHAnsi"/>
          <w:lang w:val="ro-RO"/>
        </w:rPr>
        <w:t xml:space="preserve">Domeniul de activitate al MMAP este complex din punct de vedere al terminologiei de specialitate, de natura tehnică (terminologia diferă de la sector la sector: mediu, apă, păduri). Volumul mare de activităţi derulate la nivel european şi internaţional presupune elaborarea majorităţii documentelor bilingv, ceea ce implică, uneori, sprijin autorizat prin încheierea de contracte cu firme de specialitate; </w:t>
      </w:r>
    </w:p>
    <w:p w14:paraId="3D67C424" w14:textId="77777777" w:rsidR="00492B80" w:rsidRPr="00526DC8" w:rsidRDefault="00492B80">
      <w:pPr>
        <w:pStyle w:val="ListParagraph"/>
        <w:numPr>
          <w:ilvl w:val="0"/>
          <w:numId w:val="22"/>
        </w:numPr>
        <w:spacing w:before="0" w:after="0"/>
        <w:rPr>
          <w:rFonts w:ascii="Trebuchet MS" w:hAnsi="Trebuchet MS" w:cstheme="minorHAnsi"/>
          <w:lang w:val="ro-RO"/>
        </w:rPr>
      </w:pPr>
      <w:r w:rsidRPr="00526DC8">
        <w:rPr>
          <w:rFonts w:ascii="Trebuchet MS" w:hAnsi="Trebuchet MS" w:cstheme="minorHAnsi"/>
          <w:lang w:val="ro-RO"/>
        </w:rPr>
        <w:t>Dotările tehnico-materiale și personalul IT sunt insuficiente pentru desfăşurarea în condiţii optime a activităţii;</w:t>
      </w:r>
    </w:p>
    <w:p w14:paraId="50DC7B02" w14:textId="77777777" w:rsidR="00492B80" w:rsidRPr="00526DC8" w:rsidRDefault="00492B80">
      <w:pPr>
        <w:pStyle w:val="ListParagraph"/>
        <w:numPr>
          <w:ilvl w:val="0"/>
          <w:numId w:val="22"/>
        </w:numPr>
        <w:spacing w:before="0" w:after="0"/>
        <w:rPr>
          <w:rFonts w:ascii="Trebuchet MS" w:hAnsi="Trebuchet MS" w:cstheme="minorHAnsi"/>
          <w:i/>
          <w:lang w:val="ro-RO"/>
        </w:rPr>
      </w:pPr>
      <w:r w:rsidRPr="00526DC8">
        <w:rPr>
          <w:rFonts w:ascii="Trebuchet MS" w:hAnsi="Trebuchet MS" w:cstheme="minorHAnsi"/>
          <w:lang w:val="ro-RO"/>
        </w:rPr>
        <w:t>Personal insuficient la nivelul unor direcţii din minister; volumul de muncă este mare şi personalul este suprasolicitat (fiecare funcţionar fiind nevoit să rezolve mai multe probleme în acelaşi timp, cu termene foarte scurte);</w:t>
      </w:r>
    </w:p>
    <w:p w14:paraId="3567E514" w14:textId="091DE9D8" w:rsidR="00492B80" w:rsidRPr="00526DC8" w:rsidRDefault="00492B80">
      <w:pPr>
        <w:pStyle w:val="ListParagraph"/>
        <w:numPr>
          <w:ilvl w:val="0"/>
          <w:numId w:val="22"/>
        </w:numPr>
        <w:spacing w:before="0" w:after="0"/>
        <w:rPr>
          <w:rFonts w:ascii="Trebuchet MS" w:hAnsi="Trebuchet MS" w:cstheme="minorHAnsi"/>
          <w:lang w:val="ro-RO"/>
        </w:rPr>
      </w:pPr>
      <w:r w:rsidRPr="00526DC8">
        <w:rPr>
          <w:rFonts w:ascii="Trebuchet MS" w:hAnsi="Trebuchet MS" w:cstheme="minorHAnsi"/>
          <w:lang w:val="ro-RO"/>
        </w:rPr>
        <w:t>Schimbările frecvente în cadrul MMAP și a instituțiilor afiliate (schimbari interne – separarea Ministerului Apelor și Pădurilor, sau externe – revenirea Administraţiei Rezervaţiei Biosferei Delta Dunării –ARBDD în subordinea MMAP)</w:t>
      </w:r>
      <w:r w:rsidR="00163F27" w:rsidRPr="00526DC8">
        <w:rPr>
          <w:rFonts w:ascii="Trebuchet MS" w:hAnsi="Trebuchet MS" w:cstheme="minorHAnsi"/>
          <w:lang w:val="ro-RO"/>
        </w:rPr>
        <w:t>;</w:t>
      </w:r>
    </w:p>
    <w:p w14:paraId="6DCBF293" w14:textId="77777777" w:rsidR="00492B80" w:rsidRPr="00526DC8" w:rsidRDefault="00492B80">
      <w:pPr>
        <w:pStyle w:val="ListParagraph"/>
        <w:numPr>
          <w:ilvl w:val="0"/>
          <w:numId w:val="22"/>
        </w:numPr>
        <w:spacing w:before="0" w:after="0"/>
        <w:rPr>
          <w:rFonts w:ascii="Trebuchet MS" w:hAnsi="Trebuchet MS" w:cstheme="minorHAnsi"/>
          <w:i/>
          <w:lang w:val="ro-RO"/>
        </w:rPr>
      </w:pPr>
      <w:r w:rsidRPr="00526DC8">
        <w:rPr>
          <w:rFonts w:ascii="Trebuchet MS" w:hAnsi="Trebuchet MS" w:cstheme="minorHAnsi"/>
          <w:lang w:val="ro-RO"/>
        </w:rPr>
        <w:t>Termenele foarte scurte în care este necesară realizarea şi finalizarea unor documente, precum şi suprapunerea cu alte activităţi, conduce la necesitatea efectuării de ore suplimentare, în special pentru direcţiile care centralizează date şi documente din  structurile/direcţiile de specialitate ale MMAP.</w:t>
      </w:r>
    </w:p>
    <w:p w14:paraId="4425E817" w14:textId="77777777" w:rsidR="00492B80" w:rsidRPr="00526DC8" w:rsidRDefault="00492B80" w:rsidP="00492B80">
      <w:pPr>
        <w:spacing w:before="0" w:after="0"/>
        <w:rPr>
          <w:rFonts w:ascii="Trebuchet MS" w:hAnsi="Trebuchet MS"/>
          <w:lang w:val="ro-RO"/>
        </w:rPr>
      </w:pPr>
      <w:r w:rsidRPr="00526DC8">
        <w:rPr>
          <w:rFonts w:ascii="Trebuchet MS" w:hAnsi="Trebuchet MS"/>
          <w:lang w:val="ro-RO"/>
        </w:rPr>
        <w:t>În vederea îndeplinirii cu succes al acestui obiectiv ar trebui avute în vedere următoarele condiții cheie:</w:t>
      </w:r>
    </w:p>
    <w:p w14:paraId="7D458967" w14:textId="77777777" w:rsidR="00492B80" w:rsidRPr="00526DC8" w:rsidRDefault="00492B80">
      <w:pPr>
        <w:pStyle w:val="ListParagraph"/>
        <w:numPr>
          <w:ilvl w:val="0"/>
          <w:numId w:val="66"/>
        </w:numPr>
        <w:spacing w:before="0" w:after="0"/>
        <w:rPr>
          <w:rFonts w:ascii="Trebuchet MS" w:hAnsi="Trebuchet MS"/>
          <w:lang w:val="pt-BR"/>
        </w:rPr>
      </w:pPr>
      <w:r w:rsidRPr="00526DC8">
        <w:rPr>
          <w:rFonts w:ascii="Trebuchet MS" w:hAnsi="Trebuchet MS"/>
          <w:lang w:val="pt-BR"/>
        </w:rPr>
        <w:t xml:space="preserve">Consolidarea capacităţii de formulare, monitorizare şi evaluare de politici publice prin atragerea de competenţe specifice; </w:t>
      </w:r>
    </w:p>
    <w:p w14:paraId="6FB52675" w14:textId="77777777" w:rsidR="00492B80" w:rsidRPr="00526DC8" w:rsidRDefault="00492B80">
      <w:pPr>
        <w:pStyle w:val="ListParagraph"/>
        <w:numPr>
          <w:ilvl w:val="0"/>
          <w:numId w:val="66"/>
        </w:numPr>
        <w:spacing w:before="0" w:after="0"/>
        <w:rPr>
          <w:rFonts w:ascii="Trebuchet MS" w:hAnsi="Trebuchet MS"/>
          <w:lang w:val="pt-BR"/>
        </w:rPr>
      </w:pPr>
      <w:r w:rsidRPr="00526DC8">
        <w:rPr>
          <w:rFonts w:ascii="Trebuchet MS" w:hAnsi="Trebuchet MS"/>
          <w:lang w:val="pt-BR"/>
        </w:rPr>
        <w:t>Consolidarea și optimizarea capacității de coordonare și monitorizare a modului de îndeplinire a misiunilor specifice domeniului de competență;</w:t>
      </w:r>
    </w:p>
    <w:p w14:paraId="13914207" w14:textId="77777777" w:rsidR="00492B80" w:rsidRPr="00526DC8" w:rsidRDefault="00492B80">
      <w:pPr>
        <w:pStyle w:val="ListParagraph"/>
        <w:numPr>
          <w:ilvl w:val="0"/>
          <w:numId w:val="66"/>
        </w:numPr>
        <w:spacing w:before="0" w:after="0"/>
        <w:rPr>
          <w:rFonts w:ascii="Trebuchet MS" w:hAnsi="Trebuchet MS"/>
        </w:rPr>
      </w:pPr>
      <w:r w:rsidRPr="00526DC8">
        <w:rPr>
          <w:rFonts w:ascii="Trebuchet MS" w:hAnsi="Trebuchet MS"/>
          <w:lang w:val="pt-BR"/>
        </w:rPr>
        <w:t xml:space="preserve"> </w:t>
      </w:r>
      <w:proofErr w:type="spellStart"/>
      <w:r w:rsidRPr="00526DC8">
        <w:rPr>
          <w:rFonts w:ascii="Trebuchet MS" w:hAnsi="Trebuchet MS"/>
        </w:rPr>
        <w:t>Reducerea</w:t>
      </w:r>
      <w:proofErr w:type="spellEnd"/>
      <w:r w:rsidRPr="00526DC8">
        <w:rPr>
          <w:rFonts w:ascii="Trebuchet MS" w:hAnsi="Trebuchet MS"/>
        </w:rPr>
        <w:t xml:space="preserve"> </w:t>
      </w:r>
      <w:proofErr w:type="spellStart"/>
      <w:r w:rsidRPr="00526DC8">
        <w:rPr>
          <w:rFonts w:ascii="Trebuchet MS" w:hAnsi="Trebuchet MS"/>
        </w:rPr>
        <w:t>deficitului</w:t>
      </w:r>
      <w:proofErr w:type="spellEnd"/>
      <w:r w:rsidRPr="00526DC8">
        <w:rPr>
          <w:rFonts w:ascii="Trebuchet MS" w:hAnsi="Trebuchet MS"/>
        </w:rPr>
        <w:t xml:space="preserve"> de personal; </w:t>
      </w:r>
    </w:p>
    <w:p w14:paraId="469ED332" w14:textId="77777777" w:rsidR="00492B80" w:rsidRPr="00526DC8" w:rsidRDefault="00492B80">
      <w:pPr>
        <w:pStyle w:val="ListParagraph"/>
        <w:numPr>
          <w:ilvl w:val="0"/>
          <w:numId w:val="66"/>
        </w:numPr>
        <w:spacing w:before="0" w:after="0"/>
        <w:rPr>
          <w:rFonts w:ascii="Trebuchet MS" w:hAnsi="Trebuchet MS"/>
          <w:lang w:val="pt-BR"/>
        </w:rPr>
      </w:pPr>
      <w:r w:rsidRPr="00526DC8">
        <w:rPr>
          <w:rFonts w:ascii="Trebuchet MS" w:hAnsi="Trebuchet MS"/>
          <w:lang w:val="pt-BR"/>
        </w:rPr>
        <w:t>Alocarea unor limite bugetare corespunzătoare rolului și importanței ministerului;</w:t>
      </w:r>
    </w:p>
    <w:p w14:paraId="5618F809" w14:textId="77777777" w:rsidR="00492B80" w:rsidRPr="00526DC8" w:rsidRDefault="00492B80">
      <w:pPr>
        <w:pStyle w:val="ListParagraph"/>
        <w:numPr>
          <w:ilvl w:val="0"/>
          <w:numId w:val="66"/>
        </w:numPr>
        <w:spacing w:before="0" w:after="0"/>
        <w:rPr>
          <w:rFonts w:ascii="Trebuchet MS" w:hAnsi="Trebuchet MS"/>
          <w:lang w:val="pt-BR"/>
        </w:rPr>
      </w:pPr>
      <w:r w:rsidRPr="00526DC8">
        <w:rPr>
          <w:rFonts w:ascii="Trebuchet MS" w:hAnsi="Trebuchet MS"/>
          <w:lang w:val="pt-BR"/>
        </w:rPr>
        <w:t>Optimizarea circuitelor instituționale, debirocratizarea fluxurilor de informații.</w:t>
      </w:r>
    </w:p>
    <w:p w14:paraId="0987A834" w14:textId="77777777" w:rsidR="007E0C02" w:rsidRPr="007E0C02" w:rsidRDefault="007E0C02" w:rsidP="0079544F">
      <w:pPr>
        <w:pStyle w:val="ListParagraph"/>
        <w:spacing w:before="0" w:after="0"/>
        <w:ind w:left="0"/>
        <w:contextualSpacing w:val="0"/>
        <w:rPr>
          <w:rFonts w:ascii="Trebuchet MS" w:hAnsi="Trebuchet MS" w:cstheme="minorHAnsi"/>
          <w:lang w:val="ro-RO"/>
        </w:rPr>
      </w:pPr>
    </w:p>
    <w:p w14:paraId="344C76A2" w14:textId="77777777" w:rsidR="001308D2" w:rsidRPr="007E0C02" w:rsidRDefault="001308D2" w:rsidP="0079544F">
      <w:pPr>
        <w:pStyle w:val="Caption"/>
        <w:tabs>
          <w:tab w:val="center" w:pos="4680"/>
        </w:tabs>
        <w:spacing w:before="0" w:after="0"/>
        <w:jc w:val="left"/>
        <w:rPr>
          <w:rFonts w:ascii="Trebuchet MS" w:hAnsi="Trebuchet MS"/>
          <w:lang w:val="ro-RO"/>
        </w:rPr>
      </w:pPr>
      <w:r w:rsidRPr="007E0C02">
        <w:rPr>
          <w:rFonts w:ascii="Trebuchet MS" w:hAnsi="Trebuchet MS"/>
          <w:lang w:val="ro-RO"/>
        </w:rPr>
        <w:tab/>
      </w:r>
      <w:bookmarkStart w:id="93" w:name="_Toc23251061"/>
      <w:r w:rsidRPr="007E0C02">
        <w:rPr>
          <w:rFonts w:ascii="Trebuchet MS" w:hAnsi="Trebuchet MS"/>
          <w:lang w:val="ro-RO"/>
        </w:rPr>
        <w:t xml:space="preserve">Figura </w:t>
      </w:r>
      <w:r w:rsidR="001D451C">
        <w:rPr>
          <w:rFonts w:ascii="Trebuchet MS" w:hAnsi="Trebuchet MS"/>
          <w:lang w:val="ro-RO"/>
        </w:rPr>
        <w:t>8</w:t>
      </w:r>
      <w:r w:rsidRPr="007E0C02">
        <w:rPr>
          <w:rFonts w:ascii="Trebuchet MS" w:hAnsi="Trebuchet MS"/>
          <w:lang w:val="ro-RO"/>
        </w:rPr>
        <w:t xml:space="preserve">. Obiectivul Strategic </w:t>
      </w:r>
      <w:r w:rsidR="00251248" w:rsidRPr="007E0C02">
        <w:rPr>
          <w:rFonts w:ascii="Trebuchet MS" w:hAnsi="Trebuchet MS"/>
          <w:lang w:val="ro-RO"/>
        </w:rPr>
        <w:t>5</w:t>
      </w:r>
      <w:r w:rsidRPr="007E0C02">
        <w:rPr>
          <w:rFonts w:ascii="Trebuchet MS" w:hAnsi="Trebuchet MS"/>
          <w:lang w:val="ro-RO"/>
        </w:rPr>
        <w:t xml:space="preserve">: </w:t>
      </w:r>
      <w:bookmarkEnd w:id="93"/>
      <w:r w:rsidR="00974F95" w:rsidRPr="007E0C02">
        <w:rPr>
          <w:rFonts w:ascii="Trebuchet MS" w:hAnsi="Trebuchet MS"/>
          <w:lang w:val="ro-RO"/>
        </w:rPr>
        <w:t>Măsurile Programului 5</w:t>
      </w:r>
    </w:p>
    <w:tbl>
      <w:tblPr>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016"/>
      </w:tblGrid>
      <w:tr w:rsidR="00216280" w:rsidRPr="00216280" w14:paraId="057C95A5" w14:textId="77777777" w:rsidTr="0050623F">
        <w:trPr>
          <w:trHeight w:val="512"/>
        </w:trPr>
        <w:tc>
          <w:tcPr>
            <w:tcW w:w="5000" w:type="pct"/>
            <w:noWrap/>
            <w:vAlign w:val="center"/>
            <w:hideMark/>
          </w:tcPr>
          <w:p w14:paraId="746FF0FA" w14:textId="77777777" w:rsidR="001308D2" w:rsidRPr="00216280" w:rsidRDefault="00974F95" w:rsidP="0079544F">
            <w:pPr>
              <w:spacing w:before="0" w:after="0"/>
              <w:jc w:val="center"/>
              <w:rPr>
                <w:rFonts w:ascii="Trebuchet MS" w:eastAsia="Times New Roman" w:hAnsi="Trebuchet MS" w:cs="Calibri"/>
                <w:b/>
                <w:bCs/>
                <w:lang w:val="ro-RO"/>
              </w:rPr>
            </w:pPr>
            <w:bookmarkStart w:id="94" w:name="_Hlk19285863"/>
            <w:r w:rsidRPr="00216280">
              <w:rPr>
                <w:rFonts w:ascii="Trebuchet MS" w:eastAsia="Times New Roman" w:hAnsi="Trebuchet MS" w:cs="Calibri"/>
                <w:b/>
                <w:bCs/>
                <w:lang w:val="ro-RO"/>
              </w:rPr>
              <w:t>Programul</w:t>
            </w:r>
            <w:r w:rsidR="001308D2" w:rsidRPr="00216280">
              <w:rPr>
                <w:rFonts w:ascii="Trebuchet MS" w:eastAsia="Times New Roman" w:hAnsi="Trebuchet MS" w:cs="Calibri"/>
                <w:b/>
                <w:bCs/>
                <w:lang w:val="ro-RO"/>
              </w:rPr>
              <w:t xml:space="preserve"> </w:t>
            </w:r>
            <w:r w:rsidR="00624241" w:rsidRPr="00216280">
              <w:rPr>
                <w:rFonts w:ascii="Trebuchet MS" w:eastAsia="Times New Roman" w:hAnsi="Trebuchet MS" w:cs="Calibri"/>
                <w:b/>
                <w:bCs/>
                <w:lang w:val="ro-RO"/>
              </w:rPr>
              <w:t>5</w:t>
            </w:r>
            <w:r w:rsidR="001308D2" w:rsidRPr="00216280">
              <w:rPr>
                <w:rFonts w:ascii="Trebuchet MS" w:eastAsia="Times New Roman" w:hAnsi="Trebuchet MS" w:cs="Calibri"/>
                <w:b/>
                <w:bCs/>
                <w:lang w:val="ro-RO"/>
              </w:rPr>
              <w:t>.</w:t>
            </w:r>
            <w:r w:rsidR="001308D2" w:rsidRPr="00216280">
              <w:rPr>
                <w:rFonts w:ascii="Trebuchet MS" w:eastAsia="Times New Roman" w:hAnsi="Trebuchet MS" w:cstheme="minorHAnsi"/>
                <w:b/>
                <w:bCs/>
                <w:lang w:val="ro-RO"/>
              </w:rPr>
              <w:t xml:space="preserve"> </w:t>
            </w:r>
            <w:hyperlink r:id="rId31" w:history="1">
              <w:r w:rsidR="00835509" w:rsidRPr="00216280">
                <w:rPr>
                  <w:rStyle w:val="Hyperlink"/>
                  <w:rFonts w:ascii="Trebuchet MS" w:hAnsi="Trebuchet MS" w:cstheme="minorHAnsi"/>
                  <w:b/>
                  <w:bCs/>
                  <w:color w:val="auto"/>
                  <w:u w:val="none"/>
                  <w:lang w:val="pt-BR"/>
                </w:rPr>
                <w:t>Întărirea capacității instituționale a Ministerului Mediului, Apelor și Pădurilor (Management și administrație)</w:t>
              </w:r>
            </w:hyperlink>
          </w:p>
        </w:tc>
      </w:tr>
      <w:tr w:rsidR="00216280" w:rsidRPr="00216280" w14:paraId="77B007D2" w14:textId="77777777" w:rsidTr="0050623F">
        <w:trPr>
          <w:trHeight w:val="615"/>
        </w:trPr>
        <w:tc>
          <w:tcPr>
            <w:tcW w:w="5000" w:type="pct"/>
            <w:vAlign w:val="center"/>
            <w:hideMark/>
          </w:tcPr>
          <w:p w14:paraId="178580EF" w14:textId="77777777" w:rsidR="007C38C3" w:rsidRPr="00216280" w:rsidRDefault="00624241" w:rsidP="00470B01">
            <w:pPr>
              <w:spacing w:before="0" w:after="0"/>
              <w:jc w:val="center"/>
              <w:rPr>
                <w:rFonts w:ascii="Trebuchet MS" w:eastAsia="Times New Roman" w:hAnsi="Trebuchet MS" w:cs="Calibri"/>
                <w:b/>
                <w:bCs/>
                <w:lang w:val="ro-RO"/>
              </w:rPr>
            </w:pPr>
            <w:r w:rsidRPr="00216280">
              <w:rPr>
                <w:rFonts w:ascii="Trebuchet MS" w:eastAsia="Times New Roman" w:hAnsi="Trebuchet MS" w:cs="Calibri"/>
                <w:b/>
                <w:bCs/>
                <w:lang w:val="ro-RO"/>
              </w:rPr>
              <w:t>5</w:t>
            </w:r>
            <w:r w:rsidR="007C38C3" w:rsidRPr="00216280">
              <w:rPr>
                <w:rFonts w:ascii="Trebuchet MS" w:eastAsia="Times New Roman" w:hAnsi="Trebuchet MS" w:cs="Calibri"/>
                <w:b/>
                <w:bCs/>
                <w:lang w:val="ro-RO"/>
              </w:rPr>
              <w:t>.1. Consolidarea capacității administrative de management și implementare a politicilor în domeniile de competență ale M</w:t>
            </w:r>
            <w:r w:rsidRPr="00216280">
              <w:rPr>
                <w:rFonts w:ascii="Trebuchet MS" w:eastAsia="Times New Roman" w:hAnsi="Trebuchet MS" w:cs="Calibri"/>
                <w:b/>
                <w:bCs/>
                <w:lang w:val="ro-RO"/>
              </w:rPr>
              <w:t>M</w:t>
            </w:r>
            <w:r w:rsidR="007C38C3" w:rsidRPr="00216280">
              <w:rPr>
                <w:rFonts w:ascii="Trebuchet MS" w:eastAsia="Times New Roman" w:hAnsi="Trebuchet MS" w:cs="Calibri"/>
                <w:b/>
                <w:bCs/>
                <w:lang w:val="ro-RO"/>
              </w:rPr>
              <w:t>AP</w:t>
            </w:r>
          </w:p>
        </w:tc>
      </w:tr>
      <w:tr w:rsidR="00216280" w:rsidRPr="00216280" w14:paraId="36B0C0CC" w14:textId="77777777" w:rsidTr="00470B01">
        <w:trPr>
          <w:trHeight w:val="132"/>
        </w:trPr>
        <w:tc>
          <w:tcPr>
            <w:tcW w:w="5000" w:type="pct"/>
            <w:vAlign w:val="center"/>
            <w:hideMark/>
          </w:tcPr>
          <w:p w14:paraId="3728E991" w14:textId="54B614ED" w:rsidR="006D5859" w:rsidRPr="00216280" w:rsidRDefault="006D5859" w:rsidP="00470B01">
            <w:pPr>
              <w:spacing w:before="0" w:after="0"/>
              <w:jc w:val="left"/>
              <w:rPr>
                <w:rFonts w:ascii="Trebuchet MS" w:eastAsia="Times New Roman" w:hAnsi="Trebuchet MS" w:cs="Calibri"/>
                <w:bCs/>
                <w:lang w:val="ro-RO"/>
              </w:rPr>
            </w:pPr>
            <w:r w:rsidRPr="00216280">
              <w:rPr>
                <w:rFonts w:ascii="Trebuchet MS" w:eastAsia="Times New Roman" w:hAnsi="Trebuchet MS" w:cs="Calibri"/>
                <w:bCs/>
                <w:lang w:val="ro-RO"/>
              </w:rPr>
              <w:t xml:space="preserve">Măsura </w:t>
            </w:r>
            <w:r w:rsidR="00470B01" w:rsidRPr="00216280">
              <w:rPr>
                <w:rFonts w:ascii="Trebuchet MS" w:eastAsia="Times New Roman" w:hAnsi="Trebuchet MS" w:cs="Calibri"/>
                <w:bCs/>
                <w:lang w:val="ro-RO"/>
              </w:rPr>
              <w:t>M</w:t>
            </w:r>
            <w:r w:rsidRPr="00216280">
              <w:rPr>
                <w:rFonts w:ascii="Trebuchet MS" w:eastAsia="Times New Roman" w:hAnsi="Trebuchet MS" w:cs="Calibri"/>
                <w:bCs/>
                <w:lang w:val="ro-RO"/>
              </w:rPr>
              <w:t>5.1.1 Susținerea funcționării eficiente a serviciilor furnizate de către MMAP</w:t>
            </w:r>
            <w:r w:rsidR="00AC5624" w:rsidRPr="00216280">
              <w:rPr>
                <w:rFonts w:ascii="Trebuchet MS" w:eastAsia="Times New Roman" w:hAnsi="Trebuchet MS" w:cs="Calibri"/>
                <w:bCs/>
                <w:lang w:val="ro-RO"/>
              </w:rPr>
              <w:t xml:space="preserve"> și unitățile subordonate</w:t>
            </w:r>
          </w:p>
          <w:p w14:paraId="37953745" w14:textId="684DB33E" w:rsidR="00E95AEA" w:rsidRPr="00216280" w:rsidRDefault="00E95AEA" w:rsidP="00470B01">
            <w:pPr>
              <w:spacing w:before="0" w:after="0"/>
              <w:jc w:val="left"/>
              <w:rPr>
                <w:rFonts w:ascii="Trebuchet MS" w:hAnsi="Trebuchet MS"/>
                <w:lang w:val="pt-BR"/>
              </w:rPr>
            </w:pPr>
            <w:r w:rsidRPr="00216280">
              <w:rPr>
                <w:rFonts w:ascii="Trebuchet MS" w:hAnsi="Trebuchet MS"/>
                <w:lang w:val="pt-BR"/>
              </w:rPr>
              <w:t xml:space="preserve">Măsura </w:t>
            </w:r>
            <w:r w:rsidR="00470B01" w:rsidRPr="00216280">
              <w:rPr>
                <w:rFonts w:ascii="Trebuchet MS" w:hAnsi="Trebuchet MS"/>
                <w:lang w:val="pt-BR"/>
              </w:rPr>
              <w:t>M</w:t>
            </w:r>
            <w:r w:rsidRPr="00216280">
              <w:rPr>
                <w:rFonts w:ascii="Trebuchet MS" w:hAnsi="Trebuchet MS"/>
                <w:lang w:val="pt-BR"/>
              </w:rPr>
              <w:t xml:space="preserve">5.1.2 </w:t>
            </w:r>
            <w:hyperlink r:id="rId32" w:history="1">
              <w:r w:rsidRPr="00216280">
                <w:rPr>
                  <w:rStyle w:val="Hyperlink"/>
                  <w:rFonts w:ascii="Trebuchet MS" w:hAnsi="Trebuchet MS"/>
                  <w:color w:val="auto"/>
                  <w:u w:val="none"/>
                  <w:lang w:val="pt-BR"/>
                </w:rPr>
                <w:t>Managementul datoriei publice (dobânzi/rambursări de credite aferente împrumuturilor externe garantate de către statul român)</w:t>
              </w:r>
            </w:hyperlink>
          </w:p>
          <w:p w14:paraId="72761281" w14:textId="07E247FD" w:rsidR="00E95AEA" w:rsidRPr="00216280" w:rsidRDefault="00E95AEA" w:rsidP="00470B01">
            <w:pPr>
              <w:spacing w:before="0" w:after="0"/>
              <w:jc w:val="left"/>
              <w:rPr>
                <w:rFonts w:ascii="Trebuchet MS" w:eastAsia="Times New Roman" w:hAnsi="Trebuchet MS" w:cs="Calibri"/>
                <w:lang w:val="ro-RO"/>
              </w:rPr>
            </w:pPr>
            <w:r w:rsidRPr="00216280">
              <w:rPr>
                <w:rFonts w:ascii="Trebuchet MS" w:hAnsi="Trebuchet MS"/>
                <w:lang w:val="ro-RO"/>
              </w:rPr>
              <w:t xml:space="preserve">Măsura </w:t>
            </w:r>
            <w:r w:rsidR="00470B01" w:rsidRPr="00216280">
              <w:rPr>
                <w:rFonts w:ascii="Trebuchet MS" w:hAnsi="Trebuchet MS"/>
                <w:lang w:val="ro-RO"/>
              </w:rPr>
              <w:t>M</w:t>
            </w:r>
            <w:r w:rsidRPr="00216280">
              <w:rPr>
                <w:rFonts w:ascii="Trebuchet MS" w:hAnsi="Trebuchet MS"/>
                <w:lang w:val="ro-RO"/>
              </w:rPr>
              <w:t xml:space="preserve">5.1.3 </w:t>
            </w:r>
            <w:hyperlink r:id="rId33" w:history="1">
              <w:r w:rsidRPr="00216280">
                <w:rPr>
                  <w:rStyle w:val="Hyperlink"/>
                  <w:rFonts w:ascii="Trebuchet MS" w:hAnsi="Trebuchet MS"/>
                  <w:color w:val="auto"/>
                  <w:u w:val="none"/>
                  <w:lang w:val="pt-BR"/>
                </w:rPr>
                <w:t>Plata contribuțiilor MMAP către organisme internaționale</w:t>
              </w:r>
            </w:hyperlink>
          </w:p>
        </w:tc>
      </w:tr>
      <w:tr w:rsidR="00216280" w:rsidRPr="00216280" w14:paraId="16F60244" w14:textId="77777777" w:rsidTr="007E0C02">
        <w:trPr>
          <w:trHeight w:val="270"/>
        </w:trPr>
        <w:tc>
          <w:tcPr>
            <w:tcW w:w="5000" w:type="pct"/>
            <w:vAlign w:val="center"/>
          </w:tcPr>
          <w:p w14:paraId="35E1152C" w14:textId="77777777" w:rsidR="00C33A4E" w:rsidRPr="00216280" w:rsidRDefault="00C33A4E" w:rsidP="007E0C02">
            <w:pPr>
              <w:spacing w:before="0" w:after="0"/>
              <w:jc w:val="center"/>
              <w:rPr>
                <w:rFonts w:ascii="Trebuchet MS" w:eastAsia="Times New Roman" w:hAnsi="Trebuchet MS" w:cs="Calibri"/>
                <w:b/>
                <w:lang w:val="ro-RO"/>
              </w:rPr>
            </w:pPr>
            <w:r w:rsidRPr="00216280">
              <w:rPr>
                <w:rFonts w:ascii="Trebuchet MS" w:eastAsia="Times New Roman" w:hAnsi="Trebuchet MS" w:cs="Calibri"/>
                <w:b/>
                <w:lang w:val="ro-RO"/>
              </w:rPr>
              <w:t>5.</w:t>
            </w:r>
            <w:r w:rsidR="004F226C" w:rsidRPr="00216280">
              <w:rPr>
                <w:rFonts w:ascii="Trebuchet MS" w:eastAsia="Times New Roman" w:hAnsi="Trebuchet MS" w:cs="Calibri"/>
                <w:b/>
                <w:lang w:val="ro-RO"/>
              </w:rPr>
              <w:t>2</w:t>
            </w:r>
            <w:r w:rsidRPr="00216280">
              <w:rPr>
                <w:rFonts w:ascii="Trebuchet MS" w:eastAsia="Times New Roman" w:hAnsi="Trebuchet MS" w:cs="Calibri"/>
                <w:b/>
                <w:lang w:val="ro-RO"/>
              </w:rPr>
              <w:t>. Suport PNRR</w:t>
            </w:r>
            <w:r w:rsidRPr="00216280">
              <w:rPr>
                <w:rStyle w:val="FootnoteReference"/>
                <w:rFonts w:ascii="Trebuchet MS" w:eastAsia="Times New Roman" w:hAnsi="Trebuchet MS" w:cs="Calibri"/>
                <w:b/>
                <w:lang w:val="ro-RO"/>
              </w:rPr>
              <w:footnoteReference w:id="3"/>
            </w:r>
          </w:p>
        </w:tc>
      </w:tr>
      <w:tr w:rsidR="00216280" w:rsidRPr="00216280" w14:paraId="0092B1B6" w14:textId="77777777" w:rsidTr="004F226C">
        <w:trPr>
          <w:trHeight w:val="190"/>
        </w:trPr>
        <w:tc>
          <w:tcPr>
            <w:tcW w:w="5000" w:type="pct"/>
            <w:vAlign w:val="center"/>
          </w:tcPr>
          <w:p w14:paraId="76C1B6E7" w14:textId="033B40C9" w:rsidR="00C33A4E" w:rsidRPr="00216280" w:rsidRDefault="00D47B51" w:rsidP="00470B01">
            <w:pPr>
              <w:spacing w:before="0" w:after="0"/>
              <w:jc w:val="left"/>
              <w:rPr>
                <w:rFonts w:ascii="Trebuchet MS" w:eastAsia="Times New Roman" w:hAnsi="Trebuchet MS" w:cs="Calibri"/>
                <w:lang w:val="ro-RO"/>
              </w:rPr>
            </w:pPr>
            <w:r w:rsidRPr="00216280">
              <w:rPr>
                <w:rFonts w:ascii="Trebuchet MS" w:eastAsia="Times New Roman" w:hAnsi="Trebuchet MS" w:cs="Calibri"/>
                <w:lang w:val="ro-RO"/>
              </w:rPr>
              <w:t xml:space="preserve">Măsura </w:t>
            </w:r>
            <w:r w:rsidR="00470B01" w:rsidRPr="00216280">
              <w:rPr>
                <w:rFonts w:ascii="Trebuchet MS" w:eastAsia="Times New Roman" w:hAnsi="Trebuchet MS" w:cs="Calibri"/>
                <w:lang w:val="ro-RO"/>
              </w:rPr>
              <w:t>M</w:t>
            </w:r>
            <w:r w:rsidRPr="00216280">
              <w:rPr>
                <w:rFonts w:ascii="Trebuchet MS" w:eastAsia="Times New Roman" w:hAnsi="Trebuchet MS" w:cs="Calibri"/>
                <w:lang w:val="ro-RO"/>
              </w:rPr>
              <w:t>5.</w:t>
            </w:r>
            <w:r w:rsidR="004F226C" w:rsidRPr="00216280">
              <w:rPr>
                <w:rFonts w:ascii="Trebuchet MS" w:eastAsia="Times New Roman" w:hAnsi="Trebuchet MS" w:cs="Calibri"/>
                <w:lang w:val="ro-RO"/>
              </w:rPr>
              <w:t>2</w:t>
            </w:r>
            <w:r w:rsidRPr="00216280">
              <w:rPr>
                <w:rFonts w:ascii="Trebuchet MS" w:eastAsia="Times New Roman" w:hAnsi="Trebuchet MS" w:cs="Calibri"/>
                <w:lang w:val="ro-RO"/>
              </w:rPr>
              <w:t>.1 Suport PNRR</w:t>
            </w:r>
          </w:p>
        </w:tc>
      </w:tr>
      <w:bookmarkEnd w:id="94"/>
    </w:tbl>
    <w:p w14:paraId="16B834EA" w14:textId="77777777" w:rsidR="0079544F" w:rsidRPr="007E0C02" w:rsidRDefault="0079544F" w:rsidP="0079544F">
      <w:pPr>
        <w:tabs>
          <w:tab w:val="left" w:pos="3375"/>
        </w:tabs>
        <w:spacing w:before="0" w:after="0"/>
        <w:rPr>
          <w:rFonts w:ascii="Trebuchet MS" w:hAnsi="Trebuchet MS" w:cs="Times New Roman"/>
          <w:lang w:val="ro-RO" w:eastAsia="en-US"/>
        </w:rPr>
      </w:pPr>
    </w:p>
    <w:p w14:paraId="33D2A56A" w14:textId="7E8E8EC8" w:rsidR="009737A3" w:rsidRDefault="009737A3" w:rsidP="0079544F">
      <w:pPr>
        <w:pStyle w:val="Caption"/>
        <w:spacing w:before="0" w:after="0"/>
        <w:rPr>
          <w:lang w:val="ro-RO"/>
        </w:rPr>
      </w:pPr>
      <w:bookmarkStart w:id="95" w:name="_Toc12548579"/>
      <w:bookmarkStart w:id="96" w:name="_Hlk134437044"/>
      <w:bookmarkStart w:id="97" w:name="_Hlk134777590"/>
      <w:r w:rsidRPr="001308D2">
        <w:rPr>
          <w:lang w:val="ro-RO"/>
        </w:rPr>
        <w:t xml:space="preserve">Tabelul </w:t>
      </w:r>
      <w:r w:rsidR="009155C5">
        <w:rPr>
          <w:lang w:val="ro-RO"/>
        </w:rPr>
        <w:t>5</w:t>
      </w:r>
      <w:r w:rsidRPr="001308D2">
        <w:rPr>
          <w:lang w:val="ro-RO"/>
        </w:rPr>
        <w:t xml:space="preserve">. </w:t>
      </w:r>
      <w:bookmarkStart w:id="98" w:name="_Hlk10624200"/>
      <w:r w:rsidR="00A25E95" w:rsidRPr="001308D2">
        <w:rPr>
          <w:lang w:val="ro-RO"/>
        </w:rPr>
        <w:t xml:space="preserve">Obiectivul Strategic </w:t>
      </w:r>
      <w:r w:rsidR="0032159F">
        <w:rPr>
          <w:lang w:val="ro-RO"/>
        </w:rPr>
        <w:t>5</w:t>
      </w:r>
      <w:r w:rsidR="00A25E95" w:rsidRPr="001308D2">
        <w:rPr>
          <w:lang w:val="ro-RO"/>
        </w:rPr>
        <w:t>: Eșalonarea finanțării în funcție de programul bugetar</w:t>
      </w:r>
      <w:bookmarkEnd w:id="95"/>
      <w:bookmarkEnd w:id="96"/>
      <w:bookmarkEnd w:id="98"/>
    </w:p>
    <w:p w14:paraId="33209F86" w14:textId="77777777" w:rsidR="00D76CDC" w:rsidRPr="002B7608" w:rsidRDefault="00F46D45" w:rsidP="0079544F">
      <w:pPr>
        <w:spacing w:before="0" w:after="0"/>
        <w:jc w:val="center"/>
        <w:rPr>
          <w:rFonts w:eastAsiaTheme="minorHAnsi" w:cstheme="minorBidi"/>
          <w:lang w:val="pt-BR" w:eastAsia="en-US"/>
        </w:rPr>
      </w:pPr>
      <w:r>
        <w:rPr>
          <w:rFonts w:ascii="Calibri" w:eastAsia="Times New Roman" w:hAnsi="Calibri" w:cs="Calibri"/>
          <w:b/>
          <w:bCs/>
          <w:color w:val="FFFFFF"/>
          <w:lang w:val="ro-RO"/>
        </w:rPr>
        <w:t>Progra</w:t>
      </w:r>
      <w:r w:rsidR="00835509">
        <w:fldChar w:fldCharType="begin"/>
      </w:r>
      <w:r w:rsidR="00835509">
        <w:instrText>HYPERLINK "https://planificarestrategica.ro/mmap/psi/p5"</w:instrText>
      </w:r>
      <w:r w:rsidR="00835509">
        <w:fldChar w:fldCharType="separate"/>
      </w:r>
      <w:r w:rsidR="00835509" w:rsidRPr="002B7608">
        <w:rPr>
          <w:rStyle w:val="Hyperlink"/>
          <w:rFonts w:ascii="Roboto" w:hAnsi="Roboto"/>
          <w:color w:val="auto"/>
          <w:sz w:val="21"/>
          <w:szCs w:val="21"/>
          <w:u w:val="none"/>
          <w:lang w:val="pt-BR"/>
        </w:rPr>
        <w:t>Întărirea capacității instituționale a Ministerului Mediului, Apelor și Pădurilor (Management și administrație)</w:t>
      </w:r>
      <w:r w:rsidR="00835509">
        <w:fldChar w:fldCharType="end"/>
      </w:r>
      <w:r w:rsidR="00835509" w:rsidRPr="0050623F">
        <w:rPr>
          <w:lang w:val="ro-RO" w:eastAsia="en-US"/>
        </w:rPr>
        <w:t xml:space="preserve"> </w:t>
      </w:r>
      <w:r w:rsidR="00BD14B6">
        <w:rPr>
          <w:lang w:val="ro-RO" w:eastAsia="en-US"/>
        </w:rPr>
        <w:fldChar w:fldCharType="begin"/>
      </w:r>
      <w:r w:rsidR="00BD14B6">
        <w:rPr>
          <w:lang w:val="ro-RO" w:eastAsia="en-US"/>
        </w:rPr>
        <w:instrText xml:space="preserve"> LINK </w:instrText>
      </w:r>
      <w:r w:rsidR="00D76CDC">
        <w:rPr>
          <w:lang w:val="ro-RO" w:eastAsia="en-US"/>
        </w:rPr>
        <w:instrText xml:space="preserve">Excel.Sheet.12 "C:\\Users\\speranta.ionescu\\Desktop\\PSI\\PSI anexe\\Anexe text PSI.xlsx" Sheet1!R83C2:R96C8 </w:instrText>
      </w:r>
      <w:r w:rsidR="00BD14B6">
        <w:rPr>
          <w:lang w:val="ro-RO" w:eastAsia="en-US"/>
        </w:rPr>
        <w:instrText xml:space="preserve">\a \f 4 \h </w:instrText>
      </w:r>
      <w:r w:rsidR="00BD14B6">
        <w:rPr>
          <w:lang w:val="ro-RO" w:eastAsia="en-US"/>
        </w:rPr>
        <w:fldChar w:fldCharType="separate"/>
      </w:r>
    </w:p>
    <w:p w14:paraId="1FB44666" w14:textId="77777777" w:rsidR="00B5113C" w:rsidRDefault="00BD14B6" w:rsidP="0079544F">
      <w:pPr>
        <w:spacing w:before="0" w:after="0"/>
        <w:rPr>
          <w:lang w:val="ro-RO" w:eastAsia="en-US"/>
        </w:rPr>
      </w:pPr>
      <w:r>
        <w:rPr>
          <w:lang w:val="ro-RO" w:eastAsia="en-US"/>
        </w:rPr>
        <w:fldChar w:fldCharType="end"/>
      </w:r>
    </w:p>
    <w:tbl>
      <w:tblPr>
        <w:tblStyle w:val="TableGrid"/>
        <w:tblW w:w="0" w:type="auto"/>
        <w:tblLook w:val="04A0" w:firstRow="1" w:lastRow="0" w:firstColumn="1" w:lastColumn="0" w:noHBand="0" w:noVBand="1"/>
      </w:tblPr>
      <w:tblGrid>
        <w:gridCol w:w="1097"/>
        <w:gridCol w:w="1005"/>
        <w:gridCol w:w="1020"/>
        <w:gridCol w:w="1165"/>
        <w:gridCol w:w="1032"/>
        <w:gridCol w:w="915"/>
        <w:gridCol w:w="937"/>
        <w:gridCol w:w="921"/>
        <w:gridCol w:w="924"/>
      </w:tblGrid>
      <w:tr w:rsidR="00B5113C" w:rsidRPr="00526DC8" w14:paraId="48FE2784" w14:textId="77777777" w:rsidTr="00E202A2">
        <w:trPr>
          <w:trHeight w:val="342"/>
        </w:trPr>
        <w:tc>
          <w:tcPr>
            <w:tcW w:w="1114" w:type="dxa"/>
            <w:vMerge w:val="restart"/>
          </w:tcPr>
          <w:p w14:paraId="61FD8A26"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Buget</w:t>
            </w:r>
            <w:proofErr w:type="spellEnd"/>
            <w:r w:rsidRPr="00526DC8">
              <w:rPr>
                <w:rFonts w:ascii="Trebuchet MS" w:hAnsi="Trebuchet MS"/>
                <w:sz w:val="16"/>
                <w:szCs w:val="16"/>
              </w:rPr>
              <w:t xml:space="preserve"> pe </w:t>
            </w:r>
            <w:proofErr w:type="spellStart"/>
            <w:r w:rsidRPr="00526DC8">
              <w:rPr>
                <w:rFonts w:ascii="Trebuchet MS" w:hAnsi="Trebuchet MS"/>
                <w:sz w:val="16"/>
                <w:szCs w:val="16"/>
              </w:rPr>
              <w:t>programe</w:t>
            </w:r>
            <w:proofErr w:type="spellEnd"/>
          </w:p>
        </w:tc>
        <w:tc>
          <w:tcPr>
            <w:tcW w:w="7902" w:type="dxa"/>
            <w:gridSpan w:val="8"/>
          </w:tcPr>
          <w:p w14:paraId="56A9BE80" w14:textId="77777777" w:rsidR="00B5113C" w:rsidRPr="00526DC8" w:rsidRDefault="00B5113C" w:rsidP="00E202A2">
            <w:pPr>
              <w:spacing w:before="0" w:after="0"/>
              <w:jc w:val="center"/>
              <w:rPr>
                <w:rFonts w:ascii="Trebuchet MS" w:hAnsi="Trebuchet MS"/>
                <w:sz w:val="16"/>
                <w:szCs w:val="16"/>
              </w:rPr>
            </w:pPr>
            <w:r w:rsidRPr="00526DC8">
              <w:rPr>
                <w:rFonts w:ascii="Trebuchet MS" w:hAnsi="Trebuchet MS"/>
                <w:sz w:val="16"/>
                <w:szCs w:val="16"/>
              </w:rPr>
              <w:t xml:space="preserve">Total </w:t>
            </w:r>
            <w:proofErr w:type="spellStart"/>
            <w:r w:rsidRPr="00526DC8">
              <w:rPr>
                <w:rFonts w:ascii="Trebuchet MS" w:hAnsi="Trebuchet MS"/>
                <w:sz w:val="16"/>
                <w:szCs w:val="16"/>
              </w:rPr>
              <w:t>cheltuieli</w:t>
            </w:r>
            <w:proofErr w:type="spellEnd"/>
            <w:r w:rsidRPr="00526DC8">
              <w:rPr>
                <w:rFonts w:ascii="Trebuchet MS" w:hAnsi="Trebuchet MS"/>
                <w:sz w:val="16"/>
                <w:szCs w:val="16"/>
              </w:rPr>
              <w:t xml:space="preserve"> (mii lei)</w:t>
            </w:r>
          </w:p>
        </w:tc>
      </w:tr>
      <w:tr w:rsidR="00B5113C" w:rsidRPr="00526DC8" w14:paraId="64E6D67D" w14:textId="77777777" w:rsidTr="00E202A2">
        <w:tc>
          <w:tcPr>
            <w:tcW w:w="1114" w:type="dxa"/>
            <w:vMerge/>
          </w:tcPr>
          <w:p w14:paraId="593EC5D3" w14:textId="77777777" w:rsidR="00B5113C" w:rsidRPr="00526DC8" w:rsidRDefault="00B5113C" w:rsidP="00E202A2">
            <w:pPr>
              <w:spacing w:before="0" w:after="0"/>
              <w:rPr>
                <w:rFonts w:ascii="Trebuchet MS" w:hAnsi="Trebuchet MS"/>
                <w:sz w:val="16"/>
                <w:szCs w:val="16"/>
              </w:rPr>
            </w:pPr>
          </w:p>
        </w:tc>
        <w:tc>
          <w:tcPr>
            <w:tcW w:w="921" w:type="dxa"/>
            <w:vAlign w:val="center"/>
          </w:tcPr>
          <w:p w14:paraId="58380572" w14:textId="77777777" w:rsidR="00B5113C" w:rsidRPr="00526DC8" w:rsidRDefault="00B5113C" w:rsidP="00E202A2">
            <w:pPr>
              <w:spacing w:before="0" w:after="0"/>
              <w:jc w:val="center"/>
              <w:rPr>
                <w:rFonts w:ascii="Trebuchet MS" w:hAnsi="Trebuchet MS"/>
                <w:sz w:val="16"/>
                <w:szCs w:val="16"/>
              </w:rPr>
            </w:pPr>
            <w:r w:rsidRPr="00526DC8">
              <w:rPr>
                <w:rFonts w:ascii="Trebuchet MS" w:hAnsi="Trebuchet MS"/>
                <w:sz w:val="16"/>
                <w:szCs w:val="16"/>
              </w:rPr>
              <w:t>Total program mii lei</w:t>
            </w:r>
          </w:p>
        </w:tc>
        <w:tc>
          <w:tcPr>
            <w:tcW w:w="1028" w:type="dxa"/>
            <w:vAlign w:val="center"/>
          </w:tcPr>
          <w:p w14:paraId="7835BF6D"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Realizări</w:t>
            </w:r>
            <w:proofErr w:type="spellEnd"/>
            <w:r w:rsidRPr="00526DC8">
              <w:rPr>
                <w:rFonts w:ascii="Trebuchet MS" w:hAnsi="Trebuchet MS"/>
                <w:sz w:val="16"/>
                <w:szCs w:val="16"/>
              </w:rPr>
              <w:t xml:space="preserve"> 2024</w:t>
            </w:r>
          </w:p>
        </w:tc>
        <w:tc>
          <w:tcPr>
            <w:tcW w:w="1175" w:type="dxa"/>
            <w:vAlign w:val="center"/>
          </w:tcPr>
          <w:p w14:paraId="40FDB0B5"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Execuție</w:t>
            </w:r>
            <w:proofErr w:type="spellEnd"/>
            <w:r w:rsidRPr="00526DC8">
              <w:rPr>
                <w:rFonts w:ascii="Trebuchet MS" w:hAnsi="Trebuchet MS"/>
                <w:sz w:val="16"/>
                <w:szCs w:val="16"/>
              </w:rPr>
              <w:t xml:space="preserve"> </w:t>
            </w:r>
            <w:proofErr w:type="spellStart"/>
            <w:r w:rsidRPr="00526DC8">
              <w:rPr>
                <w:rFonts w:ascii="Trebuchet MS" w:hAnsi="Trebuchet MS"/>
                <w:sz w:val="16"/>
                <w:szCs w:val="16"/>
              </w:rPr>
              <w:t>preliminată</w:t>
            </w:r>
            <w:proofErr w:type="spellEnd"/>
            <w:r w:rsidRPr="00526DC8">
              <w:rPr>
                <w:rFonts w:ascii="Trebuchet MS" w:hAnsi="Trebuchet MS"/>
                <w:sz w:val="16"/>
                <w:szCs w:val="16"/>
              </w:rPr>
              <w:t xml:space="preserve"> 2025</w:t>
            </w:r>
          </w:p>
        </w:tc>
        <w:tc>
          <w:tcPr>
            <w:tcW w:w="1041" w:type="dxa"/>
            <w:vAlign w:val="center"/>
          </w:tcPr>
          <w:p w14:paraId="5F70F02F"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Propuneri</w:t>
            </w:r>
            <w:proofErr w:type="spellEnd"/>
            <w:r w:rsidRPr="00526DC8">
              <w:rPr>
                <w:rFonts w:ascii="Trebuchet MS" w:hAnsi="Trebuchet MS"/>
                <w:sz w:val="16"/>
                <w:szCs w:val="16"/>
              </w:rPr>
              <w:t xml:space="preserve"> 2026</w:t>
            </w:r>
          </w:p>
        </w:tc>
        <w:tc>
          <w:tcPr>
            <w:tcW w:w="924" w:type="dxa"/>
            <w:vAlign w:val="center"/>
          </w:tcPr>
          <w:p w14:paraId="0ABB3283"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2027</w:t>
            </w:r>
          </w:p>
        </w:tc>
        <w:tc>
          <w:tcPr>
            <w:tcW w:w="948" w:type="dxa"/>
            <w:vAlign w:val="center"/>
          </w:tcPr>
          <w:p w14:paraId="4A8D9398"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2028</w:t>
            </w:r>
          </w:p>
        </w:tc>
        <w:tc>
          <w:tcPr>
            <w:tcW w:w="931" w:type="dxa"/>
            <w:vAlign w:val="center"/>
          </w:tcPr>
          <w:p w14:paraId="34641D6A"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2029</w:t>
            </w:r>
          </w:p>
        </w:tc>
        <w:tc>
          <w:tcPr>
            <w:tcW w:w="934" w:type="dxa"/>
            <w:vAlign w:val="center"/>
          </w:tcPr>
          <w:p w14:paraId="7FC93442" w14:textId="77777777" w:rsidR="00B5113C" w:rsidRPr="00526DC8" w:rsidRDefault="00B5113C" w:rsidP="00E202A2">
            <w:pPr>
              <w:spacing w:before="0" w:after="0"/>
              <w:jc w:val="center"/>
              <w:rPr>
                <w:rFonts w:ascii="Trebuchet MS" w:hAnsi="Trebuchet MS"/>
                <w:sz w:val="16"/>
                <w:szCs w:val="16"/>
              </w:rPr>
            </w:pPr>
            <w:proofErr w:type="spellStart"/>
            <w:r w:rsidRPr="00526DC8">
              <w:rPr>
                <w:rFonts w:ascii="Trebuchet MS" w:hAnsi="Trebuchet MS"/>
                <w:sz w:val="16"/>
                <w:szCs w:val="16"/>
              </w:rPr>
              <w:t>Estimări</w:t>
            </w:r>
            <w:proofErr w:type="spellEnd"/>
            <w:r w:rsidRPr="00526DC8">
              <w:rPr>
                <w:rFonts w:ascii="Trebuchet MS" w:hAnsi="Trebuchet MS"/>
                <w:sz w:val="16"/>
                <w:szCs w:val="16"/>
              </w:rPr>
              <w:t xml:space="preserve"> Ani </w:t>
            </w:r>
            <w:proofErr w:type="spellStart"/>
            <w:r w:rsidRPr="00526DC8">
              <w:rPr>
                <w:rFonts w:ascii="Trebuchet MS" w:hAnsi="Trebuchet MS"/>
                <w:sz w:val="16"/>
                <w:szCs w:val="16"/>
              </w:rPr>
              <w:t>ulteriori</w:t>
            </w:r>
            <w:proofErr w:type="spellEnd"/>
          </w:p>
        </w:tc>
      </w:tr>
      <w:tr w:rsidR="00B5113C" w:rsidRPr="00DA497F" w14:paraId="0EBAD0FC" w14:textId="77777777" w:rsidTr="00E202A2">
        <w:tc>
          <w:tcPr>
            <w:tcW w:w="1114" w:type="dxa"/>
          </w:tcPr>
          <w:p w14:paraId="06BF65D6" w14:textId="77777777" w:rsidR="00B5113C" w:rsidRPr="00526DC8" w:rsidRDefault="00B5113C" w:rsidP="00E202A2">
            <w:pPr>
              <w:spacing w:before="0" w:after="0"/>
              <w:rPr>
                <w:rFonts w:ascii="Trebuchet MS" w:hAnsi="Trebuchet MS"/>
                <w:sz w:val="16"/>
                <w:szCs w:val="16"/>
                <w:lang w:val="it-IT"/>
              </w:rPr>
            </w:pPr>
          </w:p>
        </w:tc>
        <w:tc>
          <w:tcPr>
            <w:tcW w:w="921" w:type="dxa"/>
          </w:tcPr>
          <w:p w14:paraId="77B26FD9" w14:textId="5BDB8804"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12.209.134</w:t>
            </w:r>
          </w:p>
        </w:tc>
        <w:tc>
          <w:tcPr>
            <w:tcW w:w="1028" w:type="dxa"/>
          </w:tcPr>
          <w:p w14:paraId="1379BF03" w14:textId="0721CC4A"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1.396.761</w:t>
            </w:r>
          </w:p>
        </w:tc>
        <w:tc>
          <w:tcPr>
            <w:tcW w:w="1175" w:type="dxa"/>
          </w:tcPr>
          <w:p w14:paraId="40A18E36" w14:textId="21AFA930"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3.903.927</w:t>
            </w:r>
          </w:p>
        </w:tc>
        <w:tc>
          <w:tcPr>
            <w:tcW w:w="1041" w:type="dxa"/>
          </w:tcPr>
          <w:p w14:paraId="10D98955" w14:textId="2AB499BA"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3.384.003</w:t>
            </w:r>
          </w:p>
        </w:tc>
        <w:tc>
          <w:tcPr>
            <w:tcW w:w="924" w:type="dxa"/>
          </w:tcPr>
          <w:p w14:paraId="047641F2" w14:textId="61DF1A2F"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869.380</w:t>
            </w:r>
          </w:p>
        </w:tc>
        <w:tc>
          <w:tcPr>
            <w:tcW w:w="948" w:type="dxa"/>
          </w:tcPr>
          <w:p w14:paraId="47CCA001" w14:textId="6DE487D9"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880.707</w:t>
            </w:r>
          </w:p>
        </w:tc>
        <w:tc>
          <w:tcPr>
            <w:tcW w:w="931" w:type="dxa"/>
          </w:tcPr>
          <w:p w14:paraId="10231DF5" w14:textId="7DBF333D" w:rsidR="00B5113C" w:rsidRPr="00526DC8"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887.178</w:t>
            </w:r>
          </w:p>
        </w:tc>
        <w:tc>
          <w:tcPr>
            <w:tcW w:w="934" w:type="dxa"/>
          </w:tcPr>
          <w:p w14:paraId="2E410072" w14:textId="2BD40E40" w:rsidR="00B5113C" w:rsidRPr="00DA497F" w:rsidRDefault="00B5113C" w:rsidP="00E202A2">
            <w:pPr>
              <w:spacing w:before="0" w:after="0"/>
              <w:jc w:val="center"/>
              <w:rPr>
                <w:rFonts w:ascii="Trebuchet MS" w:hAnsi="Trebuchet MS"/>
                <w:sz w:val="16"/>
                <w:szCs w:val="16"/>
                <w:lang w:val="it-IT"/>
              </w:rPr>
            </w:pPr>
            <w:r w:rsidRPr="00526DC8">
              <w:rPr>
                <w:rFonts w:ascii="Trebuchet MS" w:hAnsi="Trebuchet MS"/>
                <w:sz w:val="16"/>
                <w:szCs w:val="16"/>
                <w:lang w:val="it-IT"/>
              </w:rPr>
              <w:t>887.178</w:t>
            </w:r>
          </w:p>
        </w:tc>
      </w:tr>
    </w:tbl>
    <w:p w14:paraId="0594A8DE" w14:textId="5FBE3997" w:rsidR="00BD14B6" w:rsidRDefault="00BD14B6" w:rsidP="0079544F">
      <w:pPr>
        <w:spacing w:before="0" w:after="0"/>
        <w:rPr>
          <w:lang w:val="ro-RO" w:eastAsia="en-US"/>
        </w:rPr>
      </w:pPr>
    </w:p>
    <w:bookmarkEnd w:id="97"/>
    <w:p w14:paraId="5F2EB6C7" w14:textId="77777777" w:rsidR="0050623F" w:rsidRDefault="0050623F" w:rsidP="0079544F">
      <w:pPr>
        <w:pStyle w:val="Default"/>
        <w:keepNext/>
        <w:keepLines/>
        <w:jc w:val="both"/>
        <w:rPr>
          <w:rFonts w:asciiTheme="minorHAnsi" w:hAnsiTheme="minorHAnsi" w:cstheme="minorHAnsi"/>
          <w:b/>
          <w:sz w:val="22"/>
          <w:szCs w:val="22"/>
          <w:lang w:val="ro-RO"/>
        </w:rPr>
      </w:pPr>
    </w:p>
    <w:p w14:paraId="1E26E628" w14:textId="77777777" w:rsidR="0079544F" w:rsidRDefault="0079544F" w:rsidP="0079544F">
      <w:pPr>
        <w:pStyle w:val="Default"/>
        <w:keepNext/>
        <w:keepLines/>
        <w:jc w:val="both"/>
        <w:rPr>
          <w:rFonts w:asciiTheme="minorHAnsi" w:hAnsiTheme="minorHAnsi" w:cstheme="minorHAnsi"/>
          <w:b/>
          <w:sz w:val="22"/>
          <w:szCs w:val="22"/>
          <w:lang w:val="ro-RO"/>
        </w:rPr>
      </w:pPr>
    </w:p>
    <w:p w14:paraId="55585BA8" w14:textId="77777777" w:rsidR="0050623F" w:rsidRPr="00526DC8" w:rsidRDefault="0050623F" w:rsidP="0079544F">
      <w:pPr>
        <w:pStyle w:val="Default"/>
        <w:keepNext/>
        <w:keepLines/>
        <w:jc w:val="both"/>
        <w:rPr>
          <w:rFonts w:ascii="Trebuchet MS" w:hAnsi="Trebuchet MS" w:cstheme="minorHAnsi"/>
          <w:b/>
          <w:color w:val="auto"/>
          <w:sz w:val="32"/>
          <w:szCs w:val="32"/>
          <w:lang w:val="ro-RO"/>
        </w:rPr>
      </w:pPr>
      <w:r w:rsidRPr="00526DC8">
        <w:rPr>
          <w:rFonts w:ascii="Trebuchet MS" w:hAnsi="Trebuchet MS" w:cstheme="minorHAnsi"/>
          <w:b/>
          <w:color w:val="auto"/>
          <w:sz w:val="32"/>
          <w:szCs w:val="32"/>
          <w:lang w:val="ro-RO"/>
        </w:rPr>
        <w:t>5.1. Consolidarea capacității administrative de management și implementare a politicilor în domeniile de competență ale MMAP</w:t>
      </w:r>
    </w:p>
    <w:p w14:paraId="39C10EAE" w14:textId="77777777" w:rsidR="0050623F" w:rsidRPr="00526DC8" w:rsidRDefault="0050623F" w:rsidP="0079544F">
      <w:pPr>
        <w:pStyle w:val="Default"/>
        <w:keepNext/>
        <w:keepLines/>
        <w:jc w:val="both"/>
        <w:rPr>
          <w:rFonts w:ascii="Trebuchet MS" w:hAnsi="Trebuchet MS" w:cstheme="minorHAnsi"/>
          <w:b/>
          <w:color w:val="auto"/>
          <w:sz w:val="22"/>
          <w:szCs w:val="22"/>
          <w:lang w:val="ro-RO"/>
        </w:rPr>
      </w:pPr>
    </w:p>
    <w:p w14:paraId="3E5CEA19" w14:textId="77777777" w:rsidR="00492B80" w:rsidRPr="00526DC8" w:rsidRDefault="00492B80" w:rsidP="00492B80">
      <w:pPr>
        <w:pStyle w:val="Default"/>
        <w:keepNext/>
        <w:keepLines/>
        <w:jc w:val="both"/>
        <w:rPr>
          <w:rFonts w:ascii="Trebuchet MS" w:hAnsi="Trebuchet MS" w:cstheme="minorHAnsi"/>
          <w:color w:val="auto"/>
          <w:sz w:val="22"/>
          <w:szCs w:val="22"/>
          <w:lang w:val="ro-RO"/>
        </w:rPr>
      </w:pPr>
      <w:r w:rsidRPr="00526DC8">
        <w:rPr>
          <w:rFonts w:ascii="Trebuchet MS" w:hAnsi="Trebuchet MS" w:cstheme="minorHAnsi"/>
          <w:b/>
          <w:color w:val="auto"/>
          <w:sz w:val="22"/>
          <w:szCs w:val="22"/>
          <w:lang w:val="ro-RO"/>
        </w:rPr>
        <w:t xml:space="preserve">Justificarea programului propus în PSI </w:t>
      </w:r>
    </w:p>
    <w:p w14:paraId="0D8DA677" w14:textId="77777777" w:rsidR="00492B80" w:rsidRPr="00526DC8" w:rsidRDefault="00492B80" w:rsidP="00492B80">
      <w:pPr>
        <w:pStyle w:val="Default"/>
        <w:keepNext/>
        <w:keepLines/>
        <w:jc w:val="both"/>
        <w:rPr>
          <w:rFonts w:ascii="Trebuchet MS" w:hAnsi="Trebuchet MS" w:cstheme="minorHAnsi"/>
          <w:color w:val="auto"/>
          <w:sz w:val="22"/>
          <w:szCs w:val="22"/>
          <w:lang w:val="ro-RO"/>
        </w:rPr>
      </w:pPr>
      <w:r w:rsidRPr="00526DC8">
        <w:rPr>
          <w:rFonts w:ascii="Trebuchet MS" w:hAnsi="Trebuchet MS" w:cstheme="minorHAnsi"/>
          <w:i/>
          <w:color w:val="auto"/>
          <w:sz w:val="22"/>
          <w:szCs w:val="22"/>
          <w:lang w:val="ro-RO"/>
        </w:rPr>
        <w:t>“Consolidarea capacității administrative de management și implementare a politicilor în domeniile de competență ale MMAP”</w:t>
      </w:r>
      <w:r w:rsidRPr="00526DC8">
        <w:rPr>
          <w:rFonts w:ascii="Trebuchet MS" w:hAnsi="Trebuchet MS" w:cstheme="minorHAnsi"/>
          <w:color w:val="auto"/>
          <w:sz w:val="22"/>
          <w:szCs w:val="22"/>
          <w:lang w:val="ro-RO"/>
        </w:rPr>
        <w:t xml:space="preserve"> are ca scop </w:t>
      </w:r>
      <w:r w:rsidRPr="00526DC8">
        <w:rPr>
          <w:rFonts w:ascii="Trebuchet MS" w:hAnsi="Trebuchet MS"/>
          <w:color w:val="auto"/>
          <w:sz w:val="22"/>
          <w:szCs w:val="22"/>
          <w:lang w:val="ro-RO"/>
        </w:rPr>
        <w:t xml:space="preserve"> întărirea structurală și funcțională a ministerului, necesară pentru furnizarea funcțiunilor prevăzute de lege și </w:t>
      </w:r>
      <w:r w:rsidRPr="00526DC8">
        <w:rPr>
          <w:rFonts w:ascii="Trebuchet MS" w:hAnsi="Trebuchet MS" w:cstheme="minorHAnsi"/>
          <w:color w:val="auto"/>
          <w:sz w:val="22"/>
          <w:szCs w:val="22"/>
          <w:lang w:val="ro-RO"/>
        </w:rPr>
        <w:t>vine în întâmpinarea problemelor sus-menționate printr-o serie de măsuri prezentate în sub-secțiunile următoare.</w:t>
      </w:r>
    </w:p>
    <w:p w14:paraId="0E37CD7E" w14:textId="77777777" w:rsidR="00492B80" w:rsidRPr="00526DC8" w:rsidRDefault="00492B80" w:rsidP="00492B80">
      <w:pPr>
        <w:pStyle w:val="Default"/>
        <w:keepNext/>
        <w:keepLines/>
        <w:jc w:val="both"/>
        <w:rPr>
          <w:rFonts w:ascii="Trebuchet MS" w:hAnsi="Trebuchet MS" w:cstheme="minorHAnsi"/>
          <w:color w:val="auto"/>
          <w:sz w:val="22"/>
          <w:szCs w:val="22"/>
          <w:lang w:val="ro-RO"/>
        </w:rPr>
      </w:pPr>
      <w:r w:rsidRPr="00526DC8">
        <w:rPr>
          <w:rFonts w:ascii="Trebuchet MS" w:hAnsi="Trebuchet MS"/>
          <w:color w:val="auto"/>
          <w:sz w:val="22"/>
          <w:szCs w:val="22"/>
          <w:lang w:val="pt-BR"/>
        </w:rPr>
        <w:t>Concret, programul se referă la îmbunătățirea gestionării resurselor financiare, umane, logistice și informaționale, pentru a furniza un sprijin real activităților de tip operațional, acoperite de celelalte programe.</w:t>
      </w:r>
    </w:p>
    <w:p w14:paraId="0DD31F56" w14:textId="77777777" w:rsidR="00492B80" w:rsidRPr="00526DC8" w:rsidRDefault="00492B80" w:rsidP="00492B80">
      <w:pPr>
        <w:pStyle w:val="Default"/>
        <w:keepNext/>
        <w:jc w:val="both"/>
        <w:rPr>
          <w:rFonts w:ascii="Trebuchet MS" w:hAnsi="Trebuchet MS" w:cstheme="minorHAnsi"/>
          <w:b/>
          <w:color w:val="auto"/>
          <w:sz w:val="22"/>
          <w:szCs w:val="22"/>
          <w:lang w:val="ro-RO"/>
        </w:rPr>
      </w:pPr>
      <w:r w:rsidRPr="00526DC8">
        <w:rPr>
          <w:rFonts w:ascii="Trebuchet MS" w:hAnsi="Trebuchet MS" w:cstheme="minorHAnsi"/>
          <w:b/>
          <w:color w:val="auto"/>
          <w:sz w:val="22"/>
          <w:szCs w:val="22"/>
          <w:lang w:val="ro-RO"/>
        </w:rPr>
        <w:t>Obiectivul, indicatorul de rezultat și ținta/țintele programului</w:t>
      </w:r>
    </w:p>
    <w:p w14:paraId="7765E16F" w14:textId="77777777" w:rsidR="00492B80" w:rsidRPr="00526DC8" w:rsidRDefault="00492B80" w:rsidP="00492B80">
      <w:pPr>
        <w:pStyle w:val="Default"/>
        <w:jc w:val="both"/>
        <w:rPr>
          <w:rFonts w:ascii="Trebuchet MS" w:hAnsi="Trebuchet MS" w:cstheme="minorHAnsi"/>
          <w:color w:val="auto"/>
          <w:sz w:val="22"/>
          <w:szCs w:val="22"/>
          <w:lang w:val="ro-RO"/>
        </w:rPr>
      </w:pPr>
      <w:r w:rsidRPr="00526DC8">
        <w:rPr>
          <w:rFonts w:ascii="Trebuchet MS" w:hAnsi="Trebuchet MS" w:cstheme="minorHAnsi"/>
          <w:color w:val="auto"/>
          <w:sz w:val="22"/>
          <w:szCs w:val="22"/>
          <w:lang w:val="ro-RO"/>
        </w:rPr>
        <w:t>Obiectivul programului vizează consolidarea capacității administrative de management și implementare a politicilor în domeniile privind managementul resurselor de apă, protecția împotriva efectelor calamităților naturale, managementul resurselor forestiere și protecția mediului.</w:t>
      </w:r>
    </w:p>
    <w:p w14:paraId="1A864C33" w14:textId="77777777" w:rsidR="00492B80" w:rsidRPr="00526DC8" w:rsidRDefault="00492B80" w:rsidP="00492B80">
      <w:pPr>
        <w:pStyle w:val="Default"/>
        <w:keepNext/>
        <w:jc w:val="both"/>
        <w:rPr>
          <w:rFonts w:ascii="Trebuchet MS" w:hAnsi="Trebuchet MS" w:cstheme="minorHAnsi"/>
          <w:b/>
          <w:color w:val="auto"/>
          <w:sz w:val="22"/>
          <w:szCs w:val="22"/>
          <w:lang w:val="ro-RO"/>
        </w:rPr>
      </w:pPr>
      <w:r w:rsidRPr="00526DC8">
        <w:rPr>
          <w:rFonts w:ascii="Trebuchet MS" w:hAnsi="Trebuchet MS" w:cstheme="minorHAnsi"/>
          <w:b/>
          <w:color w:val="auto"/>
          <w:sz w:val="22"/>
          <w:szCs w:val="22"/>
          <w:lang w:val="ro-RO"/>
        </w:rPr>
        <w:t xml:space="preserve">Descrierea programului propus în PSI </w:t>
      </w:r>
    </w:p>
    <w:p w14:paraId="2D25F128" w14:textId="77777777" w:rsidR="00492B80" w:rsidRPr="00526DC8" w:rsidRDefault="00492B80" w:rsidP="00492B80">
      <w:pPr>
        <w:pStyle w:val="Default"/>
        <w:jc w:val="both"/>
        <w:rPr>
          <w:rFonts w:ascii="Trebuchet MS" w:hAnsi="Trebuchet MS" w:cstheme="minorHAnsi"/>
          <w:color w:val="auto"/>
          <w:sz w:val="22"/>
          <w:szCs w:val="22"/>
          <w:lang w:val="ro-RO"/>
        </w:rPr>
      </w:pPr>
      <w:r w:rsidRPr="00526DC8">
        <w:rPr>
          <w:rFonts w:ascii="Trebuchet MS" w:hAnsi="Trebuchet MS" w:cstheme="minorHAnsi"/>
          <w:color w:val="auto"/>
          <w:sz w:val="22"/>
          <w:szCs w:val="22"/>
          <w:lang w:val="ro-RO"/>
        </w:rPr>
        <w:t>Programul include o serie de măsuri care vizează amendarea procedurilor MMAP pentru a reflecta nevoile  privind procesul de formulare de politici și nevoile de implementare a PSI</w:t>
      </w:r>
      <w:r w:rsidR="0002078C" w:rsidRPr="00526DC8">
        <w:rPr>
          <w:rFonts w:ascii="Trebuchet MS" w:hAnsi="Trebuchet MS" w:cstheme="minorHAnsi"/>
          <w:color w:val="auto"/>
          <w:sz w:val="22"/>
          <w:szCs w:val="22"/>
          <w:lang w:val="ro-RO"/>
        </w:rPr>
        <w:t>.</w:t>
      </w:r>
    </w:p>
    <w:p w14:paraId="23A160F4" w14:textId="77777777" w:rsidR="00492B80" w:rsidRPr="00526DC8" w:rsidRDefault="00492B80" w:rsidP="00492B80">
      <w:pPr>
        <w:spacing w:before="0" w:after="0"/>
        <w:rPr>
          <w:rFonts w:ascii="Trebuchet MS" w:hAnsi="Trebuchet MS" w:cstheme="minorHAnsi"/>
          <w:lang w:val="ro-RO"/>
        </w:rPr>
      </w:pPr>
      <w:r w:rsidRPr="00526DC8">
        <w:rPr>
          <w:rFonts w:ascii="Trebuchet MS" w:hAnsi="Trebuchet MS" w:cstheme="minorHAnsi"/>
          <w:b/>
          <w:lang w:val="ro-RO"/>
        </w:rPr>
        <w:t xml:space="preserve">Factori de succes al programului propus în PSI </w:t>
      </w:r>
    </w:p>
    <w:p w14:paraId="011126D1" w14:textId="77777777" w:rsidR="00492B80" w:rsidRPr="00526DC8" w:rsidRDefault="00492B80" w:rsidP="00492B80">
      <w:pPr>
        <w:pStyle w:val="Default"/>
        <w:jc w:val="both"/>
        <w:rPr>
          <w:rFonts w:ascii="Trebuchet MS" w:hAnsi="Trebuchet MS" w:cstheme="minorHAnsi"/>
          <w:color w:val="auto"/>
          <w:sz w:val="22"/>
          <w:szCs w:val="22"/>
          <w:lang w:val="ro-RO"/>
        </w:rPr>
      </w:pPr>
      <w:r w:rsidRPr="00526DC8">
        <w:rPr>
          <w:rFonts w:ascii="Trebuchet MS" w:hAnsi="Trebuchet MS" w:cstheme="minorHAnsi"/>
          <w:color w:val="auto"/>
          <w:sz w:val="22"/>
          <w:szCs w:val="22"/>
          <w:lang w:val="ro-RO"/>
        </w:rPr>
        <w:t>Consolidarea capacității profesionale și motivării personalului MMAP în vederea creșterii eficienței activității acestora, precum și comunicarea inter-instituțională şi creşterea gradului de conştientizare și implicare a societății civile și a publicului cu privire la  responsabilitatea acestora în domeniile acoperite de MMAP sunt de cea mai mare importanță pentru succesul programului.</w:t>
      </w:r>
    </w:p>
    <w:p w14:paraId="0A0ADFEB" w14:textId="77777777" w:rsidR="0050623F" w:rsidRPr="00B5113C" w:rsidRDefault="00492B80" w:rsidP="0002078C">
      <w:pPr>
        <w:pStyle w:val="Default"/>
        <w:jc w:val="both"/>
        <w:rPr>
          <w:rFonts w:ascii="Trebuchet MS" w:hAnsi="Trebuchet MS" w:cstheme="minorHAnsi"/>
          <w:color w:val="auto"/>
          <w:sz w:val="22"/>
          <w:szCs w:val="22"/>
          <w:lang w:val="ro-RO"/>
        </w:rPr>
      </w:pPr>
      <w:r w:rsidRPr="00526DC8">
        <w:rPr>
          <w:rFonts w:ascii="Trebuchet MS" w:hAnsi="Trebuchet MS" w:cstheme="minorHAnsi"/>
          <w:b/>
          <w:bCs/>
          <w:color w:val="auto"/>
          <w:sz w:val="22"/>
          <w:szCs w:val="22"/>
          <w:lang w:val="ro-RO"/>
        </w:rPr>
        <w:t>Legături:</w:t>
      </w:r>
      <w:r w:rsidRPr="00526DC8">
        <w:rPr>
          <w:rFonts w:ascii="Trebuchet MS" w:hAnsi="Trebuchet MS" w:cstheme="minorHAnsi"/>
          <w:color w:val="auto"/>
          <w:sz w:val="22"/>
          <w:szCs w:val="22"/>
          <w:lang w:val="ro-RO"/>
        </w:rPr>
        <w:t xml:space="preserve"> Acest program oferă servicii suport pentru toate celelalte programe.</w:t>
      </w:r>
      <w:bookmarkStart w:id="99" w:name="_Toc479470591"/>
      <w:bookmarkStart w:id="100" w:name="_Toc485277130"/>
    </w:p>
    <w:p w14:paraId="5E3CF27E" w14:textId="77777777" w:rsidR="007E0C02" w:rsidRDefault="007E0C02" w:rsidP="0079544F">
      <w:pPr>
        <w:pStyle w:val="Default"/>
        <w:keepNext/>
        <w:keepLines/>
        <w:jc w:val="both"/>
        <w:rPr>
          <w:rFonts w:asciiTheme="minorHAnsi" w:hAnsiTheme="minorHAnsi" w:cstheme="minorHAnsi"/>
          <w:b/>
          <w:color w:val="auto"/>
          <w:sz w:val="22"/>
          <w:szCs w:val="22"/>
          <w:lang w:val="ro-RO"/>
        </w:rPr>
      </w:pPr>
    </w:p>
    <w:p w14:paraId="632FB2FC" w14:textId="77777777" w:rsidR="0050623F" w:rsidRPr="007E0C02" w:rsidRDefault="0050623F" w:rsidP="0079544F">
      <w:pPr>
        <w:pStyle w:val="Default"/>
        <w:keepNext/>
        <w:keepLines/>
        <w:jc w:val="both"/>
        <w:rPr>
          <w:rFonts w:ascii="Trebuchet MS" w:hAnsi="Trebuchet MS" w:cstheme="minorHAnsi"/>
          <w:b/>
          <w:color w:val="auto"/>
          <w:sz w:val="32"/>
          <w:szCs w:val="32"/>
          <w:lang w:val="ro-RO"/>
        </w:rPr>
      </w:pPr>
      <w:r w:rsidRPr="007E0C02">
        <w:rPr>
          <w:rFonts w:ascii="Trebuchet MS" w:hAnsi="Trebuchet MS" w:cstheme="minorHAnsi"/>
          <w:b/>
          <w:color w:val="auto"/>
          <w:sz w:val="32"/>
          <w:szCs w:val="32"/>
          <w:lang w:val="ro-RO"/>
        </w:rPr>
        <w:t>5.</w:t>
      </w:r>
      <w:r w:rsidR="006552E6">
        <w:rPr>
          <w:rFonts w:ascii="Trebuchet MS" w:hAnsi="Trebuchet MS" w:cstheme="minorHAnsi"/>
          <w:b/>
          <w:color w:val="auto"/>
          <w:sz w:val="32"/>
          <w:szCs w:val="32"/>
          <w:lang w:val="ro-RO"/>
        </w:rPr>
        <w:t>2</w:t>
      </w:r>
      <w:r w:rsidRPr="007E0C02">
        <w:rPr>
          <w:rFonts w:ascii="Trebuchet MS" w:hAnsi="Trebuchet MS" w:cstheme="minorHAnsi"/>
          <w:b/>
          <w:color w:val="auto"/>
          <w:sz w:val="32"/>
          <w:szCs w:val="32"/>
          <w:lang w:val="ro-RO"/>
        </w:rPr>
        <w:t>: Suport PNRR</w:t>
      </w:r>
    </w:p>
    <w:p w14:paraId="37F26296" w14:textId="77777777" w:rsidR="0079544F" w:rsidRPr="007E0C02" w:rsidRDefault="0079544F" w:rsidP="0079544F">
      <w:pPr>
        <w:pStyle w:val="Default"/>
        <w:keepNext/>
        <w:keepLines/>
        <w:jc w:val="both"/>
        <w:rPr>
          <w:rFonts w:ascii="Trebuchet MS" w:hAnsi="Trebuchet MS" w:cstheme="minorHAnsi"/>
          <w:b/>
          <w:color w:val="auto"/>
          <w:sz w:val="22"/>
          <w:szCs w:val="22"/>
          <w:lang w:val="ro-RO"/>
        </w:rPr>
      </w:pPr>
    </w:p>
    <w:p w14:paraId="486CB231" w14:textId="77777777" w:rsidR="000D7054" w:rsidRPr="00216280" w:rsidRDefault="000D7054" w:rsidP="000D7054">
      <w:pPr>
        <w:pStyle w:val="Default"/>
        <w:keepNext/>
        <w:keepLines/>
        <w:jc w:val="both"/>
        <w:rPr>
          <w:rFonts w:ascii="Trebuchet MS" w:hAnsi="Trebuchet MS" w:cstheme="minorHAnsi"/>
          <w:color w:val="auto"/>
          <w:sz w:val="22"/>
          <w:szCs w:val="22"/>
          <w:lang w:val="ro-RO"/>
        </w:rPr>
      </w:pPr>
      <w:r w:rsidRPr="00216280">
        <w:rPr>
          <w:rFonts w:ascii="Trebuchet MS" w:hAnsi="Trebuchet MS" w:cstheme="minorHAnsi"/>
          <w:b/>
          <w:color w:val="auto"/>
          <w:sz w:val="22"/>
          <w:szCs w:val="22"/>
          <w:lang w:val="ro-RO"/>
        </w:rPr>
        <w:t xml:space="preserve">Justificarea programului propus în PSI </w:t>
      </w:r>
    </w:p>
    <w:p w14:paraId="0CFCD3B3" w14:textId="77777777" w:rsidR="000D7054" w:rsidRPr="00216280" w:rsidRDefault="000D7054" w:rsidP="000D7054">
      <w:pPr>
        <w:spacing w:before="0" w:after="0"/>
        <w:rPr>
          <w:rFonts w:ascii="Trebuchet MS" w:hAnsi="Trebuchet MS"/>
          <w:lang w:val="ro-RO"/>
        </w:rPr>
      </w:pPr>
      <w:r w:rsidRPr="00216280">
        <w:rPr>
          <w:rFonts w:ascii="Trebuchet MS" w:hAnsi="Trebuchet MS" w:cstheme="minorHAnsi"/>
          <w:lang w:val="ro-RO"/>
        </w:rPr>
        <w:t>“Suport PNRR” acoperă activitatea DGPNRR și urmărește asigurarea sprijinului în vederea îndeplinirii cu success a j</w:t>
      </w:r>
      <w:r w:rsidRPr="00216280">
        <w:rPr>
          <w:rFonts w:ascii="Trebuchet MS" w:hAnsi="Trebuchet MS"/>
          <w:lang w:val="ro-RO"/>
        </w:rPr>
        <w:t>aloanelor, țintelelor și indicatorilor stabiliți în PNRR pentru domeniile de activitate ale MMAP.</w:t>
      </w:r>
    </w:p>
    <w:p w14:paraId="5A5241F5" w14:textId="77777777" w:rsidR="000D7054" w:rsidRPr="00216280" w:rsidRDefault="000D7054" w:rsidP="000D7054">
      <w:pPr>
        <w:pStyle w:val="Default"/>
        <w:keepNext/>
        <w:jc w:val="both"/>
        <w:rPr>
          <w:rFonts w:ascii="Trebuchet MS" w:hAnsi="Trebuchet MS" w:cstheme="minorHAnsi"/>
          <w:b/>
          <w:color w:val="auto"/>
          <w:sz w:val="22"/>
          <w:szCs w:val="22"/>
          <w:lang w:val="ro-RO"/>
        </w:rPr>
      </w:pPr>
      <w:r w:rsidRPr="00216280">
        <w:rPr>
          <w:rFonts w:ascii="Trebuchet MS" w:hAnsi="Trebuchet MS" w:cstheme="minorHAnsi"/>
          <w:b/>
          <w:color w:val="auto"/>
          <w:sz w:val="22"/>
          <w:szCs w:val="22"/>
          <w:lang w:val="ro-RO"/>
        </w:rPr>
        <w:t>Obiectivul, indicatorul de rezultat și ținta/țintele programului</w:t>
      </w:r>
    </w:p>
    <w:p w14:paraId="20B93C3B" w14:textId="77777777" w:rsidR="000D7054" w:rsidRPr="00216280" w:rsidRDefault="000D7054" w:rsidP="000D7054">
      <w:pPr>
        <w:spacing w:before="0" w:after="0"/>
        <w:rPr>
          <w:rFonts w:ascii="Trebuchet MS" w:eastAsia="Times New Roman" w:hAnsi="Trebuchet MS" w:cs="Calibri"/>
          <w:sz w:val="20"/>
          <w:szCs w:val="20"/>
          <w:lang w:val="ro-RO"/>
        </w:rPr>
      </w:pPr>
      <w:r w:rsidRPr="00216280">
        <w:rPr>
          <w:rFonts w:ascii="Trebuchet MS" w:eastAsia="Times New Roman" w:hAnsi="Trebuchet MS" w:cs="Calibri"/>
          <w:sz w:val="20"/>
          <w:szCs w:val="20"/>
          <w:lang w:val="ro-RO"/>
        </w:rPr>
        <w:t>Obiectivul programului urmărește creșterea capacității administrative și de implementare a PNRR, prin monitorizarea realizării pachetului de reforme și investiții care revin MMAP.</w:t>
      </w:r>
    </w:p>
    <w:p w14:paraId="7D48704E" w14:textId="77777777" w:rsidR="000D7054" w:rsidRPr="00216280" w:rsidRDefault="000D7054" w:rsidP="000D7054">
      <w:pPr>
        <w:spacing w:before="0" w:after="0"/>
        <w:rPr>
          <w:rFonts w:ascii="Trebuchet MS" w:hAnsi="Trebuchet MS"/>
          <w:lang w:val="pt-BR"/>
        </w:rPr>
      </w:pPr>
      <w:r w:rsidRPr="00216280">
        <w:rPr>
          <w:rFonts w:ascii="Trebuchet MS" w:eastAsia="Times New Roman" w:hAnsi="Trebuchet MS" w:cs="Calibri"/>
          <w:b/>
          <w:bCs/>
          <w:sz w:val="20"/>
          <w:szCs w:val="20"/>
          <w:lang w:val="ro-RO"/>
        </w:rPr>
        <w:t>Rezultat 5.2.1. Gestionarea procesului de implementare a PNRR</w:t>
      </w:r>
    </w:p>
    <w:p w14:paraId="5F096E79" w14:textId="77777777" w:rsidR="000D7054" w:rsidRPr="00216280" w:rsidRDefault="000D7054" w:rsidP="000D7054">
      <w:pPr>
        <w:pStyle w:val="Default"/>
        <w:keepNext/>
        <w:jc w:val="both"/>
        <w:rPr>
          <w:rFonts w:ascii="Trebuchet MS" w:hAnsi="Trebuchet MS" w:cstheme="minorHAnsi"/>
          <w:b/>
          <w:color w:val="auto"/>
          <w:sz w:val="22"/>
          <w:szCs w:val="22"/>
          <w:lang w:val="ro-RO"/>
        </w:rPr>
      </w:pPr>
      <w:r w:rsidRPr="00216280">
        <w:rPr>
          <w:rFonts w:ascii="Trebuchet MS" w:hAnsi="Trebuchet MS" w:cstheme="minorHAnsi"/>
          <w:b/>
          <w:color w:val="auto"/>
          <w:sz w:val="22"/>
          <w:szCs w:val="22"/>
          <w:lang w:val="ro-RO"/>
        </w:rPr>
        <w:t xml:space="preserve">Descrierea programului propus în PSI </w:t>
      </w:r>
    </w:p>
    <w:p w14:paraId="07E007D4" w14:textId="77777777" w:rsidR="000D7054" w:rsidRPr="00216280" w:rsidRDefault="000D7054" w:rsidP="000D7054">
      <w:pPr>
        <w:spacing w:before="0" w:after="0"/>
        <w:rPr>
          <w:rFonts w:ascii="Trebuchet MS" w:eastAsia="Times New Roman" w:hAnsi="Trebuchet MS" w:cs="Calibri"/>
          <w:lang w:val="ro-RO"/>
        </w:rPr>
      </w:pPr>
      <w:r w:rsidRPr="00216280">
        <w:rPr>
          <w:rFonts w:ascii="Trebuchet MS" w:hAnsi="Trebuchet MS" w:cstheme="minorHAnsi"/>
          <w:lang w:val="pt-BR"/>
        </w:rPr>
        <w:t>Urmare a HG nr. 369/2022 pentru modificarea și completarea HG nr. 43/2020 privind organizarea și funcționarea MMAP</w:t>
      </w:r>
      <w:r w:rsidRPr="00216280">
        <w:rPr>
          <w:rFonts w:ascii="Trebuchet MS" w:eastAsia="Times New Roman" w:hAnsi="Trebuchet MS"/>
          <w:bCs/>
          <w:i/>
          <w:bdr w:val="none" w:sz="0" w:space="0" w:color="auto" w:frame="1"/>
          <w:shd w:val="clear" w:color="auto" w:fill="FFFFFF"/>
          <w:lang w:val="pt-BR"/>
        </w:rPr>
        <w:t xml:space="preserve">, </w:t>
      </w:r>
      <w:r w:rsidRPr="00216280">
        <w:rPr>
          <w:rFonts w:ascii="Trebuchet MS" w:hAnsi="Trebuchet MS" w:cstheme="minorHAnsi"/>
          <w:lang w:val="pt-BR"/>
        </w:rPr>
        <w:t xml:space="preserve">la nivelul ministerului a fost înființată DGPNRR, cu scopul de a asigura implementarea reformelor și/sau investițiilor, a componentelor aferente reformelor și/sau investițiilor, în conformitate cu OUG nr. 124/2021 privind stabilirea cadrului instituțional și financiar pentru gestionarea fondurilor europene alocate României prin Mecanismul de redresare și reziliență, precum și pentru modificarea și completarea OUG nr. 155/2020 privind unele măsuri pentru elaborarea Planului național de redresare și reziliență necesar României pentru accesarea de fonduri externe rambursabile și nerambursabile în cadrul Mecanismului de redresare și reziliență. Pentru îndeplinirea </w:t>
      </w:r>
      <w:r w:rsidRPr="00216280">
        <w:rPr>
          <w:rFonts w:ascii="Trebuchet MS" w:hAnsi="Trebuchet MS" w:cstheme="minorHAnsi"/>
          <w:lang w:val="pt-BR"/>
        </w:rPr>
        <w:lastRenderedPageBreak/>
        <w:t>programului DGPNR se realizează măsurile pe care se bazează programul și anume:</w:t>
      </w:r>
      <w:r w:rsidRPr="00216280">
        <w:rPr>
          <w:rFonts w:ascii="Trebuchet MS" w:eastAsia="Times New Roman" w:hAnsi="Trebuchet MS" w:cs="Calibri"/>
          <w:sz w:val="20"/>
          <w:szCs w:val="20"/>
          <w:lang w:val="ro-RO"/>
        </w:rPr>
        <w:t xml:space="preserve"> </w:t>
      </w:r>
      <w:r w:rsidRPr="00216280">
        <w:rPr>
          <w:rFonts w:ascii="Trebuchet MS" w:eastAsia="Times New Roman" w:hAnsi="Trebuchet MS" w:cs="Calibri"/>
          <w:lang w:val="ro-RO"/>
        </w:rPr>
        <w:t>desfășurarea activităților aferente etapei de programare a PNRR, coordonarea procesului de evaluare și monitorizare a PNRR, c</w:t>
      </w:r>
      <w:r w:rsidRPr="00216280">
        <w:rPr>
          <w:rFonts w:ascii="Trebuchet MS" w:eastAsia="Times New Roman" w:hAnsi="Trebuchet MS" w:cs="Calibri"/>
          <w:bCs/>
          <w:lang w:val="ro-RO"/>
        </w:rPr>
        <w:t>oordonarea procesului de contractare pentru proiectele aprobate</w:t>
      </w:r>
      <w:r w:rsidRPr="00216280">
        <w:rPr>
          <w:rFonts w:ascii="Trebuchet MS" w:eastAsia="Times New Roman" w:hAnsi="Trebuchet MS" w:cs="Calibri"/>
          <w:lang w:val="ro-RO"/>
        </w:rPr>
        <w:t>, a</w:t>
      </w:r>
      <w:r w:rsidRPr="00216280">
        <w:rPr>
          <w:rFonts w:ascii="Trebuchet MS" w:eastAsia="Times New Roman" w:hAnsi="Trebuchet MS" w:cs="Calibri"/>
          <w:bCs/>
          <w:lang w:val="ro-RO"/>
        </w:rPr>
        <w:t>sigurarea managementului financiar în implementarea proiectelor finanțate prin PNRR</w:t>
      </w:r>
      <w:r w:rsidRPr="00216280">
        <w:rPr>
          <w:rFonts w:ascii="Trebuchet MS" w:eastAsia="Times New Roman" w:hAnsi="Trebuchet MS" w:cs="Calibri"/>
          <w:lang w:val="ro-RO"/>
        </w:rPr>
        <w:t>, p</w:t>
      </w:r>
      <w:r w:rsidRPr="00216280">
        <w:rPr>
          <w:rFonts w:ascii="Trebuchet MS" w:eastAsia="Times New Roman" w:hAnsi="Trebuchet MS" w:cs="Calibri"/>
          <w:bCs/>
          <w:lang w:val="ro-RO"/>
        </w:rPr>
        <w:t>revenirea, verificarea și stabilirea corecțiilor financiare, precum și a</w:t>
      </w:r>
      <w:r w:rsidRPr="00216280">
        <w:rPr>
          <w:rFonts w:ascii="Trebuchet MS" w:hAnsi="Trebuchet MS" w:cstheme="minorHAnsi"/>
          <w:lang w:val="pt-BR"/>
        </w:rPr>
        <w:t>sigurarea respectării prevederilor legale în procesul de implemetare a PNRR.</w:t>
      </w:r>
    </w:p>
    <w:p w14:paraId="38990AC3" w14:textId="77777777" w:rsidR="000D7054" w:rsidRPr="00216280" w:rsidRDefault="000D7054" w:rsidP="000D7054">
      <w:pPr>
        <w:spacing w:before="0" w:after="0"/>
        <w:rPr>
          <w:rFonts w:ascii="Trebuchet MS" w:hAnsi="Trebuchet MS" w:cstheme="minorHAnsi"/>
          <w:lang w:val="ro-RO"/>
        </w:rPr>
      </w:pPr>
      <w:r w:rsidRPr="00216280">
        <w:rPr>
          <w:rFonts w:ascii="Trebuchet MS" w:hAnsi="Trebuchet MS" w:cstheme="minorHAnsi"/>
          <w:b/>
          <w:lang w:val="ro-RO"/>
        </w:rPr>
        <w:t>Factori de succes al programului propus în PSI:</w:t>
      </w:r>
    </w:p>
    <w:p w14:paraId="623E9DE6" w14:textId="77777777" w:rsidR="000D7054" w:rsidRPr="00216280" w:rsidRDefault="000D7054" w:rsidP="000D7054">
      <w:pPr>
        <w:pStyle w:val="ListParagraph"/>
        <w:numPr>
          <w:ilvl w:val="0"/>
          <w:numId w:val="36"/>
        </w:numPr>
        <w:spacing w:before="0" w:after="0"/>
        <w:ind w:left="450"/>
        <w:rPr>
          <w:rFonts w:ascii="Trebuchet MS" w:hAnsi="Trebuchet MS" w:cs="Calibri"/>
          <w:bCs/>
          <w:sz w:val="20"/>
          <w:szCs w:val="20"/>
          <w:lang w:val="ro-RO"/>
        </w:rPr>
      </w:pPr>
      <w:proofErr w:type="spellStart"/>
      <w:r w:rsidRPr="00216280">
        <w:rPr>
          <w:rFonts w:ascii="Trebuchet MS" w:hAnsi="Trebuchet MS"/>
        </w:rPr>
        <w:t>Atragerea</w:t>
      </w:r>
      <w:proofErr w:type="spellEnd"/>
      <w:r w:rsidRPr="00216280">
        <w:rPr>
          <w:rFonts w:ascii="Trebuchet MS" w:hAnsi="Trebuchet MS"/>
        </w:rPr>
        <w:t xml:space="preserve"> </w:t>
      </w:r>
      <w:proofErr w:type="spellStart"/>
      <w:r w:rsidRPr="00216280">
        <w:rPr>
          <w:rFonts w:ascii="Trebuchet MS" w:hAnsi="Trebuchet MS"/>
        </w:rPr>
        <w:t>şi</w:t>
      </w:r>
      <w:proofErr w:type="spellEnd"/>
      <w:r w:rsidRPr="00216280">
        <w:rPr>
          <w:rFonts w:ascii="Trebuchet MS" w:hAnsi="Trebuchet MS"/>
        </w:rPr>
        <w:t xml:space="preserve"> </w:t>
      </w:r>
      <w:proofErr w:type="spellStart"/>
      <w:r w:rsidRPr="00216280">
        <w:rPr>
          <w:rFonts w:ascii="Trebuchet MS" w:hAnsi="Trebuchet MS"/>
        </w:rPr>
        <w:t>menținerea</w:t>
      </w:r>
      <w:proofErr w:type="spellEnd"/>
      <w:r w:rsidRPr="00216280">
        <w:rPr>
          <w:rFonts w:ascii="Trebuchet MS" w:hAnsi="Trebuchet MS"/>
        </w:rPr>
        <w:t xml:space="preserve"> </w:t>
      </w:r>
      <w:proofErr w:type="spellStart"/>
      <w:r w:rsidRPr="00216280">
        <w:rPr>
          <w:rFonts w:ascii="Trebuchet MS" w:hAnsi="Trebuchet MS"/>
        </w:rPr>
        <w:t>personalului</w:t>
      </w:r>
      <w:proofErr w:type="spellEnd"/>
      <w:r w:rsidRPr="00216280">
        <w:rPr>
          <w:rFonts w:ascii="Trebuchet MS" w:hAnsi="Trebuchet MS"/>
        </w:rPr>
        <w:t xml:space="preserve"> </w:t>
      </w:r>
    </w:p>
    <w:p w14:paraId="173C7033" w14:textId="77777777" w:rsidR="000D7054" w:rsidRPr="00216280" w:rsidRDefault="000D7054" w:rsidP="000D7054">
      <w:pPr>
        <w:pStyle w:val="ListParagraph"/>
        <w:numPr>
          <w:ilvl w:val="0"/>
          <w:numId w:val="36"/>
        </w:numPr>
        <w:spacing w:before="0" w:after="0"/>
        <w:ind w:left="450"/>
        <w:rPr>
          <w:rFonts w:ascii="Trebuchet MS" w:hAnsi="Trebuchet MS" w:cs="Calibri"/>
          <w:bCs/>
          <w:sz w:val="20"/>
          <w:szCs w:val="20"/>
          <w:lang w:val="ro-RO"/>
        </w:rPr>
      </w:pPr>
      <w:r w:rsidRPr="00216280">
        <w:rPr>
          <w:rFonts w:ascii="Trebuchet MS" w:hAnsi="Trebuchet MS"/>
          <w:lang w:val="pt-BR"/>
        </w:rPr>
        <w:t>Introducerea a noi instrumente de lucru bazate pe IT&amp;C</w:t>
      </w:r>
    </w:p>
    <w:p w14:paraId="04A920BC" w14:textId="77777777" w:rsidR="000D7054" w:rsidRPr="00216280" w:rsidRDefault="000D7054" w:rsidP="000D7054">
      <w:pPr>
        <w:pStyle w:val="ListParagraph"/>
        <w:numPr>
          <w:ilvl w:val="0"/>
          <w:numId w:val="36"/>
        </w:numPr>
        <w:spacing w:before="0" w:after="0"/>
        <w:ind w:left="450"/>
        <w:rPr>
          <w:rFonts w:ascii="Trebuchet MS" w:hAnsi="Trebuchet MS" w:cs="Calibri"/>
          <w:bCs/>
          <w:sz w:val="20"/>
          <w:szCs w:val="20"/>
          <w:lang w:val="ro-RO"/>
        </w:rPr>
      </w:pPr>
      <w:proofErr w:type="spellStart"/>
      <w:r w:rsidRPr="00216280">
        <w:rPr>
          <w:rFonts w:ascii="Trebuchet MS" w:hAnsi="Trebuchet MS"/>
        </w:rPr>
        <w:t>Stabilitate</w:t>
      </w:r>
      <w:proofErr w:type="spellEnd"/>
      <w:r w:rsidRPr="00216280">
        <w:rPr>
          <w:rFonts w:ascii="Trebuchet MS" w:hAnsi="Trebuchet MS"/>
        </w:rPr>
        <w:t xml:space="preserve"> </w:t>
      </w:r>
      <w:proofErr w:type="spellStart"/>
      <w:r w:rsidRPr="00216280">
        <w:rPr>
          <w:rFonts w:ascii="Trebuchet MS" w:hAnsi="Trebuchet MS"/>
        </w:rPr>
        <w:t>organizațională</w:t>
      </w:r>
      <w:proofErr w:type="spellEnd"/>
    </w:p>
    <w:p w14:paraId="6759755B" w14:textId="77777777" w:rsidR="000D7054" w:rsidRPr="00216280" w:rsidRDefault="000D7054" w:rsidP="000D7054">
      <w:pPr>
        <w:pStyle w:val="ListParagraph"/>
        <w:numPr>
          <w:ilvl w:val="0"/>
          <w:numId w:val="36"/>
        </w:numPr>
        <w:spacing w:before="0" w:after="0"/>
        <w:ind w:left="450"/>
        <w:rPr>
          <w:rFonts w:ascii="Trebuchet MS" w:hAnsi="Trebuchet MS" w:cs="Calibri"/>
          <w:bCs/>
          <w:sz w:val="20"/>
          <w:szCs w:val="20"/>
          <w:lang w:val="ro-RO"/>
        </w:rPr>
      </w:pPr>
      <w:r w:rsidRPr="00216280">
        <w:rPr>
          <w:rFonts w:ascii="Trebuchet MS" w:hAnsi="Trebuchet MS"/>
          <w:lang w:val="pt-BR"/>
        </w:rPr>
        <w:t>Întărirea pârghiilor de colaborare instituțională cu celelalte ministere și cu autoritățile locale, în domeniile de responsabilitate ale MMAP.</w:t>
      </w:r>
    </w:p>
    <w:p w14:paraId="2E27E683" w14:textId="6DF81293" w:rsidR="00F45C7D" w:rsidRPr="00216280" w:rsidRDefault="000D7054" w:rsidP="000D7054">
      <w:pPr>
        <w:spacing w:before="0" w:after="0"/>
        <w:rPr>
          <w:rFonts w:ascii="Trebuchet MS" w:hAnsi="Trebuchet MS"/>
          <w:b/>
          <w:bCs/>
          <w:lang w:val="pt-BR"/>
        </w:rPr>
      </w:pPr>
      <w:r w:rsidRPr="00216280">
        <w:rPr>
          <w:rFonts w:ascii="Trebuchet MS" w:hAnsi="Trebuchet MS"/>
          <w:b/>
          <w:bCs/>
          <w:lang w:val="pt-BR"/>
        </w:rPr>
        <w:t>Instituții implicate: Direcția Generală Planul Național de Redresare și Reziliență</w:t>
      </w:r>
    </w:p>
    <w:p w14:paraId="4BC2E95C" w14:textId="77777777" w:rsidR="0079544F" w:rsidRPr="002B7608" w:rsidRDefault="0079544F" w:rsidP="0079544F">
      <w:pPr>
        <w:spacing w:before="0" w:after="0"/>
        <w:jc w:val="left"/>
        <w:rPr>
          <w:rFonts w:ascii="Trebuchet MS" w:hAnsi="Trebuchet MS"/>
          <w:lang w:val="pt-BR"/>
        </w:rPr>
      </w:pPr>
    </w:p>
    <w:p w14:paraId="0F7F49FD" w14:textId="77777777" w:rsidR="0079544F" w:rsidRPr="002B7608" w:rsidRDefault="0079544F" w:rsidP="0079544F">
      <w:pPr>
        <w:spacing w:before="0" w:after="0"/>
        <w:jc w:val="left"/>
        <w:rPr>
          <w:rFonts w:ascii="Trebuchet MS" w:hAnsi="Trebuchet MS"/>
          <w:lang w:val="pt-BR"/>
        </w:rPr>
      </w:pPr>
    </w:p>
    <w:p w14:paraId="2146210A" w14:textId="77777777" w:rsidR="009737A3" w:rsidRPr="007E0C02" w:rsidRDefault="00DF2210">
      <w:pPr>
        <w:pStyle w:val="Heading1"/>
        <w:numPr>
          <w:ilvl w:val="0"/>
          <w:numId w:val="23"/>
        </w:numPr>
        <w:spacing w:before="0" w:after="0"/>
        <w:ind w:left="426" w:right="-180"/>
        <w:rPr>
          <w:rFonts w:ascii="Trebuchet MS" w:hAnsi="Trebuchet MS"/>
          <w:szCs w:val="24"/>
          <w:lang w:val="ro-RO"/>
        </w:rPr>
      </w:pPr>
      <w:r w:rsidRPr="007E0C02">
        <w:rPr>
          <w:rFonts w:ascii="Trebuchet MS" w:hAnsi="Trebuchet MS"/>
          <w:szCs w:val="24"/>
          <w:lang w:val="ro-RO"/>
        </w:rPr>
        <w:t>Aranjamente pentru Implementarea, Monitorizarea și Evaluarea PSI</w:t>
      </w:r>
    </w:p>
    <w:p w14:paraId="1A6E43F8" w14:textId="77777777" w:rsidR="0079544F" w:rsidRPr="007E0C02" w:rsidRDefault="0079544F" w:rsidP="0079544F">
      <w:pPr>
        <w:tabs>
          <w:tab w:val="left" w:pos="0"/>
        </w:tabs>
        <w:spacing w:before="0" w:after="0"/>
        <w:rPr>
          <w:rFonts w:ascii="Trebuchet MS" w:eastAsia="Times New Roman" w:hAnsi="Trebuchet MS" w:cstheme="minorHAnsi"/>
          <w:lang w:val="ro-RO" w:eastAsia="en-US"/>
        </w:rPr>
      </w:pPr>
    </w:p>
    <w:p w14:paraId="13323193" w14:textId="568132B4" w:rsidR="00492B80" w:rsidRPr="007E0C02"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Pentru a fi relevant, un plan strategic instituțional trebuie să fie corelat cu politicile prioritare și procesele de planificare financiară ale Guvernului. Astfel, PSI al MMAP pentru 202</w:t>
      </w:r>
      <w:r w:rsidR="000619BF">
        <w:rPr>
          <w:rFonts w:ascii="Trebuchet MS" w:eastAsia="Times New Roman" w:hAnsi="Trebuchet MS" w:cstheme="minorHAnsi"/>
          <w:lang w:val="ro-RO" w:eastAsia="en-US"/>
        </w:rPr>
        <w:t>6</w:t>
      </w:r>
      <w:r w:rsidRPr="007E0C02">
        <w:rPr>
          <w:rFonts w:ascii="Trebuchet MS" w:eastAsia="Times New Roman" w:hAnsi="Trebuchet MS" w:cstheme="minorHAnsi"/>
          <w:lang w:val="ro-RO" w:eastAsia="en-US"/>
        </w:rPr>
        <w:t>-202</w:t>
      </w:r>
      <w:r w:rsidR="000619BF">
        <w:rPr>
          <w:rFonts w:ascii="Trebuchet MS" w:eastAsia="Times New Roman" w:hAnsi="Trebuchet MS" w:cstheme="minorHAnsi"/>
          <w:lang w:val="ro-RO" w:eastAsia="en-US"/>
        </w:rPr>
        <w:t>9</w:t>
      </w:r>
      <w:r w:rsidRPr="007E0C02">
        <w:rPr>
          <w:rFonts w:ascii="Trebuchet MS" w:eastAsia="Times New Roman" w:hAnsi="Trebuchet MS" w:cstheme="minorHAnsi"/>
          <w:lang w:val="ro-RO" w:eastAsia="en-US"/>
        </w:rPr>
        <w:t xml:space="preserve"> trebuie să includă prevederi pentru pregătirea cererii de buget din acest an, care va fi pregătită în 202</w:t>
      </w:r>
      <w:r w:rsidR="000619BF">
        <w:rPr>
          <w:rFonts w:ascii="Trebuchet MS" w:eastAsia="Times New Roman" w:hAnsi="Trebuchet MS" w:cstheme="minorHAnsi"/>
          <w:lang w:val="ro-RO" w:eastAsia="en-US"/>
        </w:rPr>
        <w:t>5</w:t>
      </w:r>
      <w:r w:rsidRPr="007E0C02">
        <w:rPr>
          <w:rFonts w:ascii="Trebuchet MS" w:eastAsia="Times New Roman" w:hAnsi="Trebuchet MS" w:cstheme="minorHAnsi"/>
          <w:lang w:val="ro-RO" w:eastAsia="en-US"/>
        </w:rPr>
        <w:t xml:space="preserve"> pentru 202</w:t>
      </w:r>
      <w:r w:rsidR="000619BF">
        <w:rPr>
          <w:rFonts w:ascii="Trebuchet MS" w:eastAsia="Times New Roman" w:hAnsi="Trebuchet MS" w:cstheme="minorHAnsi"/>
          <w:lang w:val="ro-RO" w:eastAsia="en-US"/>
        </w:rPr>
        <w:t>6</w:t>
      </w:r>
      <w:r w:rsidRPr="007E0C02">
        <w:rPr>
          <w:rFonts w:ascii="Trebuchet MS" w:eastAsia="Times New Roman" w:hAnsi="Trebuchet MS" w:cstheme="minorHAnsi"/>
          <w:lang w:val="ro-RO" w:eastAsia="en-US"/>
        </w:rPr>
        <w:t>-202</w:t>
      </w:r>
      <w:r w:rsidR="000619BF">
        <w:rPr>
          <w:rFonts w:ascii="Trebuchet MS" w:eastAsia="Times New Roman" w:hAnsi="Trebuchet MS" w:cstheme="minorHAnsi"/>
          <w:lang w:val="ro-RO" w:eastAsia="en-US"/>
        </w:rPr>
        <w:t>9</w:t>
      </w:r>
      <w:r w:rsidRPr="007E0C02">
        <w:rPr>
          <w:rFonts w:ascii="Trebuchet MS" w:eastAsia="Times New Roman" w:hAnsi="Trebuchet MS" w:cstheme="minorHAnsi"/>
          <w:lang w:val="ro-RO" w:eastAsia="en-US"/>
        </w:rPr>
        <w:t>. Se observă că, deși bugetul include proiecții ale cheltuielilor pentru trei ani, oferă detalii legate de activități și cheltuieli doar pentru un an. Totuși, se anticipează că în timp se va acorda o mai mare atenție celui de-al doilea și celui de-al treilea an.</w:t>
      </w:r>
    </w:p>
    <w:p w14:paraId="07A49BE3" w14:textId="77777777" w:rsidR="00492B80" w:rsidRPr="007E0C02"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b/>
          <w:lang w:val="ro-RO" w:eastAsia="en-US"/>
        </w:rPr>
        <w:t>Responsabilitate</w:t>
      </w:r>
      <w:r w:rsidRPr="007E0C02">
        <w:rPr>
          <w:rFonts w:ascii="Trebuchet MS" w:eastAsia="Times New Roman" w:hAnsi="Trebuchet MS" w:cstheme="minorHAnsi"/>
          <w:lang w:val="ro-RO" w:eastAsia="en-US"/>
        </w:rPr>
        <w:t>: Implementarea planului strategic începe după aprobarea bugetului de stat în Parlament</w:t>
      </w:r>
      <w:r w:rsidR="00E16DC8">
        <w:rPr>
          <w:rFonts w:ascii="Trebuchet MS" w:eastAsia="Times New Roman" w:hAnsi="Trebuchet MS" w:cstheme="minorHAnsi"/>
          <w:lang w:val="ro-RO" w:eastAsia="en-US"/>
        </w:rPr>
        <w:t>.</w:t>
      </w:r>
      <w:r w:rsidRPr="007E0C02">
        <w:rPr>
          <w:rFonts w:ascii="Trebuchet MS" w:eastAsia="Times New Roman" w:hAnsi="Trebuchet MS" w:cstheme="minorHAnsi"/>
          <w:lang w:val="ro-RO" w:eastAsia="en-US"/>
        </w:rPr>
        <w:t xml:space="preserve"> Structurile funcționale de la primul nivel de conducere din MMAP și instituțiile aflate în subordinea, în coordonarea și sub autoritatea </w:t>
      </w:r>
      <w:r w:rsidR="00E16DC8">
        <w:rPr>
          <w:rFonts w:ascii="Trebuchet MS" w:eastAsia="Times New Roman" w:hAnsi="Trebuchet MS" w:cstheme="minorHAnsi"/>
          <w:lang w:val="ro-RO" w:eastAsia="en-US"/>
        </w:rPr>
        <w:t>sa</w:t>
      </w:r>
      <w:r w:rsidRPr="007E0C02">
        <w:rPr>
          <w:rFonts w:ascii="Trebuchet MS" w:eastAsia="Times New Roman" w:hAnsi="Trebuchet MS" w:cstheme="minorHAnsi"/>
          <w:lang w:val="ro-RO" w:eastAsia="en-US"/>
        </w:rPr>
        <w:t xml:space="preserve"> sunt responsabile de implementarea PSI, după caz</w:t>
      </w:r>
      <w:r w:rsidR="00E16DC8">
        <w:rPr>
          <w:rFonts w:ascii="Trebuchet MS" w:eastAsia="Times New Roman" w:hAnsi="Trebuchet MS" w:cstheme="minorHAnsi"/>
          <w:lang w:val="ro-RO" w:eastAsia="en-US"/>
        </w:rPr>
        <w:t>,</w:t>
      </w:r>
      <w:r w:rsidRPr="007E0C02">
        <w:rPr>
          <w:rFonts w:ascii="Trebuchet MS" w:eastAsia="Times New Roman" w:hAnsi="Trebuchet MS" w:cstheme="minorHAnsi"/>
          <w:lang w:val="ro-RO" w:eastAsia="en-US"/>
        </w:rPr>
        <w:t xml:space="preserve"> în funcție de atribuțiile legale în vigoare.</w:t>
      </w:r>
    </w:p>
    <w:p w14:paraId="50FD11E1" w14:textId="77777777" w:rsidR="00492B80" w:rsidRPr="007E0C02"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b/>
          <w:lang w:val="ro-RO" w:eastAsia="en-US"/>
        </w:rPr>
        <w:t>Cadrul de monitorizare și evaluare</w:t>
      </w:r>
      <w:r w:rsidRPr="007E0C02">
        <w:rPr>
          <w:rFonts w:ascii="Trebuchet MS" w:eastAsia="Times New Roman" w:hAnsi="Trebuchet MS" w:cstheme="minorHAnsi"/>
          <w:lang w:val="ro-RO" w:eastAsia="en-US"/>
        </w:rPr>
        <w:t xml:space="preserve">: Cadrul de monitorizare și evaluare este cuprins în Anexele 2 și 3; acesta prevede indicatori pentru diverse niveluri de planificare). Anexa 1 oferă o privire de ansamblu asupra resurselor financiare. </w:t>
      </w:r>
    </w:p>
    <w:p w14:paraId="17A3CA58" w14:textId="77777777" w:rsidR="00492B80" w:rsidRPr="007E0C02"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b/>
          <w:lang w:val="ro-RO" w:eastAsia="en-US"/>
        </w:rPr>
        <w:t>Colectarea și gestionarea datelor:</w:t>
      </w:r>
      <w:r w:rsidRPr="007E0C02">
        <w:rPr>
          <w:rFonts w:ascii="Trebuchet MS" w:eastAsia="Times New Roman" w:hAnsi="Trebuchet MS" w:cstheme="minorHAnsi"/>
          <w:lang w:val="ro-RO" w:eastAsia="en-US"/>
        </w:rPr>
        <w:t xml:space="preserve"> A fost dezvoltat un sistem IT de planificare strategică și evaluare a performanțelor, urmând formatul structurii propuse a PSI. Aplicația va ilustra funcții cheie ale PSI. Aplicația IT este conectată cu SGG și MFP, iar progresul implementării PSI se poate urmări la toate nivelurile de execuție și management. Progresul față de indicatori poate fi urmărit de toate părțile interesate, inclusiv de către cetățeni, printr-o interfață disponibilă pentru publicul larg.</w:t>
      </w:r>
    </w:p>
    <w:p w14:paraId="01965123" w14:textId="77777777" w:rsidR="00492B80" w:rsidRPr="007E0C02"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b/>
          <w:lang w:val="ro-RO" w:eastAsia="en-US"/>
        </w:rPr>
        <w:t>Raportare</w:t>
      </w:r>
      <w:r w:rsidRPr="007E0C02">
        <w:rPr>
          <w:rFonts w:ascii="Trebuchet MS" w:eastAsia="Times New Roman" w:hAnsi="Trebuchet MS" w:cstheme="minorHAnsi"/>
          <w:lang w:val="ro-RO" w:eastAsia="en-US"/>
        </w:rPr>
        <w:t>: Când se decide ce trebuie monitorizat și cu ce frecvență, este important să nu se supraaglomereze direcțiile operaționale ale MMAP. În general, calendarul de raportare variază în funcție de indicatorii de  performanță. Astfel:</w:t>
      </w:r>
    </w:p>
    <w:p w14:paraId="7EB363E8" w14:textId="77777777" w:rsidR="00492B80" w:rsidRPr="007E0C02" w:rsidRDefault="00492B80" w:rsidP="00492B80">
      <w:pPr>
        <w:numPr>
          <w:ilvl w:val="0"/>
          <w:numId w:val="8"/>
        </w:num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Indicatorii de intrare și de proces/produs se vor măsura lunar, sau cel puțin trimestrial</w:t>
      </w:r>
    </w:p>
    <w:p w14:paraId="430CC454" w14:textId="77777777" w:rsidR="00492B80" w:rsidRPr="007E0C02" w:rsidRDefault="00492B80" w:rsidP="00492B80">
      <w:pPr>
        <w:numPr>
          <w:ilvl w:val="0"/>
          <w:numId w:val="8"/>
        </w:num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Indicatorii de rezultat imediat se vor măsura trimestrial</w:t>
      </w:r>
    </w:p>
    <w:p w14:paraId="5BD49212" w14:textId="77777777" w:rsidR="00492B80" w:rsidRPr="007E0C02" w:rsidRDefault="00492B80" w:rsidP="00492B80">
      <w:pPr>
        <w:numPr>
          <w:ilvl w:val="0"/>
          <w:numId w:val="8"/>
        </w:num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Indicatorii de rezultat se vor măsura bi-anual</w:t>
      </w:r>
    </w:p>
    <w:p w14:paraId="04F4A84A" w14:textId="77777777" w:rsidR="00492B80" w:rsidRPr="007E0C02" w:rsidRDefault="00492B80" w:rsidP="00492B80">
      <w:pPr>
        <w:numPr>
          <w:ilvl w:val="0"/>
          <w:numId w:val="8"/>
        </w:num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Indicatorii de impact se vor urmări anual</w:t>
      </w:r>
    </w:p>
    <w:p w14:paraId="38E8DA01" w14:textId="77777777" w:rsidR="009737A3"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Mai jos se află o diagramă a ciclului de monitorizare pentru PSI al MMAP.</w:t>
      </w:r>
    </w:p>
    <w:p w14:paraId="580017E7" w14:textId="77777777" w:rsidR="00492B80" w:rsidRPr="007E0C02" w:rsidRDefault="00492B80" w:rsidP="0079544F">
      <w:pPr>
        <w:tabs>
          <w:tab w:val="left" w:pos="0"/>
        </w:tabs>
        <w:spacing w:before="0" w:after="0"/>
        <w:rPr>
          <w:rFonts w:ascii="Trebuchet MS" w:eastAsia="Times New Roman" w:hAnsi="Trebuchet MS" w:cstheme="minorHAnsi"/>
          <w:lang w:val="ro-RO" w:eastAsia="en-US"/>
        </w:rPr>
      </w:pPr>
    </w:p>
    <w:p w14:paraId="16A1D3F5" w14:textId="77777777" w:rsidR="009737A3" w:rsidRPr="007E0C02" w:rsidRDefault="003017CA" w:rsidP="0079544F">
      <w:pPr>
        <w:pStyle w:val="Caption"/>
        <w:spacing w:before="0" w:after="0"/>
        <w:rPr>
          <w:rFonts w:ascii="Trebuchet MS" w:hAnsi="Trebuchet MS" w:cstheme="minorHAnsi"/>
          <w:szCs w:val="22"/>
          <w:lang w:val="ro-RO"/>
        </w:rPr>
      </w:pPr>
      <w:bookmarkStart w:id="101" w:name="_Toc23251063"/>
      <w:r w:rsidRPr="007E0C02">
        <w:rPr>
          <w:rFonts w:ascii="Trebuchet MS" w:hAnsi="Trebuchet MS" w:cs="Calibri"/>
          <w:noProof/>
          <w:color w:val="262626"/>
          <w:lang w:val="ro-RO" w:eastAsia="ro-RO"/>
        </w:rPr>
        <w:lastRenderedPageBreak/>
        <mc:AlternateContent>
          <mc:Choice Requires="wpg">
            <w:drawing>
              <wp:anchor distT="0" distB="0" distL="114300" distR="114300" simplePos="0" relativeHeight="251666432" behindDoc="0" locked="0" layoutInCell="1" allowOverlap="1" wp14:anchorId="594140CA" wp14:editId="375F7374">
                <wp:simplePos x="0" y="0"/>
                <wp:positionH relativeFrom="column">
                  <wp:posOffset>152400</wp:posOffset>
                </wp:positionH>
                <wp:positionV relativeFrom="paragraph">
                  <wp:posOffset>308610</wp:posOffset>
                </wp:positionV>
                <wp:extent cx="5742305" cy="2284730"/>
                <wp:effectExtent l="19050" t="0" r="0" b="1270"/>
                <wp:wrapSquare wrapText="bothSides"/>
                <wp:docPr id="1145"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42305" cy="2284730"/>
                          <a:chOff x="1449" y="5977"/>
                          <a:chExt cx="9279" cy="3523"/>
                        </a:xfrm>
                      </wpg:grpSpPr>
                      <wpg:grpSp>
                        <wpg:cNvPr id="1146" name="Group 148"/>
                        <wpg:cNvGrpSpPr>
                          <a:grpSpLocks/>
                        </wpg:cNvGrpSpPr>
                        <wpg:grpSpPr bwMode="auto">
                          <a:xfrm>
                            <a:off x="1449" y="7404"/>
                            <a:ext cx="8639" cy="881"/>
                            <a:chOff x="1440" y="13721"/>
                            <a:chExt cx="8639" cy="881"/>
                          </a:xfrm>
                        </wpg:grpSpPr>
                        <wps:wsp>
                          <wps:cNvPr id="1147" name="AutoShape 149"/>
                          <wps:cNvCnPr>
                            <a:cxnSpLocks noChangeShapeType="1"/>
                          </wps:cNvCnPr>
                          <wps:spPr bwMode="auto">
                            <a:xfrm>
                              <a:off x="1440" y="14006"/>
                              <a:ext cx="8639" cy="27"/>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48" name="AutoShape 150"/>
                          <wps:cNvCnPr>
                            <a:cxnSpLocks noChangeShapeType="1"/>
                          </wps:cNvCnPr>
                          <wps:spPr bwMode="auto">
                            <a:xfrm>
                              <a:off x="1440" y="13721"/>
                              <a:ext cx="0" cy="62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49" name="AutoShape 151"/>
                          <wps:cNvCnPr>
                            <a:cxnSpLocks noChangeShapeType="1"/>
                          </wps:cNvCnPr>
                          <wps:spPr bwMode="auto">
                            <a:xfrm>
                              <a:off x="3586" y="13721"/>
                              <a:ext cx="0" cy="62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50" name="AutoShape 152"/>
                          <wps:cNvCnPr>
                            <a:cxnSpLocks noChangeShapeType="1"/>
                          </wps:cNvCnPr>
                          <wps:spPr bwMode="auto">
                            <a:xfrm>
                              <a:off x="7933" y="13721"/>
                              <a:ext cx="0" cy="62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1151" name="AutoShape 153"/>
                          <wps:cNvCnPr>
                            <a:cxnSpLocks noChangeShapeType="1"/>
                          </wps:cNvCnPr>
                          <wps:spPr bwMode="auto">
                            <a:xfrm>
                              <a:off x="10079" y="13721"/>
                              <a:ext cx="0" cy="62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32" name="AutoShape 154"/>
                          <wps:cNvCnPr>
                            <a:cxnSpLocks noChangeShapeType="1"/>
                          </wps:cNvCnPr>
                          <wps:spPr bwMode="auto">
                            <a:xfrm>
                              <a:off x="5787" y="13721"/>
                              <a:ext cx="0" cy="625"/>
                            </a:xfrm>
                            <a:prstGeom prst="straightConnector1">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wps:wsp>
                          <wps:cNvPr id="43" name="Text Box 155"/>
                          <wps:cNvSpPr txBox="1">
                            <a:spLocks noChangeArrowheads="1"/>
                          </wps:cNvSpPr>
                          <wps:spPr bwMode="auto">
                            <a:xfrm>
                              <a:off x="1440" y="14033"/>
                              <a:ext cx="802"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7E187C" w14:textId="77777777" w:rsidR="003D0139" w:rsidRPr="00CC6071" w:rsidRDefault="003D0139" w:rsidP="003017CA">
                                <w:pPr>
                                  <w:jc w:val="center"/>
                                  <w:rPr>
                                    <w:b/>
                                    <w:smallCaps/>
                                    <w:sz w:val="18"/>
                                    <w:szCs w:val="18"/>
                                  </w:rPr>
                                </w:pPr>
                                <w:r>
                                  <w:rPr>
                                    <w:b/>
                                    <w:smallCaps/>
                                    <w:sz w:val="18"/>
                                    <w:szCs w:val="18"/>
                                  </w:rPr>
                                  <w:t>I</w:t>
                                </w:r>
                                <w:r w:rsidRPr="00CC6071">
                                  <w:rPr>
                                    <w:b/>
                                    <w:smallCaps/>
                                    <w:sz w:val="18"/>
                                    <w:szCs w:val="18"/>
                                  </w:rPr>
                                  <w:t>an.</w:t>
                                </w:r>
                              </w:p>
                            </w:txbxContent>
                          </wps:txbx>
                          <wps:bodyPr rot="0" vert="horz" wrap="square" lIns="91440" tIns="45720" rIns="91440" bIns="45720" anchor="t" anchorCtr="0" upright="1">
                            <a:noAutofit/>
                          </wps:bodyPr>
                        </wps:wsp>
                        <wps:wsp>
                          <wps:cNvPr id="46" name="Text Box 156"/>
                          <wps:cNvSpPr txBox="1">
                            <a:spLocks noChangeArrowheads="1"/>
                          </wps:cNvSpPr>
                          <wps:spPr bwMode="auto">
                            <a:xfrm>
                              <a:off x="3477" y="14006"/>
                              <a:ext cx="997" cy="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7C089B" w14:textId="77777777" w:rsidR="003D0139" w:rsidRPr="00CC6071" w:rsidRDefault="003D0139" w:rsidP="003017CA">
                                <w:pPr>
                                  <w:jc w:val="center"/>
                                  <w:rPr>
                                    <w:b/>
                                    <w:smallCaps/>
                                    <w:sz w:val="18"/>
                                    <w:szCs w:val="18"/>
                                  </w:rPr>
                                </w:pPr>
                                <w:r w:rsidRPr="00CC6071">
                                  <w:rPr>
                                    <w:b/>
                                    <w:smallCaps/>
                                    <w:sz w:val="18"/>
                                    <w:szCs w:val="18"/>
                                  </w:rPr>
                                  <w:t>April</w:t>
                                </w:r>
                                <w:r>
                                  <w:rPr>
                                    <w:b/>
                                    <w:smallCaps/>
                                    <w:sz w:val="18"/>
                                    <w:szCs w:val="18"/>
                                  </w:rPr>
                                  <w:t>ie</w:t>
                                </w:r>
                              </w:p>
                            </w:txbxContent>
                          </wps:txbx>
                          <wps:bodyPr rot="0" vert="horz" wrap="square" lIns="91440" tIns="45720" rIns="91440" bIns="45720" anchor="t" anchorCtr="0" upright="1">
                            <a:noAutofit/>
                          </wps:bodyPr>
                        </wps:wsp>
                        <wps:wsp>
                          <wps:cNvPr id="47" name="Text Box 157"/>
                          <wps:cNvSpPr txBox="1">
                            <a:spLocks noChangeArrowheads="1"/>
                          </wps:cNvSpPr>
                          <wps:spPr bwMode="auto">
                            <a:xfrm>
                              <a:off x="5687" y="14033"/>
                              <a:ext cx="802"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0DFCDA" w14:textId="77777777" w:rsidR="003D0139" w:rsidRPr="00CC6071" w:rsidRDefault="003D0139" w:rsidP="003017CA">
                                <w:pPr>
                                  <w:jc w:val="center"/>
                                  <w:rPr>
                                    <w:b/>
                                    <w:smallCaps/>
                                    <w:sz w:val="18"/>
                                    <w:szCs w:val="18"/>
                                  </w:rPr>
                                </w:pPr>
                                <w:r>
                                  <w:rPr>
                                    <w:b/>
                                    <w:smallCaps/>
                                    <w:sz w:val="18"/>
                                    <w:szCs w:val="18"/>
                                  </w:rPr>
                                  <w:t>I</w:t>
                                </w:r>
                                <w:r w:rsidRPr="00CC6071">
                                  <w:rPr>
                                    <w:b/>
                                    <w:smallCaps/>
                                    <w:sz w:val="18"/>
                                    <w:szCs w:val="18"/>
                                  </w:rPr>
                                  <w:t>ul</w:t>
                                </w:r>
                                <w:r>
                                  <w:rPr>
                                    <w:b/>
                                    <w:smallCaps/>
                                    <w:sz w:val="18"/>
                                    <w:szCs w:val="18"/>
                                  </w:rPr>
                                  <w:t>ie</w:t>
                                </w:r>
                              </w:p>
                            </w:txbxContent>
                          </wps:txbx>
                          <wps:bodyPr rot="0" vert="horz" wrap="square" lIns="91440" tIns="45720" rIns="91440" bIns="45720" anchor="t" anchorCtr="0" upright="1">
                            <a:noAutofit/>
                          </wps:bodyPr>
                        </wps:wsp>
                        <wps:wsp>
                          <wps:cNvPr id="48" name="Text Box 158"/>
                          <wps:cNvSpPr txBox="1">
                            <a:spLocks noChangeArrowheads="1"/>
                          </wps:cNvSpPr>
                          <wps:spPr bwMode="auto">
                            <a:xfrm>
                              <a:off x="7802" y="14006"/>
                              <a:ext cx="802" cy="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8F59E" w14:textId="77777777" w:rsidR="003D0139" w:rsidRPr="00CC6071" w:rsidRDefault="003D0139" w:rsidP="003017CA">
                                <w:pPr>
                                  <w:jc w:val="center"/>
                                  <w:rPr>
                                    <w:b/>
                                    <w:smallCaps/>
                                    <w:sz w:val="18"/>
                                    <w:szCs w:val="18"/>
                                  </w:rPr>
                                </w:pPr>
                                <w:r w:rsidRPr="00CC6071">
                                  <w:rPr>
                                    <w:b/>
                                    <w:smallCaps/>
                                    <w:sz w:val="18"/>
                                    <w:szCs w:val="18"/>
                                  </w:rPr>
                                  <w:t>Oct.</w:t>
                                </w:r>
                              </w:p>
                            </w:txbxContent>
                          </wps:txbx>
                          <wps:bodyPr rot="0" vert="horz" wrap="square" lIns="91440" tIns="45720" rIns="91440" bIns="45720" anchor="t" anchorCtr="0" upright="1">
                            <a:noAutofit/>
                          </wps:bodyPr>
                        </wps:wsp>
                      </wpg:grpSp>
                      <wps:wsp>
                        <wps:cNvPr id="49" name="AutoShape 160"/>
                        <wps:cNvSpPr>
                          <a:spLocks noChangeArrowheads="1"/>
                        </wps:cNvSpPr>
                        <wps:spPr bwMode="auto">
                          <a:xfrm>
                            <a:off x="2051" y="5977"/>
                            <a:ext cx="1856" cy="1214"/>
                          </a:xfrm>
                          <a:prstGeom prst="wedgeRoundRectCallout">
                            <a:avLst>
                              <a:gd name="adj1" fmla="val -29634"/>
                              <a:gd name="adj2" fmla="val 98171"/>
                              <a:gd name="adj3" fmla="val 16667"/>
                            </a:avLst>
                          </a:prstGeom>
                          <a:solidFill>
                            <a:srgbClr val="055663"/>
                          </a:solidFill>
                          <a:ln w="19050">
                            <a:noFill/>
                            <a:miter lim="800000"/>
                            <a:headEnd/>
                            <a:tailEnd/>
                          </a:ln>
                        </wps:spPr>
                        <wps:txbx>
                          <w:txbxContent>
                            <w:p w14:paraId="50CB589A" w14:textId="77777777" w:rsidR="003D0139" w:rsidRPr="003017CA" w:rsidRDefault="003D0139" w:rsidP="003017CA">
                              <w:pPr>
                                <w:spacing w:after="0"/>
                                <w:jc w:val="center"/>
                                <w:rPr>
                                  <w:b/>
                                  <w:bCs/>
                                  <w:color w:val="FFFFFF"/>
                                  <w:sz w:val="18"/>
                                  <w:szCs w:val="18"/>
                                </w:rPr>
                              </w:pPr>
                              <w:r w:rsidRPr="003017CA">
                                <w:rPr>
                                  <w:b/>
                                  <w:bCs/>
                                  <w:color w:val="FFFFFF"/>
                                  <w:sz w:val="18"/>
                                  <w:szCs w:val="18"/>
                                </w:rPr>
                                <w:t>ANALIZA REZULTATELOR ANUALE: TOȚI INDICATORII</w:t>
                              </w:r>
                            </w:p>
                            <w:p w14:paraId="2412EE67" w14:textId="77777777" w:rsidR="003D0139" w:rsidRPr="003017CA" w:rsidRDefault="003D0139" w:rsidP="003017CA">
                              <w:pPr>
                                <w:spacing w:after="0"/>
                                <w:jc w:val="center"/>
                                <w:rPr>
                                  <w:b/>
                                  <w:bCs/>
                                  <w:color w:val="FFFFFF"/>
                                  <w:sz w:val="18"/>
                                  <w:szCs w:val="18"/>
                                </w:rPr>
                              </w:pPr>
                            </w:p>
                          </w:txbxContent>
                        </wps:txbx>
                        <wps:bodyPr rot="0" vert="horz" wrap="square" lIns="91440" tIns="45720" rIns="91440" bIns="45720" anchor="t" anchorCtr="0" upright="1">
                          <a:noAutofit/>
                        </wps:bodyPr>
                      </wps:wsp>
                      <wps:wsp>
                        <wps:cNvPr id="50" name="AutoShape 161"/>
                        <wps:cNvSpPr>
                          <a:spLocks noChangeArrowheads="1"/>
                        </wps:cNvSpPr>
                        <wps:spPr bwMode="auto">
                          <a:xfrm>
                            <a:off x="3723" y="8285"/>
                            <a:ext cx="2313" cy="1215"/>
                          </a:xfrm>
                          <a:prstGeom prst="wedgeRoundRectCallout">
                            <a:avLst>
                              <a:gd name="adj1" fmla="val -15477"/>
                              <a:gd name="adj2" fmla="val -105278"/>
                              <a:gd name="adj3" fmla="val 16667"/>
                            </a:avLst>
                          </a:prstGeom>
                          <a:solidFill>
                            <a:srgbClr val="0294A5"/>
                          </a:solidFill>
                          <a:ln w="25400">
                            <a:noFill/>
                            <a:miter lim="800000"/>
                            <a:headEnd/>
                            <a:tailEnd/>
                          </a:ln>
                        </wps:spPr>
                        <wps:txbx>
                          <w:txbxContent>
                            <w:p w14:paraId="03E8EE1F" w14:textId="77777777" w:rsidR="003D0139" w:rsidRPr="003017CA" w:rsidRDefault="003D0139" w:rsidP="003017CA">
                              <w:pPr>
                                <w:jc w:val="center"/>
                                <w:rPr>
                                  <w:b/>
                                  <w:bCs/>
                                  <w:color w:val="FFFFFF"/>
                                  <w:sz w:val="16"/>
                                  <w:szCs w:val="16"/>
                                  <w:lang w:val="es-ES"/>
                                </w:rPr>
                              </w:pPr>
                              <w:r w:rsidRPr="003017CA">
                                <w:rPr>
                                  <w:b/>
                                  <w:bCs/>
                                  <w:color w:val="FFFFFF"/>
                                  <w:sz w:val="16"/>
                                  <w:szCs w:val="16"/>
                                  <w:lang w:val="es-ES"/>
                                </w:rPr>
                                <w:t>EVALUARE</w:t>
                              </w:r>
                              <w:r>
                                <w:rPr>
                                  <w:b/>
                                  <w:bCs/>
                                  <w:color w:val="FFFFFF"/>
                                  <w:sz w:val="16"/>
                                  <w:szCs w:val="16"/>
                                  <w:lang w:val="es-ES"/>
                                </w:rPr>
                                <w:t xml:space="preserve"> SEMESTRIALĂ</w:t>
                              </w:r>
                              <w:r w:rsidRPr="003017CA">
                                <w:rPr>
                                  <w:b/>
                                  <w:bCs/>
                                  <w:color w:val="FFFFFF"/>
                                  <w:sz w:val="16"/>
                                  <w:szCs w:val="16"/>
                                  <w:lang w:val="es-ES"/>
                                </w:rPr>
                                <w:t>: INDICATORII DE PROCES / PRODUS ȘI INDICATORII DE INTRARE</w:t>
                              </w:r>
                            </w:p>
                          </w:txbxContent>
                        </wps:txbx>
                        <wps:bodyPr rot="0" vert="horz" wrap="square" lIns="91440" tIns="45720" rIns="91440" bIns="45720" anchor="t" anchorCtr="0" upright="1">
                          <a:noAutofit/>
                        </wps:bodyPr>
                      </wps:wsp>
                      <wps:wsp>
                        <wps:cNvPr id="53" name="AutoShape 165"/>
                        <wps:cNvSpPr>
                          <a:spLocks noChangeArrowheads="1"/>
                        </wps:cNvSpPr>
                        <wps:spPr bwMode="auto">
                          <a:xfrm>
                            <a:off x="8613" y="8285"/>
                            <a:ext cx="2115" cy="1215"/>
                          </a:xfrm>
                          <a:prstGeom prst="wedgeRoundRectCallout">
                            <a:avLst>
                              <a:gd name="adj1" fmla="val -47676"/>
                              <a:gd name="adj2" fmla="val -102273"/>
                              <a:gd name="adj3" fmla="val 16667"/>
                            </a:avLst>
                          </a:prstGeom>
                          <a:solidFill>
                            <a:srgbClr val="0294A5"/>
                          </a:solidFill>
                          <a:ln w="25400">
                            <a:noFill/>
                            <a:miter lim="800000"/>
                            <a:headEnd/>
                            <a:tailEnd/>
                          </a:ln>
                        </wps:spPr>
                        <wps:txbx>
                          <w:txbxContent>
                            <w:p w14:paraId="1E16863B" w14:textId="77777777" w:rsidR="003D0139" w:rsidRPr="003017CA" w:rsidRDefault="003D0139" w:rsidP="003017CA">
                              <w:pPr>
                                <w:spacing w:before="0" w:after="0"/>
                                <w:ind w:right="-144"/>
                                <w:jc w:val="center"/>
                                <w:rPr>
                                  <w:b/>
                                  <w:bCs/>
                                  <w:color w:val="FFFFFF"/>
                                  <w:sz w:val="16"/>
                                  <w:szCs w:val="18"/>
                                  <w:lang w:val="es-ES"/>
                                </w:rPr>
                              </w:pPr>
                              <w:r w:rsidRPr="003017CA">
                                <w:rPr>
                                  <w:b/>
                                  <w:bCs/>
                                  <w:color w:val="FFFFFF"/>
                                  <w:sz w:val="16"/>
                                  <w:szCs w:val="18"/>
                                  <w:lang w:val="es-ES"/>
                                </w:rPr>
                                <w:t>EVALUARE</w:t>
                              </w:r>
                              <w:r>
                                <w:rPr>
                                  <w:b/>
                                  <w:bCs/>
                                  <w:color w:val="FFFFFF"/>
                                  <w:sz w:val="16"/>
                                  <w:szCs w:val="18"/>
                                  <w:lang w:val="es-ES"/>
                                </w:rPr>
                                <w:t xml:space="preserve"> SEMESTRIALĂ</w:t>
                              </w:r>
                              <w:r w:rsidRPr="003017CA">
                                <w:rPr>
                                  <w:b/>
                                  <w:bCs/>
                                  <w:color w:val="FFFFFF"/>
                                  <w:sz w:val="16"/>
                                  <w:szCs w:val="18"/>
                                  <w:lang w:val="es-ES"/>
                                </w:rPr>
                                <w:t>: INDICATORII DE PROCES / PRODUS ȘI INDICATORII DE INTRARE</w:t>
                              </w:r>
                            </w:p>
                            <w:p w14:paraId="61285A53" w14:textId="77777777" w:rsidR="003D0139" w:rsidRPr="003017CA" w:rsidRDefault="003D0139" w:rsidP="003017CA">
                              <w:pPr>
                                <w:spacing w:before="0" w:after="0"/>
                                <w:ind w:right="-144"/>
                                <w:jc w:val="center"/>
                                <w:rPr>
                                  <w:b/>
                                  <w:bCs/>
                                  <w:color w:val="FFFFFF"/>
                                  <w:sz w:val="16"/>
                                  <w:szCs w:val="18"/>
                                  <w:lang w:val="es-ES"/>
                                </w:rPr>
                              </w:pPr>
                            </w:p>
                          </w:txbxContent>
                        </wps:txbx>
                        <wps:bodyPr rot="0" vert="horz" wrap="square" lIns="91440" tIns="45720" rIns="91440" bIns="45720" anchor="t" anchorCtr="0" upright="1">
                          <a:noAutofit/>
                        </wps:bodyPr>
                      </wps:wsp>
                      <wps:wsp>
                        <wps:cNvPr id="54" name="AutoShape 166"/>
                        <wps:cNvSpPr>
                          <a:spLocks noChangeArrowheads="1"/>
                        </wps:cNvSpPr>
                        <wps:spPr bwMode="auto">
                          <a:xfrm>
                            <a:off x="5397" y="5977"/>
                            <a:ext cx="2904" cy="1114"/>
                          </a:xfrm>
                          <a:prstGeom prst="wedgeRoundRectCallout">
                            <a:avLst>
                              <a:gd name="adj1" fmla="val -1681"/>
                              <a:gd name="adj2" fmla="val 100088"/>
                              <a:gd name="adj3" fmla="val 16667"/>
                            </a:avLst>
                          </a:prstGeom>
                          <a:solidFill>
                            <a:srgbClr val="055663"/>
                          </a:solidFill>
                          <a:ln w="19050">
                            <a:noFill/>
                            <a:miter lim="800000"/>
                            <a:headEnd/>
                            <a:tailEnd/>
                          </a:ln>
                        </wps:spPr>
                        <wps:txbx>
                          <w:txbxContent>
                            <w:p w14:paraId="71F0BC0C" w14:textId="77777777" w:rsidR="003D0139" w:rsidRPr="003017CA" w:rsidRDefault="003D0139" w:rsidP="003017CA">
                              <w:pPr>
                                <w:jc w:val="center"/>
                                <w:rPr>
                                  <w:b/>
                                  <w:bCs/>
                                  <w:color w:val="FFFFFF"/>
                                  <w:sz w:val="18"/>
                                  <w:szCs w:val="18"/>
                                  <w:lang w:val="es-ES"/>
                                </w:rPr>
                              </w:pPr>
                              <w:r w:rsidRPr="003017CA">
                                <w:rPr>
                                  <w:b/>
                                  <w:bCs/>
                                  <w:color w:val="FFFFFF"/>
                                  <w:sz w:val="18"/>
                                  <w:szCs w:val="18"/>
                                  <w:lang w:val="es-ES"/>
                                </w:rPr>
                                <w:t>ANALIZA REZULTATELOR SEMI- ANUALE: INDICATORI DE IEȘIRE, PRODUS ȘI INTRARE</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594140CA" id="Group 168" o:spid="_x0000_s1033" style="position:absolute;left:0;text-align:left;margin-left:12pt;margin-top:24.3pt;width:452.15pt;height:179.9pt;z-index:251666432;mso-width-relative:margin;mso-height-relative:margin" coordorigin="1449,5977" coordsize="9279,35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">
                <v:group id="Group 148" o:spid="_x0000_s1034" style="position:absolute;left:1449;top:7404;width:8639;height:881" coordorigin="1440,13721" coordsize="8639,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">
                  <v:shapetype id="_x0000_t32" coordsize="21600,21600" o:spt="32" o:oned="t" path="m,l21600,21600e" filled="f">
                    <v:path arrowok="t" fillok="f" o:connecttype="none"/>
                    <o:lock v:ext="edit" shapetype="t"/>
                  </v:shapetype>
                  <v:shape id="AutoShape 149" o:spid="_x0000_s1035" type="#_x0000_t32" style="position:absolute;left:1440;top:14006;width:8639;height:2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" strokeweight="3pt"/>
                  <v:shape id="AutoShape 150" o:spid="_x0000_s1036" type="#_x0000_t32" style="position:absolute;left:1440;top:13721;width:0;height:6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" strokeweight="3pt"/>
                  <v:shape id="AutoShape 151" o:spid="_x0000_s1037" type="#_x0000_t32" style="position:absolute;left:3586;top:13721;width:0;height:6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" strokeweight="3pt"/>
                  <v:shape id="AutoShape 152" o:spid="_x0000_s1038" type="#_x0000_t32" style="position:absolute;left:7933;top:13721;width:0;height:6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" strokeweight="3pt"/>
                  <v:shape id="AutoShape 153" o:spid="_x0000_s1039" type="#_x0000_t32" style="position:absolute;left:10079;top:13721;width:0;height:6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" strokeweight="3pt"/>
                  <v:shape id="AutoShape 154" o:spid="_x0000_s1040" type="#_x0000_t32" style="position:absolute;left:5787;top:13721;width:0;height:62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" strokeweight="3pt"/>
                  <v:shape id="Text Box 155" o:spid="_x0000_s1041" type="#_x0000_t202" style="position:absolute;left:1440;top:14033;width:802;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14:paraId="137E187C" w14:textId="77777777" w:rsidR="003D0139" w:rsidRPr="00CC6071" w:rsidRDefault="003D0139" w:rsidP="003017CA">
                          <w:pPr>
                            <w:jc w:val="center"/>
                            <w:rPr>
                              <w:b/>
                              <w:smallCaps/>
                              <w:sz w:val="18"/>
                              <w:szCs w:val="18"/>
                            </w:rPr>
                          </w:pPr>
                          <w:r>
                            <w:rPr>
                              <w:b/>
                              <w:smallCaps/>
                              <w:sz w:val="18"/>
                              <w:szCs w:val="18"/>
                            </w:rPr>
                            <w:t>I</w:t>
                          </w:r>
                          <w:r w:rsidRPr="00CC6071">
                            <w:rPr>
                              <w:b/>
                              <w:smallCaps/>
                              <w:sz w:val="18"/>
                              <w:szCs w:val="18"/>
                            </w:rPr>
                            <w:t>an.</w:t>
                          </w:r>
                        </w:p>
                      </w:txbxContent>
                    </v:textbox>
                  </v:shape>
                  <v:shape id="Text Box 156" o:spid="_x0000_s1042" type="#_x0000_t202" style="position:absolute;left:3477;top:14006;width:997;height:5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6A7C089B" w14:textId="77777777" w:rsidR="003D0139" w:rsidRPr="00CC6071" w:rsidRDefault="003D0139" w:rsidP="003017CA">
                          <w:pPr>
                            <w:jc w:val="center"/>
                            <w:rPr>
                              <w:b/>
                              <w:smallCaps/>
                              <w:sz w:val="18"/>
                              <w:szCs w:val="18"/>
                            </w:rPr>
                          </w:pPr>
                          <w:r w:rsidRPr="00CC6071">
                            <w:rPr>
                              <w:b/>
                              <w:smallCaps/>
                              <w:sz w:val="18"/>
                              <w:szCs w:val="18"/>
                            </w:rPr>
                            <w:t>April</w:t>
                          </w:r>
                          <w:r>
                            <w:rPr>
                              <w:b/>
                              <w:smallCaps/>
                              <w:sz w:val="18"/>
                              <w:szCs w:val="18"/>
                            </w:rPr>
                            <w:t>ie</w:t>
                          </w:r>
                        </w:p>
                      </w:txbxContent>
                    </v:textbox>
                  </v:shape>
                  <v:shape id="Text Box 157" o:spid="_x0000_s1043" type="#_x0000_t202" style="position:absolute;left:5687;top:14033;width:802;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790DFCDA" w14:textId="77777777" w:rsidR="003D0139" w:rsidRPr="00CC6071" w:rsidRDefault="003D0139" w:rsidP="003017CA">
                          <w:pPr>
                            <w:jc w:val="center"/>
                            <w:rPr>
                              <w:b/>
                              <w:smallCaps/>
                              <w:sz w:val="18"/>
                              <w:szCs w:val="18"/>
                            </w:rPr>
                          </w:pPr>
                          <w:r>
                            <w:rPr>
                              <w:b/>
                              <w:smallCaps/>
                              <w:sz w:val="18"/>
                              <w:szCs w:val="18"/>
                            </w:rPr>
                            <w:t>I</w:t>
                          </w:r>
                          <w:r w:rsidRPr="00CC6071">
                            <w:rPr>
                              <w:b/>
                              <w:smallCaps/>
                              <w:sz w:val="18"/>
                              <w:szCs w:val="18"/>
                            </w:rPr>
                            <w:t>ul</w:t>
                          </w:r>
                          <w:r>
                            <w:rPr>
                              <w:b/>
                              <w:smallCaps/>
                              <w:sz w:val="18"/>
                              <w:szCs w:val="18"/>
                            </w:rPr>
                            <w:t>ie</w:t>
                          </w:r>
                        </w:p>
                      </w:txbxContent>
                    </v:textbox>
                  </v:shape>
                  <v:shape id="Text Box 158" o:spid="_x0000_s1044" type="#_x0000_t202" style="position:absolute;left:7802;top:14006;width:802;height: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2258F59E" w14:textId="77777777" w:rsidR="003D0139" w:rsidRPr="00CC6071" w:rsidRDefault="003D0139" w:rsidP="003017CA">
                          <w:pPr>
                            <w:jc w:val="center"/>
                            <w:rPr>
                              <w:b/>
                              <w:smallCaps/>
                              <w:sz w:val="18"/>
                              <w:szCs w:val="18"/>
                            </w:rPr>
                          </w:pPr>
                          <w:r w:rsidRPr="00CC6071">
                            <w:rPr>
                              <w:b/>
                              <w:smallCaps/>
                              <w:sz w:val="18"/>
                              <w:szCs w:val="18"/>
                            </w:rPr>
                            <w:t>Oct.</w:t>
                          </w:r>
                        </w:p>
                      </w:txbxContent>
                    </v:textbox>
                  </v:shape>
                </v:group>
                <v:shape id="AutoShape 160" o:spid="_x0000_s1045" type="#_x0000_t62" style="position:absolute;left:2051;top:5977;width:1856;height: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" adj="4399,32005" fillcolor="#055663" stroked="f" strokeweight="1.5pt">
                  <v:textbox>
                    <w:txbxContent>
                      <w:p w14:paraId="50CB589A" w14:textId="77777777" w:rsidR="003D0139" w:rsidRPr="003017CA" w:rsidRDefault="003D0139" w:rsidP="003017CA">
                        <w:pPr>
                          <w:spacing w:after="0"/>
                          <w:jc w:val="center"/>
                          <w:rPr>
                            <w:b/>
                            <w:bCs/>
                            <w:color w:val="FFFFFF"/>
                            <w:sz w:val="18"/>
                            <w:szCs w:val="18"/>
                          </w:rPr>
                        </w:pPr>
                        <w:r w:rsidRPr="003017CA">
                          <w:rPr>
                            <w:b/>
                            <w:bCs/>
                            <w:color w:val="FFFFFF"/>
                            <w:sz w:val="18"/>
                            <w:szCs w:val="18"/>
                          </w:rPr>
                          <w:t>ANALIZA REZULTATELOR ANUALE: TOȚI INDICATORII</w:t>
                        </w:r>
                      </w:p>
                      <w:p w14:paraId="2412EE67" w14:textId="77777777" w:rsidR="003D0139" w:rsidRPr="003017CA" w:rsidRDefault="003D0139" w:rsidP="003017CA">
                        <w:pPr>
                          <w:spacing w:after="0"/>
                          <w:jc w:val="center"/>
                          <w:rPr>
                            <w:b/>
                            <w:bCs/>
                            <w:color w:val="FFFFFF"/>
                            <w:sz w:val="18"/>
                            <w:szCs w:val="18"/>
                          </w:rPr>
                        </w:pPr>
                      </w:p>
                    </w:txbxContent>
                  </v:textbox>
                </v:shape>
                <v:shape id="AutoShape 161" o:spid="_x0000_s1046" type="#_x0000_t62" style="position:absolute;left:3723;top:8285;width:2313;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" adj="7457,-11940" fillcolor="#0294a5" stroked="f" strokeweight="2pt">
                  <v:textbox>
                    <w:txbxContent>
                      <w:p w14:paraId="03E8EE1F" w14:textId="77777777" w:rsidR="003D0139" w:rsidRPr="003017CA" w:rsidRDefault="003D0139" w:rsidP="003017CA">
                        <w:pPr>
                          <w:jc w:val="center"/>
                          <w:rPr>
                            <w:b/>
                            <w:bCs/>
                            <w:color w:val="FFFFFF"/>
                            <w:sz w:val="16"/>
                            <w:szCs w:val="16"/>
                            <w:lang w:val="es-ES"/>
                          </w:rPr>
                        </w:pPr>
                        <w:r w:rsidRPr="003017CA">
                          <w:rPr>
                            <w:b/>
                            <w:bCs/>
                            <w:color w:val="FFFFFF"/>
                            <w:sz w:val="16"/>
                            <w:szCs w:val="16"/>
                            <w:lang w:val="es-ES"/>
                          </w:rPr>
                          <w:t>EVALUARE</w:t>
                        </w:r>
                        <w:r>
                          <w:rPr>
                            <w:b/>
                            <w:bCs/>
                            <w:color w:val="FFFFFF"/>
                            <w:sz w:val="16"/>
                            <w:szCs w:val="16"/>
                            <w:lang w:val="es-ES"/>
                          </w:rPr>
                          <w:t xml:space="preserve"> SEMESTRIALĂ</w:t>
                        </w:r>
                        <w:r w:rsidRPr="003017CA">
                          <w:rPr>
                            <w:b/>
                            <w:bCs/>
                            <w:color w:val="FFFFFF"/>
                            <w:sz w:val="16"/>
                            <w:szCs w:val="16"/>
                            <w:lang w:val="es-ES"/>
                          </w:rPr>
                          <w:t>: INDICATORII DE PROCES / PRODUS ȘI INDICATORII DE INTRARE</w:t>
                        </w:r>
                      </w:p>
                    </w:txbxContent>
                  </v:textbox>
                </v:shape>
                <v:shape id="AutoShape 165" o:spid="_x0000_s1047" type="#_x0000_t62" style="position:absolute;left:8613;top:8285;width:2115;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" adj="502,-11291" fillcolor="#0294a5" stroked="f" strokeweight="2pt">
                  <v:textbox>
                    <w:txbxContent>
                      <w:p w14:paraId="1E16863B" w14:textId="77777777" w:rsidR="003D0139" w:rsidRPr="003017CA" w:rsidRDefault="003D0139" w:rsidP="003017CA">
                        <w:pPr>
                          <w:spacing w:before="0" w:after="0"/>
                          <w:ind w:right="-144"/>
                          <w:jc w:val="center"/>
                          <w:rPr>
                            <w:b/>
                            <w:bCs/>
                            <w:color w:val="FFFFFF"/>
                            <w:sz w:val="16"/>
                            <w:szCs w:val="18"/>
                            <w:lang w:val="es-ES"/>
                          </w:rPr>
                        </w:pPr>
                        <w:r w:rsidRPr="003017CA">
                          <w:rPr>
                            <w:b/>
                            <w:bCs/>
                            <w:color w:val="FFFFFF"/>
                            <w:sz w:val="16"/>
                            <w:szCs w:val="18"/>
                            <w:lang w:val="es-ES"/>
                          </w:rPr>
                          <w:t>EVALUARE</w:t>
                        </w:r>
                        <w:r>
                          <w:rPr>
                            <w:b/>
                            <w:bCs/>
                            <w:color w:val="FFFFFF"/>
                            <w:sz w:val="16"/>
                            <w:szCs w:val="18"/>
                            <w:lang w:val="es-ES"/>
                          </w:rPr>
                          <w:t xml:space="preserve"> SEMESTRIALĂ</w:t>
                        </w:r>
                        <w:r w:rsidRPr="003017CA">
                          <w:rPr>
                            <w:b/>
                            <w:bCs/>
                            <w:color w:val="FFFFFF"/>
                            <w:sz w:val="16"/>
                            <w:szCs w:val="18"/>
                            <w:lang w:val="es-ES"/>
                          </w:rPr>
                          <w:t>: INDICATORII DE PROCES / PRODUS ȘI INDICATORII DE INTRARE</w:t>
                        </w:r>
                      </w:p>
                      <w:p w14:paraId="61285A53" w14:textId="77777777" w:rsidR="003D0139" w:rsidRPr="003017CA" w:rsidRDefault="003D0139" w:rsidP="003017CA">
                        <w:pPr>
                          <w:spacing w:before="0" w:after="0"/>
                          <w:ind w:right="-144"/>
                          <w:jc w:val="center"/>
                          <w:rPr>
                            <w:b/>
                            <w:bCs/>
                            <w:color w:val="FFFFFF"/>
                            <w:sz w:val="16"/>
                            <w:szCs w:val="18"/>
                            <w:lang w:val="es-ES"/>
                          </w:rPr>
                        </w:pPr>
                      </w:p>
                    </w:txbxContent>
                  </v:textbox>
                </v:shape>
                <v:shape id="AutoShape 166" o:spid="_x0000_s1048" type="#_x0000_t62" style="position:absolute;left:5397;top:5977;width:2904;height:11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" adj="10437,32419" fillcolor="#055663" stroked="f" strokeweight="1.5pt">
                  <v:textbox>
                    <w:txbxContent>
                      <w:p w14:paraId="71F0BC0C" w14:textId="77777777" w:rsidR="003D0139" w:rsidRPr="003017CA" w:rsidRDefault="003D0139" w:rsidP="003017CA">
                        <w:pPr>
                          <w:jc w:val="center"/>
                          <w:rPr>
                            <w:b/>
                            <w:bCs/>
                            <w:color w:val="FFFFFF"/>
                            <w:sz w:val="18"/>
                            <w:szCs w:val="18"/>
                            <w:lang w:val="es-ES"/>
                          </w:rPr>
                        </w:pPr>
                        <w:r w:rsidRPr="003017CA">
                          <w:rPr>
                            <w:b/>
                            <w:bCs/>
                            <w:color w:val="FFFFFF"/>
                            <w:sz w:val="18"/>
                            <w:szCs w:val="18"/>
                            <w:lang w:val="es-ES"/>
                          </w:rPr>
                          <w:t>ANALIZA REZULTATELOR SEMI- ANUALE: INDICATORI DE IEȘIRE, PRODUS ȘI INTRARE</w:t>
                        </w:r>
                      </w:p>
                    </w:txbxContent>
                  </v:textbox>
                </v:shape>
                <w10:wrap type="square"/>
              </v:group>
            </w:pict>
          </mc:Fallback>
        </mc:AlternateContent>
      </w:r>
      <w:r w:rsidR="001864E5" w:rsidRPr="007E0C02">
        <w:rPr>
          <w:rFonts w:ascii="Trebuchet MS" w:hAnsi="Trebuchet MS"/>
          <w:lang w:val="ro-RO"/>
        </w:rPr>
        <w:t xml:space="preserve">Figura </w:t>
      </w:r>
      <w:r w:rsidR="00E970E0">
        <w:rPr>
          <w:rFonts w:ascii="Trebuchet MS" w:hAnsi="Trebuchet MS"/>
          <w:lang w:val="ro-RO"/>
        </w:rPr>
        <w:t>9</w:t>
      </w:r>
      <w:r w:rsidR="001864E5" w:rsidRPr="007E0C02">
        <w:rPr>
          <w:rFonts w:ascii="Trebuchet MS" w:hAnsi="Trebuchet MS"/>
          <w:lang w:val="ro-RO"/>
        </w:rPr>
        <w:t xml:space="preserve">. </w:t>
      </w:r>
      <w:r w:rsidR="009737A3" w:rsidRPr="007E0C02">
        <w:rPr>
          <w:rFonts w:ascii="Trebuchet MS" w:hAnsi="Trebuchet MS" w:cstheme="minorHAnsi"/>
          <w:szCs w:val="22"/>
          <w:lang w:val="ro-RO"/>
        </w:rPr>
        <w:t>Ciclul de monitorizare pentru Planul Strategic al M</w:t>
      </w:r>
      <w:r w:rsidR="00932449" w:rsidRPr="007E0C02">
        <w:rPr>
          <w:rFonts w:ascii="Trebuchet MS" w:hAnsi="Trebuchet MS" w:cstheme="minorHAnsi"/>
          <w:szCs w:val="22"/>
          <w:lang w:val="ro-RO"/>
        </w:rPr>
        <w:t>M</w:t>
      </w:r>
      <w:r w:rsidR="009737A3" w:rsidRPr="007E0C02">
        <w:rPr>
          <w:rFonts w:ascii="Trebuchet MS" w:hAnsi="Trebuchet MS" w:cstheme="minorHAnsi"/>
          <w:szCs w:val="22"/>
          <w:lang w:val="ro-RO"/>
        </w:rPr>
        <w:t>AP</w:t>
      </w:r>
      <w:bookmarkEnd w:id="101"/>
    </w:p>
    <w:p w14:paraId="594D2C14" w14:textId="77777777" w:rsidR="009737A3" w:rsidRPr="007E0C02" w:rsidRDefault="009737A3" w:rsidP="0079544F">
      <w:pPr>
        <w:spacing w:before="0" w:after="0"/>
        <w:jc w:val="left"/>
        <w:rPr>
          <w:rFonts w:ascii="Trebuchet MS" w:eastAsia="Times New Roman" w:hAnsi="Trebuchet MS" w:cstheme="minorHAnsi"/>
          <w:lang w:val="ro-RO" w:eastAsia="en-US"/>
        </w:rPr>
      </w:pPr>
    </w:p>
    <w:p w14:paraId="00A0DF73" w14:textId="77777777" w:rsidR="00492B80" w:rsidRPr="007E0C02"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 xml:space="preserve">Este important ca progresele realizate în direcția îndeplinirii rezultatelor planificate, conform indicatorilor de performanță și țintelor stabilite, să fie raportate Guvernului, Parlamentului, părților interesate și publicului larg. Deși în prezent nu se întocmesc rapoarte de progres anuale, pe viitor va fi foarte important ca aceste rapoarte să fie redactate și făcute publice de MMAP. </w:t>
      </w:r>
    </w:p>
    <w:p w14:paraId="36A8ECA2" w14:textId="77777777" w:rsidR="00492B80" w:rsidRPr="007E0C02"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b/>
          <w:lang w:val="ro-RO" w:eastAsia="en-US"/>
        </w:rPr>
        <w:t>Evaluare</w:t>
      </w:r>
      <w:r w:rsidRPr="007E0C02">
        <w:rPr>
          <w:rFonts w:ascii="Trebuchet MS" w:eastAsia="Times New Roman" w:hAnsi="Trebuchet MS" w:cstheme="minorHAnsi"/>
          <w:lang w:val="ro-RO" w:eastAsia="en-US"/>
        </w:rPr>
        <w:t>: MMAP nu a dezvoltat o abordare formală asupra evaluărilor ex-post a celorlalte programe și politici. În viitor, această activitate va oferi informații importante pentru a face schimbări în ceea ce privește livrarea programelor și a politicilor. Aceste schimbări nu vor afecta planul strategic în mod semnificativ.</w:t>
      </w:r>
    </w:p>
    <w:p w14:paraId="098AE2FD" w14:textId="77777777" w:rsidR="00492B80" w:rsidRPr="007E0C02" w:rsidRDefault="00492B80" w:rsidP="00492B80">
      <w:pPr>
        <w:tabs>
          <w:tab w:val="left" w:pos="0"/>
        </w:tabs>
        <w:spacing w:before="0" w:after="0"/>
        <w:rPr>
          <w:rFonts w:ascii="Trebuchet MS" w:eastAsia="Times New Roman" w:hAnsi="Trebuchet MS" w:cstheme="minorHAnsi"/>
          <w:highlight w:val="yellow"/>
          <w:lang w:val="ro-RO" w:eastAsia="en-US"/>
        </w:rPr>
      </w:pPr>
      <w:r w:rsidRPr="007E0C02">
        <w:rPr>
          <w:rFonts w:ascii="Trebuchet MS" w:eastAsia="Times New Roman" w:hAnsi="Trebuchet MS" w:cstheme="minorHAnsi"/>
          <w:lang w:val="ro-RO" w:eastAsia="en-US"/>
        </w:rPr>
        <w:t>Va fi de dorit să se consolideze evaluarea periodică a întregului portofoliu de programe pe care MMAP le gestionează și care sunt incluse în PSI.</w:t>
      </w:r>
    </w:p>
    <w:p w14:paraId="3032C493" w14:textId="5C814E66" w:rsidR="00492B80" w:rsidRPr="007E0C02"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b/>
          <w:lang w:val="ro-RO" w:eastAsia="en-US"/>
        </w:rPr>
        <w:t>Actualizarea PSI</w:t>
      </w:r>
      <w:r w:rsidRPr="007E0C02">
        <w:rPr>
          <w:rFonts w:ascii="Trebuchet MS" w:eastAsia="Times New Roman" w:hAnsi="Trebuchet MS" w:cstheme="minorHAnsi"/>
          <w:lang w:val="ro-RO" w:eastAsia="en-US"/>
        </w:rPr>
        <w:t xml:space="preserve">: </w:t>
      </w:r>
      <w:r w:rsidR="00BA715B" w:rsidRPr="00DF50C8">
        <w:rPr>
          <w:rFonts w:ascii="Trebuchet MS" w:eastAsia="Times New Roman" w:hAnsi="Trebuchet MS" w:cstheme="minorHAnsi"/>
          <w:lang w:val="ro-RO" w:eastAsia="en-US"/>
        </w:rPr>
        <w:t>În conformitate cu metodologia, se recomandă revizuirea anuală a PSI, astfel încât să se alinieze prioritățile, programele și măsurile proiectate la prioritățile politice de la momentele respective și la contextul general și să se actualizeze indicatorii și țintele</w:t>
      </w:r>
      <w:r w:rsidR="00BA715B">
        <w:rPr>
          <w:rFonts w:ascii="Trebuchet MS" w:eastAsia="Times New Roman" w:hAnsi="Trebuchet MS" w:cstheme="minorHAnsi"/>
          <w:lang w:val="ro-RO" w:eastAsia="en-US"/>
        </w:rPr>
        <w:t xml:space="preserve">. </w:t>
      </w:r>
      <w:r w:rsidRPr="007E0C02">
        <w:rPr>
          <w:rFonts w:ascii="Trebuchet MS" w:eastAsia="Times New Roman" w:hAnsi="Trebuchet MS" w:cstheme="minorHAnsi"/>
          <w:lang w:val="ro-RO" w:eastAsia="en-US"/>
        </w:rPr>
        <w:t>Un exercițiu complet de planificare strategică va fi efectuat la fiecare patru ani. În intervalul respectiv, MMAP va pregăti o actualizare anuală, pentru a vedea dacă sunt necesare schimbări ale planului strategic. Această actualizare va presupune trei activități:</w:t>
      </w:r>
    </w:p>
    <w:p w14:paraId="26AC0BE1" w14:textId="77777777" w:rsidR="00492B80" w:rsidRPr="007E0C02" w:rsidRDefault="00492B80" w:rsidP="00492B80">
      <w:pPr>
        <w:numPr>
          <w:ilvl w:val="0"/>
          <w:numId w:val="5"/>
        </w:numPr>
        <w:spacing w:before="0" w:after="0"/>
        <w:ind w:left="108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Compararea rezultatelor anului anterior cu cele planificate; această comparație se va face pe baza țintelor stabilite în planurile strategice și operaționale;</w:t>
      </w:r>
    </w:p>
    <w:p w14:paraId="31506D5D" w14:textId="77777777" w:rsidR="00492B80" w:rsidRPr="007E0C02" w:rsidRDefault="00492B80" w:rsidP="00492B80">
      <w:pPr>
        <w:numPr>
          <w:ilvl w:val="0"/>
          <w:numId w:val="5"/>
        </w:numPr>
        <w:spacing w:before="0" w:after="0"/>
        <w:ind w:left="108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 xml:space="preserve">Efectuarea unei analize a mediului, pentru a vedea dacă trebuie operate schimbări semnificative la nivelul ipotezelor care stau la baza planului curent; </w:t>
      </w:r>
    </w:p>
    <w:p w14:paraId="75804C38" w14:textId="77777777" w:rsidR="00492B80" w:rsidRPr="007E0C02" w:rsidRDefault="00492B80" w:rsidP="00492B80">
      <w:pPr>
        <w:numPr>
          <w:ilvl w:val="0"/>
          <w:numId w:val="5"/>
        </w:numPr>
        <w:spacing w:before="0" w:after="0"/>
        <w:ind w:left="1080"/>
        <w:jc w:val="left"/>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Adăugarea unui an în plus la plan.</w:t>
      </w:r>
    </w:p>
    <w:p w14:paraId="55F8EC77" w14:textId="77777777" w:rsidR="009737A3" w:rsidRDefault="00492B80" w:rsidP="00492B80">
      <w:pPr>
        <w:tabs>
          <w:tab w:val="left" w:pos="0"/>
        </w:tabs>
        <w:spacing w:before="0" w:after="0"/>
        <w:rPr>
          <w:rFonts w:ascii="Trebuchet MS" w:eastAsia="Times New Roman" w:hAnsi="Trebuchet MS" w:cstheme="minorHAnsi"/>
          <w:lang w:val="ro-RO" w:eastAsia="en-US"/>
        </w:rPr>
      </w:pPr>
      <w:r w:rsidRPr="007E0C02">
        <w:rPr>
          <w:rFonts w:ascii="Trebuchet MS" w:eastAsia="Times New Roman" w:hAnsi="Trebuchet MS" w:cstheme="minorHAnsi"/>
          <w:lang w:val="ro-RO" w:eastAsia="en-US"/>
        </w:rPr>
        <w:t>Asigurându-se că planul acoperă cel puțin trei ani după anul în care se face planificarea, planul strategic actualizat poate continua să reprezinte o bază pentru cererile de buget anuale care necesită, de asemenea, o proiecție pe trei ani. Cel mai adesea, viziunea, obiectivele strategice și obiectivele de program rămân neschimbate, cu excepția apariției unui eveniment major, precum o criză economică neprevăzută. Exercițiul de actualizare ar trebui finalizat până la finele lunii mai a fiecărui an, ceea ce ar lăsa timp pentru colectarea și analiza rezultatelor obținute în anul anterior.</w:t>
      </w:r>
    </w:p>
    <w:p w14:paraId="49946F44" w14:textId="77777777" w:rsidR="00A96599" w:rsidRDefault="00A96599" w:rsidP="00492B80">
      <w:pPr>
        <w:tabs>
          <w:tab w:val="left" w:pos="0"/>
        </w:tabs>
        <w:spacing w:before="0" w:after="0"/>
        <w:rPr>
          <w:rFonts w:ascii="Trebuchet MS" w:eastAsia="Times New Roman" w:hAnsi="Trebuchet MS" w:cstheme="minorHAnsi"/>
          <w:lang w:val="ro-RO" w:eastAsia="en-US"/>
        </w:rPr>
      </w:pPr>
    </w:p>
    <w:p w14:paraId="5E7D5BF8" w14:textId="77777777" w:rsidR="00A96599" w:rsidRPr="007E0C02" w:rsidRDefault="00A96599" w:rsidP="0079544F">
      <w:pPr>
        <w:spacing w:before="0" w:after="0"/>
        <w:rPr>
          <w:rFonts w:ascii="Trebuchet MS" w:hAnsi="Trebuchet MS"/>
          <w:lang w:val="ro-RO"/>
        </w:rPr>
      </w:pPr>
      <w:bookmarkStart w:id="102" w:name="_Toc514916798"/>
      <w:bookmarkStart w:id="103" w:name="_Toc10630355"/>
      <w:bookmarkEnd w:id="99"/>
      <w:bookmarkEnd w:id="100"/>
    </w:p>
    <w:p w14:paraId="0A3E11E3" w14:textId="77777777" w:rsidR="009737A3" w:rsidRPr="00D24E2A" w:rsidRDefault="009737A3">
      <w:pPr>
        <w:pStyle w:val="Heading1"/>
        <w:numPr>
          <w:ilvl w:val="0"/>
          <w:numId w:val="23"/>
        </w:numPr>
        <w:spacing w:before="0" w:after="0"/>
        <w:ind w:left="426"/>
        <w:rPr>
          <w:rFonts w:ascii="Trebuchet MS" w:hAnsi="Trebuchet MS"/>
          <w:szCs w:val="24"/>
          <w:lang w:val="ro-RO"/>
        </w:rPr>
      </w:pPr>
      <w:r w:rsidRPr="00D24E2A">
        <w:rPr>
          <w:rFonts w:ascii="Trebuchet MS" w:hAnsi="Trebuchet MS"/>
          <w:szCs w:val="24"/>
          <w:lang w:val="ro-RO"/>
        </w:rPr>
        <w:t xml:space="preserve">surse </w:t>
      </w:r>
      <w:r w:rsidR="00EC5FB8" w:rsidRPr="00D24E2A">
        <w:rPr>
          <w:rFonts w:ascii="Trebuchet MS" w:hAnsi="Trebuchet MS"/>
          <w:szCs w:val="24"/>
          <w:lang w:val="ro-RO"/>
        </w:rPr>
        <w:t>F</w:t>
      </w:r>
      <w:r w:rsidRPr="00D24E2A">
        <w:rPr>
          <w:rFonts w:ascii="Trebuchet MS" w:hAnsi="Trebuchet MS"/>
          <w:szCs w:val="24"/>
          <w:lang w:val="ro-RO"/>
        </w:rPr>
        <w:t>inanciare</w:t>
      </w:r>
      <w:bookmarkEnd w:id="102"/>
      <w:bookmarkEnd w:id="103"/>
    </w:p>
    <w:p w14:paraId="0A40EE4F" w14:textId="77777777" w:rsidR="004D334A" w:rsidRPr="00526DC8" w:rsidRDefault="004D334A" w:rsidP="004D334A">
      <w:pPr>
        <w:pStyle w:val="Buletanumere"/>
        <w:spacing w:before="0" w:after="0"/>
        <w:rPr>
          <w:rFonts w:ascii="Trebuchet MS" w:hAnsi="Trebuchet MS"/>
          <w:sz w:val="22"/>
          <w:lang w:val="ro-RO"/>
        </w:rPr>
      </w:pPr>
      <w:bookmarkStart w:id="104" w:name="_Hlk485233350"/>
      <w:r w:rsidRPr="00526DC8">
        <w:rPr>
          <w:rFonts w:ascii="Trebuchet MS" w:hAnsi="Trebuchet MS"/>
          <w:sz w:val="22"/>
          <w:lang w:val="ro-RO"/>
        </w:rPr>
        <w:t xml:space="preserve">Planificarea strategică  instituțională reprezintă un demers care, în mod necesar, se fundamentează pe trei piloni de bază: (i) politicile publice, incluzând obiectivele strategice, programele și măsurile prioritare, (ii) bugetarea pe programe și (iii) măsurarea performanței.  </w:t>
      </w:r>
    </w:p>
    <w:p w14:paraId="7803130E" w14:textId="20C4C465" w:rsidR="004D334A" w:rsidRPr="00526DC8" w:rsidRDefault="004D334A" w:rsidP="004D334A">
      <w:pPr>
        <w:pStyle w:val="Buletanumere"/>
        <w:spacing w:before="0" w:after="0"/>
        <w:rPr>
          <w:rFonts w:ascii="Trebuchet MS" w:hAnsi="Trebuchet MS"/>
          <w:sz w:val="22"/>
          <w:lang w:val="ro-RO"/>
        </w:rPr>
      </w:pPr>
      <w:r w:rsidRPr="00526DC8">
        <w:rPr>
          <w:rFonts w:ascii="Trebuchet MS" w:hAnsi="Trebuchet MS"/>
          <w:sz w:val="22"/>
          <w:lang w:val="ro-RO"/>
        </w:rPr>
        <w:lastRenderedPageBreak/>
        <w:t>Implementarea politicilor publice și atingerea obiectivelor strategice la nivelele de performanță dorite sunt condiționate de existența (alocarea bugetară) și disponibi</w:t>
      </w:r>
      <w:r w:rsidR="00163F27" w:rsidRPr="00526DC8">
        <w:rPr>
          <w:rFonts w:ascii="Trebuchet MS" w:hAnsi="Trebuchet MS"/>
          <w:sz w:val="22"/>
          <w:lang w:val="ro-RO"/>
        </w:rPr>
        <w:t>litatea</w:t>
      </w:r>
      <w:r w:rsidRPr="00526DC8">
        <w:rPr>
          <w:rFonts w:ascii="Trebuchet MS" w:hAnsi="Trebuchet MS"/>
          <w:sz w:val="22"/>
          <w:lang w:val="ro-RO"/>
        </w:rPr>
        <w:t xml:space="preserve"> la timp a resursei financiare, cu precădere a celei având ca sursă  bugetul de stat. </w:t>
      </w:r>
    </w:p>
    <w:p w14:paraId="28FEEF6E" w14:textId="7CB02843" w:rsidR="0079544F" w:rsidRPr="00526DC8" w:rsidRDefault="004D334A" w:rsidP="004D334A">
      <w:pPr>
        <w:pStyle w:val="Buletanumere"/>
        <w:spacing w:before="0" w:after="0"/>
        <w:rPr>
          <w:rFonts w:ascii="Trebuchet MS" w:hAnsi="Trebuchet MS"/>
          <w:sz w:val="22"/>
          <w:lang w:val="ro-RO"/>
        </w:rPr>
      </w:pPr>
      <w:r w:rsidRPr="00526DC8">
        <w:rPr>
          <w:rFonts w:ascii="Trebuchet MS" w:hAnsi="Trebuchet MS"/>
          <w:sz w:val="22"/>
          <w:lang w:val="ro-RO"/>
        </w:rPr>
        <w:t xml:space="preserve">Este important de menționat că aderarea României la Uniunea Europeană a deschis calea și către resurse financiare suplimentare, a căror accesare și utilizare contribuie la viabilitatea planurilor strategice instituționale. </w:t>
      </w:r>
    </w:p>
    <w:p w14:paraId="573425CD" w14:textId="77777777" w:rsidR="00D24E2A" w:rsidRPr="00526DC8" w:rsidRDefault="00D24E2A" w:rsidP="0079544F">
      <w:pPr>
        <w:pStyle w:val="Buletanumere"/>
        <w:spacing w:before="0" w:after="0"/>
        <w:rPr>
          <w:rFonts w:ascii="Trebuchet MS" w:hAnsi="Trebuchet MS"/>
          <w:sz w:val="22"/>
          <w:lang w:val="ro-RO"/>
        </w:rPr>
      </w:pPr>
    </w:p>
    <w:p w14:paraId="069B1752" w14:textId="6B0F6C37" w:rsidR="00181CCA" w:rsidRPr="00526DC8" w:rsidRDefault="00181CCA" w:rsidP="0079544F">
      <w:pPr>
        <w:pStyle w:val="Caption"/>
        <w:spacing w:before="0" w:after="0"/>
        <w:rPr>
          <w:rFonts w:ascii="Trebuchet MS" w:hAnsi="Trebuchet MS"/>
          <w:lang w:val="ro-RO"/>
        </w:rPr>
      </w:pPr>
      <w:bookmarkStart w:id="105" w:name="_Toc12548581"/>
      <w:r w:rsidRPr="00526DC8">
        <w:rPr>
          <w:rFonts w:ascii="Trebuchet MS" w:hAnsi="Trebuchet MS"/>
          <w:lang w:val="ro-RO"/>
        </w:rPr>
        <w:t xml:space="preserve">Tabelul </w:t>
      </w:r>
      <w:r w:rsidR="009155C5">
        <w:rPr>
          <w:rFonts w:ascii="Trebuchet MS" w:hAnsi="Trebuchet MS"/>
          <w:lang w:val="ro-RO"/>
        </w:rPr>
        <w:t>6</w:t>
      </w:r>
      <w:r w:rsidRPr="00526DC8">
        <w:rPr>
          <w:rFonts w:ascii="Trebuchet MS" w:hAnsi="Trebuchet MS"/>
          <w:lang w:val="ro-RO"/>
        </w:rPr>
        <w:t>. Surse financiare</w:t>
      </w:r>
      <w:bookmarkEnd w:id="105"/>
      <w:r w:rsidRPr="00526DC8">
        <w:rPr>
          <w:rFonts w:ascii="Trebuchet MS" w:hAnsi="Trebuchet MS"/>
          <w:lang w:val="ro-RO"/>
        </w:rPr>
        <w:fldChar w:fldCharType="begin"/>
      </w:r>
      <w:r w:rsidRPr="00526DC8">
        <w:rPr>
          <w:rFonts w:ascii="Trebuchet MS" w:hAnsi="Trebuchet MS"/>
          <w:lang w:val="ro-RO"/>
        </w:rPr>
        <w:instrText xml:space="preserve"> LINK Excel.Sheet.12 "C:\\Users\\speranta.ionescu\\Desktop\\PSI\\PSI anexe\\Anexe centralizate\\Anexe finale 23.05.2023\\Anexe text.xlsx" Sheet2!R5C3:R13C11 \a \f 4 \h  \* MERGEFORMAT </w:instrText>
      </w:r>
      <w:r w:rsidRPr="00526DC8">
        <w:rPr>
          <w:rFonts w:ascii="Trebuchet MS" w:hAnsi="Trebuchet MS"/>
          <w:lang w:val="ro-RO"/>
        </w:rPr>
        <w:fldChar w:fldCharType="separate"/>
      </w:r>
    </w:p>
    <w:tbl>
      <w:tblPr>
        <w:tblW w:w="8885" w:type="dxa"/>
        <w:tblInd w:w="-152" w:type="dxa"/>
        <w:tblLook w:val="04A0" w:firstRow="1" w:lastRow="0" w:firstColumn="1" w:lastColumn="0" w:noHBand="0" w:noVBand="1"/>
      </w:tblPr>
      <w:tblGrid>
        <w:gridCol w:w="1466"/>
        <w:gridCol w:w="1104"/>
        <w:gridCol w:w="1104"/>
        <w:gridCol w:w="1104"/>
        <w:gridCol w:w="1090"/>
        <w:gridCol w:w="1090"/>
        <w:gridCol w:w="1927"/>
      </w:tblGrid>
      <w:tr w:rsidR="00486148" w:rsidRPr="00526DC8" w14:paraId="7D52724C" w14:textId="77777777" w:rsidTr="00C1323E">
        <w:trPr>
          <w:trHeight w:val="291"/>
        </w:trPr>
        <w:tc>
          <w:tcPr>
            <w:tcW w:w="1466" w:type="dxa"/>
            <w:vMerge w:val="restart"/>
            <w:tcBorders>
              <w:top w:val="single" w:sz="8" w:space="0" w:color="333333"/>
              <w:left w:val="single" w:sz="8" w:space="0" w:color="333333"/>
              <w:bottom w:val="single" w:sz="8" w:space="0" w:color="333333"/>
              <w:right w:val="single" w:sz="8" w:space="0" w:color="333333"/>
            </w:tcBorders>
            <w:vAlign w:val="center"/>
            <w:hideMark/>
          </w:tcPr>
          <w:p w14:paraId="06DA6335"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Specificaţie</w:t>
            </w:r>
            <w:proofErr w:type="spellEnd"/>
            <w:r w:rsidRPr="00526DC8">
              <w:rPr>
                <w:rFonts w:ascii="Trebuchet MS" w:eastAsia="Times New Roman" w:hAnsi="Trebuchet MS" w:cs="Calibri"/>
                <w:sz w:val="18"/>
                <w:szCs w:val="18"/>
                <w:lang w:val="en-GB" w:eastAsia="en-GB"/>
              </w:rPr>
              <w:t xml:space="preserve"> </w:t>
            </w:r>
          </w:p>
        </w:tc>
        <w:tc>
          <w:tcPr>
            <w:tcW w:w="7419" w:type="dxa"/>
            <w:gridSpan w:val="6"/>
            <w:tcBorders>
              <w:top w:val="single" w:sz="8" w:space="0" w:color="333333"/>
              <w:left w:val="nil"/>
              <w:bottom w:val="single" w:sz="8" w:space="0" w:color="333333"/>
              <w:right w:val="nil"/>
            </w:tcBorders>
            <w:vAlign w:val="center"/>
            <w:hideMark/>
          </w:tcPr>
          <w:p w14:paraId="031CA77F" w14:textId="77777777" w:rsidR="00181CCA" w:rsidRPr="00526DC8" w:rsidRDefault="00181CCA" w:rsidP="0079544F">
            <w:pPr>
              <w:spacing w:before="0" w:after="0"/>
              <w:jc w:val="center"/>
              <w:rPr>
                <w:rFonts w:ascii="Trebuchet MS" w:eastAsia="Times New Roman" w:hAnsi="Trebuchet MS" w:cs="Calibri"/>
                <w:sz w:val="18"/>
                <w:szCs w:val="18"/>
                <w:lang w:val="pt-BR" w:eastAsia="en-GB"/>
              </w:rPr>
            </w:pPr>
            <w:r w:rsidRPr="00526DC8">
              <w:rPr>
                <w:rFonts w:ascii="Trebuchet MS" w:eastAsia="Times New Roman" w:hAnsi="Trebuchet MS" w:cs="Calibri"/>
                <w:sz w:val="18"/>
                <w:szCs w:val="18"/>
                <w:lang w:val="pt-BR" w:eastAsia="en-GB"/>
              </w:rPr>
              <w:t>Total credite bugetare(mii lei)</w:t>
            </w:r>
          </w:p>
        </w:tc>
      </w:tr>
      <w:tr w:rsidR="00486148" w:rsidRPr="00526DC8" w14:paraId="6299FD32" w14:textId="77777777" w:rsidTr="00C1323E">
        <w:trPr>
          <w:trHeight w:val="443"/>
        </w:trPr>
        <w:tc>
          <w:tcPr>
            <w:tcW w:w="1466" w:type="dxa"/>
            <w:vMerge/>
            <w:tcBorders>
              <w:top w:val="single" w:sz="8" w:space="0" w:color="333333"/>
              <w:left w:val="single" w:sz="8" w:space="0" w:color="333333"/>
              <w:bottom w:val="single" w:sz="8" w:space="0" w:color="333333"/>
              <w:right w:val="single" w:sz="8" w:space="0" w:color="333333"/>
            </w:tcBorders>
            <w:vAlign w:val="center"/>
            <w:hideMark/>
          </w:tcPr>
          <w:p w14:paraId="5EF7D288" w14:textId="77777777" w:rsidR="00181CCA" w:rsidRPr="00526DC8" w:rsidRDefault="00181CCA" w:rsidP="0079544F">
            <w:pPr>
              <w:spacing w:before="0" w:after="0"/>
              <w:jc w:val="left"/>
              <w:rPr>
                <w:rFonts w:ascii="Trebuchet MS" w:eastAsia="Times New Roman" w:hAnsi="Trebuchet MS" w:cs="Calibri"/>
                <w:sz w:val="18"/>
                <w:szCs w:val="18"/>
                <w:lang w:val="pt-BR" w:eastAsia="en-GB"/>
              </w:rPr>
            </w:pPr>
          </w:p>
        </w:tc>
        <w:tc>
          <w:tcPr>
            <w:tcW w:w="1104" w:type="dxa"/>
            <w:tcBorders>
              <w:top w:val="nil"/>
              <w:left w:val="nil"/>
              <w:bottom w:val="nil"/>
              <w:right w:val="single" w:sz="8" w:space="0" w:color="333333"/>
            </w:tcBorders>
            <w:vAlign w:val="center"/>
            <w:hideMark/>
          </w:tcPr>
          <w:p w14:paraId="6454A52A"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Total program</w:t>
            </w:r>
          </w:p>
        </w:tc>
        <w:tc>
          <w:tcPr>
            <w:tcW w:w="1104" w:type="dxa"/>
            <w:tcBorders>
              <w:top w:val="nil"/>
              <w:left w:val="nil"/>
              <w:bottom w:val="nil"/>
              <w:right w:val="single" w:sz="8" w:space="0" w:color="333333"/>
            </w:tcBorders>
            <w:vAlign w:val="center"/>
            <w:hideMark/>
          </w:tcPr>
          <w:p w14:paraId="1E511C78"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Alocări</w:t>
            </w:r>
            <w:proofErr w:type="spellEnd"/>
            <w:r w:rsidRPr="00526DC8">
              <w:rPr>
                <w:rFonts w:ascii="Trebuchet MS" w:eastAsia="Times New Roman" w:hAnsi="Trebuchet MS" w:cs="Calibri"/>
                <w:sz w:val="18"/>
                <w:szCs w:val="18"/>
                <w:lang w:val="en-GB" w:eastAsia="en-GB"/>
              </w:rPr>
              <w:t xml:space="preserve"> an </w:t>
            </w:r>
            <w:proofErr w:type="spellStart"/>
            <w:r w:rsidRPr="00526DC8">
              <w:rPr>
                <w:rFonts w:ascii="Trebuchet MS" w:eastAsia="Times New Roman" w:hAnsi="Trebuchet MS" w:cs="Calibri"/>
                <w:sz w:val="18"/>
                <w:szCs w:val="18"/>
                <w:lang w:val="en-GB" w:eastAsia="en-GB"/>
              </w:rPr>
              <w:t>curent</w:t>
            </w:r>
            <w:proofErr w:type="spellEnd"/>
          </w:p>
        </w:tc>
        <w:tc>
          <w:tcPr>
            <w:tcW w:w="1104" w:type="dxa"/>
            <w:tcBorders>
              <w:top w:val="nil"/>
              <w:left w:val="nil"/>
              <w:bottom w:val="nil"/>
              <w:right w:val="single" w:sz="8" w:space="0" w:color="333333"/>
            </w:tcBorders>
            <w:vAlign w:val="center"/>
            <w:hideMark/>
          </w:tcPr>
          <w:p w14:paraId="28BDE3C3"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Estimări</w:t>
            </w:r>
            <w:proofErr w:type="spellEnd"/>
          </w:p>
        </w:tc>
        <w:tc>
          <w:tcPr>
            <w:tcW w:w="1090" w:type="dxa"/>
            <w:tcBorders>
              <w:top w:val="nil"/>
              <w:left w:val="nil"/>
              <w:bottom w:val="nil"/>
              <w:right w:val="single" w:sz="8" w:space="0" w:color="333333"/>
            </w:tcBorders>
            <w:vAlign w:val="center"/>
            <w:hideMark/>
          </w:tcPr>
          <w:p w14:paraId="17D78436"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Estimări</w:t>
            </w:r>
            <w:proofErr w:type="spellEnd"/>
          </w:p>
        </w:tc>
        <w:tc>
          <w:tcPr>
            <w:tcW w:w="1090" w:type="dxa"/>
            <w:tcBorders>
              <w:top w:val="nil"/>
              <w:left w:val="nil"/>
              <w:bottom w:val="nil"/>
              <w:right w:val="single" w:sz="8" w:space="0" w:color="333333"/>
            </w:tcBorders>
            <w:vAlign w:val="center"/>
            <w:hideMark/>
          </w:tcPr>
          <w:p w14:paraId="41F7D353"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Estimări</w:t>
            </w:r>
            <w:proofErr w:type="spellEnd"/>
          </w:p>
        </w:tc>
        <w:tc>
          <w:tcPr>
            <w:tcW w:w="1927" w:type="dxa"/>
            <w:tcBorders>
              <w:top w:val="nil"/>
              <w:left w:val="nil"/>
              <w:bottom w:val="nil"/>
              <w:right w:val="single" w:sz="8" w:space="0" w:color="333333"/>
            </w:tcBorders>
            <w:vAlign w:val="center"/>
            <w:hideMark/>
          </w:tcPr>
          <w:p w14:paraId="5B72EA79" w14:textId="77777777" w:rsidR="00181CCA" w:rsidRPr="00526DC8" w:rsidRDefault="00181CCA" w:rsidP="00ED6104">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Estimări</w:t>
            </w:r>
            <w:proofErr w:type="spellEnd"/>
          </w:p>
        </w:tc>
      </w:tr>
      <w:tr w:rsidR="00486148" w:rsidRPr="00526DC8" w14:paraId="0C0C5358" w14:textId="77777777" w:rsidTr="00C1323E">
        <w:trPr>
          <w:trHeight w:val="277"/>
        </w:trPr>
        <w:tc>
          <w:tcPr>
            <w:tcW w:w="1466" w:type="dxa"/>
            <w:vMerge/>
            <w:tcBorders>
              <w:top w:val="single" w:sz="8" w:space="0" w:color="333333"/>
              <w:left w:val="single" w:sz="8" w:space="0" w:color="333333"/>
              <w:bottom w:val="single" w:sz="8" w:space="0" w:color="333333"/>
              <w:right w:val="single" w:sz="8" w:space="0" w:color="333333"/>
            </w:tcBorders>
            <w:vAlign w:val="center"/>
            <w:hideMark/>
          </w:tcPr>
          <w:p w14:paraId="48934DD1" w14:textId="77777777" w:rsidR="00181CCA" w:rsidRPr="00526DC8" w:rsidRDefault="00181CCA" w:rsidP="0079544F">
            <w:pPr>
              <w:spacing w:before="0" w:after="0"/>
              <w:jc w:val="left"/>
              <w:rPr>
                <w:rFonts w:ascii="Trebuchet MS" w:eastAsia="Times New Roman" w:hAnsi="Trebuchet MS" w:cs="Calibri"/>
                <w:sz w:val="18"/>
                <w:szCs w:val="18"/>
                <w:lang w:val="en-GB" w:eastAsia="en-GB"/>
              </w:rPr>
            </w:pPr>
          </w:p>
        </w:tc>
        <w:tc>
          <w:tcPr>
            <w:tcW w:w="1104" w:type="dxa"/>
            <w:tcBorders>
              <w:top w:val="nil"/>
              <w:left w:val="nil"/>
              <w:bottom w:val="nil"/>
              <w:right w:val="single" w:sz="8" w:space="0" w:color="333333"/>
            </w:tcBorders>
            <w:vAlign w:val="center"/>
            <w:hideMark/>
          </w:tcPr>
          <w:p w14:paraId="561D1EEB"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mii lei</w:t>
            </w:r>
          </w:p>
        </w:tc>
        <w:tc>
          <w:tcPr>
            <w:tcW w:w="1104" w:type="dxa"/>
            <w:tcBorders>
              <w:top w:val="nil"/>
              <w:left w:val="nil"/>
              <w:bottom w:val="nil"/>
              <w:right w:val="single" w:sz="8" w:space="0" w:color="333333"/>
            </w:tcBorders>
            <w:vAlign w:val="center"/>
            <w:hideMark/>
          </w:tcPr>
          <w:p w14:paraId="36380EF7" w14:textId="3C16D0DC"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202</w:t>
            </w:r>
            <w:r w:rsidR="00FA6A06" w:rsidRPr="00526DC8">
              <w:rPr>
                <w:rFonts w:ascii="Trebuchet MS" w:eastAsia="Times New Roman" w:hAnsi="Trebuchet MS" w:cs="Calibri"/>
                <w:sz w:val="18"/>
                <w:szCs w:val="18"/>
                <w:lang w:val="en-GB" w:eastAsia="en-GB"/>
              </w:rPr>
              <w:t>6</w:t>
            </w:r>
          </w:p>
        </w:tc>
        <w:tc>
          <w:tcPr>
            <w:tcW w:w="1104" w:type="dxa"/>
            <w:tcBorders>
              <w:top w:val="nil"/>
              <w:left w:val="nil"/>
              <w:bottom w:val="nil"/>
              <w:right w:val="single" w:sz="8" w:space="0" w:color="333333"/>
            </w:tcBorders>
            <w:vAlign w:val="center"/>
            <w:hideMark/>
          </w:tcPr>
          <w:p w14:paraId="1FA2DB4C"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An</w:t>
            </w:r>
          </w:p>
        </w:tc>
        <w:tc>
          <w:tcPr>
            <w:tcW w:w="1090" w:type="dxa"/>
            <w:tcBorders>
              <w:top w:val="nil"/>
              <w:left w:val="nil"/>
              <w:bottom w:val="nil"/>
              <w:right w:val="single" w:sz="8" w:space="0" w:color="333333"/>
            </w:tcBorders>
            <w:vAlign w:val="center"/>
            <w:hideMark/>
          </w:tcPr>
          <w:p w14:paraId="45C3A39D"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An</w:t>
            </w:r>
          </w:p>
        </w:tc>
        <w:tc>
          <w:tcPr>
            <w:tcW w:w="1090" w:type="dxa"/>
            <w:tcBorders>
              <w:top w:val="nil"/>
              <w:left w:val="nil"/>
              <w:bottom w:val="nil"/>
              <w:right w:val="single" w:sz="8" w:space="0" w:color="333333"/>
            </w:tcBorders>
            <w:vAlign w:val="center"/>
            <w:hideMark/>
          </w:tcPr>
          <w:p w14:paraId="7D688FEE"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An</w:t>
            </w:r>
          </w:p>
        </w:tc>
        <w:tc>
          <w:tcPr>
            <w:tcW w:w="1927" w:type="dxa"/>
            <w:tcBorders>
              <w:top w:val="nil"/>
              <w:left w:val="nil"/>
              <w:bottom w:val="nil"/>
              <w:right w:val="single" w:sz="8" w:space="0" w:color="333333"/>
            </w:tcBorders>
            <w:vAlign w:val="center"/>
            <w:hideMark/>
          </w:tcPr>
          <w:p w14:paraId="2F668BC2" w14:textId="77777777" w:rsidR="00181CCA" w:rsidRPr="00526DC8" w:rsidRDefault="00181CCA" w:rsidP="00ED6104">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An</w:t>
            </w:r>
            <w:r w:rsidR="00ED6104" w:rsidRPr="00526DC8">
              <w:rPr>
                <w:rFonts w:ascii="Trebuchet MS" w:eastAsia="Times New Roman" w:hAnsi="Trebuchet MS" w:cs="Calibri"/>
                <w:sz w:val="18"/>
                <w:szCs w:val="18"/>
                <w:lang w:val="en-GB" w:eastAsia="en-GB"/>
              </w:rPr>
              <w:t>i</w:t>
            </w:r>
          </w:p>
        </w:tc>
      </w:tr>
      <w:tr w:rsidR="00486148" w:rsidRPr="00526DC8" w14:paraId="26705B10" w14:textId="77777777" w:rsidTr="00C1323E">
        <w:trPr>
          <w:trHeight w:val="277"/>
        </w:trPr>
        <w:tc>
          <w:tcPr>
            <w:tcW w:w="1466" w:type="dxa"/>
            <w:vMerge/>
            <w:tcBorders>
              <w:top w:val="single" w:sz="8" w:space="0" w:color="333333"/>
              <w:left w:val="single" w:sz="8" w:space="0" w:color="333333"/>
              <w:bottom w:val="single" w:sz="8" w:space="0" w:color="333333"/>
              <w:right w:val="single" w:sz="8" w:space="0" w:color="333333"/>
            </w:tcBorders>
            <w:vAlign w:val="center"/>
            <w:hideMark/>
          </w:tcPr>
          <w:p w14:paraId="4FE5FD7B" w14:textId="77777777" w:rsidR="00181CCA" w:rsidRPr="00526DC8" w:rsidRDefault="00181CCA" w:rsidP="0079544F">
            <w:pPr>
              <w:spacing w:before="0" w:after="0"/>
              <w:jc w:val="left"/>
              <w:rPr>
                <w:rFonts w:ascii="Trebuchet MS" w:eastAsia="Times New Roman" w:hAnsi="Trebuchet MS" w:cs="Calibri"/>
                <w:sz w:val="18"/>
                <w:szCs w:val="18"/>
                <w:lang w:val="en-GB" w:eastAsia="en-GB"/>
              </w:rPr>
            </w:pPr>
          </w:p>
        </w:tc>
        <w:tc>
          <w:tcPr>
            <w:tcW w:w="1104" w:type="dxa"/>
            <w:tcBorders>
              <w:top w:val="nil"/>
              <w:left w:val="nil"/>
              <w:bottom w:val="nil"/>
              <w:right w:val="single" w:sz="8" w:space="0" w:color="333333"/>
            </w:tcBorders>
            <w:vAlign w:val="center"/>
            <w:hideMark/>
          </w:tcPr>
          <w:p w14:paraId="453A3F76"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 </w:t>
            </w:r>
          </w:p>
        </w:tc>
        <w:tc>
          <w:tcPr>
            <w:tcW w:w="1104" w:type="dxa"/>
            <w:tcBorders>
              <w:top w:val="nil"/>
              <w:left w:val="nil"/>
              <w:bottom w:val="nil"/>
              <w:right w:val="single" w:sz="8" w:space="0" w:color="333333"/>
            </w:tcBorders>
            <w:vAlign w:val="center"/>
            <w:hideMark/>
          </w:tcPr>
          <w:p w14:paraId="66A15B4B"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 </w:t>
            </w:r>
          </w:p>
        </w:tc>
        <w:tc>
          <w:tcPr>
            <w:tcW w:w="1104" w:type="dxa"/>
            <w:tcBorders>
              <w:top w:val="nil"/>
              <w:left w:val="nil"/>
              <w:bottom w:val="nil"/>
              <w:right w:val="single" w:sz="8" w:space="0" w:color="333333"/>
            </w:tcBorders>
            <w:vAlign w:val="center"/>
            <w:hideMark/>
          </w:tcPr>
          <w:p w14:paraId="57384CBF" w14:textId="7DF22023"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202</w:t>
            </w:r>
            <w:r w:rsidR="00FA6A06" w:rsidRPr="00526DC8">
              <w:rPr>
                <w:rFonts w:ascii="Trebuchet MS" w:eastAsia="Times New Roman" w:hAnsi="Trebuchet MS" w:cs="Calibri"/>
                <w:sz w:val="18"/>
                <w:szCs w:val="18"/>
                <w:lang w:val="en-GB" w:eastAsia="en-GB"/>
              </w:rPr>
              <w:t>7</w:t>
            </w:r>
          </w:p>
        </w:tc>
        <w:tc>
          <w:tcPr>
            <w:tcW w:w="1090" w:type="dxa"/>
            <w:tcBorders>
              <w:top w:val="nil"/>
              <w:left w:val="nil"/>
              <w:bottom w:val="nil"/>
              <w:right w:val="single" w:sz="8" w:space="0" w:color="333333"/>
            </w:tcBorders>
            <w:vAlign w:val="center"/>
            <w:hideMark/>
          </w:tcPr>
          <w:p w14:paraId="25E528EF" w14:textId="29F9581E"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202</w:t>
            </w:r>
            <w:r w:rsidR="00FA6A06" w:rsidRPr="00526DC8">
              <w:rPr>
                <w:rFonts w:ascii="Trebuchet MS" w:eastAsia="Times New Roman" w:hAnsi="Trebuchet MS" w:cs="Calibri"/>
                <w:sz w:val="18"/>
                <w:szCs w:val="18"/>
                <w:lang w:val="en-GB" w:eastAsia="en-GB"/>
              </w:rPr>
              <w:t>8</w:t>
            </w:r>
          </w:p>
        </w:tc>
        <w:tc>
          <w:tcPr>
            <w:tcW w:w="1090" w:type="dxa"/>
            <w:tcBorders>
              <w:top w:val="nil"/>
              <w:left w:val="nil"/>
              <w:bottom w:val="nil"/>
              <w:right w:val="single" w:sz="8" w:space="0" w:color="333333"/>
            </w:tcBorders>
            <w:vAlign w:val="center"/>
            <w:hideMark/>
          </w:tcPr>
          <w:p w14:paraId="636021BA" w14:textId="34E863FB"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202</w:t>
            </w:r>
            <w:r w:rsidR="00FA6A06" w:rsidRPr="00526DC8">
              <w:rPr>
                <w:rFonts w:ascii="Trebuchet MS" w:eastAsia="Times New Roman" w:hAnsi="Trebuchet MS" w:cs="Calibri"/>
                <w:sz w:val="18"/>
                <w:szCs w:val="18"/>
                <w:lang w:val="en-GB" w:eastAsia="en-GB"/>
              </w:rPr>
              <w:t>9</w:t>
            </w:r>
          </w:p>
        </w:tc>
        <w:tc>
          <w:tcPr>
            <w:tcW w:w="1927" w:type="dxa"/>
            <w:tcBorders>
              <w:top w:val="nil"/>
              <w:left w:val="nil"/>
              <w:bottom w:val="nil"/>
              <w:right w:val="single" w:sz="8" w:space="0" w:color="333333"/>
            </w:tcBorders>
            <w:vAlign w:val="center"/>
            <w:hideMark/>
          </w:tcPr>
          <w:p w14:paraId="79FAD2A7" w14:textId="77777777" w:rsidR="00181CCA" w:rsidRPr="00526DC8" w:rsidRDefault="00ED6104" w:rsidP="00ED6104">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ulteriori</w:t>
            </w:r>
            <w:proofErr w:type="spellEnd"/>
          </w:p>
        </w:tc>
      </w:tr>
      <w:tr w:rsidR="00486148" w:rsidRPr="00526DC8" w14:paraId="39DAA11A" w14:textId="77777777" w:rsidTr="00526DC8">
        <w:trPr>
          <w:trHeight w:val="60"/>
        </w:trPr>
        <w:tc>
          <w:tcPr>
            <w:tcW w:w="1466" w:type="dxa"/>
            <w:vMerge/>
            <w:tcBorders>
              <w:top w:val="single" w:sz="8" w:space="0" w:color="333333"/>
              <w:left w:val="single" w:sz="8" w:space="0" w:color="333333"/>
              <w:bottom w:val="single" w:sz="8" w:space="0" w:color="333333"/>
              <w:right w:val="single" w:sz="8" w:space="0" w:color="333333"/>
            </w:tcBorders>
            <w:vAlign w:val="center"/>
            <w:hideMark/>
          </w:tcPr>
          <w:p w14:paraId="3F623B2C" w14:textId="77777777" w:rsidR="00181CCA" w:rsidRPr="00526DC8" w:rsidRDefault="00181CCA" w:rsidP="0079544F">
            <w:pPr>
              <w:spacing w:before="0" w:after="0"/>
              <w:jc w:val="left"/>
              <w:rPr>
                <w:rFonts w:ascii="Trebuchet MS" w:eastAsia="Times New Roman" w:hAnsi="Trebuchet MS" w:cs="Calibri"/>
                <w:sz w:val="18"/>
                <w:szCs w:val="18"/>
                <w:lang w:val="en-GB" w:eastAsia="en-GB"/>
              </w:rPr>
            </w:pPr>
          </w:p>
        </w:tc>
        <w:tc>
          <w:tcPr>
            <w:tcW w:w="1104" w:type="dxa"/>
            <w:tcBorders>
              <w:top w:val="nil"/>
              <w:left w:val="nil"/>
              <w:bottom w:val="single" w:sz="8" w:space="0" w:color="333333"/>
              <w:right w:val="single" w:sz="8" w:space="0" w:color="333333"/>
            </w:tcBorders>
            <w:vAlign w:val="center"/>
            <w:hideMark/>
          </w:tcPr>
          <w:p w14:paraId="3684CFF7" w14:textId="77777777" w:rsidR="00181CCA" w:rsidRPr="00526DC8" w:rsidRDefault="00181CCA" w:rsidP="00E16DC8">
            <w:pPr>
              <w:spacing w:before="0" w:after="0"/>
              <w:rPr>
                <w:rFonts w:ascii="Trebuchet MS" w:eastAsia="Times New Roman" w:hAnsi="Trebuchet MS" w:cs="Calibri"/>
                <w:sz w:val="18"/>
                <w:szCs w:val="18"/>
                <w:lang w:val="en-GB" w:eastAsia="en-GB"/>
              </w:rPr>
            </w:pPr>
          </w:p>
        </w:tc>
        <w:tc>
          <w:tcPr>
            <w:tcW w:w="1104" w:type="dxa"/>
            <w:tcBorders>
              <w:top w:val="nil"/>
              <w:left w:val="nil"/>
              <w:bottom w:val="single" w:sz="8" w:space="0" w:color="333333"/>
              <w:right w:val="single" w:sz="8" w:space="0" w:color="333333"/>
            </w:tcBorders>
            <w:vAlign w:val="center"/>
            <w:hideMark/>
          </w:tcPr>
          <w:p w14:paraId="202B0D6D" w14:textId="77777777" w:rsidR="00181CCA" w:rsidRPr="00526DC8" w:rsidRDefault="00181CCA" w:rsidP="00E16DC8">
            <w:pPr>
              <w:spacing w:before="0" w:after="0"/>
              <w:rPr>
                <w:rFonts w:ascii="Trebuchet MS" w:eastAsia="Times New Roman" w:hAnsi="Trebuchet MS" w:cs="Calibri"/>
                <w:sz w:val="18"/>
                <w:szCs w:val="18"/>
                <w:lang w:val="en-GB" w:eastAsia="en-GB"/>
              </w:rPr>
            </w:pPr>
          </w:p>
        </w:tc>
        <w:tc>
          <w:tcPr>
            <w:tcW w:w="1104" w:type="dxa"/>
            <w:tcBorders>
              <w:top w:val="nil"/>
              <w:left w:val="nil"/>
              <w:bottom w:val="single" w:sz="8" w:space="0" w:color="333333"/>
              <w:right w:val="single" w:sz="8" w:space="0" w:color="333333"/>
            </w:tcBorders>
            <w:vAlign w:val="center"/>
            <w:hideMark/>
          </w:tcPr>
          <w:p w14:paraId="2EAEC825" w14:textId="77777777" w:rsidR="00181CCA" w:rsidRPr="00526DC8" w:rsidRDefault="00181CCA" w:rsidP="00E16DC8">
            <w:pPr>
              <w:spacing w:before="0" w:after="0"/>
              <w:rPr>
                <w:rFonts w:ascii="Trebuchet MS" w:eastAsia="Times New Roman" w:hAnsi="Trebuchet MS" w:cs="Calibri"/>
                <w:sz w:val="18"/>
                <w:szCs w:val="18"/>
                <w:lang w:val="en-GB" w:eastAsia="en-GB"/>
              </w:rPr>
            </w:pPr>
          </w:p>
        </w:tc>
        <w:tc>
          <w:tcPr>
            <w:tcW w:w="1090" w:type="dxa"/>
            <w:tcBorders>
              <w:top w:val="nil"/>
              <w:left w:val="nil"/>
              <w:bottom w:val="single" w:sz="8" w:space="0" w:color="333333"/>
              <w:right w:val="single" w:sz="8" w:space="0" w:color="333333"/>
            </w:tcBorders>
            <w:vAlign w:val="center"/>
            <w:hideMark/>
          </w:tcPr>
          <w:p w14:paraId="0240FA1A" w14:textId="77777777" w:rsidR="00181CCA" w:rsidRPr="00526DC8" w:rsidRDefault="00181CCA" w:rsidP="00E16DC8">
            <w:pPr>
              <w:spacing w:before="0" w:after="0"/>
              <w:rPr>
                <w:rFonts w:ascii="Trebuchet MS" w:eastAsia="Times New Roman" w:hAnsi="Trebuchet MS" w:cs="Calibri"/>
                <w:sz w:val="18"/>
                <w:szCs w:val="18"/>
                <w:lang w:val="en-GB" w:eastAsia="en-GB"/>
              </w:rPr>
            </w:pPr>
          </w:p>
        </w:tc>
        <w:tc>
          <w:tcPr>
            <w:tcW w:w="1090" w:type="dxa"/>
            <w:tcBorders>
              <w:top w:val="nil"/>
              <w:left w:val="nil"/>
              <w:bottom w:val="single" w:sz="8" w:space="0" w:color="333333"/>
              <w:right w:val="single" w:sz="8" w:space="0" w:color="333333"/>
            </w:tcBorders>
            <w:vAlign w:val="center"/>
            <w:hideMark/>
          </w:tcPr>
          <w:p w14:paraId="11C775F0" w14:textId="77777777" w:rsidR="00181CCA" w:rsidRPr="00526DC8" w:rsidRDefault="00181CCA" w:rsidP="00E16DC8">
            <w:pPr>
              <w:spacing w:before="0" w:after="0"/>
              <w:rPr>
                <w:rFonts w:ascii="Trebuchet MS" w:eastAsia="Times New Roman" w:hAnsi="Trebuchet MS" w:cs="Calibri"/>
                <w:sz w:val="18"/>
                <w:szCs w:val="18"/>
                <w:lang w:val="en-GB" w:eastAsia="en-GB"/>
              </w:rPr>
            </w:pPr>
          </w:p>
        </w:tc>
        <w:tc>
          <w:tcPr>
            <w:tcW w:w="1927" w:type="dxa"/>
            <w:tcBorders>
              <w:top w:val="nil"/>
              <w:left w:val="nil"/>
              <w:bottom w:val="single" w:sz="8" w:space="0" w:color="333333"/>
              <w:right w:val="single" w:sz="8" w:space="0" w:color="333333"/>
            </w:tcBorders>
            <w:vAlign w:val="center"/>
            <w:hideMark/>
          </w:tcPr>
          <w:p w14:paraId="2C043E66" w14:textId="77777777" w:rsidR="00181CCA" w:rsidRPr="00526DC8" w:rsidRDefault="00181CCA" w:rsidP="00E16DC8">
            <w:pPr>
              <w:spacing w:before="0" w:after="0"/>
              <w:rPr>
                <w:rFonts w:ascii="Trebuchet MS" w:eastAsia="Times New Roman" w:hAnsi="Trebuchet MS" w:cs="Calibri"/>
                <w:sz w:val="18"/>
                <w:szCs w:val="18"/>
                <w:lang w:val="en-GB" w:eastAsia="en-GB"/>
              </w:rPr>
            </w:pPr>
          </w:p>
        </w:tc>
      </w:tr>
      <w:tr w:rsidR="00486148" w:rsidRPr="00526DC8" w14:paraId="5BEFD978" w14:textId="77777777" w:rsidTr="00486148">
        <w:trPr>
          <w:trHeight w:val="291"/>
        </w:trPr>
        <w:tc>
          <w:tcPr>
            <w:tcW w:w="1466" w:type="dxa"/>
            <w:tcBorders>
              <w:top w:val="nil"/>
              <w:left w:val="single" w:sz="8" w:space="0" w:color="333333"/>
              <w:bottom w:val="single" w:sz="8" w:space="0" w:color="333333"/>
              <w:right w:val="single" w:sz="8" w:space="0" w:color="333333"/>
            </w:tcBorders>
            <w:vAlign w:val="center"/>
            <w:hideMark/>
          </w:tcPr>
          <w:p w14:paraId="13633851"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Buget</w:t>
            </w:r>
            <w:proofErr w:type="spellEnd"/>
            <w:r w:rsidRPr="00526DC8">
              <w:rPr>
                <w:rFonts w:ascii="Trebuchet MS" w:eastAsia="Times New Roman" w:hAnsi="Trebuchet MS" w:cs="Calibri"/>
                <w:sz w:val="18"/>
                <w:szCs w:val="18"/>
                <w:lang w:val="en-GB" w:eastAsia="en-GB"/>
              </w:rPr>
              <w:t xml:space="preserve"> stat</w:t>
            </w:r>
          </w:p>
        </w:tc>
        <w:tc>
          <w:tcPr>
            <w:tcW w:w="1104" w:type="dxa"/>
            <w:tcBorders>
              <w:top w:val="nil"/>
              <w:left w:val="nil"/>
              <w:bottom w:val="single" w:sz="8" w:space="0" w:color="333333"/>
              <w:right w:val="single" w:sz="8" w:space="0" w:color="333333"/>
            </w:tcBorders>
            <w:vAlign w:val="center"/>
          </w:tcPr>
          <w:p w14:paraId="6074350B" w14:textId="53F5B979"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20.691.666</w:t>
            </w:r>
          </w:p>
        </w:tc>
        <w:tc>
          <w:tcPr>
            <w:tcW w:w="1104" w:type="dxa"/>
            <w:tcBorders>
              <w:top w:val="nil"/>
              <w:left w:val="nil"/>
              <w:bottom w:val="single" w:sz="8" w:space="0" w:color="333333"/>
              <w:right w:val="single" w:sz="8" w:space="0" w:color="333333"/>
            </w:tcBorders>
            <w:vAlign w:val="center"/>
            <w:hideMark/>
          </w:tcPr>
          <w:p w14:paraId="6523DAFC" w14:textId="55EE9C24" w:rsidR="00181CCA" w:rsidRPr="00526DC8" w:rsidRDefault="00FA6A06"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6.476.968</w:t>
            </w:r>
          </w:p>
        </w:tc>
        <w:tc>
          <w:tcPr>
            <w:tcW w:w="1104" w:type="dxa"/>
            <w:tcBorders>
              <w:top w:val="nil"/>
              <w:left w:val="nil"/>
              <w:bottom w:val="single" w:sz="8" w:space="0" w:color="333333"/>
              <w:right w:val="single" w:sz="8" w:space="0" w:color="333333"/>
            </w:tcBorders>
            <w:vAlign w:val="center"/>
          </w:tcPr>
          <w:p w14:paraId="2B94D648" w14:textId="0A3E26FC" w:rsidR="00181CCA" w:rsidRPr="00526DC8" w:rsidRDefault="00FA6A06"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3.542.980</w:t>
            </w:r>
          </w:p>
        </w:tc>
        <w:tc>
          <w:tcPr>
            <w:tcW w:w="1090" w:type="dxa"/>
            <w:tcBorders>
              <w:top w:val="nil"/>
              <w:left w:val="nil"/>
              <w:bottom w:val="single" w:sz="8" w:space="0" w:color="333333"/>
              <w:right w:val="single" w:sz="8" w:space="0" w:color="333333"/>
            </w:tcBorders>
            <w:vAlign w:val="center"/>
          </w:tcPr>
          <w:p w14:paraId="07ED4EBE" w14:textId="0D44945F" w:rsidR="00181CCA" w:rsidRPr="00526DC8" w:rsidRDefault="00FA6A06"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2.705.673</w:t>
            </w:r>
          </w:p>
        </w:tc>
        <w:tc>
          <w:tcPr>
            <w:tcW w:w="1090" w:type="dxa"/>
            <w:tcBorders>
              <w:top w:val="nil"/>
              <w:left w:val="nil"/>
              <w:bottom w:val="single" w:sz="8" w:space="0" w:color="333333"/>
              <w:right w:val="single" w:sz="8" w:space="0" w:color="333333"/>
            </w:tcBorders>
            <w:vAlign w:val="center"/>
          </w:tcPr>
          <w:p w14:paraId="35F2868C" w14:textId="32351D1D" w:rsidR="00181CCA" w:rsidRPr="00526DC8" w:rsidRDefault="00FA6A06"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2.644.208</w:t>
            </w:r>
          </w:p>
        </w:tc>
        <w:tc>
          <w:tcPr>
            <w:tcW w:w="1927" w:type="dxa"/>
            <w:tcBorders>
              <w:top w:val="nil"/>
              <w:left w:val="nil"/>
              <w:bottom w:val="single" w:sz="8" w:space="0" w:color="333333"/>
              <w:right w:val="single" w:sz="8" w:space="0" w:color="333333"/>
            </w:tcBorders>
            <w:vAlign w:val="center"/>
          </w:tcPr>
          <w:p w14:paraId="34207330" w14:textId="3929F8AD" w:rsidR="00181CCA" w:rsidRPr="00526DC8" w:rsidRDefault="00FA6A06"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5.321.837</w:t>
            </w:r>
          </w:p>
        </w:tc>
      </w:tr>
      <w:tr w:rsidR="00486148" w:rsidRPr="00526DC8" w14:paraId="6FCF17AA" w14:textId="77777777" w:rsidTr="00526DC8">
        <w:trPr>
          <w:trHeight w:val="990"/>
        </w:trPr>
        <w:tc>
          <w:tcPr>
            <w:tcW w:w="1466" w:type="dxa"/>
            <w:tcBorders>
              <w:top w:val="nil"/>
              <w:left w:val="single" w:sz="8" w:space="0" w:color="333333"/>
              <w:bottom w:val="single" w:sz="8" w:space="0" w:color="333333"/>
              <w:right w:val="single" w:sz="8" w:space="0" w:color="333333"/>
            </w:tcBorders>
            <w:vAlign w:val="center"/>
            <w:hideMark/>
          </w:tcPr>
          <w:p w14:paraId="1B76B30D"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Bugetul</w:t>
            </w:r>
            <w:proofErr w:type="spellEnd"/>
            <w:r w:rsidRPr="00526DC8">
              <w:rPr>
                <w:rFonts w:ascii="Trebuchet MS" w:eastAsia="Times New Roman" w:hAnsi="Trebuchet MS" w:cs="Calibri"/>
                <w:sz w:val="18"/>
                <w:szCs w:val="18"/>
                <w:lang w:val="en-GB" w:eastAsia="en-GB"/>
              </w:rPr>
              <w:t xml:space="preserve"> </w:t>
            </w:r>
            <w:proofErr w:type="spellStart"/>
            <w:r w:rsidRPr="00526DC8">
              <w:rPr>
                <w:rFonts w:ascii="Trebuchet MS" w:eastAsia="Times New Roman" w:hAnsi="Trebuchet MS" w:cs="Calibri"/>
                <w:sz w:val="18"/>
                <w:szCs w:val="18"/>
                <w:lang w:val="en-GB" w:eastAsia="en-GB"/>
              </w:rPr>
              <w:t>fondurilor</w:t>
            </w:r>
            <w:proofErr w:type="spellEnd"/>
            <w:r w:rsidRPr="00526DC8">
              <w:rPr>
                <w:rFonts w:ascii="Trebuchet MS" w:eastAsia="Times New Roman" w:hAnsi="Trebuchet MS" w:cs="Calibri"/>
                <w:sz w:val="18"/>
                <w:szCs w:val="18"/>
                <w:lang w:val="en-GB" w:eastAsia="en-GB"/>
              </w:rPr>
              <w:t xml:space="preserve"> externe </w:t>
            </w:r>
            <w:proofErr w:type="spellStart"/>
            <w:r w:rsidRPr="00526DC8">
              <w:rPr>
                <w:rFonts w:ascii="Trebuchet MS" w:eastAsia="Times New Roman" w:hAnsi="Trebuchet MS" w:cs="Calibri"/>
                <w:sz w:val="18"/>
                <w:szCs w:val="18"/>
                <w:lang w:val="en-GB" w:eastAsia="en-GB"/>
              </w:rPr>
              <w:t>nerambursabile</w:t>
            </w:r>
            <w:proofErr w:type="spellEnd"/>
          </w:p>
        </w:tc>
        <w:tc>
          <w:tcPr>
            <w:tcW w:w="1104" w:type="dxa"/>
            <w:tcBorders>
              <w:top w:val="nil"/>
              <w:left w:val="nil"/>
              <w:bottom w:val="single" w:sz="8" w:space="0" w:color="333333"/>
              <w:right w:val="single" w:sz="8" w:space="0" w:color="333333"/>
            </w:tcBorders>
            <w:vAlign w:val="center"/>
          </w:tcPr>
          <w:p w14:paraId="33BFC720"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
        </w:tc>
        <w:tc>
          <w:tcPr>
            <w:tcW w:w="1104" w:type="dxa"/>
            <w:tcBorders>
              <w:top w:val="nil"/>
              <w:left w:val="nil"/>
              <w:bottom w:val="single" w:sz="8" w:space="0" w:color="333333"/>
              <w:right w:val="single" w:sz="8" w:space="0" w:color="333333"/>
            </w:tcBorders>
            <w:vAlign w:val="center"/>
          </w:tcPr>
          <w:p w14:paraId="5F46E273"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
        </w:tc>
        <w:tc>
          <w:tcPr>
            <w:tcW w:w="1104" w:type="dxa"/>
            <w:tcBorders>
              <w:top w:val="nil"/>
              <w:left w:val="nil"/>
              <w:bottom w:val="single" w:sz="8" w:space="0" w:color="333333"/>
              <w:right w:val="single" w:sz="8" w:space="0" w:color="333333"/>
            </w:tcBorders>
            <w:vAlign w:val="center"/>
          </w:tcPr>
          <w:p w14:paraId="3D6A4F16"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
        </w:tc>
        <w:tc>
          <w:tcPr>
            <w:tcW w:w="1090" w:type="dxa"/>
            <w:tcBorders>
              <w:top w:val="nil"/>
              <w:left w:val="nil"/>
              <w:bottom w:val="single" w:sz="8" w:space="0" w:color="333333"/>
              <w:right w:val="single" w:sz="8" w:space="0" w:color="333333"/>
            </w:tcBorders>
            <w:vAlign w:val="center"/>
          </w:tcPr>
          <w:p w14:paraId="3268DBC1"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
        </w:tc>
        <w:tc>
          <w:tcPr>
            <w:tcW w:w="1090" w:type="dxa"/>
            <w:tcBorders>
              <w:top w:val="nil"/>
              <w:left w:val="nil"/>
              <w:bottom w:val="single" w:sz="8" w:space="0" w:color="333333"/>
              <w:right w:val="single" w:sz="8" w:space="0" w:color="333333"/>
            </w:tcBorders>
            <w:vAlign w:val="center"/>
          </w:tcPr>
          <w:p w14:paraId="7BC35001"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
        </w:tc>
        <w:tc>
          <w:tcPr>
            <w:tcW w:w="1927" w:type="dxa"/>
            <w:tcBorders>
              <w:top w:val="nil"/>
              <w:left w:val="nil"/>
              <w:bottom w:val="single" w:sz="8" w:space="0" w:color="333333"/>
              <w:right w:val="single" w:sz="8" w:space="0" w:color="333333"/>
            </w:tcBorders>
            <w:vAlign w:val="center"/>
          </w:tcPr>
          <w:p w14:paraId="0EE12EDA"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
        </w:tc>
      </w:tr>
      <w:tr w:rsidR="00486148" w:rsidRPr="00526DC8" w14:paraId="1035EFF3" w14:textId="77777777" w:rsidTr="00C1323E">
        <w:trPr>
          <w:trHeight w:val="457"/>
        </w:trPr>
        <w:tc>
          <w:tcPr>
            <w:tcW w:w="1466" w:type="dxa"/>
            <w:tcBorders>
              <w:top w:val="nil"/>
              <w:left w:val="single" w:sz="8" w:space="0" w:color="333333"/>
              <w:bottom w:val="single" w:sz="8" w:space="0" w:color="333333"/>
              <w:right w:val="single" w:sz="8" w:space="0" w:color="333333"/>
            </w:tcBorders>
            <w:vAlign w:val="center"/>
            <w:hideMark/>
          </w:tcPr>
          <w:p w14:paraId="76CBD6FB"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proofErr w:type="spellStart"/>
            <w:r w:rsidRPr="00526DC8">
              <w:rPr>
                <w:rFonts w:ascii="Trebuchet MS" w:eastAsia="Times New Roman" w:hAnsi="Trebuchet MS" w:cs="Calibri"/>
                <w:sz w:val="18"/>
                <w:szCs w:val="18"/>
                <w:lang w:val="en-GB" w:eastAsia="en-GB"/>
              </w:rPr>
              <w:t>Venituri</w:t>
            </w:r>
            <w:proofErr w:type="spellEnd"/>
            <w:r w:rsidRPr="00526DC8">
              <w:rPr>
                <w:rFonts w:ascii="Trebuchet MS" w:eastAsia="Times New Roman" w:hAnsi="Trebuchet MS" w:cs="Calibri"/>
                <w:sz w:val="18"/>
                <w:szCs w:val="18"/>
                <w:lang w:val="en-GB" w:eastAsia="en-GB"/>
              </w:rPr>
              <w:t xml:space="preserve"> </w:t>
            </w:r>
            <w:proofErr w:type="spellStart"/>
            <w:r w:rsidRPr="00526DC8">
              <w:rPr>
                <w:rFonts w:ascii="Trebuchet MS" w:eastAsia="Times New Roman" w:hAnsi="Trebuchet MS" w:cs="Calibri"/>
                <w:sz w:val="18"/>
                <w:szCs w:val="18"/>
                <w:lang w:val="en-GB" w:eastAsia="en-GB"/>
              </w:rPr>
              <w:t>proprii</w:t>
            </w:r>
            <w:proofErr w:type="spellEnd"/>
          </w:p>
        </w:tc>
        <w:tc>
          <w:tcPr>
            <w:tcW w:w="1104" w:type="dxa"/>
            <w:tcBorders>
              <w:top w:val="nil"/>
              <w:left w:val="nil"/>
              <w:bottom w:val="single" w:sz="8" w:space="0" w:color="333333"/>
              <w:right w:val="single" w:sz="8" w:space="0" w:color="333333"/>
            </w:tcBorders>
            <w:vAlign w:val="center"/>
          </w:tcPr>
          <w:p w14:paraId="05034FB3" w14:textId="40551B36"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514.450</w:t>
            </w:r>
          </w:p>
        </w:tc>
        <w:tc>
          <w:tcPr>
            <w:tcW w:w="1104" w:type="dxa"/>
            <w:tcBorders>
              <w:top w:val="nil"/>
              <w:left w:val="nil"/>
              <w:bottom w:val="single" w:sz="8" w:space="0" w:color="333333"/>
              <w:right w:val="single" w:sz="8" w:space="0" w:color="333333"/>
            </w:tcBorders>
            <w:vAlign w:val="center"/>
          </w:tcPr>
          <w:p w14:paraId="6B154AE2" w14:textId="43CC360D"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137.750</w:t>
            </w:r>
          </w:p>
        </w:tc>
        <w:tc>
          <w:tcPr>
            <w:tcW w:w="1104" w:type="dxa"/>
            <w:tcBorders>
              <w:top w:val="nil"/>
              <w:left w:val="nil"/>
              <w:bottom w:val="single" w:sz="8" w:space="0" w:color="333333"/>
              <w:right w:val="single" w:sz="8" w:space="0" w:color="333333"/>
            </w:tcBorders>
            <w:vAlign w:val="center"/>
          </w:tcPr>
          <w:p w14:paraId="2AE6BD88" w14:textId="130DD3AB"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109.700</w:t>
            </w:r>
          </w:p>
        </w:tc>
        <w:tc>
          <w:tcPr>
            <w:tcW w:w="1090" w:type="dxa"/>
            <w:tcBorders>
              <w:top w:val="nil"/>
              <w:left w:val="nil"/>
              <w:bottom w:val="single" w:sz="8" w:space="0" w:color="333333"/>
              <w:right w:val="single" w:sz="8" w:space="0" w:color="333333"/>
            </w:tcBorders>
            <w:vAlign w:val="center"/>
          </w:tcPr>
          <w:p w14:paraId="7101E6F1" w14:textId="0766A5F1"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105.100</w:t>
            </w:r>
          </w:p>
        </w:tc>
        <w:tc>
          <w:tcPr>
            <w:tcW w:w="1090" w:type="dxa"/>
            <w:tcBorders>
              <w:top w:val="nil"/>
              <w:left w:val="nil"/>
              <w:bottom w:val="single" w:sz="8" w:space="0" w:color="333333"/>
              <w:right w:val="single" w:sz="8" w:space="0" w:color="333333"/>
            </w:tcBorders>
            <w:vAlign w:val="center"/>
          </w:tcPr>
          <w:p w14:paraId="710591E6" w14:textId="6B6E6B60"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110.900</w:t>
            </w:r>
          </w:p>
        </w:tc>
        <w:tc>
          <w:tcPr>
            <w:tcW w:w="1927" w:type="dxa"/>
            <w:tcBorders>
              <w:top w:val="nil"/>
              <w:left w:val="nil"/>
              <w:bottom w:val="single" w:sz="8" w:space="0" w:color="333333"/>
              <w:right w:val="single" w:sz="8" w:space="0" w:color="333333"/>
            </w:tcBorders>
            <w:vAlign w:val="center"/>
          </w:tcPr>
          <w:p w14:paraId="7DBB298D" w14:textId="58F47DAC"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51.000</w:t>
            </w:r>
          </w:p>
        </w:tc>
      </w:tr>
      <w:tr w:rsidR="00486148" w:rsidRPr="00526DC8" w14:paraId="5B29AF65" w14:textId="77777777" w:rsidTr="00C1323E">
        <w:trPr>
          <w:trHeight w:val="332"/>
        </w:trPr>
        <w:tc>
          <w:tcPr>
            <w:tcW w:w="1466" w:type="dxa"/>
            <w:tcBorders>
              <w:top w:val="nil"/>
              <w:left w:val="single" w:sz="8" w:space="0" w:color="333333"/>
              <w:bottom w:val="single" w:sz="8" w:space="0" w:color="333333"/>
              <w:right w:val="single" w:sz="8" w:space="0" w:color="333333"/>
            </w:tcBorders>
            <w:shd w:val="clear" w:color="000000" w:fill="FFFFFF"/>
            <w:vAlign w:val="center"/>
            <w:hideMark/>
          </w:tcPr>
          <w:p w14:paraId="0042FC25" w14:textId="77777777" w:rsidR="00181CCA" w:rsidRPr="00526DC8" w:rsidRDefault="00181CCA"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T O T A L</w:t>
            </w:r>
          </w:p>
        </w:tc>
        <w:tc>
          <w:tcPr>
            <w:tcW w:w="1104" w:type="dxa"/>
            <w:tcBorders>
              <w:top w:val="nil"/>
              <w:left w:val="nil"/>
              <w:bottom w:val="single" w:sz="8" w:space="0" w:color="333333"/>
              <w:right w:val="single" w:sz="8" w:space="0" w:color="333333"/>
            </w:tcBorders>
            <w:shd w:val="clear" w:color="000000" w:fill="FFFFFF"/>
            <w:vAlign w:val="center"/>
          </w:tcPr>
          <w:p w14:paraId="24CFDA21" w14:textId="6DB9EDAF"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21.206.116</w:t>
            </w:r>
          </w:p>
        </w:tc>
        <w:tc>
          <w:tcPr>
            <w:tcW w:w="1104" w:type="dxa"/>
            <w:tcBorders>
              <w:top w:val="nil"/>
              <w:left w:val="nil"/>
              <w:bottom w:val="single" w:sz="8" w:space="0" w:color="333333"/>
              <w:right w:val="single" w:sz="8" w:space="0" w:color="333333"/>
            </w:tcBorders>
            <w:shd w:val="clear" w:color="000000" w:fill="FFFFFF"/>
            <w:vAlign w:val="center"/>
          </w:tcPr>
          <w:p w14:paraId="54EFF0CA" w14:textId="03AFB092"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6.614.718</w:t>
            </w:r>
          </w:p>
        </w:tc>
        <w:tc>
          <w:tcPr>
            <w:tcW w:w="1104" w:type="dxa"/>
            <w:tcBorders>
              <w:top w:val="nil"/>
              <w:left w:val="nil"/>
              <w:bottom w:val="single" w:sz="8" w:space="0" w:color="333333"/>
              <w:right w:val="single" w:sz="8" w:space="0" w:color="333333"/>
            </w:tcBorders>
            <w:shd w:val="clear" w:color="000000" w:fill="FFFFFF"/>
            <w:vAlign w:val="center"/>
          </w:tcPr>
          <w:p w14:paraId="13F56494" w14:textId="77BC5EAD"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3.625.680</w:t>
            </w:r>
          </w:p>
        </w:tc>
        <w:tc>
          <w:tcPr>
            <w:tcW w:w="1090" w:type="dxa"/>
            <w:tcBorders>
              <w:top w:val="nil"/>
              <w:left w:val="nil"/>
              <w:bottom w:val="single" w:sz="8" w:space="0" w:color="333333"/>
              <w:right w:val="single" w:sz="8" w:space="0" w:color="333333"/>
            </w:tcBorders>
            <w:shd w:val="clear" w:color="000000" w:fill="FFFFFF"/>
            <w:vAlign w:val="center"/>
          </w:tcPr>
          <w:p w14:paraId="48204A85" w14:textId="59581D7B"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2.810.773</w:t>
            </w:r>
          </w:p>
        </w:tc>
        <w:tc>
          <w:tcPr>
            <w:tcW w:w="1090" w:type="dxa"/>
            <w:tcBorders>
              <w:top w:val="nil"/>
              <w:left w:val="nil"/>
              <w:bottom w:val="single" w:sz="8" w:space="0" w:color="333333"/>
              <w:right w:val="single" w:sz="8" w:space="0" w:color="333333"/>
            </w:tcBorders>
            <w:shd w:val="clear" w:color="000000" w:fill="FFFFFF"/>
            <w:vAlign w:val="center"/>
          </w:tcPr>
          <w:p w14:paraId="19D7B878" w14:textId="1F2CD0F0"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2.755.108</w:t>
            </w:r>
          </w:p>
        </w:tc>
        <w:tc>
          <w:tcPr>
            <w:tcW w:w="1927" w:type="dxa"/>
            <w:tcBorders>
              <w:top w:val="nil"/>
              <w:left w:val="nil"/>
              <w:bottom w:val="single" w:sz="8" w:space="0" w:color="333333"/>
              <w:right w:val="single" w:sz="8" w:space="0" w:color="333333"/>
            </w:tcBorders>
            <w:shd w:val="clear" w:color="000000" w:fill="FFFFFF"/>
            <w:vAlign w:val="center"/>
          </w:tcPr>
          <w:p w14:paraId="03CC9981" w14:textId="02220292" w:rsidR="00181CCA" w:rsidRPr="00526DC8" w:rsidRDefault="00486148" w:rsidP="0079544F">
            <w:pPr>
              <w:spacing w:before="0" w:after="0"/>
              <w:jc w:val="center"/>
              <w:rPr>
                <w:rFonts w:ascii="Trebuchet MS" w:eastAsia="Times New Roman" w:hAnsi="Trebuchet MS" w:cs="Calibri"/>
                <w:sz w:val="18"/>
                <w:szCs w:val="18"/>
                <w:lang w:val="en-GB" w:eastAsia="en-GB"/>
              </w:rPr>
            </w:pPr>
            <w:r w:rsidRPr="00526DC8">
              <w:rPr>
                <w:rFonts w:ascii="Trebuchet MS" w:eastAsia="Times New Roman" w:hAnsi="Trebuchet MS" w:cs="Calibri"/>
                <w:sz w:val="18"/>
                <w:szCs w:val="18"/>
                <w:lang w:val="en-GB" w:eastAsia="en-GB"/>
              </w:rPr>
              <w:t>5.372.837</w:t>
            </w:r>
          </w:p>
        </w:tc>
      </w:tr>
    </w:tbl>
    <w:p w14:paraId="693AA51C" w14:textId="77777777" w:rsidR="00181CCA" w:rsidRPr="00CC71FB" w:rsidRDefault="00181CCA" w:rsidP="0079544F">
      <w:pPr>
        <w:spacing w:before="0" w:after="0"/>
        <w:rPr>
          <w:rFonts w:ascii="Trebuchet MS" w:hAnsi="Trebuchet MS"/>
          <w:lang w:val="ro-RO" w:eastAsia="en-US"/>
        </w:rPr>
      </w:pPr>
      <w:r w:rsidRPr="00526DC8">
        <w:rPr>
          <w:rFonts w:ascii="Trebuchet MS" w:hAnsi="Trebuchet MS"/>
          <w:lang w:val="ro-RO" w:eastAsia="en-US"/>
        </w:rPr>
        <w:fldChar w:fldCharType="end"/>
      </w:r>
    </w:p>
    <w:p w14:paraId="4325728C" w14:textId="2D4C87C4" w:rsidR="00486148" w:rsidRPr="00486148" w:rsidRDefault="00181CCA" w:rsidP="00E16DC8">
      <w:pPr>
        <w:pStyle w:val="TEXT12"/>
        <w:tabs>
          <w:tab w:val="left" w:pos="3233"/>
        </w:tabs>
        <w:spacing w:before="0"/>
        <w:rPr>
          <w:rFonts w:ascii="Trebuchet MS" w:hAnsi="Trebuchet MS"/>
          <w:sz w:val="22"/>
          <w:lang w:val="ro-RO"/>
        </w:rPr>
      </w:pPr>
      <w:r w:rsidRPr="00526DC8">
        <w:rPr>
          <w:rFonts w:ascii="Trebuchet MS" w:hAnsi="Trebuchet MS"/>
          <w:sz w:val="22"/>
          <w:lang w:val="ro-RO"/>
        </w:rPr>
        <w:t>Chiar și în condițiile existenței acestui pachet de programe europene, asigurarea finanțării adecvate rămâne o permanentă provocare.</w:t>
      </w:r>
    </w:p>
    <w:p w14:paraId="7E75C72A" w14:textId="77777777" w:rsidR="00A96599" w:rsidRPr="00216280" w:rsidRDefault="00A96599" w:rsidP="00E16DC8">
      <w:pPr>
        <w:pStyle w:val="TEXT12"/>
        <w:tabs>
          <w:tab w:val="left" w:pos="3233"/>
        </w:tabs>
        <w:spacing w:before="0"/>
        <w:rPr>
          <w:rFonts w:ascii="Trebuchet MS" w:hAnsi="Trebuchet MS"/>
          <w:color w:val="EE0000"/>
          <w:sz w:val="22"/>
          <w:lang w:val="ro-RO"/>
        </w:rPr>
      </w:pPr>
    </w:p>
    <w:p w14:paraId="076683A8" w14:textId="77777777" w:rsidR="00181CCA" w:rsidRPr="00CC71FB" w:rsidRDefault="00181CCA" w:rsidP="0079544F">
      <w:pPr>
        <w:pStyle w:val="Buletanumere"/>
        <w:spacing w:before="0" w:after="0"/>
        <w:jc w:val="center"/>
        <w:rPr>
          <w:rFonts w:ascii="Trebuchet MS" w:hAnsi="Trebuchet MS"/>
          <w:b/>
          <w:sz w:val="22"/>
          <w:lang w:val="ro-RO"/>
        </w:rPr>
      </w:pPr>
      <w:r w:rsidRPr="00BB0F13">
        <w:rPr>
          <w:rFonts w:ascii="Trebuchet MS" w:hAnsi="Trebuchet MS"/>
          <w:b/>
          <w:sz w:val="22"/>
          <w:lang w:val="ro-RO"/>
        </w:rPr>
        <w:t>Figura 1</w:t>
      </w:r>
      <w:r w:rsidR="00E970E0" w:rsidRPr="00BB0F13">
        <w:rPr>
          <w:rFonts w:ascii="Trebuchet MS" w:hAnsi="Trebuchet MS"/>
          <w:b/>
          <w:sz w:val="22"/>
          <w:lang w:val="ro-RO"/>
        </w:rPr>
        <w:t>0</w:t>
      </w:r>
      <w:r w:rsidRPr="00BB0F13">
        <w:rPr>
          <w:rFonts w:ascii="Trebuchet MS" w:hAnsi="Trebuchet MS"/>
          <w:b/>
          <w:sz w:val="22"/>
          <w:lang w:val="ro-RO"/>
        </w:rPr>
        <w:t>. Structura bugetului PSI pe surse de finanţare</w:t>
      </w:r>
    </w:p>
    <w:p w14:paraId="02D57F01" w14:textId="77777777" w:rsidR="00181CCA" w:rsidRPr="00216280" w:rsidRDefault="00181CCA" w:rsidP="0079544F">
      <w:pPr>
        <w:pStyle w:val="Buletanumere"/>
        <w:spacing w:before="0" w:after="0"/>
        <w:jc w:val="center"/>
        <w:rPr>
          <w:noProof/>
          <w:color w:val="EE0000"/>
          <w:lang w:val="pt-BR" w:eastAsia="en-GB"/>
        </w:rPr>
      </w:pPr>
    </w:p>
    <w:p w14:paraId="0BAB8C6C" w14:textId="5ED04AFF" w:rsidR="00C1323E" w:rsidRPr="00216280" w:rsidRDefault="00C1323E" w:rsidP="00526DC8">
      <w:pPr>
        <w:pStyle w:val="Buletanumere"/>
        <w:spacing w:before="0" w:after="0"/>
        <w:jc w:val="center"/>
        <w:rPr>
          <w:noProof/>
          <w:color w:val="EE0000"/>
          <w:lang w:val="en-GB" w:eastAsia="en-GB"/>
        </w:rPr>
      </w:pPr>
      <w:r w:rsidRPr="00216280">
        <w:rPr>
          <w:noProof/>
          <w:color w:val="EE0000"/>
          <w:lang w:val="ro-RO" w:eastAsia="ro-RO"/>
        </w:rPr>
        <w:drawing>
          <wp:inline distT="0" distB="0" distL="0" distR="0" wp14:anchorId="63DCFC76" wp14:editId="4947B3FA">
            <wp:extent cx="5486400" cy="2676525"/>
            <wp:effectExtent l="0" t="0" r="0" b="9525"/>
            <wp:docPr id="675144185"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0934FB88" w14:textId="77777777" w:rsidR="00181CCA" w:rsidRPr="00CC71FB" w:rsidRDefault="00181CCA" w:rsidP="0079544F">
      <w:pPr>
        <w:pStyle w:val="Buletanumere"/>
        <w:spacing w:before="0" w:after="0"/>
        <w:jc w:val="center"/>
        <w:rPr>
          <w:rFonts w:ascii="Trebuchet MS" w:hAnsi="Trebuchet MS"/>
          <w:b/>
          <w:sz w:val="22"/>
          <w:lang w:val="ro-RO"/>
        </w:rPr>
      </w:pPr>
      <w:r w:rsidRPr="00526DC8">
        <w:rPr>
          <w:rFonts w:ascii="Trebuchet MS" w:hAnsi="Trebuchet MS"/>
          <w:b/>
          <w:sz w:val="22"/>
          <w:lang w:val="ro-RO"/>
        </w:rPr>
        <w:t>Figura 1</w:t>
      </w:r>
      <w:r w:rsidR="00E970E0" w:rsidRPr="00526DC8">
        <w:rPr>
          <w:rFonts w:ascii="Trebuchet MS" w:hAnsi="Trebuchet MS"/>
          <w:b/>
          <w:sz w:val="22"/>
          <w:lang w:val="ro-RO"/>
        </w:rPr>
        <w:t>1</w:t>
      </w:r>
      <w:r w:rsidRPr="00526DC8">
        <w:rPr>
          <w:rFonts w:ascii="Trebuchet MS" w:hAnsi="Trebuchet MS"/>
          <w:b/>
          <w:sz w:val="22"/>
          <w:lang w:val="ro-RO"/>
        </w:rPr>
        <w:t>. Surse de finanţare (mii RON)</w:t>
      </w:r>
    </w:p>
    <w:p w14:paraId="50A23BDD" w14:textId="77777777" w:rsidR="00181CCA" w:rsidRDefault="00181CCA" w:rsidP="0079544F">
      <w:pPr>
        <w:pStyle w:val="Buletanumere"/>
        <w:spacing w:before="0" w:after="0"/>
        <w:jc w:val="center"/>
        <w:rPr>
          <w:rFonts w:asciiTheme="minorHAnsi" w:hAnsiTheme="minorHAnsi"/>
          <w:b/>
          <w:sz w:val="22"/>
          <w:lang w:val="ro-RO"/>
        </w:rPr>
      </w:pPr>
    </w:p>
    <w:p w14:paraId="7ADF749C" w14:textId="77777777" w:rsidR="00181CCA" w:rsidRDefault="00181CCA" w:rsidP="0079544F">
      <w:pPr>
        <w:spacing w:before="0" w:after="0"/>
        <w:rPr>
          <w:rFonts w:cstheme="minorHAnsi"/>
          <w:bCs/>
          <w:lang w:val="ro-RO" w:eastAsia="en-US"/>
        </w:rPr>
      </w:pPr>
    </w:p>
    <w:p w14:paraId="69897104" w14:textId="293E6D0A" w:rsidR="00D43224" w:rsidRPr="00181CCA" w:rsidRDefault="009737A3" w:rsidP="0079544F">
      <w:pPr>
        <w:pStyle w:val="Buletanumere"/>
        <w:spacing w:before="0" w:after="0"/>
        <w:rPr>
          <w:rFonts w:asciiTheme="minorHAnsi" w:hAnsiTheme="minorHAnsi"/>
          <w:color w:val="000000" w:themeColor="text1"/>
          <w:sz w:val="22"/>
          <w:lang w:val="ro-RO"/>
        </w:rPr>
        <w:sectPr w:rsidR="00D43224" w:rsidRPr="00181CCA" w:rsidSect="009D3F5D">
          <w:headerReference w:type="even" r:id="rId35"/>
          <w:headerReference w:type="default" r:id="rId36"/>
          <w:footerReference w:type="default" r:id="rId37"/>
          <w:headerReference w:type="first" r:id="rId38"/>
          <w:type w:val="continuous"/>
          <w:pgSz w:w="11906" w:h="16838" w:code="9"/>
          <w:pgMar w:top="1440" w:right="1440" w:bottom="1440" w:left="1440" w:header="432" w:footer="432" w:gutter="0"/>
          <w:cols w:space="720"/>
          <w:docGrid w:linePitch="360"/>
        </w:sectPr>
      </w:pPr>
      <w:r w:rsidRPr="001308D2">
        <w:rPr>
          <w:rFonts w:asciiTheme="minorHAnsi" w:hAnsiTheme="minorHAnsi"/>
          <w:color w:val="000000" w:themeColor="text1"/>
          <w:sz w:val="22"/>
          <w:lang w:val="ro-RO"/>
        </w:rPr>
        <w:lastRenderedPageBreak/>
        <w:t xml:space="preserve"> </w:t>
      </w:r>
      <w:bookmarkEnd w:id="104"/>
      <w:r w:rsidR="00CC71FB">
        <w:rPr>
          <w:rFonts w:asciiTheme="minorHAnsi" w:hAnsiTheme="minorHAnsi"/>
          <w:noProof/>
          <w:color w:val="000000" w:themeColor="text1"/>
          <w:sz w:val="22"/>
          <w:lang w:val="ro-RO"/>
        </w:rPr>
        <w:drawing>
          <wp:inline distT="0" distB="0" distL="0" distR="0" wp14:anchorId="7DE93B17" wp14:editId="4163CB4A">
            <wp:extent cx="5486400" cy="3297919"/>
            <wp:effectExtent l="0" t="0" r="0" b="0"/>
            <wp:docPr id="303182282"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490376" cy="3300309"/>
                    </a:xfrm>
                    <a:prstGeom prst="rect">
                      <a:avLst/>
                    </a:prstGeom>
                    <a:noFill/>
                  </pic:spPr>
                </pic:pic>
              </a:graphicData>
            </a:graphic>
          </wp:inline>
        </w:drawing>
      </w:r>
    </w:p>
    <w:p w14:paraId="58C19978" w14:textId="05C0E89F" w:rsidR="00B02976" w:rsidRPr="00163F27" w:rsidRDefault="00933CC0" w:rsidP="0079544F">
      <w:pPr>
        <w:pStyle w:val="Heading1"/>
        <w:spacing w:before="0" w:after="0"/>
        <w:rPr>
          <w:rFonts w:ascii="Trebuchet MS" w:hAnsi="Trebuchet MS"/>
          <w:szCs w:val="32"/>
          <w:lang w:val="ro-RO"/>
        </w:rPr>
      </w:pPr>
      <w:bookmarkStart w:id="106" w:name="_Toc479470593"/>
      <w:bookmarkStart w:id="107" w:name="_Toc485277135"/>
      <w:bookmarkStart w:id="108" w:name="_Toc514916801"/>
      <w:bookmarkStart w:id="109" w:name="_Toc479470595"/>
      <w:bookmarkStart w:id="110" w:name="_Toc485277137"/>
      <w:r>
        <w:rPr>
          <w:lang w:val="ro-RO"/>
        </w:rPr>
        <w:lastRenderedPageBreak/>
        <w:t>8</w:t>
      </w:r>
      <w:r w:rsidR="00B02976" w:rsidRPr="00163F27">
        <w:rPr>
          <w:lang w:val="ro-RO"/>
        </w:rPr>
        <w:t>.</w:t>
      </w:r>
      <w:r w:rsidR="00B02976" w:rsidRPr="00163F27">
        <w:rPr>
          <w:lang w:val="ro-RO"/>
        </w:rPr>
        <w:tab/>
      </w:r>
      <w:r w:rsidR="00B02976" w:rsidRPr="00163F27">
        <w:rPr>
          <w:rFonts w:ascii="Trebuchet MS" w:hAnsi="Trebuchet MS"/>
          <w:szCs w:val="32"/>
          <w:lang w:val="ro-RO"/>
        </w:rPr>
        <w:t>ANEXELE Planului Strategic Instituțional</w:t>
      </w:r>
    </w:p>
    <w:p w14:paraId="16296378" w14:textId="77777777" w:rsidR="00B02976" w:rsidRPr="00163F27" w:rsidRDefault="00B02976" w:rsidP="0079544F">
      <w:pPr>
        <w:pStyle w:val="Heading1"/>
        <w:tabs>
          <w:tab w:val="left" w:pos="9870"/>
        </w:tabs>
        <w:spacing w:before="0" w:after="0"/>
        <w:rPr>
          <w:rFonts w:ascii="Trebuchet MS" w:hAnsi="Trebuchet MS"/>
          <w:lang w:val="ro-RO"/>
        </w:rPr>
      </w:pPr>
      <w:r w:rsidRPr="00526DC8">
        <w:rPr>
          <w:rFonts w:ascii="Trebuchet MS" w:hAnsi="Trebuchet MS"/>
          <w:lang w:val="ro-RO"/>
        </w:rPr>
        <w:t>Anexa 1. sinteza bugetului pe programe (mii LEI)</w:t>
      </w:r>
    </w:p>
    <w:p w14:paraId="4CD9A206" w14:textId="77777777" w:rsidR="0038388C" w:rsidRPr="00B02976" w:rsidRDefault="0038388C" w:rsidP="0079544F">
      <w:pPr>
        <w:spacing w:before="0" w:after="0"/>
        <w:rPr>
          <w:rFonts w:asciiTheme="majorHAnsi" w:hAnsiTheme="majorHAnsi"/>
          <w:b/>
          <w:color w:val="365F91"/>
          <w:sz w:val="28"/>
          <w:lang w:val="ro-RO"/>
        </w:rPr>
      </w:pPr>
    </w:p>
    <w:tbl>
      <w:tblPr>
        <w:tblW w:w="14540" w:type="dxa"/>
        <w:tblLook w:val="04A0" w:firstRow="1" w:lastRow="0" w:firstColumn="1" w:lastColumn="0" w:noHBand="0" w:noVBand="1"/>
      </w:tblPr>
      <w:tblGrid>
        <w:gridCol w:w="760"/>
        <w:gridCol w:w="7118"/>
        <w:gridCol w:w="1112"/>
        <w:gridCol w:w="1112"/>
        <w:gridCol w:w="1112"/>
        <w:gridCol w:w="1112"/>
        <w:gridCol w:w="1107"/>
        <w:gridCol w:w="1107"/>
      </w:tblGrid>
      <w:tr w:rsidR="00897DD9" w:rsidRPr="00526DC8" w14:paraId="2953F563" w14:textId="77777777" w:rsidTr="00897DD9">
        <w:trPr>
          <w:trHeight w:val="1215"/>
        </w:trPr>
        <w:tc>
          <w:tcPr>
            <w:tcW w:w="7878" w:type="dxa"/>
            <w:gridSpan w:val="2"/>
            <w:tcBorders>
              <w:top w:val="single" w:sz="4" w:space="0" w:color="auto"/>
              <w:left w:val="single" w:sz="4" w:space="0" w:color="auto"/>
              <w:bottom w:val="single" w:sz="4" w:space="0" w:color="auto"/>
              <w:right w:val="single" w:sz="4" w:space="0" w:color="000000"/>
            </w:tcBorders>
            <w:noWrap/>
            <w:vAlign w:val="bottom"/>
            <w:hideMark/>
          </w:tcPr>
          <w:p w14:paraId="66344373" w14:textId="77777777" w:rsidR="00897DD9" w:rsidRPr="00897DD9" w:rsidRDefault="00897DD9" w:rsidP="00897DD9">
            <w:pPr>
              <w:spacing w:before="0" w:after="0"/>
              <w:jc w:val="center"/>
              <w:rPr>
                <w:rFonts w:ascii="Trebuchet MS" w:eastAsia="Times New Roman" w:hAnsi="Trebuchet MS"/>
                <w:b/>
                <w:bCs/>
                <w:sz w:val="18"/>
                <w:szCs w:val="18"/>
              </w:rPr>
            </w:pPr>
            <w:r w:rsidRPr="00897DD9">
              <w:rPr>
                <w:rFonts w:ascii="Trebuchet MS" w:eastAsia="Times New Roman" w:hAnsi="Trebuchet MS"/>
                <w:b/>
                <w:bCs/>
                <w:sz w:val="18"/>
                <w:szCs w:val="18"/>
              </w:rPr>
              <w:t> </w:t>
            </w:r>
          </w:p>
        </w:tc>
        <w:tc>
          <w:tcPr>
            <w:tcW w:w="1112" w:type="dxa"/>
            <w:tcBorders>
              <w:top w:val="single" w:sz="4" w:space="0" w:color="auto"/>
              <w:left w:val="nil"/>
              <w:bottom w:val="single" w:sz="4" w:space="0" w:color="auto"/>
              <w:right w:val="single" w:sz="4" w:space="0" w:color="auto"/>
            </w:tcBorders>
            <w:vAlign w:val="center"/>
            <w:hideMark/>
          </w:tcPr>
          <w:p w14:paraId="7E0C78DD" w14:textId="77777777" w:rsidR="00897DD9" w:rsidRPr="00526DC8" w:rsidRDefault="00897DD9" w:rsidP="00897DD9">
            <w:pPr>
              <w:spacing w:before="0" w:after="0"/>
              <w:jc w:val="center"/>
              <w:rPr>
                <w:rFonts w:ascii="Trebuchet MS" w:eastAsia="Times New Roman" w:hAnsi="Trebuchet MS"/>
                <w:b/>
                <w:bCs/>
                <w:sz w:val="18"/>
                <w:szCs w:val="18"/>
              </w:rPr>
            </w:pPr>
            <w:r w:rsidRPr="00526DC8">
              <w:rPr>
                <w:rFonts w:ascii="Trebuchet MS" w:eastAsia="Times New Roman" w:hAnsi="Trebuchet MS"/>
                <w:b/>
                <w:bCs/>
                <w:sz w:val="18"/>
                <w:szCs w:val="18"/>
              </w:rPr>
              <w:t>Total program</w:t>
            </w:r>
          </w:p>
        </w:tc>
        <w:tc>
          <w:tcPr>
            <w:tcW w:w="1112" w:type="dxa"/>
            <w:tcBorders>
              <w:top w:val="single" w:sz="4" w:space="0" w:color="auto"/>
              <w:left w:val="nil"/>
              <w:bottom w:val="single" w:sz="4" w:space="0" w:color="auto"/>
              <w:right w:val="single" w:sz="4" w:space="0" w:color="auto"/>
            </w:tcBorders>
            <w:shd w:val="clear" w:color="000000" w:fill="FFFFFF"/>
            <w:vAlign w:val="center"/>
            <w:hideMark/>
          </w:tcPr>
          <w:p w14:paraId="3F85B5F7" w14:textId="77777777" w:rsidR="00897DD9" w:rsidRPr="00526DC8" w:rsidRDefault="00897DD9" w:rsidP="00897DD9">
            <w:pPr>
              <w:spacing w:before="0" w:after="0"/>
              <w:jc w:val="center"/>
              <w:rPr>
                <w:rFonts w:ascii="Trebuchet MS" w:eastAsia="Times New Roman" w:hAnsi="Trebuchet MS"/>
                <w:b/>
                <w:bCs/>
                <w:sz w:val="18"/>
                <w:szCs w:val="18"/>
              </w:rPr>
            </w:pPr>
            <w:r w:rsidRPr="00526DC8">
              <w:rPr>
                <w:rFonts w:ascii="Trebuchet MS" w:eastAsia="Times New Roman" w:hAnsi="Trebuchet MS"/>
                <w:b/>
                <w:bCs/>
                <w:sz w:val="18"/>
                <w:szCs w:val="18"/>
              </w:rPr>
              <w:t>Buget 2025</w:t>
            </w:r>
          </w:p>
        </w:tc>
        <w:tc>
          <w:tcPr>
            <w:tcW w:w="1112" w:type="dxa"/>
            <w:tcBorders>
              <w:top w:val="single" w:sz="4" w:space="0" w:color="auto"/>
              <w:left w:val="nil"/>
              <w:bottom w:val="single" w:sz="4" w:space="0" w:color="auto"/>
              <w:right w:val="single" w:sz="4" w:space="0" w:color="auto"/>
            </w:tcBorders>
            <w:shd w:val="clear" w:color="000000" w:fill="FFFFFF"/>
            <w:vAlign w:val="center"/>
            <w:hideMark/>
          </w:tcPr>
          <w:p w14:paraId="07A28BFE" w14:textId="77777777" w:rsidR="00897DD9" w:rsidRPr="00526DC8" w:rsidRDefault="00897DD9" w:rsidP="00897DD9">
            <w:pPr>
              <w:spacing w:before="0" w:after="0"/>
              <w:jc w:val="center"/>
              <w:rPr>
                <w:rFonts w:ascii="Trebuchet MS" w:eastAsia="Times New Roman" w:hAnsi="Trebuchet MS"/>
                <w:b/>
                <w:bCs/>
                <w:sz w:val="18"/>
                <w:szCs w:val="18"/>
              </w:rPr>
            </w:pPr>
            <w:r w:rsidRPr="00526DC8">
              <w:rPr>
                <w:rFonts w:ascii="Trebuchet MS" w:eastAsia="Times New Roman" w:hAnsi="Trebuchet MS"/>
                <w:b/>
                <w:bCs/>
                <w:sz w:val="18"/>
                <w:szCs w:val="18"/>
              </w:rPr>
              <w:t>Proiect Buget 2026</w:t>
            </w:r>
          </w:p>
        </w:tc>
        <w:tc>
          <w:tcPr>
            <w:tcW w:w="1112" w:type="dxa"/>
            <w:tcBorders>
              <w:top w:val="single" w:sz="4" w:space="0" w:color="auto"/>
              <w:left w:val="nil"/>
              <w:bottom w:val="single" w:sz="4" w:space="0" w:color="auto"/>
              <w:right w:val="single" w:sz="4" w:space="0" w:color="auto"/>
            </w:tcBorders>
            <w:shd w:val="clear" w:color="000000" w:fill="FFFFFF"/>
            <w:vAlign w:val="center"/>
            <w:hideMark/>
          </w:tcPr>
          <w:p w14:paraId="01E138CA" w14:textId="77777777" w:rsidR="00897DD9" w:rsidRPr="00526DC8" w:rsidRDefault="00897DD9" w:rsidP="00897DD9">
            <w:pPr>
              <w:spacing w:before="0" w:after="0"/>
              <w:jc w:val="center"/>
              <w:rPr>
                <w:rFonts w:ascii="Trebuchet MS" w:eastAsia="Times New Roman" w:hAnsi="Trebuchet MS"/>
                <w:b/>
                <w:bCs/>
                <w:sz w:val="18"/>
                <w:szCs w:val="18"/>
              </w:rPr>
            </w:pPr>
            <w:r w:rsidRPr="00526DC8">
              <w:rPr>
                <w:rFonts w:ascii="Trebuchet MS" w:eastAsia="Times New Roman" w:hAnsi="Trebuchet MS"/>
                <w:b/>
                <w:bCs/>
                <w:sz w:val="18"/>
                <w:szCs w:val="18"/>
              </w:rPr>
              <w:t>Estimat 2027</w:t>
            </w:r>
          </w:p>
        </w:tc>
        <w:tc>
          <w:tcPr>
            <w:tcW w:w="1107" w:type="dxa"/>
            <w:tcBorders>
              <w:top w:val="single" w:sz="4" w:space="0" w:color="auto"/>
              <w:left w:val="nil"/>
              <w:bottom w:val="single" w:sz="4" w:space="0" w:color="auto"/>
              <w:right w:val="single" w:sz="4" w:space="0" w:color="auto"/>
            </w:tcBorders>
            <w:shd w:val="clear" w:color="000000" w:fill="FFFFFF"/>
            <w:vAlign w:val="center"/>
            <w:hideMark/>
          </w:tcPr>
          <w:p w14:paraId="384C429F" w14:textId="77777777" w:rsidR="00897DD9" w:rsidRPr="00526DC8" w:rsidRDefault="00897DD9" w:rsidP="00897DD9">
            <w:pPr>
              <w:spacing w:before="0" w:after="0"/>
              <w:jc w:val="center"/>
              <w:rPr>
                <w:rFonts w:ascii="Trebuchet MS" w:eastAsia="Times New Roman" w:hAnsi="Trebuchet MS"/>
                <w:b/>
                <w:bCs/>
                <w:sz w:val="18"/>
                <w:szCs w:val="18"/>
              </w:rPr>
            </w:pPr>
            <w:r w:rsidRPr="00526DC8">
              <w:rPr>
                <w:rFonts w:ascii="Trebuchet MS" w:eastAsia="Times New Roman" w:hAnsi="Trebuchet MS"/>
                <w:b/>
                <w:bCs/>
                <w:sz w:val="18"/>
                <w:szCs w:val="18"/>
              </w:rPr>
              <w:t>Estimat 2028</w:t>
            </w:r>
          </w:p>
        </w:tc>
        <w:tc>
          <w:tcPr>
            <w:tcW w:w="1107" w:type="dxa"/>
            <w:tcBorders>
              <w:top w:val="single" w:sz="4" w:space="0" w:color="auto"/>
              <w:left w:val="nil"/>
              <w:bottom w:val="single" w:sz="4" w:space="0" w:color="auto"/>
              <w:right w:val="single" w:sz="4" w:space="0" w:color="auto"/>
            </w:tcBorders>
            <w:shd w:val="clear" w:color="000000" w:fill="FFFFFF"/>
            <w:vAlign w:val="center"/>
            <w:hideMark/>
          </w:tcPr>
          <w:p w14:paraId="60A4B22B" w14:textId="77777777" w:rsidR="00897DD9" w:rsidRPr="00526DC8" w:rsidRDefault="00897DD9" w:rsidP="00897DD9">
            <w:pPr>
              <w:spacing w:before="0" w:after="0"/>
              <w:jc w:val="center"/>
              <w:rPr>
                <w:rFonts w:ascii="Trebuchet MS" w:eastAsia="Times New Roman" w:hAnsi="Trebuchet MS"/>
                <w:b/>
                <w:bCs/>
                <w:sz w:val="18"/>
                <w:szCs w:val="18"/>
              </w:rPr>
            </w:pPr>
            <w:r w:rsidRPr="00526DC8">
              <w:rPr>
                <w:rFonts w:ascii="Trebuchet MS" w:eastAsia="Times New Roman" w:hAnsi="Trebuchet MS"/>
                <w:b/>
                <w:bCs/>
                <w:sz w:val="18"/>
                <w:szCs w:val="18"/>
              </w:rPr>
              <w:t>Estimat 2029</w:t>
            </w:r>
          </w:p>
        </w:tc>
      </w:tr>
      <w:tr w:rsidR="00897DD9" w:rsidRPr="00526DC8" w14:paraId="7C9452C3" w14:textId="77777777" w:rsidTr="00897DD9">
        <w:trPr>
          <w:trHeight w:val="750"/>
        </w:trPr>
        <w:tc>
          <w:tcPr>
            <w:tcW w:w="760"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14F9A1AC"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5000</w:t>
            </w:r>
          </w:p>
        </w:tc>
        <w:tc>
          <w:tcPr>
            <w:tcW w:w="7118" w:type="dxa"/>
            <w:tcBorders>
              <w:top w:val="single" w:sz="8" w:space="0" w:color="auto"/>
              <w:left w:val="nil"/>
              <w:bottom w:val="single" w:sz="4" w:space="0" w:color="auto"/>
              <w:right w:val="single" w:sz="4" w:space="0" w:color="auto"/>
            </w:tcBorders>
            <w:shd w:val="clear" w:color="000000" w:fill="D9D9D9"/>
            <w:vAlign w:val="center"/>
            <w:hideMark/>
          </w:tcPr>
          <w:p w14:paraId="47BBFAA2" w14:textId="77777777" w:rsidR="00897DD9" w:rsidRPr="00526DC8" w:rsidRDefault="00897DD9" w:rsidP="00897DD9">
            <w:pPr>
              <w:spacing w:before="0" w:after="0"/>
              <w:jc w:val="left"/>
              <w:rPr>
                <w:rFonts w:ascii="Trebuchet MS" w:eastAsia="Times New Roman" w:hAnsi="Trebuchet MS"/>
                <w:b/>
                <w:bCs/>
                <w:sz w:val="18"/>
                <w:szCs w:val="18"/>
              </w:rPr>
            </w:pPr>
            <w:r w:rsidRPr="00526DC8">
              <w:rPr>
                <w:rFonts w:ascii="Trebuchet MS" w:eastAsia="Times New Roman" w:hAnsi="Trebuchet MS"/>
                <w:b/>
                <w:bCs/>
                <w:sz w:val="18"/>
                <w:szCs w:val="18"/>
              </w:rPr>
              <w:t>TOTAL Program 1604 Intarirea capacitatii insitutionale a Ministerului Mediului, Apelor si Padurilor - credite bugetare</w:t>
            </w:r>
          </w:p>
        </w:tc>
        <w:tc>
          <w:tcPr>
            <w:tcW w:w="1112" w:type="dxa"/>
            <w:tcBorders>
              <w:top w:val="single" w:sz="8" w:space="0" w:color="auto"/>
              <w:left w:val="nil"/>
              <w:bottom w:val="single" w:sz="4" w:space="0" w:color="auto"/>
              <w:right w:val="single" w:sz="4" w:space="0" w:color="auto"/>
            </w:tcBorders>
            <w:shd w:val="clear" w:color="000000" w:fill="D9D9D9"/>
            <w:noWrap/>
            <w:vAlign w:val="center"/>
            <w:hideMark/>
          </w:tcPr>
          <w:p w14:paraId="118AE6B5"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9 925 195</w:t>
            </w:r>
          </w:p>
        </w:tc>
        <w:tc>
          <w:tcPr>
            <w:tcW w:w="1112" w:type="dxa"/>
            <w:tcBorders>
              <w:top w:val="single" w:sz="8" w:space="0" w:color="auto"/>
              <w:left w:val="nil"/>
              <w:bottom w:val="single" w:sz="4" w:space="0" w:color="auto"/>
              <w:right w:val="single" w:sz="4" w:space="0" w:color="auto"/>
            </w:tcBorders>
            <w:shd w:val="clear" w:color="000000" w:fill="D9D9D9"/>
            <w:noWrap/>
            <w:vAlign w:val="center"/>
            <w:hideMark/>
          </w:tcPr>
          <w:p w14:paraId="18C156AB"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3 903 927</w:t>
            </w:r>
          </w:p>
        </w:tc>
        <w:tc>
          <w:tcPr>
            <w:tcW w:w="1112" w:type="dxa"/>
            <w:tcBorders>
              <w:top w:val="single" w:sz="8" w:space="0" w:color="auto"/>
              <w:left w:val="nil"/>
              <w:bottom w:val="single" w:sz="4" w:space="0" w:color="auto"/>
              <w:right w:val="single" w:sz="4" w:space="0" w:color="auto"/>
            </w:tcBorders>
            <w:shd w:val="clear" w:color="000000" w:fill="D9D9D9"/>
            <w:noWrap/>
            <w:vAlign w:val="center"/>
            <w:hideMark/>
          </w:tcPr>
          <w:p w14:paraId="4C269857"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3 384 003</w:t>
            </w:r>
          </w:p>
        </w:tc>
        <w:tc>
          <w:tcPr>
            <w:tcW w:w="1112" w:type="dxa"/>
            <w:tcBorders>
              <w:top w:val="single" w:sz="8" w:space="0" w:color="auto"/>
              <w:left w:val="nil"/>
              <w:bottom w:val="single" w:sz="4" w:space="0" w:color="auto"/>
              <w:right w:val="single" w:sz="4" w:space="0" w:color="auto"/>
            </w:tcBorders>
            <w:shd w:val="clear" w:color="000000" w:fill="D9D9D9"/>
            <w:noWrap/>
            <w:vAlign w:val="center"/>
            <w:hideMark/>
          </w:tcPr>
          <w:p w14:paraId="7FAF209C"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869 380</w:t>
            </w:r>
          </w:p>
        </w:tc>
        <w:tc>
          <w:tcPr>
            <w:tcW w:w="1107" w:type="dxa"/>
            <w:tcBorders>
              <w:top w:val="single" w:sz="8" w:space="0" w:color="auto"/>
              <w:left w:val="nil"/>
              <w:bottom w:val="single" w:sz="4" w:space="0" w:color="auto"/>
              <w:right w:val="single" w:sz="4" w:space="0" w:color="auto"/>
            </w:tcBorders>
            <w:shd w:val="clear" w:color="000000" w:fill="D9D9D9"/>
            <w:noWrap/>
            <w:vAlign w:val="center"/>
            <w:hideMark/>
          </w:tcPr>
          <w:p w14:paraId="7C830D29"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880 707</w:t>
            </w:r>
          </w:p>
        </w:tc>
        <w:tc>
          <w:tcPr>
            <w:tcW w:w="1107" w:type="dxa"/>
            <w:tcBorders>
              <w:top w:val="single" w:sz="8" w:space="0" w:color="auto"/>
              <w:left w:val="nil"/>
              <w:bottom w:val="single" w:sz="4" w:space="0" w:color="auto"/>
              <w:right w:val="single" w:sz="8" w:space="0" w:color="auto"/>
            </w:tcBorders>
            <w:shd w:val="clear" w:color="000000" w:fill="D9D9D9"/>
            <w:noWrap/>
            <w:vAlign w:val="center"/>
            <w:hideMark/>
          </w:tcPr>
          <w:p w14:paraId="4A9CCDE9"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887 178</w:t>
            </w:r>
          </w:p>
        </w:tc>
      </w:tr>
      <w:tr w:rsidR="00897DD9" w:rsidRPr="00526DC8" w14:paraId="424C2B16" w14:textId="77777777" w:rsidTr="00897DD9">
        <w:trPr>
          <w:trHeight w:val="39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6137EAF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10</w:t>
            </w:r>
          </w:p>
        </w:tc>
        <w:tc>
          <w:tcPr>
            <w:tcW w:w="7118" w:type="dxa"/>
            <w:tcBorders>
              <w:top w:val="nil"/>
              <w:left w:val="nil"/>
              <w:bottom w:val="single" w:sz="4" w:space="0" w:color="auto"/>
              <w:right w:val="single" w:sz="4" w:space="0" w:color="auto"/>
            </w:tcBorders>
            <w:shd w:val="clear" w:color="000000" w:fill="FFFFFF"/>
            <w:vAlign w:val="center"/>
            <w:hideMark/>
          </w:tcPr>
          <w:p w14:paraId="393ED855"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Cheltuieli de personal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3AFE085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3 256 803</w:t>
            </w:r>
          </w:p>
        </w:tc>
        <w:tc>
          <w:tcPr>
            <w:tcW w:w="1112" w:type="dxa"/>
            <w:tcBorders>
              <w:top w:val="nil"/>
              <w:left w:val="nil"/>
              <w:bottom w:val="single" w:sz="4" w:space="0" w:color="auto"/>
              <w:right w:val="single" w:sz="4" w:space="0" w:color="auto"/>
            </w:tcBorders>
            <w:shd w:val="clear" w:color="000000" w:fill="FFFFFF"/>
            <w:noWrap/>
            <w:vAlign w:val="center"/>
            <w:hideMark/>
          </w:tcPr>
          <w:p w14:paraId="3E93258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536 153</w:t>
            </w:r>
          </w:p>
        </w:tc>
        <w:tc>
          <w:tcPr>
            <w:tcW w:w="1112" w:type="dxa"/>
            <w:tcBorders>
              <w:top w:val="nil"/>
              <w:left w:val="nil"/>
              <w:bottom w:val="single" w:sz="4" w:space="0" w:color="auto"/>
              <w:right w:val="single" w:sz="4" w:space="0" w:color="auto"/>
            </w:tcBorders>
            <w:shd w:val="clear" w:color="000000" w:fill="FFFFFF"/>
            <w:noWrap/>
            <w:vAlign w:val="center"/>
            <w:hideMark/>
          </w:tcPr>
          <w:p w14:paraId="2E12CAA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737 727</w:t>
            </w:r>
          </w:p>
        </w:tc>
        <w:tc>
          <w:tcPr>
            <w:tcW w:w="1112" w:type="dxa"/>
            <w:tcBorders>
              <w:top w:val="nil"/>
              <w:left w:val="nil"/>
              <w:bottom w:val="single" w:sz="4" w:space="0" w:color="auto"/>
              <w:right w:val="single" w:sz="4" w:space="0" w:color="auto"/>
            </w:tcBorders>
            <w:shd w:val="clear" w:color="000000" w:fill="FFFFFF"/>
            <w:noWrap/>
            <w:vAlign w:val="center"/>
            <w:hideMark/>
          </w:tcPr>
          <w:p w14:paraId="21F4A3F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654 282</w:t>
            </w:r>
          </w:p>
        </w:tc>
        <w:tc>
          <w:tcPr>
            <w:tcW w:w="1107" w:type="dxa"/>
            <w:tcBorders>
              <w:top w:val="nil"/>
              <w:left w:val="nil"/>
              <w:bottom w:val="single" w:sz="4" w:space="0" w:color="auto"/>
              <w:right w:val="single" w:sz="4" w:space="0" w:color="auto"/>
            </w:tcBorders>
            <w:shd w:val="clear" w:color="000000" w:fill="FFFFFF"/>
            <w:noWrap/>
            <w:vAlign w:val="center"/>
            <w:hideMark/>
          </w:tcPr>
          <w:p w14:paraId="4142D88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659 154</w:t>
            </w:r>
          </w:p>
        </w:tc>
        <w:tc>
          <w:tcPr>
            <w:tcW w:w="1107" w:type="dxa"/>
            <w:tcBorders>
              <w:top w:val="nil"/>
              <w:left w:val="nil"/>
              <w:bottom w:val="single" w:sz="4" w:space="0" w:color="auto"/>
              <w:right w:val="single" w:sz="8" w:space="0" w:color="auto"/>
            </w:tcBorders>
            <w:shd w:val="clear" w:color="000000" w:fill="FFFFFF"/>
            <w:noWrap/>
            <w:vAlign w:val="center"/>
            <w:hideMark/>
          </w:tcPr>
          <w:p w14:paraId="3C7A7E4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669 487</w:t>
            </w:r>
          </w:p>
        </w:tc>
      </w:tr>
      <w:tr w:rsidR="00897DD9" w:rsidRPr="00526DC8" w14:paraId="1920A3D6" w14:textId="77777777" w:rsidTr="00897DD9">
        <w:trPr>
          <w:trHeight w:val="39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7F1DC00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20</w:t>
            </w:r>
          </w:p>
        </w:tc>
        <w:tc>
          <w:tcPr>
            <w:tcW w:w="7118" w:type="dxa"/>
            <w:tcBorders>
              <w:top w:val="nil"/>
              <w:left w:val="nil"/>
              <w:bottom w:val="single" w:sz="4" w:space="0" w:color="auto"/>
              <w:right w:val="single" w:sz="4" w:space="0" w:color="auto"/>
            </w:tcBorders>
            <w:shd w:val="clear" w:color="000000" w:fill="FFFFFF"/>
            <w:vAlign w:val="center"/>
            <w:hideMark/>
          </w:tcPr>
          <w:p w14:paraId="335CF954"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Bunuri si servicii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10D5E04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433 343</w:t>
            </w:r>
          </w:p>
        </w:tc>
        <w:tc>
          <w:tcPr>
            <w:tcW w:w="1112" w:type="dxa"/>
            <w:tcBorders>
              <w:top w:val="nil"/>
              <w:left w:val="nil"/>
              <w:bottom w:val="single" w:sz="4" w:space="0" w:color="auto"/>
              <w:right w:val="single" w:sz="4" w:space="0" w:color="auto"/>
            </w:tcBorders>
            <w:shd w:val="clear" w:color="000000" w:fill="FFFFFF"/>
            <w:noWrap/>
            <w:vAlign w:val="center"/>
            <w:hideMark/>
          </w:tcPr>
          <w:p w14:paraId="78092E8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60 522</w:t>
            </w:r>
          </w:p>
        </w:tc>
        <w:tc>
          <w:tcPr>
            <w:tcW w:w="1112" w:type="dxa"/>
            <w:tcBorders>
              <w:top w:val="nil"/>
              <w:left w:val="nil"/>
              <w:bottom w:val="single" w:sz="4" w:space="0" w:color="auto"/>
              <w:right w:val="single" w:sz="4" w:space="0" w:color="auto"/>
            </w:tcBorders>
            <w:shd w:val="clear" w:color="000000" w:fill="FFFFFF"/>
            <w:noWrap/>
            <w:vAlign w:val="center"/>
            <w:hideMark/>
          </w:tcPr>
          <w:p w14:paraId="134AAFC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89 169</w:t>
            </w:r>
          </w:p>
        </w:tc>
        <w:tc>
          <w:tcPr>
            <w:tcW w:w="1112" w:type="dxa"/>
            <w:tcBorders>
              <w:top w:val="nil"/>
              <w:left w:val="nil"/>
              <w:bottom w:val="single" w:sz="4" w:space="0" w:color="auto"/>
              <w:right w:val="single" w:sz="4" w:space="0" w:color="auto"/>
            </w:tcBorders>
            <w:shd w:val="clear" w:color="000000" w:fill="FFFFFF"/>
            <w:noWrap/>
            <w:vAlign w:val="center"/>
            <w:hideMark/>
          </w:tcPr>
          <w:p w14:paraId="334580A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91 519</w:t>
            </w:r>
          </w:p>
        </w:tc>
        <w:tc>
          <w:tcPr>
            <w:tcW w:w="1107" w:type="dxa"/>
            <w:tcBorders>
              <w:top w:val="nil"/>
              <w:left w:val="nil"/>
              <w:bottom w:val="single" w:sz="4" w:space="0" w:color="auto"/>
              <w:right w:val="single" w:sz="4" w:space="0" w:color="auto"/>
            </w:tcBorders>
            <w:shd w:val="clear" w:color="000000" w:fill="FFFFFF"/>
            <w:noWrap/>
            <w:vAlign w:val="center"/>
            <w:hideMark/>
          </w:tcPr>
          <w:p w14:paraId="0C65D5C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94 593</w:t>
            </w:r>
          </w:p>
        </w:tc>
        <w:tc>
          <w:tcPr>
            <w:tcW w:w="1107" w:type="dxa"/>
            <w:tcBorders>
              <w:top w:val="nil"/>
              <w:left w:val="nil"/>
              <w:bottom w:val="single" w:sz="4" w:space="0" w:color="auto"/>
              <w:right w:val="single" w:sz="8" w:space="0" w:color="auto"/>
            </w:tcBorders>
            <w:shd w:val="clear" w:color="000000" w:fill="FFFFFF"/>
            <w:noWrap/>
            <w:vAlign w:val="center"/>
            <w:hideMark/>
          </w:tcPr>
          <w:p w14:paraId="39C6C28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97 540</w:t>
            </w:r>
          </w:p>
        </w:tc>
      </w:tr>
      <w:tr w:rsidR="00897DD9" w:rsidRPr="00526DC8" w14:paraId="246D385A" w14:textId="77777777" w:rsidTr="00897DD9">
        <w:trPr>
          <w:trHeight w:val="42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1439FB7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w:t>
            </w:r>
          </w:p>
        </w:tc>
        <w:tc>
          <w:tcPr>
            <w:tcW w:w="7118" w:type="dxa"/>
            <w:tcBorders>
              <w:top w:val="nil"/>
              <w:left w:val="nil"/>
              <w:bottom w:val="single" w:sz="4" w:space="0" w:color="auto"/>
              <w:right w:val="single" w:sz="4" w:space="0" w:color="auto"/>
            </w:tcBorders>
            <w:shd w:val="clear" w:color="000000" w:fill="FFFFFF"/>
            <w:vAlign w:val="center"/>
            <w:hideMark/>
          </w:tcPr>
          <w:p w14:paraId="0F710350"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Dobanzi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7D98C9E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1 193</w:t>
            </w:r>
          </w:p>
        </w:tc>
        <w:tc>
          <w:tcPr>
            <w:tcW w:w="1112" w:type="dxa"/>
            <w:tcBorders>
              <w:top w:val="nil"/>
              <w:left w:val="nil"/>
              <w:bottom w:val="single" w:sz="4" w:space="0" w:color="auto"/>
              <w:right w:val="single" w:sz="4" w:space="0" w:color="auto"/>
            </w:tcBorders>
            <w:shd w:val="clear" w:color="000000" w:fill="FFFFFF"/>
            <w:noWrap/>
            <w:vAlign w:val="center"/>
            <w:hideMark/>
          </w:tcPr>
          <w:p w14:paraId="6987C6A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353</w:t>
            </w:r>
          </w:p>
        </w:tc>
        <w:tc>
          <w:tcPr>
            <w:tcW w:w="1112" w:type="dxa"/>
            <w:tcBorders>
              <w:top w:val="nil"/>
              <w:left w:val="nil"/>
              <w:bottom w:val="single" w:sz="4" w:space="0" w:color="auto"/>
              <w:right w:val="single" w:sz="4" w:space="0" w:color="auto"/>
            </w:tcBorders>
            <w:shd w:val="clear" w:color="000000" w:fill="FFFFFF"/>
            <w:noWrap/>
            <w:vAlign w:val="center"/>
            <w:hideMark/>
          </w:tcPr>
          <w:p w14:paraId="18DD56E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420</w:t>
            </w:r>
          </w:p>
        </w:tc>
        <w:tc>
          <w:tcPr>
            <w:tcW w:w="1112" w:type="dxa"/>
            <w:tcBorders>
              <w:top w:val="nil"/>
              <w:left w:val="nil"/>
              <w:bottom w:val="single" w:sz="4" w:space="0" w:color="auto"/>
              <w:right w:val="single" w:sz="4" w:space="0" w:color="auto"/>
            </w:tcBorders>
            <w:shd w:val="clear" w:color="000000" w:fill="FFFFFF"/>
            <w:noWrap/>
            <w:vAlign w:val="center"/>
            <w:hideMark/>
          </w:tcPr>
          <w:p w14:paraId="7E5AB78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420</w:t>
            </w:r>
          </w:p>
        </w:tc>
        <w:tc>
          <w:tcPr>
            <w:tcW w:w="1107" w:type="dxa"/>
            <w:tcBorders>
              <w:top w:val="nil"/>
              <w:left w:val="nil"/>
              <w:bottom w:val="single" w:sz="4" w:space="0" w:color="auto"/>
              <w:right w:val="single" w:sz="4" w:space="0" w:color="auto"/>
            </w:tcBorders>
            <w:shd w:val="clear" w:color="000000" w:fill="FFFFFF"/>
            <w:noWrap/>
            <w:vAlign w:val="center"/>
            <w:hideMark/>
          </w:tcPr>
          <w:p w14:paraId="793F7BF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8" w:space="0" w:color="auto"/>
            </w:tcBorders>
            <w:shd w:val="clear" w:color="000000" w:fill="FFFFFF"/>
            <w:noWrap/>
            <w:vAlign w:val="center"/>
            <w:hideMark/>
          </w:tcPr>
          <w:p w14:paraId="1383054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28546C1B" w14:textId="77777777" w:rsidTr="00897DD9">
        <w:trPr>
          <w:trHeight w:val="40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0D178ED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55</w:t>
            </w:r>
          </w:p>
        </w:tc>
        <w:tc>
          <w:tcPr>
            <w:tcW w:w="7118" w:type="dxa"/>
            <w:tcBorders>
              <w:top w:val="nil"/>
              <w:left w:val="nil"/>
              <w:bottom w:val="single" w:sz="4" w:space="0" w:color="auto"/>
              <w:right w:val="single" w:sz="4" w:space="0" w:color="auto"/>
            </w:tcBorders>
            <w:shd w:val="clear" w:color="000000" w:fill="FFFFFF"/>
            <w:vAlign w:val="center"/>
            <w:hideMark/>
          </w:tcPr>
          <w:p w14:paraId="5BCFA625"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Alte transferuri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4825C3B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234 077</w:t>
            </w:r>
          </w:p>
        </w:tc>
        <w:tc>
          <w:tcPr>
            <w:tcW w:w="1112" w:type="dxa"/>
            <w:tcBorders>
              <w:top w:val="nil"/>
              <w:left w:val="nil"/>
              <w:bottom w:val="single" w:sz="4" w:space="0" w:color="auto"/>
              <w:right w:val="single" w:sz="4" w:space="0" w:color="auto"/>
            </w:tcBorders>
            <w:shd w:val="clear" w:color="000000" w:fill="FFFFFF"/>
            <w:noWrap/>
            <w:vAlign w:val="center"/>
            <w:hideMark/>
          </w:tcPr>
          <w:p w14:paraId="6BD1268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45 911</w:t>
            </w:r>
          </w:p>
        </w:tc>
        <w:tc>
          <w:tcPr>
            <w:tcW w:w="1112" w:type="dxa"/>
            <w:tcBorders>
              <w:top w:val="nil"/>
              <w:left w:val="nil"/>
              <w:bottom w:val="single" w:sz="4" w:space="0" w:color="auto"/>
              <w:right w:val="single" w:sz="4" w:space="0" w:color="auto"/>
            </w:tcBorders>
            <w:shd w:val="clear" w:color="000000" w:fill="FFFFFF"/>
            <w:noWrap/>
            <w:vAlign w:val="center"/>
            <w:hideMark/>
          </w:tcPr>
          <w:p w14:paraId="51BF0E7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47 079</w:t>
            </w:r>
          </w:p>
        </w:tc>
        <w:tc>
          <w:tcPr>
            <w:tcW w:w="1112" w:type="dxa"/>
            <w:tcBorders>
              <w:top w:val="nil"/>
              <w:left w:val="nil"/>
              <w:bottom w:val="single" w:sz="4" w:space="0" w:color="auto"/>
              <w:right w:val="single" w:sz="4" w:space="0" w:color="auto"/>
            </w:tcBorders>
            <w:shd w:val="clear" w:color="000000" w:fill="FFFFFF"/>
            <w:noWrap/>
            <w:vAlign w:val="center"/>
            <w:hideMark/>
          </w:tcPr>
          <w:p w14:paraId="299A986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47 028</w:t>
            </w:r>
          </w:p>
        </w:tc>
        <w:tc>
          <w:tcPr>
            <w:tcW w:w="1107" w:type="dxa"/>
            <w:tcBorders>
              <w:top w:val="nil"/>
              <w:left w:val="nil"/>
              <w:bottom w:val="single" w:sz="4" w:space="0" w:color="auto"/>
              <w:right w:val="single" w:sz="4" w:space="0" w:color="auto"/>
            </w:tcBorders>
            <w:shd w:val="clear" w:color="000000" w:fill="FFFFFF"/>
            <w:noWrap/>
            <w:vAlign w:val="center"/>
            <w:hideMark/>
          </w:tcPr>
          <w:p w14:paraId="2AD5E24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47 029</w:t>
            </w:r>
          </w:p>
        </w:tc>
        <w:tc>
          <w:tcPr>
            <w:tcW w:w="1107" w:type="dxa"/>
            <w:tcBorders>
              <w:top w:val="nil"/>
              <w:left w:val="nil"/>
              <w:bottom w:val="single" w:sz="4" w:space="0" w:color="auto"/>
              <w:right w:val="single" w:sz="8" w:space="0" w:color="auto"/>
            </w:tcBorders>
            <w:shd w:val="clear" w:color="000000" w:fill="FFFFFF"/>
            <w:noWrap/>
            <w:vAlign w:val="center"/>
            <w:hideMark/>
          </w:tcPr>
          <w:p w14:paraId="6A570B2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47 030</w:t>
            </w:r>
          </w:p>
        </w:tc>
      </w:tr>
      <w:tr w:rsidR="00897DD9" w:rsidRPr="00526DC8" w14:paraId="1B0184E5" w14:textId="77777777" w:rsidTr="00897DD9">
        <w:trPr>
          <w:trHeight w:val="70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49C4087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60</w:t>
            </w:r>
          </w:p>
        </w:tc>
        <w:tc>
          <w:tcPr>
            <w:tcW w:w="7118" w:type="dxa"/>
            <w:tcBorders>
              <w:top w:val="nil"/>
              <w:left w:val="nil"/>
              <w:bottom w:val="single" w:sz="4" w:space="0" w:color="auto"/>
              <w:right w:val="single" w:sz="4" w:space="0" w:color="auto"/>
            </w:tcBorders>
            <w:shd w:val="clear" w:color="000000" w:fill="FFFFFF"/>
            <w:vAlign w:val="bottom"/>
            <w:hideMark/>
          </w:tcPr>
          <w:p w14:paraId="0085DA6F" w14:textId="38032440" w:rsidR="00897DD9" w:rsidRPr="00526DC8" w:rsidRDefault="00897DD9" w:rsidP="00897DD9">
            <w:pPr>
              <w:spacing w:before="0" w:after="0"/>
              <w:jc w:val="left"/>
              <w:rPr>
                <w:rFonts w:ascii="Trebuchet MS" w:eastAsia="Times New Roman" w:hAnsi="Trebuchet MS" w:cs="Times New Roman"/>
                <w:sz w:val="18"/>
                <w:szCs w:val="18"/>
              </w:rPr>
            </w:pPr>
            <w:proofErr w:type="spellStart"/>
            <w:r w:rsidRPr="00526DC8">
              <w:rPr>
                <w:rFonts w:ascii="Trebuchet MS" w:eastAsia="Times New Roman" w:hAnsi="Trebuchet MS" w:cs="Times New Roman"/>
                <w:sz w:val="18"/>
                <w:szCs w:val="18"/>
              </w:rPr>
              <w:t>Proiecte</w:t>
            </w:r>
            <w:proofErr w:type="spellEnd"/>
            <w:r w:rsidRPr="00526DC8">
              <w:rPr>
                <w:rFonts w:ascii="Trebuchet MS" w:eastAsia="Times New Roman" w:hAnsi="Trebuchet MS" w:cs="Times New Roman"/>
                <w:sz w:val="18"/>
                <w:szCs w:val="18"/>
              </w:rPr>
              <w:t xml:space="preserve"> cu </w:t>
            </w:r>
            <w:proofErr w:type="spellStart"/>
            <w:r w:rsidRPr="00526DC8">
              <w:rPr>
                <w:rFonts w:ascii="Trebuchet MS" w:eastAsia="Times New Roman" w:hAnsi="Trebuchet MS" w:cs="Times New Roman"/>
                <w:sz w:val="18"/>
                <w:szCs w:val="18"/>
              </w:rPr>
              <w:t>finantare</w:t>
            </w:r>
            <w:proofErr w:type="spellEnd"/>
            <w:r w:rsidRPr="00526DC8">
              <w:rPr>
                <w:rFonts w:ascii="Trebuchet MS" w:eastAsia="Times New Roman" w:hAnsi="Trebuchet MS" w:cs="Times New Roman"/>
                <w:sz w:val="18"/>
                <w:szCs w:val="18"/>
              </w:rPr>
              <w:t xml:space="preserve"> din </w:t>
            </w:r>
            <w:proofErr w:type="gramStart"/>
            <w:r w:rsidRPr="00526DC8">
              <w:rPr>
                <w:rFonts w:ascii="Trebuchet MS" w:eastAsia="Times New Roman" w:hAnsi="Trebuchet MS" w:cs="Times New Roman"/>
                <w:sz w:val="18"/>
                <w:szCs w:val="18"/>
              </w:rPr>
              <w:t>sume  reprezentand</w:t>
            </w:r>
            <w:proofErr w:type="gramEnd"/>
            <w:r w:rsidRPr="00526DC8">
              <w:rPr>
                <w:rFonts w:ascii="Trebuchet MS" w:eastAsia="Times New Roman" w:hAnsi="Trebuchet MS" w:cs="Times New Roman"/>
                <w:sz w:val="18"/>
                <w:szCs w:val="18"/>
              </w:rPr>
              <w:t xml:space="preserve"> asistenta financiara </w:t>
            </w:r>
            <w:proofErr w:type="gramStart"/>
            <w:r w:rsidRPr="00526DC8">
              <w:rPr>
                <w:rFonts w:ascii="Trebuchet MS" w:eastAsia="Times New Roman" w:hAnsi="Trebuchet MS" w:cs="Times New Roman"/>
                <w:sz w:val="18"/>
                <w:szCs w:val="18"/>
              </w:rPr>
              <w:t>nerambursabila  aferenta</w:t>
            </w:r>
            <w:proofErr w:type="gramEnd"/>
            <w:r w:rsidRPr="00526DC8">
              <w:rPr>
                <w:rFonts w:ascii="Trebuchet MS" w:eastAsia="Times New Roman" w:hAnsi="Trebuchet MS" w:cs="Times New Roman"/>
                <w:sz w:val="18"/>
                <w:szCs w:val="18"/>
              </w:rPr>
              <w:t xml:space="preserve"> PNRR - II.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2A198AF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3 444 608</w:t>
            </w:r>
          </w:p>
        </w:tc>
        <w:tc>
          <w:tcPr>
            <w:tcW w:w="1112" w:type="dxa"/>
            <w:tcBorders>
              <w:top w:val="nil"/>
              <w:left w:val="nil"/>
              <w:bottom w:val="single" w:sz="4" w:space="0" w:color="auto"/>
              <w:right w:val="single" w:sz="4" w:space="0" w:color="auto"/>
            </w:tcBorders>
            <w:shd w:val="clear" w:color="000000" w:fill="FFFFFF"/>
            <w:noWrap/>
            <w:vAlign w:val="center"/>
            <w:hideMark/>
          </w:tcPr>
          <w:p w14:paraId="30F44FB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1 089 831</w:t>
            </w:r>
          </w:p>
        </w:tc>
        <w:tc>
          <w:tcPr>
            <w:tcW w:w="1112" w:type="dxa"/>
            <w:tcBorders>
              <w:top w:val="nil"/>
              <w:left w:val="nil"/>
              <w:bottom w:val="single" w:sz="4" w:space="0" w:color="auto"/>
              <w:right w:val="single" w:sz="4" w:space="0" w:color="auto"/>
            </w:tcBorders>
            <w:shd w:val="clear" w:color="000000" w:fill="FFFFFF"/>
            <w:noWrap/>
            <w:vAlign w:val="center"/>
            <w:hideMark/>
          </w:tcPr>
          <w:p w14:paraId="27A2F0B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2 354 777</w:t>
            </w:r>
          </w:p>
        </w:tc>
        <w:tc>
          <w:tcPr>
            <w:tcW w:w="1112" w:type="dxa"/>
            <w:tcBorders>
              <w:top w:val="nil"/>
              <w:left w:val="nil"/>
              <w:bottom w:val="single" w:sz="4" w:space="0" w:color="auto"/>
              <w:right w:val="single" w:sz="4" w:space="0" w:color="auto"/>
            </w:tcBorders>
            <w:shd w:val="clear" w:color="000000" w:fill="FFFFFF"/>
            <w:noWrap/>
            <w:vAlign w:val="center"/>
            <w:hideMark/>
          </w:tcPr>
          <w:p w14:paraId="30FA6F4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4" w:space="0" w:color="auto"/>
            </w:tcBorders>
            <w:shd w:val="clear" w:color="000000" w:fill="FFFFFF"/>
            <w:noWrap/>
            <w:vAlign w:val="center"/>
            <w:hideMark/>
          </w:tcPr>
          <w:p w14:paraId="128B7BC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8" w:space="0" w:color="auto"/>
            </w:tcBorders>
            <w:shd w:val="clear" w:color="000000" w:fill="FFFFFF"/>
            <w:noWrap/>
            <w:vAlign w:val="center"/>
            <w:hideMark/>
          </w:tcPr>
          <w:p w14:paraId="0C184AF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13F2374A" w14:textId="77777777" w:rsidTr="00897DD9">
        <w:trPr>
          <w:trHeight w:val="70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2454112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61</w:t>
            </w:r>
          </w:p>
        </w:tc>
        <w:tc>
          <w:tcPr>
            <w:tcW w:w="7118" w:type="dxa"/>
            <w:tcBorders>
              <w:top w:val="nil"/>
              <w:left w:val="nil"/>
              <w:bottom w:val="single" w:sz="4" w:space="0" w:color="auto"/>
              <w:right w:val="single" w:sz="4" w:space="0" w:color="auto"/>
            </w:tcBorders>
            <w:shd w:val="clear" w:color="000000" w:fill="FFFFFF"/>
            <w:vAlign w:val="bottom"/>
            <w:hideMark/>
          </w:tcPr>
          <w:p w14:paraId="48220F91" w14:textId="684BA9F6" w:rsidR="00897DD9" w:rsidRPr="00526DC8" w:rsidRDefault="00897DD9" w:rsidP="00897DD9">
            <w:pPr>
              <w:spacing w:before="0" w:after="0"/>
              <w:jc w:val="left"/>
              <w:rPr>
                <w:rFonts w:ascii="Trebuchet MS" w:eastAsia="Times New Roman" w:hAnsi="Trebuchet MS" w:cs="Times New Roman"/>
                <w:sz w:val="18"/>
                <w:szCs w:val="18"/>
              </w:rPr>
            </w:pPr>
            <w:proofErr w:type="spellStart"/>
            <w:r w:rsidRPr="00526DC8">
              <w:rPr>
                <w:rFonts w:ascii="Trebuchet MS" w:eastAsia="Times New Roman" w:hAnsi="Trebuchet MS" w:cs="Times New Roman"/>
                <w:sz w:val="18"/>
                <w:szCs w:val="18"/>
              </w:rPr>
              <w:t>Proiecte</w:t>
            </w:r>
            <w:proofErr w:type="spellEnd"/>
            <w:r w:rsidRPr="00526DC8">
              <w:rPr>
                <w:rFonts w:ascii="Trebuchet MS" w:eastAsia="Times New Roman" w:hAnsi="Trebuchet MS" w:cs="Times New Roman"/>
                <w:sz w:val="18"/>
                <w:szCs w:val="18"/>
              </w:rPr>
              <w:t xml:space="preserve"> cu </w:t>
            </w:r>
            <w:proofErr w:type="spellStart"/>
            <w:r w:rsidRPr="00526DC8">
              <w:rPr>
                <w:rFonts w:ascii="Trebuchet MS" w:eastAsia="Times New Roman" w:hAnsi="Trebuchet MS" w:cs="Times New Roman"/>
                <w:sz w:val="18"/>
                <w:szCs w:val="18"/>
              </w:rPr>
              <w:t>finantare</w:t>
            </w:r>
            <w:proofErr w:type="spellEnd"/>
            <w:r w:rsidRPr="00526DC8">
              <w:rPr>
                <w:rFonts w:ascii="Trebuchet MS" w:eastAsia="Times New Roman" w:hAnsi="Trebuchet MS" w:cs="Times New Roman"/>
                <w:sz w:val="18"/>
                <w:szCs w:val="18"/>
              </w:rPr>
              <w:t xml:space="preserve"> din sumele aferente componentei de imprumut </w:t>
            </w:r>
            <w:proofErr w:type="gramStart"/>
            <w:r w:rsidRPr="00526DC8">
              <w:rPr>
                <w:rFonts w:ascii="Trebuchet MS" w:eastAsia="Times New Roman" w:hAnsi="Trebuchet MS" w:cs="Times New Roman"/>
                <w:sz w:val="18"/>
                <w:szCs w:val="18"/>
              </w:rPr>
              <w:t>a  PNRR</w:t>
            </w:r>
            <w:proofErr w:type="gramEnd"/>
            <w:r w:rsidRPr="00526DC8">
              <w:rPr>
                <w:rFonts w:ascii="Trebuchet MS" w:eastAsia="Times New Roman" w:hAnsi="Trebuchet MS" w:cs="Times New Roman"/>
                <w:sz w:val="18"/>
                <w:szCs w:val="18"/>
              </w:rPr>
              <w:t xml:space="preserve"> - II.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5DBC177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2 134 269</w:t>
            </w:r>
          </w:p>
        </w:tc>
        <w:tc>
          <w:tcPr>
            <w:tcW w:w="1112" w:type="dxa"/>
            <w:tcBorders>
              <w:top w:val="nil"/>
              <w:left w:val="nil"/>
              <w:bottom w:val="single" w:sz="4" w:space="0" w:color="auto"/>
              <w:right w:val="single" w:sz="4" w:space="0" w:color="auto"/>
            </w:tcBorders>
            <w:shd w:val="clear" w:color="000000" w:fill="FFFFFF"/>
            <w:noWrap/>
            <w:vAlign w:val="center"/>
            <w:hideMark/>
          </w:tcPr>
          <w:p w14:paraId="13DBF91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2 124 845</w:t>
            </w:r>
          </w:p>
        </w:tc>
        <w:tc>
          <w:tcPr>
            <w:tcW w:w="1112" w:type="dxa"/>
            <w:tcBorders>
              <w:top w:val="nil"/>
              <w:left w:val="nil"/>
              <w:bottom w:val="single" w:sz="4" w:space="0" w:color="auto"/>
              <w:right w:val="single" w:sz="4" w:space="0" w:color="auto"/>
            </w:tcBorders>
            <w:shd w:val="clear" w:color="000000" w:fill="FFFFFF"/>
            <w:noWrap/>
            <w:vAlign w:val="center"/>
            <w:hideMark/>
          </w:tcPr>
          <w:p w14:paraId="78F05D5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9 424</w:t>
            </w:r>
          </w:p>
        </w:tc>
        <w:tc>
          <w:tcPr>
            <w:tcW w:w="1112" w:type="dxa"/>
            <w:tcBorders>
              <w:top w:val="nil"/>
              <w:left w:val="nil"/>
              <w:bottom w:val="single" w:sz="4" w:space="0" w:color="auto"/>
              <w:right w:val="single" w:sz="4" w:space="0" w:color="auto"/>
            </w:tcBorders>
            <w:shd w:val="clear" w:color="000000" w:fill="FFFFFF"/>
            <w:noWrap/>
            <w:vAlign w:val="center"/>
            <w:hideMark/>
          </w:tcPr>
          <w:p w14:paraId="3839DF5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4" w:space="0" w:color="auto"/>
            </w:tcBorders>
            <w:shd w:val="clear" w:color="000000" w:fill="FFFFFF"/>
            <w:noWrap/>
            <w:vAlign w:val="center"/>
            <w:hideMark/>
          </w:tcPr>
          <w:p w14:paraId="1F392B6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8" w:space="0" w:color="auto"/>
            </w:tcBorders>
            <w:shd w:val="clear" w:color="000000" w:fill="FFFFFF"/>
            <w:noWrap/>
            <w:vAlign w:val="center"/>
            <w:hideMark/>
          </w:tcPr>
          <w:p w14:paraId="6F43B7E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644BA711" w14:textId="77777777" w:rsidTr="00897DD9">
        <w:trPr>
          <w:trHeight w:val="33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4E3FD1C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71</w:t>
            </w:r>
          </w:p>
        </w:tc>
        <w:tc>
          <w:tcPr>
            <w:tcW w:w="7118" w:type="dxa"/>
            <w:tcBorders>
              <w:top w:val="nil"/>
              <w:left w:val="nil"/>
              <w:bottom w:val="single" w:sz="4" w:space="0" w:color="auto"/>
              <w:right w:val="single" w:sz="4" w:space="0" w:color="auto"/>
            </w:tcBorders>
            <w:shd w:val="clear" w:color="000000" w:fill="FFFFFF"/>
            <w:vAlign w:val="center"/>
            <w:hideMark/>
          </w:tcPr>
          <w:p w14:paraId="016056A1"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Titlul X Active nefinanciare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67E817F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413 042</w:t>
            </w:r>
          </w:p>
        </w:tc>
        <w:tc>
          <w:tcPr>
            <w:tcW w:w="1112" w:type="dxa"/>
            <w:tcBorders>
              <w:top w:val="nil"/>
              <w:left w:val="nil"/>
              <w:bottom w:val="single" w:sz="4" w:space="0" w:color="auto"/>
              <w:right w:val="single" w:sz="4" w:space="0" w:color="auto"/>
            </w:tcBorders>
            <w:shd w:val="clear" w:color="000000" w:fill="FFFFFF"/>
            <w:noWrap/>
            <w:vAlign w:val="center"/>
            <w:hideMark/>
          </w:tcPr>
          <w:p w14:paraId="4DEBF80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43 812</w:t>
            </w:r>
          </w:p>
        </w:tc>
        <w:tc>
          <w:tcPr>
            <w:tcW w:w="1112" w:type="dxa"/>
            <w:tcBorders>
              <w:top w:val="nil"/>
              <w:left w:val="nil"/>
              <w:bottom w:val="single" w:sz="4" w:space="0" w:color="auto"/>
              <w:right w:val="single" w:sz="4" w:space="0" w:color="auto"/>
            </w:tcBorders>
            <w:shd w:val="clear" w:color="000000" w:fill="FFFFFF"/>
            <w:noWrap/>
            <w:vAlign w:val="center"/>
            <w:hideMark/>
          </w:tcPr>
          <w:p w14:paraId="7098258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142 727</w:t>
            </w:r>
          </w:p>
        </w:tc>
        <w:tc>
          <w:tcPr>
            <w:tcW w:w="1112" w:type="dxa"/>
            <w:tcBorders>
              <w:top w:val="nil"/>
              <w:left w:val="nil"/>
              <w:bottom w:val="single" w:sz="4" w:space="0" w:color="auto"/>
              <w:right w:val="single" w:sz="4" w:space="0" w:color="auto"/>
            </w:tcBorders>
            <w:shd w:val="clear" w:color="000000" w:fill="FFFFFF"/>
            <w:noWrap/>
            <w:vAlign w:val="center"/>
            <w:hideMark/>
          </w:tcPr>
          <w:p w14:paraId="17E469D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73 451</w:t>
            </w:r>
          </w:p>
        </w:tc>
        <w:tc>
          <w:tcPr>
            <w:tcW w:w="1107" w:type="dxa"/>
            <w:tcBorders>
              <w:top w:val="nil"/>
              <w:left w:val="nil"/>
              <w:bottom w:val="single" w:sz="4" w:space="0" w:color="auto"/>
              <w:right w:val="single" w:sz="4" w:space="0" w:color="auto"/>
            </w:tcBorders>
            <w:shd w:val="clear" w:color="000000" w:fill="FFFFFF"/>
            <w:noWrap/>
            <w:vAlign w:val="center"/>
            <w:hideMark/>
          </w:tcPr>
          <w:p w14:paraId="30BDF13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79 931</w:t>
            </w:r>
          </w:p>
        </w:tc>
        <w:tc>
          <w:tcPr>
            <w:tcW w:w="1107" w:type="dxa"/>
            <w:tcBorders>
              <w:top w:val="nil"/>
              <w:left w:val="nil"/>
              <w:bottom w:val="single" w:sz="4" w:space="0" w:color="auto"/>
              <w:right w:val="single" w:sz="8" w:space="0" w:color="auto"/>
            </w:tcBorders>
            <w:shd w:val="clear" w:color="000000" w:fill="FFFFFF"/>
            <w:noWrap/>
            <w:vAlign w:val="center"/>
            <w:hideMark/>
          </w:tcPr>
          <w:p w14:paraId="01DBB21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73 121</w:t>
            </w:r>
          </w:p>
        </w:tc>
      </w:tr>
      <w:tr w:rsidR="00897DD9" w:rsidRPr="00526DC8" w14:paraId="7E90675A" w14:textId="77777777" w:rsidTr="00897DD9">
        <w:trPr>
          <w:trHeight w:val="40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4555366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81</w:t>
            </w:r>
          </w:p>
        </w:tc>
        <w:tc>
          <w:tcPr>
            <w:tcW w:w="7118" w:type="dxa"/>
            <w:tcBorders>
              <w:top w:val="nil"/>
              <w:left w:val="nil"/>
              <w:bottom w:val="single" w:sz="4" w:space="0" w:color="auto"/>
              <w:right w:val="single" w:sz="4" w:space="0" w:color="auto"/>
            </w:tcBorders>
            <w:shd w:val="clear" w:color="000000" w:fill="FFFFFF"/>
            <w:vAlign w:val="center"/>
            <w:hideMark/>
          </w:tcPr>
          <w:p w14:paraId="71150E97"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Rambursări de credite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4FDDBCC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7 860</w:t>
            </w:r>
          </w:p>
        </w:tc>
        <w:tc>
          <w:tcPr>
            <w:tcW w:w="1112" w:type="dxa"/>
            <w:tcBorders>
              <w:top w:val="nil"/>
              <w:left w:val="nil"/>
              <w:bottom w:val="single" w:sz="4" w:space="0" w:color="auto"/>
              <w:right w:val="single" w:sz="4" w:space="0" w:color="auto"/>
            </w:tcBorders>
            <w:shd w:val="clear" w:color="000000" w:fill="FFFFFF"/>
            <w:noWrap/>
            <w:vAlign w:val="center"/>
            <w:hideMark/>
          </w:tcPr>
          <w:p w14:paraId="089F025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2 500</w:t>
            </w:r>
          </w:p>
        </w:tc>
        <w:tc>
          <w:tcPr>
            <w:tcW w:w="1112" w:type="dxa"/>
            <w:tcBorders>
              <w:top w:val="nil"/>
              <w:left w:val="nil"/>
              <w:bottom w:val="single" w:sz="4" w:space="0" w:color="auto"/>
              <w:right w:val="single" w:sz="4" w:space="0" w:color="auto"/>
            </w:tcBorders>
            <w:shd w:val="clear" w:color="000000" w:fill="FFFFFF"/>
            <w:noWrap/>
            <w:vAlign w:val="center"/>
            <w:hideMark/>
          </w:tcPr>
          <w:p w14:paraId="572AAA3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2 680</w:t>
            </w:r>
          </w:p>
        </w:tc>
        <w:tc>
          <w:tcPr>
            <w:tcW w:w="1112" w:type="dxa"/>
            <w:tcBorders>
              <w:top w:val="nil"/>
              <w:left w:val="nil"/>
              <w:bottom w:val="single" w:sz="4" w:space="0" w:color="auto"/>
              <w:right w:val="single" w:sz="4" w:space="0" w:color="auto"/>
            </w:tcBorders>
            <w:shd w:val="clear" w:color="000000" w:fill="FFFFFF"/>
            <w:noWrap/>
            <w:vAlign w:val="center"/>
            <w:hideMark/>
          </w:tcPr>
          <w:p w14:paraId="1AD0C03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2 680</w:t>
            </w:r>
          </w:p>
        </w:tc>
        <w:tc>
          <w:tcPr>
            <w:tcW w:w="1107" w:type="dxa"/>
            <w:tcBorders>
              <w:top w:val="nil"/>
              <w:left w:val="nil"/>
              <w:bottom w:val="single" w:sz="4" w:space="0" w:color="auto"/>
              <w:right w:val="single" w:sz="4" w:space="0" w:color="auto"/>
            </w:tcBorders>
            <w:shd w:val="clear" w:color="000000" w:fill="FFFFFF"/>
            <w:noWrap/>
            <w:vAlign w:val="center"/>
            <w:hideMark/>
          </w:tcPr>
          <w:p w14:paraId="556A0B3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8" w:space="0" w:color="auto"/>
            </w:tcBorders>
            <w:shd w:val="clear" w:color="000000" w:fill="FFFFFF"/>
            <w:noWrap/>
            <w:vAlign w:val="center"/>
            <w:hideMark/>
          </w:tcPr>
          <w:p w14:paraId="603C262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6FD9EA3D" w14:textId="77777777" w:rsidTr="00897DD9">
        <w:trPr>
          <w:trHeight w:val="555"/>
        </w:trPr>
        <w:tc>
          <w:tcPr>
            <w:tcW w:w="760" w:type="dxa"/>
            <w:tcBorders>
              <w:top w:val="nil"/>
              <w:left w:val="single" w:sz="8" w:space="0" w:color="auto"/>
              <w:bottom w:val="single" w:sz="4" w:space="0" w:color="auto"/>
              <w:right w:val="single" w:sz="4" w:space="0" w:color="auto"/>
            </w:tcBorders>
            <w:shd w:val="clear" w:color="000000" w:fill="D9D9D9"/>
            <w:noWrap/>
            <w:vAlign w:val="center"/>
            <w:hideMark/>
          </w:tcPr>
          <w:p w14:paraId="04D9E8F3"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5000</w:t>
            </w:r>
          </w:p>
        </w:tc>
        <w:tc>
          <w:tcPr>
            <w:tcW w:w="7118" w:type="dxa"/>
            <w:tcBorders>
              <w:top w:val="nil"/>
              <w:left w:val="nil"/>
              <w:bottom w:val="single" w:sz="4" w:space="0" w:color="auto"/>
              <w:right w:val="single" w:sz="4" w:space="0" w:color="auto"/>
            </w:tcBorders>
            <w:shd w:val="clear" w:color="000000" w:fill="D9D9D9"/>
            <w:vAlign w:val="center"/>
            <w:hideMark/>
          </w:tcPr>
          <w:p w14:paraId="36CA727E" w14:textId="77777777" w:rsidR="00897DD9" w:rsidRPr="00526DC8" w:rsidRDefault="00897DD9" w:rsidP="00897DD9">
            <w:pPr>
              <w:spacing w:before="0" w:after="0"/>
              <w:jc w:val="left"/>
              <w:rPr>
                <w:rFonts w:ascii="Trebuchet MS" w:eastAsia="Times New Roman" w:hAnsi="Trebuchet MS"/>
                <w:b/>
                <w:bCs/>
                <w:sz w:val="18"/>
                <w:szCs w:val="18"/>
              </w:rPr>
            </w:pPr>
            <w:r w:rsidRPr="00526DC8">
              <w:rPr>
                <w:rFonts w:ascii="Trebuchet MS" w:eastAsia="Times New Roman" w:hAnsi="Trebuchet MS"/>
                <w:b/>
                <w:bCs/>
                <w:sz w:val="18"/>
                <w:szCs w:val="18"/>
              </w:rPr>
              <w:t>TOTAL Program 2151 Protecția Mediului - credite bugetare</w:t>
            </w:r>
          </w:p>
        </w:tc>
        <w:tc>
          <w:tcPr>
            <w:tcW w:w="1112" w:type="dxa"/>
            <w:tcBorders>
              <w:top w:val="nil"/>
              <w:left w:val="nil"/>
              <w:bottom w:val="single" w:sz="4" w:space="0" w:color="auto"/>
              <w:right w:val="single" w:sz="4" w:space="0" w:color="auto"/>
            </w:tcBorders>
            <w:shd w:val="clear" w:color="000000" w:fill="D9D9D9"/>
            <w:noWrap/>
            <w:vAlign w:val="center"/>
            <w:hideMark/>
          </w:tcPr>
          <w:p w14:paraId="0F9718CE"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1 984 962</w:t>
            </w:r>
          </w:p>
        </w:tc>
        <w:tc>
          <w:tcPr>
            <w:tcW w:w="1112" w:type="dxa"/>
            <w:tcBorders>
              <w:top w:val="nil"/>
              <w:left w:val="nil"/>
              <w:bottom w:val="single" w:sz="4" w:space="0" w:color="auto"/>
              <w:right w:val="single" w:sz="4" w:space="0" w:color="auto"/>
            </w:tcBorders>
            <w:shd w:val="clear" w:color="000000" w:fill="D9D9D9"/>
            <w:noWrap/>
            <w:vAlign w:val="center"/>
            <w:hideMark/>
          </w:tcPr>
          <w:p w14:paraId="329F3FD3"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342 841</w:t>
            </w:r>
          </w:p>
        </w:tc>
        <w:tc>
          <w:tcPr>
            <w:tcW w:w="1112" w:type="dxa"/>
            <w:tcBorders>
              <w:top w:val="nil"/>
              <w:left w:val="nil"/>
              <w:bottom w:val="single" w:sz="4" w:space="0" w:color="auto"/>
              <w:right w:val="single" w:sz="4" w:space="0" w:color="auto"/>
            </w:tcBorders>
            <w:shd w:val="clear" w:color="000000" w:fill="D9D9D9"/>
            <w:noWrap/>
            <w:vAlign w:val="center"/>
            <w:hideMark/>
          </w:tcPr>
          <w:p w14:paraId="226042D8"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573 955</w:t>
            </w:r>
          </w:p>
        </w:tc>
        <w:tc>
          <w:tcPr>
            <w:tcW w:w="1112" w:type="dxa"/>
            <w:tcBorders>
              <w:top w:val="nil"/>
              <w:left w:val="nil"/>
              <w:bottom w:val="single" w:sz="4" w:space="0" w:color="auto"/>
              <w:right w:val="single" w:sz="4" w:space="0" w:color="auto"/>
            </w:tcBorders>
            <w:shd w:val="clear" w:color="000000" w:fill="D9D9D9"/>
            <w:noWrap/>
            <w:vAlign w:val="center"/>
            <w:hideMark/>
          </w:tcPr>
          <w:p w14:paraId="61F10CFE"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428 747</w:t>
            </w:r>
          </w:p>
        </w:tc>
        <w:tc>
          <w:tcPr>
            <w:tcW w:w="1107" w:type="dxa"/>
            <w:tcBorders>
              <w:top w:val="nil"/>
              <w:left w:val="nil"/>
              <w:bottom w:val="single" w:sz="4" w:space="0" w:color="auto"/>
              <w:right w:val="single" w:sz="4" w:space="0" w:color="auto"/>
            </w:tcBorders>
            <w:shd w:val="clear" w:color="000000" w:fill="D9D9D9"/>
            <w:noWrap/>
            <w:vAlign w:val="center"/>
            <w:hideMark/>
          </w:tcPr>
          <w:p w14:paraId="778C52C6"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312 425</w:t>
            </w:r>
          </w:p>
        </w:tc>
        <w:tc>
          <w:tcPr>
            <w:tcW w:w="1107" w:type="dxa"/>
            <w:tcBorders>
              <w:top w:val="nil"/>
              <w:left w:val="nil"/>
              <w:bottom w:val="single" w:sz="4" w:space="0" w:color="auto"/>
              <w:right w:val="single" w:sz="8" w:space="0" w:color="auto"/>
            </w:tcBorders>
            <w:shd w:val="clear" w:color="000000" w:fill="D9D9D9"/>
            <w:noWrap/>
            <w:vAlign w:val="center"/>
            <w:hideMark/>
          </w:tcPr>
          <w:p w14:paraId="5D506259"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326 994</w:t>
            </w:r>
          </w:p>
        </w:tc>
      </w:tr>
      <w:tr w:rsidR="00897DD9" w:rsidRPr="00526DC8" w14:paraId="3BA15022" w14:textId="77777777" w:rsidTr="00897DD9">
        <w:trPr>
          <w:trHeight w:val="34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15FC144F"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20</w:t>
            </w:r>
          </w:p>
        </w:tc>
        <w:tc>
          <w:tcPr>
            <w:tcW w:w="7118" w:type="dxa"/>
            <w:tcBorders>
              <w:top w:val="nil"/>
              <w:left w:val="nil"/>
              <w:bottom w:val="single" w:sz="4" w:space="0" w:color="auto"/>
              <w:right w:val="single" w:sz="4" w:space="0" w:color="auto"/>
            </w:tcBorders>
            <w:shd w:val="clear" w:color="000000" w:fill="FFFFFF"/>
            <w:vAlign w:val="center"/>
            <w:hideMark/>
          </w:tcPr>
          <w:p w14:paraId="02A3CEC7"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Bunuri si servicii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614064F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232 450</w:t>
            </w:r>
          </w:p>
        </w:tc>
        <w:tc>
          <w:tcPr>
            <w:tcW w:w="1112" w:type="dxa"/>
            <w:tcBorders>
              <w:top w:val="nil"/>
              <w:left w:val="nil"/>
              <w:bottom w:val="single" w:sz="4" w:space="0" w:color="auto"/>
              <w:right w:val="single" w:sz="4" w:space="0" w:color="auto"/>
            </w:tcBorders>
            <w:shd w:val="clear" w:color="000000" w:fill="FFFFFF"/>
            <w:noWrap/>
            <w:vAlign w:val="center"/>
            <w:hideMark/>
          </w:tcPr>
          <w:p w14:paraId="7E6EF654"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58 800</w:t>
            </w:r>
          </w:p>
        </w:tc>
        <w:tc>
          <w:tcPr>
            <w:tcW w:w="1112" w:type="dxa"/>
            <w:tcBorders>
              <w:top w:val="nil"/>
              <w:left w:val="nil"/>
              <w:bottom w:val="single" w:sz="4" w:space="0" w:color="auto"/>
              <w:right w:val="single" w:sz="4" w:space="0" w:color="auto"/>
            </w:tcBorders>
            <w:shd w:val="clear" w:color="000000" w:fill="FFFFFF"/>
            <w:noWrap/>
            <w:vAlign w:val="center"/>
            <w:hideMark/>
          </w:tcPr>
          <w:p w14:paraId="01ED031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58 550</w:t>
            </w:r>
          </w:p>
        </w:tc>
        <w:tc>
          <w:tcPr>
            <w:tcW w:w="1112" w:type="dxa"/>
            <w:tcBorders>
              <w:top w:val="nil"/>
              <w:left w:val="nil"/>
              <w:bottom w:val="single" w:sz="4" w:space="0" w:color="auto"/>
              <w:right w:val="single" w:sz="4" w:space="0" w:color="auto"/>
            </w:tcBorders>
            <w:shd w:val="clear" w:color="000000" w:fill="FFFFFF"/>
            <w:noWrap/>
            <w:vAlign w:val="center"/>
            <w:hideMark/>
          </w:tcPr>
          <w:p w14:paraId="7C9CEFC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38 800</w:t>
            </w:r>
          </w:p>
        </w:tc>
        <w:tc>
          <w:tcPr>
            <w:tcW w:w="1107" w:type="dxa"/>
            <w:tcBorders>
              <w:top w:val="nil"/>
              <w:left w:val="nil"/>
              <w:bottom w:val="single" w:sz="4" w:space="0" w:color="auto"/>
              <w:right w:val="single" w:sz="4" w:space="0" w:color="auto"/>
            </w:tcBorders>
            <w:shd w:val="clear" w:color="000000" w:fill="FFFFFF"/>
            <w:noWrap/>
            <w:vAlign w:val="center"/>
            <w:hideMark/>
          </w:tcPr>
          <w:p w14:paraId="2BA6D43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38 100</w:t>
            </w:r>
          </w:p>
        </w:tc>
        <w:tc>
          <w:tcPr>
            <w:tcW w:w="1107" w:type="dxa"/>
            <w:tcBorders>
              <w:top w:val="nil"/>
              <w:left w:val="nil"/>
              <w:bottom w:val="single" w:sz="4" w:space="0" w:color="auto"/>
              <w:right w:val="single" w:sz="8" w:space="0" w:color="auto"/>
            </w:tcBorders>
            <w:shd w:val="clear" w:color="000000" w:fill="FFFFFF"/>
            <w:noWrap/>
            <w:vAlign w:val="center"/>
            <w:hideMark/>
          </w:tcPr>
          <w:p w14:paraId="3A286B1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38 200</w:t>
            </w:r>
          </w:p>
        </w:tc>
      </w:tr>
      <w:tr w:rsidR="00897DD9" w:rsidRPr="00526DC8" w14:paraId="6E64E277" w14:textId="77777777" w:rsidTr="00897DD9">
        <w:trPr>
          <w:trHeight w:val="45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368C0F14"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51</w:t>
            </w:r>
          </w:p>
        </w:tc>
        <w:tc>
          <w:tcPr>
            <w:tcW w:w="7118" w:type="dxa"/>
            <w:tcBorders>
              <w:top w:val="nil"/>
              <w:left w:val="nil"/>
              <w:bottom w:val="single" w:sz="4" w:space="0" w:color="auto"/>
              <w:right w:val="single" w:sz="4" w:space="0" w:color="auto"/>
            </w:tcBorders>
            <w:shd w:val="clear" w:color="000000" w:fill="FFFFFF"/>
            <w:vAlign w:val="center"/>
            <w:hideMark/>
          </w:tcPr>
          <w:p w14:paraId="362B4D3B"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 xml:space="preserve"> Transferuri intre unitati ale administratiei publice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363E978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112 227</w:t>
            </w:r>
          </w:p>
        </w:tc>
        <w:tc>
          <w:tcPr>
            <w:tcW w:w="1112" w:type="dxa"/>
            <w:tcBorders>
              <w:top w:val="nil"/>
              <w:left w:val="nil"/>
              <w:bottom w:val="single" w:sz="4" w:space="0" w:color="auto"/>
              <w:right w:val="single" w:sz="4" w:space="0" w:color="auto"/>
            </w:tcBorders>
            <w:shd w:val="clear" w:color="000000" w:fill="FFFFFF"/>
            <w:noWrap/>
            <w:vAlign w:val="center"/>
            <w:hideMark/>
          </w:tcPr>
          <w:p w14:paraId="1A48717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93 683</w:t>
            </w:r>
          </w:p>
        </w:tc>
        <w:tc>
          <w:tcPr>
            <w:tcW w:w="1112" w:type="dxa"/>
            <w:tcBorders>
              <w:top w:val="nil"/>
              <w:left w:val="nil"/>
              <w:bottom w:val="single" w:sz="4" w:space="0" w:color="auto"/>
              <w:right w:val="single" w:sz="4" w:space="0" w:color="auto"/>
            </w:tcBorders>
            <w:shd w:val="clear" w:color="000000" w:fill="FFFFFF"/>
            <w:noWrap/>
            <w:vAlign w:val="center"/>
            <w:hideMark/>
          </w:tcPr>
          <w:p w14:paraId="6834832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8 244</w:t>
            </w:r>
          </w:p>
        </w:tc>
        <w:tc>
          <w:tcPr>
            <w:tcW w:w="1112" w:type="dxa"/>
            <w:tcBorders>
              <w:top w:val="nil"/>
              <w:left w:val="nil"/>
              <w:bottom w:val="single" w:sz="4" w:space="0" w:color="auto"/>
              <w:right w:val="single" w:sz="4" w:space="0" w:color="auto"/>
            </w:tcBorders>
            <w:shd w:val="clear" w:color="000000" w:fill="FFFFFF"/>
            <w:noWrap/>
            <w:vAlign w:val="center"/>
            <w:hideMark/>
          </w:tcPr>
          <w:p w14:paraId="4198EC4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4 500</w:t>
            </w:r>
          </w:p>
        </w:tc>
        <w:tc>
          <w:tcPr>
            <w:tcW w:w="1107" w:type="dxa"/>
            <w:tcBorders>
              <w:top w:val="nil"/>
              <w:left w:val="nil"/>
              <w:bottom w:val="single" w:sz="4" w:space="0" w:color="auto"/>
              <w:right w:val="single" w:sz="4" w:space="0" w:color="auto"/>
            </w:tcBorders>
            <w:shd w:val="clear" w:color="000000" w:fill="FFFFFF"/>
            <w:noWrap/>
            <w:vAlign w:val="center"/>
            <w:hideMark/>
          </w:tcPr>
          <w:p w14:paraId="22AD299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5 800</w:t>
            </w:r>
          </w:p>
        </w:tc>
        <w:tc>
          <w:tcPr>
            <w:tcW w:w="1107" w:type="dxa"/>
            <w:tcBorders>
              <w:top w:val="nil"/>
              <w:left w:val="nil"/>
              <w:bottom w:val="single" w:sz="4" w:space="0" w:color="auto"/>
              <w:right w:val="single" w:sz="8" w:space="0" w:color="auto"/>
            </w:tcBorders>
            <w:shd w:val="clear" w:color="000000" w:fill="FFFFFF"/>
            <w:noWrap/>
            <w:vAlign w:val="center"/>
            <w:hideMark/>
          </w:tcPr>
          <w:p w14:paraId="6821A93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245DC516" w14:textId="77777777" w:rsidTr="00897DD9">
        <w:trPr>
          <w:trHeight w:val="54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2F50E06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56</w:t>
            </w:r>
          </w:p>
        </w:tc>
        <w:tc>
          <w:tcPr>
            <w:tcW w:w="7118" w:type="dxa"/>
            <w:tcBorders>
              <w:top w:val="nil"/>
              <w:left w:val="nil"/>
              <w:bottom w:val="single" w:sz="4" w:space="0" w:color="auto"/>
              <w:right w:val="single" w:sz="4" w:space="0" w:color="auto"/>
            </w:tcBorders>
            <w:shd w:val="clear" w:color="000000" w:fill="FFFFFF"/>
            <w:vAlign w:val="center"/>
            <w:hideMark/>
          </w:tcPr>
          <w:p w14:paraId="4CBC8124"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Proiecte cu finanțare din fonduri externe nerambursabile postaderare-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76B319B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854 765</w:t>
            </w:r>
          </w:p>
        </w:tc>
        <w:tc>
          <w:tcPr>
            <w:tcW w:w="1112" w:type="dxa"/>
            <w:tcBorders>
              <w:top w:val="nil"/>
              <w:left w:val="nil"/>
              <w:bottom w:val="single" w:sz="4" w:space="0" w:color="auto"/>
              <w:right w:val="single" w:sz="4" w:space="0" w:color="auto"/>
            </w:tcBorders>
            <w:shd w:val="clear" w:color="000000" w:fill="FFFFFF"/>
            <w:noWrap/>
            <w:vAlign w:val="center"/>
            <w:hideMark/>
          </w:tcPr>
          <w:p w14:paraId="4FEF7BC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75 195</w:t>
            </w:r>
          </w:p>
        </w:tc>
        <w:tc>
          <w:tcPr>
            <w:tcW w:w="1112" w:type="dxa"/>
            <w:tcBorders>
              <w:top w:val="nil"/>
              <w:left w:val="nil"/>
              <w:bottom w:val="single" w:sz="4" w:space="0" w:color="auto"/>
              <w:right w:val="single" w:sz="4" w:space="0" w:color="auto"/>
            </w:tcBorders>
            <w:shd w:val="clear" w:color="000000" w:fill="FFFFFF"/>
            <w:noWrap/>
            <w:vAlign w:val="center"/>
            <w:hideMark/>
          </w:tcPr>
          <w:p w14:paraId="316CF8A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333 336</w:t>
            </w:r>
          </w:p>
        </w:tc>
        <w:tc>
          <w:tcPr>
            <w:tcW w:w="1112" w:type="dxa"/>
            <w:tcBorders>
              <w:top w:val="nil"/>
              <w:left w:val="nil"/>
              <w:bottom w:val="single" w:sz="4" w:space="0" w:color="auto"/>
              <w:right w:val="single" w:sz="4" w:space="0" w:color="auto"/>
            </w:tcBorders>
            <w:shd w:val="clear" w:color="000000" w:fill="FFFFFF"/>
            <w:noWrap/>
            <w:vAlign w:val="center"/>
            <w:hideMark/>
          </w:tcPr>
          <w:p w14:paraId="3C8B292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219 703</w:t>
            </w:r>
          </w:p>
        </w:tc>
        <w:tc>
          <w:tcPr>
            <w:tcW w:w="1107" w:type="dxa"/>
            <w:tcBorders>
              <w:top w:val="nil"/>
              <w:left w:val="nil"/>
              <w:bottom w:val="single" w:sz="4" w:space="0" w:color="auto"/>
              <w:right w:val="single" w:sz="4" w:space="0" w:color="auto"/>
            </w:tcBorders>
            <w:shd w:val="clear" w:color="000000" w:fill="FFFFFF"/>
            <w:noWrap/>
            <w:vAlign w:val="center"/>
            <w:hideMark/>
          </w:tcPr>
          <w:p w14:paraId="41B7AAB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106 131</w:t>
            </w:r>
          </w:p>
        </w:tc>
        <w:tc>
          <w:tcPr>
            <w:tcW w:w="1107" w:type="dxa"/>
            <w:tcBorders>
              <w:top w:val="nil"/>
              <w:left w:val="nil"/>
              <w:bottom w:val="single" w:sz="4" w:space="0" w:color="auto"/>
              <w:right w:val="single" w:sz="8" w:space="0" w:color="auto"/>
            </w:tcBorders>
            <w:shd w:val="clear" w:color="000000" w:fill="FFFFFF"/>
            <w:noWrap/>
            <w:vAlign w:val="center"/>
            <w:hideMark/>
          </w:tcPr>
          <w:p w14:paraId="3E1E1D7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120 400</w:t>
            </w:r>
          </w:p>
        </w:tc>
      </w:tr>
      <w:tr w:rsidR="00897DD9" w:rsidRPr="00526DC8" w14:paraId="4D570614" w14:textId="77777777" w:rsidTr="00897DD9">
        <w:trPr>
          <w:trHeight w:val="54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3C5EA8D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lastRenderedPageBreak/>
              <w:t>58</w:t>
            </w:r>
          </w:p>
        </w:tc>
        <w:tc>
          <w:tcPr>
            <w:tcW w:w="7118" w:type="dxa"/>
            <w:tcBorders>
              <w:top w:val="nil"/>
              <w:left w:val="nil"/>
              <w:bottom w:val="single" w:sz="4" w:space="0" w:color="auto"/>
              <w:right w:val="single" w:sz="4" w:space="0" w:color="auto"/>
            </w:tcBorders>
            <w:shd w:val="clear" w:color="000000" w:fill="FFFFFF"/>
            <w:vAlign w:val="bottom"/>
            <w:hideMark/>
          </w:tcPr>
          <w:p w14:paraId="167F533D"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Proiecte cu finanţare din fonduri externe nerambursabile aferente cadrului financiar 2014-2020 și din Fondul de modernizare- II.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2DA9018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8 773</w:t>
            </w:r>
          </w:p>
        </w:tc>
        <w:tc>
          <w:tcPr>
            <w:tcW w:w="1112" w:type="dxa"/>
            <w:tcBorders>
              <w:top w:val="nil"/>
              <w:left w:val="nil"/>
              <w:bottom w:val="single" w:sz="4" w:space="0" w:color="auto"/>
              <w:right w:val="single" w:sz="4" w:space="0" w:color="auto"/>
            </w:tcBorders>
            <w:shd w:val="clear" w:color="000000" w:fill="FFFFFF"/>
            <w:noWrap/>
            <w:vAlign w:val="center"/>
            <w:hideMark/>
          </w:tcPr>
          <w:p w14:paraId="47AD9FD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7 459</w:t>
            </w:r>
          </w:p>
        </w:tc>
        <w:tc>
          <w:tcPr>
            <w:tcW w:w="1112" w:type="dxa"/>
            <w:tcBorders>
              <w:top w:val="nil"/>
              <w:left w:val="nil"/>
              <w:bottom w:val="single" w:sz="4" w:space="0" w:color="auto"/>
              <w:right w:val="single" w:sz="4" w:space="0" w:color="auto"/>
            </w:tcBorders>
            <w:shd w:val="clear" w:color="000000" w:fill="FFFFFF"/>
            <w:noWrap/>
            <w:vAlign w:val="center"/>
            <w:hideMark/>
          </w:tcPr>
          <w:p w14:paraId="6AD9F39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566</w:t>
            </w:r>
          </w:p>
        </w:tc>
        <w:tc>
          <w:tcPr>
            <w:tcW w:w="1112" w:type="dxa"/>
            <w:tcBorders>
              <w:top w:val="nil"/>
              <w:left w:val="nil"/>
              <w:bottom w:val="single" w:sz="4" w:space="0" w:color="auto"/>
              <w:right w:val="single" w:sz="4" w:space="0" w:color="auto"/>
            </w:tcBorders>
            <w:shd w:val="clear" w:color="000000" w:fill="FFFFFF"/>
            <w:noWrap/>
            <w:vAlign w:val="center"/>
            <w:hideMark/>
          </w:tcPr>
          <w:p w14:paraId="4662C4B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316</w:t>
            </w:r>
          </w:p>
        </w:tc>
        <w:tc>
          <w:tcPr>
            <w:tcW w:w="1107" w:type="dxa"/>
            <w:tcBorders>
              <w:top w:val="nil"/>
              <w:left w:val="nil"/>
              <w:bottom w:val="single" w:sz="4" w:space="0" w:color="auto"/>
              <w:right w:val="single" w:sz="4" w:space="0" w:color="auto"/>
            </w:tcBorders>
            <w:shd w:val="clear" w:color="000000" w:fill="FFFFFF"/>
            <w:noWrap/>
            <w:vAlign w:val="center"/>
            <w:hideMark/>
          </w:tcPr>
          <w:p w14:paraId="5620963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316</w:t>
            </w:r>
          </w:p>
        </w:tc>
        <w:tc>
          <w:tcPr>
            <w:tcW w:w="1107" w:type="dxa"/>
            <w:tcBorders>
              <w:top w:val="nil"/>
              <w:left w:val="nil"/>
              <w:bottom w:val="single" w:sz="4" w:space="0" w:color="auto"/>
              <w:right w:val="single" w:sz="8" w:space="0" w:color="auto"/>
            </w:tcBorders>
            <w:shd w:val="clear" w:color="000000" w:fill="FFFFFF"/>
            <w:noWrap/>
            <w:vAlign w:val="center"/>
            <w:hideMark/>
          </w:tcPr>
          <w:p w14:paraId="3B30772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116</w:t>
            </w:r>
          </w:p>
        </w:tc>
      </w:tr>
      <w:tr w:rsidR="00897DD9" w:rsidRPr="00526DC8" w14:paraId="55308D83"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1E9105F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59</w:t>
            </w:r>
          </w:p>
        </w:tc>
        <w:tc>
          <w:tcPr>
            <w:tcW w:w="7118" w:type="dxa"/>
            <w:tcBorders>
              <w:top w:val="nil"/>
              <w:left w:val="nil"/>
              <w:bottom w:val="single" w:sz="4" w:space="0" w:color="auto"/>
              <w:right w:val="single" w:sz="4" w:space="0" w:color="auto"/>
            </w:tcBorders>
            <w:shd w:val="clear" w:color="000000" w:fill="FFFFFF"/>
            <w:vAlign w:val="center"/>
            <w:hideMark/>
          </w:tcPr>
          <w:p w14:paraId="3C9F4A6C"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Alte cheltuieli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45F6DBB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549 707</w:t>
            </w:r>
          </w:p>
        </w:tc>
        <w:tc>
          <w:tcPr>
            <w:tcW w:w="1112" w:type="dxa"/>
            <w:tcBorders>
              <w:top w:val="nil"/>
              <w:left w:val="nil"/>
              <w:bottom w:val="single" w:sz="4" w:space="0" w:color="auto"/>
              <w:right w:val="single" w:sz="4" w:space="0" w:color="auto"/>
            </w:tcBorders>
            <w:shd w:val="clear" w:color="000000" w:fill="FFFFFF"/>
            <w:noWrap/>
            <w:vAlign w:val="center"/>
            <w:hideMark/>
          </w:tcPr>
          <w:p w14:paraId="2A57C41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20 464</w:t>
            </w:r>
          </w:p>
        </w:tc>
        <w:tc>
          <w:tcPr>
            <w:tcW w:w="1112" w:type="dxa"/>
            <w:tcBorders>
              <w:top w:val="nil"/>
              <w:left w:val="nil"/>
              <w:bottom w:val="single" w:sz="4" w:space="0" w:color="auto"/>
              <w:right w:val="single" w:sz="4" w:space="0" w:color="auto"/>
            </w:tcBorders>
            <w:shd w:val="clear" w:color="000000" w:fill="FFFFFF"/>
            <w:noWrap/>
            <w:vAlign w:val="center"/>
            <w:hideMark/>
          </w:tcPr>
          <w:p w14:paraId="040A5A3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131 559</w:t>
            </w:r>
          </w:p>
        </w:tc>
        <w:tc>
          <w:tcPr>
            <w:tcW w:w="1112" w:type="dxa"/>
            <w:tcBorders>
              <w:top w:val="nil"/>
              <w:left w:val="nil"/>
              <w:bottom w:val="single" w:sz="4" w:space="0" w:color="auto"/>
              <w:right w:val="single" w:sz="4" w:space="0" w:color="auto"/>
            </w:tcBorders>
            <w:shd w:val="clear" w:color="000000" w:fill="FFFFFF"/>
            <w:noWrap/>
            <w:vAlign w:val="center"/>
            <w:hideMark/>
          </w:tcPr>
          <w:p w14:paraId="1C33716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132 028</w:t>
            </w:r>
          </w:p>
        </w:tc>
        <w:tc>
          <w:tcPr>
            <w:tcW w:w="1107" w:type="dxa"/>
            <w:tcBorders>
              <w:top w:val="nil"/>
              <w:left w:val="nil"/>
              <w:bottom w:val="single" w:sz="4" w:space="0" w:color="auto"/>
              <w:right w:val="single" w:sz="4" w:space="0" w:color="auto"/>
            </w:tcBorders>
            <w:shd w:val="clear" w:color="000000" w:fill="FFFFFF"/>
            <w:noWrap/>
            <w:vAlign w:val="center"/>
            <w:hideMark/>
          </w:tcPr>
          <w:p w14:paraId="7C92679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132 578</w:t>
            </w:r>
          </w:p>
        </w:tc>
        <w:tc>
          <w:tcPr>
            <w:tcW w:w="1107" w:type="dxa"/>
            <w:tcBorders>
              <w:top w:val="nil"/>
              <w:left w:val="nil"/>
              <w:bottom w:val="single" w:sz="4" w:space="0" w:color="auto"/>
              <w:right w:val="single" w:sz="8" w:space="0" w:color="auto"/>
            </w:tcBorders>
            <w:shd w:val="clear" w:color="000000" w:fill="FFFFFF"/>
            <w:noWrap/>
            <w:vAlign w:val="center"/>
            <w:hideMark/>
          </w:tcPr>
          <w:p w14:paraId="179BF5C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133 078</w:t>
            </w:r>
          </w:p>
        </w:tc>
      </w:tr>
      <w:tr w:rsidR="00897DD9" w:rsidRPr="00526DC8" w14:paraId="5B98678B"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42B1B99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70</w:t>
            </w:r>
          </w:p>
        </w:tc>
        <w:tc>
          <w:tcPr>
            <w:tcW w:w="7118" w:type="dxa"/>
            <w:tcBorders>
              <w:top w:val="nil"/>
              <w:left w:val="nil"/>
              <w:bottom w:val="single" w:sz="4" w:space="0" w:color="auto"/>
              <w:right w:val="single" w:sz="4" w:space="0" w:color="auto"/>
            </w:tcBorders>
            <w:shd w:val="clear" w:color="000000" w:fill="FFFFFF"/>
            <w:vAlign w:val="center"/>
            <w:hideMark/>
          </w:tcPr>
          <w:p w14:paraId="372A08B6"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Cheltuieli de capital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629CF7B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227 040</w:t>
            </w:r>
          </w:p>
        </w:tc>
        <w:tc>
          <w:tcPr>
            <w:tcW w:w="1112" w:type="dxa"/>
            <w:tcBorders>
              <w:top w:val="nil"/>
              <w:left w:val="nil"/>
              <w:bottom w:val="single" w:sz="4" w:space="0" w:color="auto"/>
              <w:right w:val="single" w:sz="4" w:space="0" w:color="auto"/>
            </w:tcBorders>
            <w:shd w:val="clear" w:color="000000" w:fill="FFFFFF"/>
            <w:noWrap/>
            <w:vAlign w:val="center"/>
            <w:hideMark/>
          </w:tcPr>
          <w:p w14:paraId="3AD74FB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87 240</w:t>
            </w:r>
          </w:p>
        </w:tc>
        <w:tc>
          <w:tcPr>
            <w:tcW w:w="1112" w:type="dxa"/>
            <w:tcBorders>
              <w:top w:val="nil"/>
              <w:left w:val="nil"/>
              <w:bottom w:val="single" w:sz="4" w:space="0" w:color="auto"/>
              <w:right w:val="single" w:sz="4" w:space="0" w:color="auto"/>
            </w:tcBorders>
            <w:shd w:val="clear" w:color="000000" w:fill="FFFFFF"/>
            <w:noWrap/>
            <w:vAlign w:val="center"/>
            <w:hideMark/>
          </w:tcPr>
          <w:p w14:paraId="711AEAF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41 700</w:t>
            </w:r>
          </w:p>
        </w:tc>
        <w:tc>
          <w:tcPr>
            <w:tcW w:w="1112" w:type="dxa"/>
            <w:tcBorders>
              <w:top w:val="nil"/>
              <w:left w:val="nil"/>
              <w:bottom w:val="single" w:sz="4" w:space="0" w:color="auto"/>
              <w:right w:val="single" w:sz="4" w:space="0" w:color="auto"/>
            </w:tcBorders>
            <w:shd w:val="clear" w:color="000000" w:fill="FFFFFF"/>
            <w:noWrap/>
            <w:vAlign w:val="center"/>
            <w:hideMark/>
          </w:tcPr>
          <w:p w14:paraId="30B4CF6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33 400</w:t>
            </w:r>
          </w:p>
        </w:tc>
        <w:tc>
          <w:tcPr>
            <w:tcW w:w="1107" w:type="dxa"/>
            <w:tcBorders>
              <w:top w:val="nil"/>
              <w:left w:val="nil"/>
              <w:bottom w:val="single" w:sz="4" w:space="0" w:color="auto"/>
              <w:right w:val="single" w:sz="4" w:space="0" w:color="auto"/>
            </w:tcBorders>
            <w:shd w:val="clear" w:color="000000" w:fill="FFFFFF"/>
            <w:noWrap/>
            <w:vAlign w:val="center"/>
            <w:hideMark/>
          </w:tcPr>
          <w:p w14:paraId="2384D1B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29 500</w:t>
            </w:r>
          </w:p>
        </w:tc>
        <w:tc>
          <w:tcPr>
            <w:tcW w:w="1107" w:type="dxa"/>
            <w:tcBorders>
              <w:top w:val="nil"/>
              <w:left w:val="nil"/>
              <w:bottom w:val="single" w:sz="4" w:space="0" w:color="auto"/>
              <w:right w:val="single" w:sz="8" w:space="0" w:color="auto"/>
            </w:tcBorders>
            <w:shd w:val="clear" w:color="000000" w:fill="FFFFFF"/>
            <w:noWrap/>
            <w:vAlign w:val="center"/>
            <w:hideMark/>
          </w:tcPr>
          <w:p w14:paraId="396E67F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35 200</w:t>
            </w:r>
          </w:p>
        </w:tc>
      </w:tr>
      <w:tr w:rsidR="00897DD9" w:rsidRPr="00526DC8" w14:paraId="0AA8E5AE"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00C92B6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71</w:t>
            </w:r>
          </w:p>
        </w:tc>
        <w:tc>
          <w:tcPr>
            <w:tcW w:w="7118" w:type="dxa"/>
            <w:tcBorders>
              <w:top w:val="nil"/>
              <w:left w:val="nil"/>
              <w:bottom w:val="single" w:sz="4" w:space="0" w:color="auto"/>
              <w:right w:val="single" w:sz="4" w:space="0" w:color="auto"/>
            </w:tcBorders>
            <w:shd w:val="clear" w:color="000000" w:fill="FFFFFF"/>
            <w:vAlign w:val="center"/>
            <w:hideMark/>
          </w:tcPr>
          <w:p w14:paraId="40928ABF"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Titlul X Active nefinanciare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50E19F0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227 040</w:t>
            </w:r>
          </w:p>
        </w:tc>
        <w:tc>
          <w:tcPr>
            <w:tcW w:w="1112" w:type="dxa"/>
            <w:tcBorders>
              <w:top w:val="nil"/>
              <w:left w:val="nil"/>
              <w:bottom w:val="single" w:sz="4" w:space="0" w:color="auto"/>
              <w:right w:val="single" w:sz="4" w:space="0" w:color="auto"/>
            </w:tcBorders>
            <w:shd w:val="clear" w:color="000000" w:fill="FFFFFF"/>
            <w:noWrap/>
            <w:vAlign w:val="center"/>
            <w:hideMark/>
          </w:tcPr>
          <w:p w14:paraId="7A9F769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87 240</w:t>
            </w:r>
          </w:p>
        </w:tc>
        <w:tc>
          <w:tcPr>
            <w:tcW w:w="1112" w:type="dxa"/>
            <w:tcBorders>
              <w:top w:val="nil"/>
              <w:left w:val="nil"/>
              <w:bottom w:val="single" w:sz="4" w:space="0" w:color="auto"/>
              <w:right w:val="single" w:sz="4" w:space="0" w:color="auto"/>
            </w:tcBorders>
            <w:shd w:val="clear" w:color="000000" w:fill="FFFFFF"/>
            <w:noWrap/>
            <w:vAlign w:val="center"/>
            <w:hideMark/>
          </w:tcPr>
          <w:p w14:paraId="5296240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41 700</w:t>
            </w:r>
          </w:p>
        </w:tc>
        <w:tc>
          <w:tcPr>
            <w:tcW w:w="1112" w:type="dxa"/>
            <w:tcBorders>
              <w:top w:val="nil"/>
              <w:left w:val="nil"/>
              <w:bottom w:val="single" w:sz="4" w:space="0" w:color="auto"/>
              <w:right w:val="single" w:sz="4" w:space="0" w:color="auto"/>
            </w:tcBorders>
            <w:shd w:val="clear" w:color="000000" w:fill="FFFFFF"/>
            <w:noWrap/>
            <w:vAlign w:val="center"/>
            <w:hideMark/>
          </w:tcPr>
          <w:p w14:paraId="64F1D76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33 400</w:t>
            </w:r>
          </w:p>
        </w:tc>
        <w:tc>
          <w:tcPr>
            <w:tcW w:w="1107" w:type="dxa"/>
            <w:tcBorders>
              <w:top w:val="nil"/>
              <w:left w:val="nil"/>
              <w:bottom w:val="single" w:sz="4" w:space="0" w:color="auto"/>
              <w:right w:val="single" w:sz="4" w:space="0" w:color="auto"/>
            </w:tcBorders>
            <w:shd w:val="clear" w:color="000000" w:fill="FFFFFF"/>
            <w:noWrap/>
            <w:vAlign w:val="center"/>
            <w:hideMark/>
          </w:tcPr>
          <w:p w14:paraId="2CE215C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29 500</w:t>
            </w:r>
          </w:p>
        </w:tc>
        <w:tc>
          <w:tcPr>
            <w:tcW w:w="1107" w:type="dxa"/>
            <w:tcBorders>
              <w:top w:val="nil"/>
              <w:left w:val="nil"/>
              <w:bottom w:val="single" w:sz="4" w:space="0" w:color="auto"/>
              <w:right w:val="single" w:sz="8" w:space="0" w:color="auto"/>
            </w:tcBorders>
            <w:shd w:val="clear" w:color="000000" w:fill="FFFFFF"/>
            <w:noWrap/>
            <w:vAlign w:val="center"/>
            <w:hideMark/>
          </w:tcPr>
          <w:p w14:paraId="7869B74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35 200</w:t>
            </w:r>
          </w:p>
        </w:tc>
      </w:tr>
      <w:tr w:rsidR="00897DD9" w:rsidRPr="00526DC8" w14:paraId="0DC376E1" w14:textId="77777777" w:rsidTr="00897DD9">
        <w:trPr>
          <w:trHeight w:val="600"/>
        </w:trPr>
        <w:tc>
          <w:tcPr>
            <w:tcW w:w="760" w:type="dxa"/>
            <w:tcBorders>
              <w:top w:val="nil"/>
              <w:left w:val="single" w:sz="8" w:space="0" w:color="auto"/>
              <w:bottom w:val="single" w:sz="4" w:space="0" w:color="auto"/>
              <w:right w:val="single" w:sz="4" w:space="0" w:color="auto"/>
            </w:tcBorders>
            <w:shd w:val="clear" w:color="000000" w:fill="D9D9D9"/>
            <w:noWrap/>
            <w:vAlign w:val="center"/>
            <w:hideMark/>
          </w:tcPr>
          <w:p w14:paraId="0C7FF165"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5000</w:t>
            </w:r>
          </w:p>
        </w:tc>
        <w:tc>
          <w:tcPr>
            <w:tcW w:w="7118" w:type="dxa"/>
            <w:tcBorders>
              <w:top w:val="nil"/>
              <w:left w:val="nil"/>
              <w:bottom w:val="single" w:sz="4" w:space="0" w:color="auto"/>
              <w:right w:val="single" w:sz="4" w:space="0" w:color="auto"/>
            </w:tcBorders>
            <w:shd w:val="clear" w:color="000000" w:fill="D9D9D9"/>
            <w:vAlign w:val="center"/>
            <w:hideMark/>
          </w:tcPr>
          <w:p w14:paraId="235C777A" w14:textId="77777777" w:rsidR="00897DD9" w:rsidRPr="00526DC8" w:rsidRDefault="00897DD9" w:rsidP="00897DD9">
            <w:pPr>
              <w:spacing w:before="0" w:after="0"/>
              <w:jc w:val="left"/>
              <w:rPr>
                <w:rFonts w:ascii="Trebuchet MS" w:eastAsia="Times New Roman" w:hAnsi="Trebuchet MS"/>
                <w:b/>
                <w:bCs/>
                <w:sz w:val="18"/>
                <w:szCs w:val="18"/>
              </w:rPr>
            </w:pPr>
            <w:r w:rsidRPr="00526DC8">
              <w:rPr>
                <w:rFonts w:ascii="Trebuchet MS" w:eastAsia="Times New Roman" w:hAnsi="Trebuchet MS"/>
                <w:b/>
                <w:bCs/>
                <w:sz w:val="18"/>
                <w:szCs w:val="18"/>
              </w:rPr>
              <w:t>TOTAL Program 2150 Managemenul activității de meteorologie - credite bugetare</w:t>
            </w:r>
          </w:p>
        </w:tc>
        <w:tc>
          <w:tcPr>
            <w:tcW w:w="1112" w:type="dxa"/>
            <w:tcBorders>
              <w:top w:val="nil"/>
              <w:left w:val="nil"/>
              <w:bottom w:val="single" w:sz="4" w:space="0" w:color="auto"/>
              <w:right w:val="single" w:sz="4" w:space="0" w:color="auto"/>
            </w:tcBorders>
            <w:shd w:val="clear" w:color="000000" w:fill="D9D9D9"/>
            <w:noWrap/>
            <w:vAlign w:val="center"/>
            <w:hideMark/>
          </w:tcPr>
          <w:p w14:paraId="2D60373F"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1 000 843</w:t>
            </w:r>
          </w:p>
        </w:tc>
        <w:tc>
          <w:tcPr>
            <w:tcW w:w="1112" w:type="dxa"/>
            <w:tcBorders>
              <w:top w:val="nil"/>
              <w:left w:val="nil"/>
              <w:bottom w:val="single" w:sz="4" w:space="0" w:color="auto"/>
              <w:right w:val="single" w:sz="4" w:space="0" w:color="auto"/>
            </w:tcBorders>
            <w:shd w:val="clear" w:color="000000" w:fill="D9D9D9"/>
            <w:noWrap/>
            <w:vAlign w:val="center"/>
            <w:hideMark/>
          </w:tcPr>
          <w:p w14:paraId="5F344101"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170 738</w:t>
            </w:r>
          </w:p>
        </w:tc>
        <w:tc>
          <w:tcPr>
            <w:tcW w:w="1112" w:type="dxa"/>
            <w:tcBorders>
              <w:top w:val="nil"/>
              <w:left w:val="nil"/>
              <w:bottom w:val="single" w:sz="4" w:space="0" w:color="auto"/>
              <w:right w:val="single" w:sz="4" w:space="0" w:color="auto"/>
            </w:tcBorders>
            <w:shd w:val="clear" w:color="000000" w:fill="D9D9D9"/>
            <w:noWrap/>
            <w:vAlign w:val="center"/>
            <w:hideMark/>
          </w:tcPr>
          <w:p w14:paraId="72AEAA63"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270 433</w:t>
            </w:r>
          </w:p>
        </w:tc>
        <w:tc>
          <w:tcPr>
            <w:tcW w:w="1112" w:type="dxa"/>
            <w:tcBorders>
              <w:top w:val="nil"/>
              <w:left w:val="nil"/>
              <w:bottom w:val="single" w:sz="4" w:space="0" w:color="auto"/>
              <w:right w:val="single" w:sz="4" w:space="0" w:color="auto"/>
            </w:tcBorders>
            <w:shd w:val="clear" w:color="000000" w:fill="D9D9D9"/>
            <w:noWrap/>
            <w:vAlign w:val="center"/>
            <w:hideMark/>
          </w:tcPr>
          <w:p w14:paraId="31CB8ECD"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182 596</w:t>
            </w:r>
          </w:p>
        </w:tc>
        <w:tc>
          <w:tcPr>
            <w:tcW w:w="1107" w:type="dxa"/>
            <w:tcBorders>
              <w:top w:val="nil"/>
              <w:left w:val="nil"/>
              <w:bottom w:val="single" w:sz="4" w:space="0" w:color="auto"/>
              <w:right w:val="single" w:sz="4" w:space="0" w:color="auto"/>
            </w:tcBorders>
            <w:shd w:val="clear" w:color="000000" w:fill="D9D9D9"/>
            <w:noWrap/>
            <w:vAlign w:val="center"/>
            <w:hideMark/>
          </w:tcPr>
          <w:p w14:paraId="69322B9B"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186 518</w:t>
            </w:r>
          </w:p>
        </w:tc>
        <w:tc>
          <w:tcPr>
            <w:tcW w:w="1107" w:type="dxa"/>
            <w:tcBorders>
              <w:top w:val="nil"/>
              <w:left w:val="nil"/>
              <w:bottom w:val="single" w:sz="4" w:space="0" w:color="auto"/>
              <w:right w:val="single" w:sz="8" w:space="0" w:color="auto"/>
            </w:tcBorders>
            <w:shd w:val="clear" w:color="000000" w:fill="D9D9D9"/>
            <w:noWrap/>
            <w:vAlign w:val="center"/>
            <w:hideMark/>
          </w:tcPr>
          <w:p w14:paraId="44BFD10B"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190 558</w:t>
            </w:r>
          </w:p>
        </w:tc>
      </w:tr>
      <w:tr w:rsidR="00897DD9" w:rsidRPr="00526DC8" w14:paraId="27E890E0" w14:textId="77777777" w:rsidTr="00897DD9">
        <w:trPr>
          <w:trHeight w:val="39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1EB44E1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20</w:t>
            </w:r>
          </w:p>
        </w:tc>
        <w:tc>
          <w:tcPr>
            <w:tcW w:w="7118" w:type="dxa"/>
            <w:tcBorders>
              <w:top w:val="nil"/>
              <w:left w:val="nil"/>
              <w:bottom w:val="single" w:sz="4" w:space="0" w:color="auto"/>
              <w:right w:val="single" w:sz="4" w:space="0" w:color="auto"/>
            </w:tcBorders>
            <w:shd w:val="clear" w:color="000000" w:fill="FFFFFF"/>
            <w:vAlign w:val="center"/>
            <w:hideMark/>
          </w:tcPr>
          <w:p w14:paraId="06246C40"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Bunuri si servicii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3E5986F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601 973</w:t>
            </w:r>
          </w:p>
        </w:tc>
        <w:tc>
          <w:tcPr>
            <w:tcW w:w="1112" w:type="dxa"/>
            <w:tcBorders>
              <w:top w:val="nil"/>
              <w:left w:val="nil"/>
              <w:bottom w:val="single" w:sz="4" w:space="0" w:color="auto"/>
              <w:right w:val="single" w:sz="4" w:space="0" w:color="auto"/>
            </w:tcBorders>
            <w:shd w:val="clear" w:color="000000" w:fill="FFFFFF"/>
            <w:noWrap/>
            <w:vAlign w:val="center"/>
            <w:hideMark/>
          </w:tcPr>
          <w:p w14:paraId="0B9AFED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109 930</w:t>
            </w:r>
          </w:p>
        </w:tc>
        <w:tc>
          <w:tcPr>
            <w:tcW w:w="1112" w:type="dxa"/>
            <w:tcBorders>
              <w:top w:val="nil"/>
              <w:left w:val="nil"/>
              <w:bottom w:val="single" w:sz="4" w:space="0" w:color="auto"/>
              <w:right w:val="single" w:sz="4" w:space="0" w:color="auto"/>
            </w:tcBorders>
            <w:shd w:val="clear" w:color="000000" w:fill="FFFFFF"/>
            <w:noWrap/>
            <w:vAlign w:val="center"/>
            <w:hideMark/>
          </w:tcPr>
          <w:p w14:paraId="542FE49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117 438</w:t>
            </w:r>
          </w:p>
        </w:tc>
        <w:tc>
          <w:tcPr>
            <w:tcW w:w="1112" w:type="dxa"/>
            <w:tcBorders>
              <w:top w:val="nil"/>
              <w:left w:val="nil"/>
              <w:bottom w:val="single" w:sz="4" w:space="0" w:color="auto"/>
              <w:right w:val="single" w:sz="4" w:space="0" w:color="auto"/>
            </w:tcBorders>
            <w:shd w:val="clear" w:color="000000" w:fill="FFFFFF"/>
            <w:noWrap/>
            <w:vAlign w:val="center"/>
            <w:hideMark/>
          </w:tcPr>
          <w:p w14:paraId="4C611DD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121 196</w:t>
            </w:r>
          </w:p>
        </w:tc>
        <w:tc>
          <w:tcPr>
            <w:tcW w:w="1107" w:type="dxa"/>
            <w:tcBorders>
              <w:top w:val="nil"/>
              <w:left w:val="nil"/>
              <w:bottom w:val="single" w:sz="4" w:space="0" w:color="auto"/>
              <w:right w:val="single" w:sz="4" w:space="0" w:color="auto"/>
            </w:tcBorders>
            <w:shd w:val="clear" w:color="000000" w:fill="FFFFFF"/>
            <w:noWrap/>
            <w:vAlign w:val="center"/>
            <w:hideMark/>
          </w:tcPr>
          <w:p w14:paraId="44C2A8A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124 832</w:t>
            </w:r>
          </w:p>
        </w:tc>
        <w:tc>
          <w:tcPr>
            <w:tcW w:w="1107" w:type="dxa"/>
            <w:tcBorders>
              <w:top w:val="nil"/>
              <w:left w:val="nil"/>
              <w:bottom w:val="single" w:sz="4" w:space="0" w:color="auto"/>
              <w:right w:val="single" w:sz="8" w:space="0" w:color="auto"/>
            </w:tcBorders>
            <w:shd w:val="clear" w:color="000000" w:fill="FFFFFF"/>
            <w:noWrap/>
            <w:vAlign w:val="center"/>
            <w:hideMark/>
          </w:tcPr>
          <w:p w14:paraId="7ACD0FE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128 577</w:t>
            </w:r>
          </w:p>
        </w:tc>
      </w:tr>
      <w:tr w:rsidR="00897DD9" w:rsidRPr="00526DC8" w14:paraId="1EA2A30B" w14:textId="77777777" w:rsidTr="00897DD9">
        <w:trPr>
          <w:trHeight w:val="40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200AA76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55</w:t>
            </w:r>
          </w:p>
        </w:tc>
        <w:tc>
          <w:tcPr>
            <w:tcW w:w="7118" w:type="dxa"/>
            <w:tcBorders>
              <w:top w:val="nil"/>
              <w:left w:val="nil"/>
              <w:bottom w:val="single" w:sz="4" w:space="0" w:color="auto"/>
              <w:right w:val="single" w:sz="4" w:space="0" w:color="auto"/>
            </w:tcBorders>
            <w:shd w:val="clear" w:color="000000" w:fill="FFFFFF"/>
            <w:vAlign w:val="center"/>
            <w:hideMark/>
          </w:tcPr>
          <w:p w14:paraId="53C620CB"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Alte transferuri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72E4F2E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47 720</w:t>
            </w:r>
          </w:p>
        </w:tc>
        <w:tc>
          <w:tcPr>
            <w:tcW w:w="1112" w:type="dxa"/>
            <w:tcBorders>
              <w:top w:val="nil"/>
              <w:left w:val="nil"/>
              <w:bottom w:val="single" w:sz="4" w:space="0" w:color="auto"/>
              <w:right w:val="single" w:sz="4" w:space="0" w:color="auto"/>
            </w:tcBorders>
            <w:shd w:val="clear" w:color="000000" w:fill="FFFFFF"/>
            <w:vAlign w:val="center"/>
            <w:hideMark/>
          </w:tcPr>
          <w:p w14:paraId="5448262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8 958</w:t>
            </w:r>
          </w:p>
        </w:tc>
        <w:tc>
          <w:tcPr>
            <w:tcW w:w="1112" w:type="dxa"/>
            <w:tcBorders>
              <w:top w:val="nil"/>
              <w:left w:val="nil"/>
              <w:bottom w:val="single" w:sz="4" w:space="0" w:color="auto"/>
              <w:right w:val="single" w:sz="4" w:space="0" w:color="auto"/>
            </w:tcBorders>
            <w:shd w:val="clear" w:color="000000" w:fill="FFFFFF"/>
            <w:vAlign w:val="center"/>
            <w:hideMark/>
          </w:tcPr>
          <w:p w14:paraId="6EEC2E2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9 245</w:t>
            </w:r>
          </w:p>
        </w:tc>
        <w:tc>
          <w:tcPr>
            <w:tcW w:w="1112" w:type="dxa"/>
            <w:tcBorders>
              <w:top w:val="nil"/>
              <w:left w:val="nil"/>
              <w:bottom w:val="single" w:sz="4" w:space="0" w:color="auto"/>
              <w:right w:val="single" w:sz="4" w:space="0" w:color="auto"/>
            </w:tcBorders>
            <w:shd w:val="clear" w:color="000000" w:fill="FFFFFF"/>
            <w:vAlign w:val="center"/>
            <w:hideMark/>
          </w:tcPr>
          <w:p w14:paraId="75B4AB9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9 550</w:t>
            </w:r>
          </w:p>
        </w:tc>
        <w:tc>
          <w:tcPr>
            <w:tcW w:w="1107" w:type="dxa"/>
            <w:tcBorders>
              <w:top w:val="nil"/>
              <w:left w:val="nil"/>
              <w:bottom w:val="single" w:sz="4" w:space="0" w:color="auto"/>
              <w:right w:val="single" w:sz="4" w:space="0" w:color="auto"/>
            </w:tcBorders>
            <w:shd w:val="clear" w:color="000000" w:fill="FFFFFF"/>
            <w:vAlign w:val="center"/>
            <w:hideMark/>
          </w:tcPr>
          <w:p w14:paraId="2F28D7F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9 836</w:t>
            </w:r>
          </w:p>
        </w:tc>
        <w:tc>
          <w:tcPr>
            <w:tcW w:w="1107" w:type="dxa"/>
            <w:tcBorders>
              <w:top w:val="nil"/>
              <w:left w:val="nil"/>
              <w:bottom w:val="single" w:sz="4" w:space="0" w:color="auto"/>
              <w:right w:val="single" w:sz="8" w:space="0" w:color="auto"/>
            </w:tcBorders>
            <w:shd w:val="clear" w:color="000000" w:fill="FFFFFF"/>
            <w:vAlign w:val="center"/>
            <w:hideMark/>
          </w:tcPr>
          <w:p w14:paraId="4CF2EE0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10 131</w:t>
            </w:r>
          </w:p>
        </w:tc>
      </w:tr>
      <w:tr w:rsidR="00897DD9" w:rsidRPr="00526DC8" w14:paraId="349BD4D7" w14:textId="77777777" w:rsidTr="00897DD9">
        <w:trPr>
          <w:trHeight w:val="54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6055935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56</w:t>
            </w:r>
          </w:p>
        </w:tc>
        <w:tc>
          <w:tcPr>
            <w:tcW w:w="7118" w:type="dxa"/>
            <w:tcBorders>
              <w:top w:val="nil"/>
              <w:left w:val="nil"/>
              <w:bottom w:val="single" w:sz="4" w:space="0" w:color="auto"/>
              <w:right w:val="single" w:sz="4" w:space="0" w:color="auto"/>
            </w:tcBorders>
            <w:shd w:val="clear" w:color="000000" w:fill="FFFFFF"/>
            <w:vAlign w:val="center"/>
            <w:hideMark/>
          </w:tcPr>
          <w:p w14:paraId="4E017EB7"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Proiecte cu finanțare din fonduri externe nerambursabile postaderare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2A6708B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351 150</w:t>
            </w:r>
          </w:p>
        </w:tc>
        <w:tc>
          <w:tcPr>
            <w:tcW w:w="1112" w:type="dxa"/>
            <w:tcBorders>
              <w:top w:val="nil"/>
              <w:left w:val="nil"/>
              <w:bottom w:val="single" w:sz="4" w:space="0" w:color="auto"/>
              <w:right w:val="single" w:sz="4" w:space="0" w:color="auto"/>
            </w:tcBorders>
            <w:shd w:val="clear" w:color="000000" w:fill="FFFFFF"/>
            <w:noWrap/>
            <w:vAlign w:val="center"/>
            <w:hideMark/>
          </w:tcPr>
          <w:p w14:paraId="4DC67DA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51 850</w:t>
            </w:r>
          </w:p>
        </w:tc>
        <w:tc>
          <w:tcPr>
            <w:tcW w:w="1112" w:type="dxa"/>
            <w:tcBorders>
              <w:top w:val="nil"/>
              <w:left w:val="nil"/>
              <w:bottom w:val="single" w:sz="4" w:space="0" w:color="auto"/>
              <w:right w:val="single" w:sz="4" w:space="0" w:color="auto"/>
            </w:tcBorders>
            <w:shd w:val="clear" w:color="000000" w:fill="FFFFFF"/>
            <w:noWrap/>
            <w:vAlign w:val="center"/>
            <w:hideMark/>
          </w:tcPr>
          <w:p w14:paraId="52CFE88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143 750</w:t>
            </w:r>
          </w:p>
        </w:tc>
        <w:tc>
          <w:tcPr>
            <w:tcW w:w="1112" w:type="dxa"/>
            <w:tcBorders>
              <w:top w:val="nil"/>
              <w:left w:val="nil"/>
              <w:bottom w:val="single" w:sz="4" w:space="0" w:color="auto"/>
              <w:right w:val="single" w:sz="4" w:space="0" w:color="auto"/>
            </w:tcBorders>
            <w:shd w:val="clear" w:color="000000" w:fill="FFFFFF"/>
            <w:noWrap/>
            <w:vAlign w:val="center"/>
            <w:hideMark/>
          </w:tcPr>
          <w:p w14:paraId="0D177F7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51 850</w:t>
            </w:r>
          </w:p>
        </w:tc>
        <w:tc>
          <w:tcPr>
            <w:tcW w:w="1107" w:type="dxa"/>
            <w:tcBorders>
              <w:top w:val="nil"/>
              <w:left w:val="nil"/>
              <w:bottom w:val="single" w:sz="4" w:space="0" w:color="auto"/>
              <w:right w:val="single" w:sz="4" w:space="0" w:color="auto"/>
            </w:tcBorders>
            <w:shd w:val="clear" w:color="000000" w:fill="FFFFFF"/>
            <w:noWrap/>
            <w:vAlign w:val="center"/>
            <w:hideMark/>
          </w:tcPr>
          <w:p w14:paraId="5981F9E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51 850</w:t>
            </w:r>
          </w:p>
        </w:tc>
        <w:tc>
          <w:tcPr>
            <w:tcW w:w="1107" w:type="dxa"/>
            <w:tcBorders>
              <w:top w:val="nil"/>
              <w:left w:val="nil"/>
              <w:bottom w:val="single" w:sz="4" w:space="0" w:color="auto"/>
              <w:right w:val="single" w:sz="8" w:space="0" w:color="auto"/>
            </w:tcBorders>
            <w:shd w:val="clear" w:color="000000" w:fill="FFFFFF"/>
            <w:noWrap/>
            <w:vAlign w:val="center"/>
            <w:hideMark/>
          </w:tcPr>
          <w:p w14:paraId="6A5E096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51 850</w:t>
            </w:r>
          </w:p>
        </w:tc>
      </w:tr>
      <w:tr w:rsidR="00897DD9" w:rsidRPr="00526DC8" w14:paraId="2DAA62BE" w14:textId="77777777" w:rsidTr="00897DD9">
        <w:trPr>
          <w:trHeight w:val="525"/>
        </w:trPr>
        <w:tc>
          <w:tcPr>
            <w:tcW w:w="760" w:type="dxa"/>
            <w:tcBorders>
              <w:top w:val="nil"/>
              <w:left w:val="single" w:sz="8" w:space="0" w:color="auto"/>
              <w:bottom w:val="single" w:sz="4" w:space="0" w:color="auto"/>
              <w:right w:val="single" w:sz="4" w:space="0" w:color="auto"/>
            </w:tcBorders>
            <w:shd w:val="clear" w:color="000000" w:fill="D9D9D9"/>
            <w:noWrap/>
            <w:vAlign w:val="center"/>
            <w:hideMark/>
          </w:tcPr>
          <w:p w14:paraId="594111D2"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5000</w:t>
            </w:r>
          </w:p>
        </w:tc>
        <w:tc>
          <w:tcPr>
            <w:tcW w:w="7118" w:type="dxa"/>
            <w:tcBorders>
              <w:top w:val="nil"/>
              <w:left w:val="nil"/>
              <w:bottom w:val="single" w:sz="4" w:space="0" w:color="auto"/>
              <w:right w:val="single" w:sz="4" w:space="0" w:color="auto"/>
            </w:tcBorders>
            <w:shd w:val="clear" w:color="000000" w:fill="D9D9D9"/>
            <w:vAlign w:val="center"/>
            <w:hideMark/>
          </w:tcPr>
          <w:p w14:paraId="30559DB3" w14:textId="77777777" w:rsidR="00897DD9" w:rsidRPr="00526DC8" w:rsidRDefault="00897DD9" w:rsidP="00897DD9">
            <w:pPr>
              <w:spacing w:before="0" w:after="0"/>
              <w:jc w:val="left"/>
              <w:rPr>
                <w:rFonts w:ascii="Trebuchet MS" w:eastAsia="Times New Roman" w:hAnsi="Trebuchet MS"/>
                <w:b/>
                <w:bCs/>
                <w:sz w:val="18"/>
                <w:szCs w:val="18"/>
              </w:rPr>
            </w:pPr>
            <w:r w:rsidRPr="00526DC8">
              <w:rPr>
                <w:rFonts w:ascii="Trebuchet MS" w:eastAsia="Times New Roman" w:hAnsi="Trebuchet MS"/>
                <w:b/>
                <w:bCs/>
                <w:sz w:val="18"/>
                <w:szCs w:val="18"/>
              </w:rPr>
              <w:t>Total program -175 Dezvoltarea durabila a silviculturii- credite bugetare</w:t>
            </w:r>
          </w:p>
        </w:tc>
        <w:tc>
          <w:tcPr>
            <w:tcW w:w="1112" w:type="dxa"/>
            <w:tcBorders>
              <w:top w:val="nil"/>
              <w:left w:val="nil"/>
              <w:bottom w:val="single" w:sz="4" w:space="0" w:color="auto"/>
              <w:right w:val="single" w:sz="4" w:space="0" w:color="auto"/>
            </w:tcBorders>
            <w:shd w:val="clear" w:color="000000" w:fill="D9D9D9"/>
            <w:noWrap/>
            <w:vAlign w:val="center"/>
            <w:hideMark/>
          </w:tcPr>
          <w:p w14:paraId="5F8FB1E5"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2 592 593</w:t>
            </w:r>
          </w:p>
        </w:tc>
        <w:tc>
          <w:tcPr>
            <w:tcW w:w="1112" w:type="dxa"/>
            <w:tcBorders>
              <w:top w:val="nil"/>
              <w:left w:val="nil"/>
              <w:bottom w:val="single" w:sz="4" w:space="0" w:color="auto"/>
              <w:right w:val="single" w:sz="4" w:space="0" w:color="auto"/>
            </w:tcBorders>
            <w:shd w:val="clear" w:color="000000" w:fill="D9D9D9"/>
            <w:noWrap/>
            <w:vAlign w:val="center"/>
            <w:hideMark/>
          </w:tcPr>
          <w:p w14:paraId="26A87E2D"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315 678</w:t>
            </w:r>
          </w:p>
        </w:tc>
        <w:tc>
          <w:tcPr>
            <w:tcW w:w="1112" w:type="dxa"/>
            <w:tcBorders>
              <w:top w:val="nil"/>
              <w:left w:val="nil"/>
              <w:bottom w:val="single" w:sz="4" w:space="0" w:color="auto"/>
              <w:right w:val="single" w:sz="4" w:space="0" w:color="auto"/>
            </w:tcBorders>
            <w:shd w:val="clear" w:color="000000" w:fill="D9D9D9"/>
            <w:noWrap/>
            <w:vAlign w:val="center"/>
            <w:hideMark/>
          </w:tcPr>
          <w:p w14:paraId="28FD51FA"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682 299</w:t>
            </w:r>
          </w:p>
        </w:tc>
        <w:tc>
          <w:tcPr>
            <w:tcW w:w="1112" w:type="dxa"/>
            <w:tcBorders>
              <w:top w:val="nil"/>
              <w:left w:val="nil"/>
              <w:bottom w:val="single" w:sz="4" w:space="0" w:color="auto"/>
              <w:right w:val="single" w:sz="4" w:space="0" w:color="auto"/>
            </w:tcBorders>
            <w:shd w:val="clear" w:color="000000" w:fill="D9D9D9"/>
            <w:noWrap/>
            <w:vAlign w:val="center"/>
            <w:hideMark/>
          </w:tcPr>
          <w:p w14:paraId="193E9E31"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530 752</w:t>
            </w:r>
          </w:p>
        </w:tc>
        <w:tc>
          <w:tcPr>
            <w:tcW w:w="1107" w:type="dxa"/>
            <w:tcBorders>
              <w:top w:val="nil"/>
              <w:left w:val="nil"/>
              <w:bottom w:val="single" w:sz="4" w:space="0" w:color="auto"/>
              <w:right w:val="single" w:sz="4" w:space="0" w:color="auto"/>
            </w:tcBorders>
            <w:shd w:val="clear" w:color="000000" w:fill="D9D9D9"/>
            <w:noWrap/>
            <w:vAlign w:val="center"/>
            <w:hideMark/>
          </w:tcPr>
          <w:p w14:paraId="12478463"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528 825</w:t>
            </w:r>
          </w:p>
        </w:tc>
        <w:tc>
          <w:tcPr>
            <w:tcW w:w="1107" w:type="dxa"/>
            <w:tcBorders>
              <w:top w:val="nil"/>
              <w:left w:val="nil"/>
              <w:bottom w:val="single" w:sz="4" w:space="0" w:color="auto"/>
              <w:right w:val="single" w:sz="8" w:space="0" w:color="auto"/>
            </w:tcBorders>
            <w:shd w:val="clear" w:color="000000" w:fill="D9D9D9"/>
            <w:noWrap/>
            <w:vAlign w:val="center"/>
            <w:hideMark/>
          </w:tcPr>
          <w:p w14:paraId="5CAE817C"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535 039</w:t>
            </w:r>
          </w:p>
        </w:tc>
      </w:tr>
      <w:tr w:rsidR="00897DD9" w:rsidRPr="00526DC8" w14:paraId="7E6027C4" w14:textId="77777777" w:rsidTr="00897DD9">
        <w:trPr>
          <w:trHeight w:val="39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7C9ACDB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20</w:t>
            </w:r>
          </w:p>
        </w:tc>
        <w:tc>
          <w:tcPr>
            <w:tcW w:w="7118" w:type="dxa"/>
            <w:tcBorders>
              <w:top w:val="nil"/>
              <w:left w:val="nil"/>
              <w:bottom w:val="single" w:sz="4" w:space="0" w:color="auto"/>
              <w:right w:val="single" w:sz="4" w:space="0" w:color="auto"/>
            </w:tcBorders>
            <w:shd w:val="clear" w:color="000000" w:fill="FFFFFF"/>
            <w:vAlign w:val="center"/>
            <w:hideMark/>
          </w:tcPr>
          <w:p w14:paraId="59D1E1C1"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Bunuri si servicii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63CE9D0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286 100</w:t>
            </w:r>
          </w:p>
        </w:tc>
        <w:tc>
          <w:tcPr>
            <w:tcW w:w="1112" w:type="dxa"/>
            <w:tcBorders>
              <w:top w:val="nil"/>
              <w:left w:val="nil"/>
              <w:bottom w:val="single" w:sz="4" w:space="0" w:color="auto"/>
              <w:right w:val="single" w:sz="4" w:space="0" w:color="auto"/>
            </w:tcBorders>
            <w:shd w:val="clear" w:color="000000" w:fill="FFFFFF"/>
            <w:noWrap/>
            <w:vAlign w:val="center"/>
            <w:hideMark/>
          </w:tcPr>
          <w:p w14:paraId="086AEF5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6 100</w:t>
            </w:r>
          </w:p>
        </w:tc>
        <w:tc>
          <w:tcPr>
            <w:tcW w:w="1112" w:type="dxa"/>
            <w:tcBorders>
              <w:top w:val="nil"/>
              <w:left w:val="nil"/>
              <w:bottom w:val="single" w:sz="4" w:space="0" w:color="auto"/>
              <w:right w:val="single" w:sz="4" w:space="0" w:color="auto"/>
            </w:tcBorders>
            <w:shd w:val="clear" w:color="000000" w:fill="FFFFFF"/>
            <w:noWrap/>
            <w:vAlign w:val="center"/>
            <w:hideMark/>
          </w:tcPr>
          <w:p w14:paraId="096B746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145 000</w:t>
            </w:r>
          </w:p>
        </w:tc>
        <w:tc>
          <w:tcPr>
            <w:tcW w:w="1112" w:type="dxa"/>
            <w:tcBorders>
              <w:top w:val="nil"/>
              <w:left w:val="nil"/>
              <w:bottom w:val="single" w:sz="4" w:space="0" w:color="auto"/>
              <w:right w:val="single" w:sz="4" w:space="0" w:color="auto"/>
            </w:tcBorders>
            <w:shd w:val="clear" w:color="000000" w:fill="FFFFFF"/>
            <w:noWrap/>
            <w:vAlign w:val="center"/>
            <w:hideMark/>
          </w:tcPr>
          <w:p w14:paraId="7A5D70E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45 000</w:t>
            </w:r>
          </w:p>
        </w:tc>
        <w:tc>
          <w:tcPr>
            <w:tcW w:w="1107" w:type="dxa"/>
            <w:tcBorders>
              <w:top w:val="nil"/>
              <w:left w:val="nil"/>
              <w:bottom w:val="single" w:sz="4" w:space="0" w:color="auto"/>
              <w:right w:val="single" w:sz="4" w:space="0" w:color="auto"/>
            </w:tcBorders>
            <w:shd w:val="clear" w:color="000000" w:fill="FFFFFF"/>
            <w:noWrap/>
            <w:vAlign w:val="center"/>
            <w:hideMark/>
          </w:tcPr>
          <w:p w14:paraId="6DC2284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45 000</w:t>
            </w:r>
          </w:p>
        </w:tc>
        <w:tc>
          <w:tcPr>
            <w:tcW w:w="1107" w:type="dxa"/>
            <w:tcBorders>
              <w:top w:val="nil"/>
              <w:left w:val="nil"/>
              <w:bottom w:val="single" w:sz="4" w:space="0" w:color="auto"/>
              <w:right w:val="single" w:sz="8" w:space="0" w:color="auto"/>
            </w:tcBorders>
            <w:shd w:val="clear" w:color="000000" w:fill="FFFFFF"/>
            <w:noWrap/>
            <w:vAlign w:val="center"/>
            <w:hideMark/>
          </w:tcPr>
          <w:p w14:paraId="4C91546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45 000</w:t>
            </w:r>
          </w:p>
        </w:tc>
      </w:tr>
      <w:tr w:rsidR="00897DD9" w:rsidRPr="00526DC8" w14:paraId="0F541D9F" w14:textId="77777777" w:rsidTr="00897DD9">
        <w:trPr>
          <w:trHeight w:val="39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49E2926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51</w:t>
            </w:r>
          </w:p>
        </w:tc>
        <w:tc>
          <w:tcPr>
            <w:tcW w:w="7118" w:type="dxa"/>
            <w:tcBorders>
              <w:top w:val="nil"/>
              <w:left w:val="nil"/>
              <w:bottom w:val="single" w:sz="4" w:space="0" w:color="auto"/>
              <w:right w:val="single" w:sz="4" w:space="0" w:color="auto"/>
            </w:tcBorders>
            <w:shd w:val="clear" w:color="000000" w:fill="FFFFFF"/>
            <w:vAlign w:val="center"/>
            <w:hideMark/>
          </w:tcPr>
          <w:p w14:paraId="14181BC5"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 xml:space="preserve"> Transferuri intre unitati ale administratiei publice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7BEE029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263 030</w:t>
            </w:r>
          </w:p>
        </w:tc>
        <w:tc>
          <w:tcPr>
            <w:tcW w:w="1112" w:type="dxa"/>
            <w:tcBorders>
              <w:top w:val="nil"/>
              <w:left w:val="nil"/>
              <w:bottom w:val="single" w:sz="4" w:space="0" w:color="auto"/>
              <w:right w:val="single" w:sz="4" w:space="0" w:color="auto"/>
            </w:tcBorders>
            <w:shd w:val="clear" w:color="000000" w:fill="FFFFFF"/>
            <w:noWrap/>
            <w:vAlign w:val="center"/>
            <w:hideMark/>
          </w:tcPr>
          <w:p w14:paraId="74E5891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41 030</w:t>
            </w:r>
          </w:p>
        </w:tc>
        <w:tc>
          <w:tcPr>
            <w:tcW w:w="1112" w:type="dxa"/>
            <w:tcBorders>
              <w:top w:val="nil"/>
              <w:left w:val="nil"/>
              <w:bottom w:val="single" w:sz="4" w:space="0" w:color="auto"/>
              <w:right w:val="single" w:sz="4" w:space="0" w:color="auto"/>
            </w:tcBorders>
            <w:shd w:val="clear" w:color="000000" w:fill="FFFFFF"/>
            <w:noWrap/>
            <w:vAlign w:val="center"/>
            <w:hideMark/>
          </w:tcPr>
          <w:p w14:paraId="24C9CA9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70 500</w:t>
            </w:r>
          </w:p>
        </w:tc>
        <w:tc>
          <w:tcPr>
            <w:tcW w:w="1112" w:type="dxa"/>
            <w:tcBorders>
              <w:top w:val="nil"/>
              <w:left w:val="nil"/>
              <w:bottom w:val="single" w:sz="4" w:space="0" w:color="auto"/>
              <w:right w:val="single" w:sz="4" w:space="0" w:color="auto"/>
            </w:tcBorders>
            <w:shd w:val="clear" w:color="000000" w:fill="FFFFFF"/>
            <w:noWrap/>
            <w:vAlign w:val="center"/>
            <w:hideMark/>
          </w:tcPr>
          <w:p w14:paraId="6C6CFCF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50 000</w:t>
            </w:r>
          </w:p>
        </w:tc>
        <w:tc>
          <w:tcPr>
            <w:tcW w:w="1107" w:type="dxa"/>
            <w:tcBorders>
              <w:top w:val="nil"/>
              <w:left w:val="nil"/>
              <w:bottom w:val="single" w:sz="4" w:space="0" w:color="auto"/>
              <w:right w:val="single" w:sz="4" w:space="0" w:color="auto"/>
            </w:tcBorders>
            <w:shd w:val="clear" w:color="000000" w:fill="FFFFFF"/>
            <w:noWrap/>
            <w:vAlign w:val="center"/>
            <w:hideMark/>
          </w:tcPr>
          <w:p w14:paraId="2C312C81"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50 500</w:t>
            </w:r>
          </w:p>
        </w:tc>
        <w:tc>
          <w:tcPr>
            <w:tcW w:w="1107" w:type="dxa"/>
            <w:tcBorders>
              <w:top w:val="nil"/>
              <w:left w:val="nil"/>
              <w:bottom w:val="single" w:sz="4" w:space="0" w:color="auto"/>
              <w:right w:val="single" w:sz="8" w:space="0" w:color="auto"/>
            </w:tcBorders>
            <w:shd w:val="clear" w:color="000000" w:fill="FFFFFF"/>
            <w:noWrap/>
            <w:vAlign w:val="center"/>
            <w:hideMark/>
          </w:tcPr>
          <w:p w14:paraId="7585211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51 000</w:t>
            </w:r>
          </w:p>
        </w:tc>
      </w:tr>
      <w:tr w:rsidR="00897DD9" w:rsidRPr="00526DC8" w14:paraId="426F5BCC" w14:textId="77777777" w:rsidTr="00897DD9">
        <w:trPr>
          <w:trHeight w:val="40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2901065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55</w:t>
            </w:r>
          </w:p>
        </w:tc>
        <w:tc>
          <w:tcPr>
            <w:tcW w:w="7118" w:type="dxa"/>
            <w:tcBorders>
              <w:top w:val="nil"/>
              <w:left w:val="nil"/>
              <w:bottom w:val="single" w:sz="4" w:space="0" w:color="auto"/>
              <w:right w:val="single" w:sz="4" w:space="0" w:color="auto"/>
            </w:tcBorders>
            <w:shd w:val="clear" w:color="000000" w:fill="FFFFFF"/>
            <w:vAlign w:val="center"/>
            <w:hideMark/>
          </w:tcPr>
          <w:p w14:paraId="275D56E8"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Alte transferuri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42DBBC3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1 778 976</w:t>
            </w:r>
          </w:p>
        </w:tc>
        <w:tc>
          <w:tcPr>
            <w:tcW w:w="1112" w:type="dxa"/>
            <w:tcBorders>
              <w:top w:val="nil"/>
              <w:left w:val="nil"/>
              <w:bottom w:val="single" w:sz="4" w:space="0" w:color="auto"/>
              <w:right w:val="single" w:sz="4" w:space="0" w:color="auto"/>
            </w:tcBorders>
            <w:shd w:val="clear" w:color="000000" w:fill="FFFFFF"/>
            <w:vAlign w:val="center"/>
            <w:hideMark/>
          </w:tcPr>
          <w:p w14:paraId="02CFDA0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206 084</w:t>
            </w:r>
          </w:p>
        </w:tc>
        <w:tc>
          <w:tcPr>
            <w:tcW w:w="1112" w:type="dxa"/>
            <w:tcBorders>
              <w:top w:val="nil"/>
              <w:left w:val="nil"/>
              <w:bottom w:val="single" w:sz="4" w:space="0" w:color="auto"/>
              <w:right w:val="single" w:sz="4" w:space="0" w:color="auto"/>
            </w:tcBorders>
            <w:shd w:val="clear" w:color="000000" w:fill="FFFFFF"/>
            <w:vAlign w:val="center"/>
            <w:hideMark/>
          </w:tcPr>
          <w:p w14:paraId="7AEC0EC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413 100</w:t>
            </w:r>
          </w:p>
        </w:tc>
        <w:tc>
          <w:tcPr>
            <w:tcW w:w="1112" w:type="dxa"/>
            <w:tcBorders>
              <w:top w:val="nil"/>
              <w:left w:val="nil"/>
              <w:bottom w:val="single" w:sz="4" w:space="0" w:color="auto"/>
              <w:right w:val="single" w:sz="4" w:space="0" w:color="auto"/>
            </w:tcBorders>
            <w:shd w:val="clear" w:color="000000" w:fill="FFFFFF"/>
            <w:vAlign w:val="center"/>
            <w:hideMark/>
          </w:tcPr>
          <w:p w14:paraId="4D0049D4"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382 503</w:t>
            </w:r>
          </w:p>
        </w:tc>
        <w:tc>
          <w:tcPr>
            <w:tcW w:w="1107" w:type="dxa"/>
            <w:tcBorders>
              <w:top w:val="nil"/>
              <w:left w:val="nil"/>
              <w:bottom w:val="single" w:sz="4" w:space="0" w:color="auto"/>
              <w:right w:val="single" w:sz="4" w:space="0" w:color="auto"/>
            </w:tcBorders>
            <w:shd w:val="clear" w:color="000000" w:fill="FFFFFF"/>
            <w:vAlign w:val="center"/>
            <w:hideMark/>
          </w:tcPr>
          <w:p w14:paraId="1F1D30E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386 186</w:t>
            </w:r>
          </w:p>
        </w:tc>
        <w:tc>
          <w:tcPr>
            <w:tcW w:w="1107" w:type="dxa"/>
            <w:tcBorders>
              <w:top w:val="nil"/>
              <w:left w:val="nil"/>
              <w:bottom w:val="single" w:sz="4" w:space="0" w:color="auto"/>
              <w:right w:val="single" w:sz="8" w:space="0" w:color="auto"/>
            </w:tcBorders>
            <w:shd w:val="clear" w:color="000000" w:fill="FFFFFF"/>
            <w:vAlign w:val="center"/>
            <w:hideMark/>
          </w:tcPr>
          <w:p w14:paraId="3DE983B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391 103</w:t>
            </w:r>
          </w:p>
        </w:tc>
      </w:tr>
      <w:tr w:rsidR="00897DD9" w:rsidRPr="00526DC8" w14:paraId="24FB5836"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45218A2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59</w:t>
            </w:r>
          </w:p>
        </w:tc>
        <w:tc>
          <w:tcPr>
            <w:tcW w:w="7118" w:type="dxa"/>
            <w:tcBorders>
              <w:top w:val="nil"/>
              <w:left w:val="nil"/>
              <w:bottom w:val="single" w:sz="4" w:space="0" w:color="auto"/>
              <w:right w:val="single" w:sz="4" w:space="0" w:color="auto"/>
            </w:tcBorders>
            <w:shd w:val="clear" w:color="000000" w:fill="FFFFFF"/>
            <w:vAlign w:val="center"/>
            <w:hideMark/>
          </w:tcPr>
          <w:p w14:paraId="32BE13B2"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Alte cheltuieli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4106747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70 987</w:t>
            </w:r>
          </w:p>
        </w:tc>
        <w:tc>
          <w:tcPr>
            <w:tcW w:w="1112" w:type="dxa"/>
            <w:tcBorders>
              <w:top w:val="nil"/>
              <w:left w:val="nil"/>
              <w:bottom w:val="single" w:sz="4" w:space="0" w:color="auto"/>
              <w:right w:val="single" w:sz="4" w:space="0" w:color="auto"/>
            </w:tcBorders>
            <w:shd w:val="clear" w:color="000000" w:fill="FFFFFF"/>
            <w:vAlign w:val="center"/>
            <w:hideMark/>
          </w:tcPr>
          <w:p w14:paraId="2FAF138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2 964</w:t>
            </w:r>
          </w:p>
        </w:tc>
        <w:tc>
          <w:tcPr>
            <w:tcW w:w="1112" w:type="dxa"/>
            <w:tcBorders>
              <w:top w:val="nil"/>
              <w:left w:val="nil"/>
              <w:bottom w:val="single" w:sz="4" w:space="0" w:color="auto"/>
              <w:right w:val="single" w:sz="4" w:space="0" w:color="auto"/>
            </w:tcBorders>
            <w:shd w:val="clear" w:color="000000" w:fill="FFFFFF"/>
            <w:vAlign w:val="center"/>
            <w:hideMark/>
          </w:tcPr>
          <w:p w14:paraId="6A8C3BF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16 699</w:t>
            </w:r>
          </w:p>
        </w:tc>
        <w:tc>
          <w:tcPr>
            <w:tcW w:w="1112" w:type="dxa"/>
            <w:tcBorders>
              <w:top w:val="nil"/>
              <w:left w:val="nil"/>
              <w:bottom w:val="single" w:sz="4" w:space="0" w:color="auto"/>
              <w:right w:val="single" w:sz="4" w:space="0" w:color="auto"/>
            </w:tcBorders>
            <w:shd w:val="clear" w:color="000000" w:fill="FFFFFF"/>
            <w:vAlign w:val="center"/>
            <w:hideMark/>
          </w:tcPr>
          <w:p w14:paraId="20E649F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16 249</w:t>
            </w:r>
          </w:p>
        </w:tc>
        <w:tc>
          <w:tcPr>
            <w:tcW w:w="1107" w:type="dxa"/>
            <w:tcBorders>
              <w:top w:val="nil"/>
              <w:left w:val="nil"/>
              <w:bottom w:val="single" w:sz="4" w:space="0" w:color="auto"/>
              <w:right w:val="single" w:sz="4" w:space="0" w:color="auto"/>
            </w:tcBorders>
            <w:shd w:val="clear" w:color="000000" w:fill="FFFFFF"/>
            <w:vAlign w:val="center"/>
            <w:hideMark/>
          </w:tcPr>
          <w:p w14:paraId="3DB0D95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17 139</w:t>
            </w:r>
          </w:p>
        </w:tc>
        <w:tc>
          <w:tcPr>
            <w:tcW w:w="1107" w:type="dxa"/>
            <w:tcBorders>
              <w:top w:val="nil"/>
              <w:left w:val="nil"/>
              <w:bottom w:val="single" w:sz="4" w:space="0" w:color="auto"/>
              <w:right w:val="single" w:sz="8" w:space="0" w:color="auto"/>
            </w:tcBorders>
            <w:shd w:val="clear" w:color="000000" w:fill="FFFFFF"/>
            <w:vAlign w:val="center"/>
            <w:hideMark/>
          </w:tcPr>
          <w:p w14:paraId="448E5FB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17 936</w:t>
            </w:r>
          </w:p>
        </w:tc>
      </w:tr>
      <w:tr w:rsidR="00897DD9" w:rsidRPr="00526DC8" w14:paraId="28758053"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5973C9D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65</w:t>
            </w:r>
          </w:p>
        </w:tc>
        <w:tc>
          <w:tcPr>
            <w:tcW w:w="7118" w:type="dxa"/>
            <w:tcBorders>
              <w:top w:val="nil"/>
              <w:left w:val="nil"/>
              <w:bottom w:val="single" w:sz="4" w:space="0" w:color="auto"/>
              <w:right w:val="single" w:sz="4" w:space="0" w:color="auto"/>
            </w:tcBorders>
            <w:shd w:val="clear" w:color="000000" w:fill="FFFFFF"/>
            <w:vAlign w:val="center"/>
            <w:hideMark/>
          </w:tcPr>
          <w:p w14:paraId="4A12F5C0"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Cheltuieli aferente programelor cu finantare rambursabila-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546AACE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28 000</w:t>
            </w:r>
          </w:p>
        </w:tc>
        <w:tc>
          <w:tcPr>
            <w:tcW w:w="1112" w:type="dxa"/>
            <w:tcBorders>
              <w:top w:val="nil"/>
              <w:left w:val="nil"/>
              <w:bottom w:val="single" w:sz="4" w:space="0" w:color="auto"/>
              <w:right w:val="single" w:sz="4" w:space="0" w:color="auto"/>
            </w:tcBorders>
            <w:shd w:val="clear" w:color="000000" w:fill="FFFFFF"/>
            <w:vAlign w:val="center"/>
            <w:hideMark/>
          </w:tcPr>
          <w:p w14:paraId="1B76FD5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14 000</w:t>
            </w:r>
          </w:p>
        </w:tc>
        <w:tc>
          <w:tcPr>
            <w:tcW w:w="1112" w:type="dxa"/>
            <w:tcBorders>
              <w:top w:val="nil"/>
              <w:left w:val="nil"/>
              <w:bottom w:val="single" w:sz="4" w:space="0" w:color="auto"/>
              <w:right w:val="single" w:sz="4" w:space="0" w:color="auto"/>
            </w:tcBorders>
            <w:shd w:val="clear" w:color="000000" w:fill="FFFFFF"/>
            <w:vAlign w:val="center"/>
            <w:hideMark/>
          </w:tcPr>
          <w:p w14:paraId="3EE0F48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7 000</w:t>
            </w:r>
          </w:p>
        </w:tc>
        <w:tc>
          <w:tcPr>
            <w:tcW w:w="1112" w:type="dxa"/>
            <w:tcBorders>
              <w:top w:val="nil"/>
              <w:left w:val="nil"/>
              <w:bottom w:val="single" w:sz="4" w:space="0" w:color="auto"/>
              <w:right w:val="single" w:sz="4" w:space="0" w:color="auto"/>
            </w:tcBorders>
            <w:shd w:val="clear" w:color="000000" w:fill="FFFFFF"/>
            <w:vAlign w:val="center"/>
            <w:hideMark/>
          </w:tcPr>
          <w:p w14:paraId="5710B7C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7 000</w:t>
            </w:r>
          </w:p>
        </w:tc>
        <w:tc>
          <w:tcPr>
            <w:tcW w:w="1107" w:type="dxa"/>
            <w:tcBorders>
              <w:top w:val="nil"/>
              <w:left w:val="nil"/>
              <w:bottom w:val="single" w:sz="4" w:space="0" w:color="auto"/>
              <w:right w:val="single" w:sz="4" w:space="0" w:color="auto"/>
            </w:tcBorders>
            <w:shd w:val="clear" w:color="000000" w:fill="FFFFFF"/>
            <w:vAlign w:val="center"/>
            <w:hideMark/>
          </w:tcPr>
          <w:p w14:paraId="3768237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8" w:space="0" w:color="auto"/>
            </w:tcBorders>
            <w:shd w:val="clear" w:color="000000" w:fill="FFFFFF"/>
            <w:vAlign w:val="center"/>
            <w:hideMark/>
          </w:tcPr>
          <w:p w14:paraId="3126617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3B7CB5D3"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3EC8BA2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70</w:t>
            </w:r>
          </w:p>
        </w:tc>
        <w:tc>
          <w:tcPr>
            <w:tcW w:w="7118" w:type="dxa"/>
            <w:tcBorders>
              <w:top w:val="nil"/>
              <w:left w:val="nil"/>
              <w:bottom w:val="single" w:sz="4" w:space="0" w:color="auto"/>
              <w:right w:val="single" w:sz="4" w:space="0" w:color="auto"/>
            </w:tcBorders>
            <w:shd w:val="clear" w:color="000000" w:fill="FFFFFF"/>
            <w:vAlign w:val="center"/>
            <w:hideMark/>
          </w:tcPr>
          <w:p w14:paraId="359B623C"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Cheltuieli de capital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2514646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165 500</w:t>
            </w:r>
          </w:p>
        </w:tc>
        <w:tc>
          <w:tcPr>
            <w:tcW w:w="1112" w:type="dxa"/>
            <w:tcBorders>
              <w:top w:val="nil"/>
              <w:left w:val="nil"/>
              <w:bottom w:val="single" w:sz="4" w:space="0" w:color="auto"/>
              <w:right w:val="single" w:sz="4" w:space="0" w:color="auto"/>
            </w:tcBorders>
            <w:shd w:val="clear" w:color="000000" w:fill="FFFFFF"/>
            <w:noWrap/>
            <w:vAlign w:val="center"/>
            <w:hideMark/>
          </w:tcPr>
          <w:p w14:paraId="1A5B82C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45 500</w:t>
            </w:r>
          </w:p>
        </w:tc>
        <w:tc>
          <w:tcPr>
            <w:tcW w:w="1112" w:type="dxa"/>
            <w:tcBorders>
              <w:top w:val="nil"/>
              <w:left w:val="nil"/>
              <w:bottom w:val="single" w:sz="4" w:space="0" w:color="auto"/>
              <w:right w:val="single" w:sz="4" w:space="0" w:color="auto"/>
            </w:tcBorders>
            <w:shd w:val="clear" w:color="000000" w:fill="FFFFFF"/>
            <w:noWrap/>
            <w:vAlign w:val="center"/>
            <w:hideMark/>
          </w:tcPr>
          <w:p w14:paraId="43B4E63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30 000</w:t>
            </w:r>
          </w:p>
        </w:tc>
        <w:tc>
          <w:tcPr>
            <w:tcW w:w="1112" w:type="dxa"/>
            <w:tcBorders>
              <w:top w:val="nil"/>
              <w:left w:val="nil"/>
              <w:bottom w:val="single" w:sz="4" w:space="0" w:color="auto"/>
              <w:right w:val="single" w:sz="4" w:space="0" w:color="auto"/>
            </w:tcBorders>
            <w:shd w:val="clear" w:color="000000" w:fill="FFFFFF"/>
            <w:noWrap/>
            <w:vAlign w:val="center"/>
            <w:hideMark/>
          </w:tcPr>
          <w:p w14:paraId="0DF057E6"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30 000</w:t>
            </w:r>
          </w:p>
        </w:tc>
        <w:tc>
          <w:tcPr>
            <w:tcW w:w="1107" w:type="dxa"/>
            <w:tcBorders>
              <w:top w:val="nil"/>
              <w:left w:val="nil"/>
              <w:bottom w:val="single" w:sz="4" w:space="0" w:color="auto"/>
              <w:right w:val="single" w:sz="4" w:space="0" w:color="auto"/>
            </w:tcBorders>
            <w:shd w:val="clear" w:color="000000" w:fill="FFFFFF"/>
            <w:noWrap/>
            <w:vAlign w:val="center"/>
            <w:hideMark/>
          </w:tcPr>
          <w:p w14:paraId="5868C17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30 000</w:t>
            </w:r>
          </w:p>
        </w:tc>
        <w:tc>
          <w:tcPr>
            <w:tcW w:w="1107" w:type="dxa"/>
            <w:tcBorders>
              <w:top w:val="nil"/>
              <w:left w:val="nil"/>
              <w:bottom w:val="single" w:sz="4" w:space="0" w:color="auto"/>
              <w:right w:val="single" w:sz="8" w:space="0" w:color="auto"/>
            </w:tcBorders>
            <w:shd w:val="clear" w:color="000000" w:fill="FFFFFF"/>
            <w:noWrap/>
            <w:vAlign w:val="center"/>
            <w:hideMark/>
          </w:tcPr>
          <w:p w14:paraId="45D29A7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30 000</w:t>
            </w:r>
          </w:p>
        </w:tc>
      </w:tr>
      <w:tr w:rsidR="00897DD9" w:rsidRPr="00526DC8" w14:paraId="41B8CA06"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3A583D6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71</w:t>
            </w:r>
          </w:p>
        </w:tc>
        <w:tc>
          <w:tcPr>
            <w:tcW w:w="7118" w:type="dxa"/>
            <w:tcBorders>
              <w:top w:val="nil"/>
              <w:left w:val="nil"/>
              <w:bottom w:val="single" w:sz="4" w:space="0" w:color="auto"/>
              <w:right w:val="single" w:sz="4" w:space="0" w:color="auto"/>
            </w:tcBorders>
            <w:shd w:val="clear" w:color="000000" w:fill="FFFFFF"/>
            <w:vAlign w:val="center"/>
            <w:hideMark/>
          </w:tcPr>
          <w:p w14:paraId="6637E1B8"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Titlul X Active nefinanciare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08DB391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165 500</w:t>
            </w:r>
          </w:p>
        </w:tc>
        <w:tc>
          <w:tcPr>
            <w:tcW w:w="1112" w:type="dxa"/>
            <w:tcBorders>
              <w:top w:val="nil"/>
              <w:left w:val="nil"/>
              <w:bottom w:val="single" w:sz="4" w:space="0" w:color="auto"/>
              <w:right w:val="single" w:sz="4" w:space="0" w:color="auto"/>
            </w:tcBorders>
            <w:shd w:val="clear" w:color="000000" w:fill="FFFFFF"/>
            <w:noWrap/>
            <w:vAlign w:val="center"/>
            <w:hideMark/>
          </w:tcPr>
          <w:p w14:paraId="5D2B159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45 500</w:t>
            </w:r>
          </w:p>
        </w:tc>
        <w:tc>
          <w:tcPr>
            <w:tcW w:w="1112" w:type="dxa"/>
            <w:tcBorders>
              <w:top w:val="nil"/>
              <w:left w:val="nil"/>
              <w:bottom w:val="single" w:sz="4" w:space="0" w:color="auto"/>
              <w:right w:val="single" w:sz="4" w:space="0" w:color="auto"/>
            </w:tcBorders>
            <w:shd w:val="clear" w:color="000000" w:fill="FFFFFF"/>
            <w:noWrap/>
            <w:vAlign w:val="center"/>
            <w:hideMark/>
          </w:tcPr>
          <w:p w14:paraId="58E8AFC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30 000</w:t>
            </w:r>
          </w:p>
        </w:tc>
        <w:tc>
          <w:tcPr>
            <w:tcW w:w="1112" w:type="dxa"/>
            <w:tcBorders>
              <w:top w:val="nil"/>
              <w:left w:val="nil"/>
              <w:bottom w:val="single" w:sz="4" w:space="0" w:color="auto"/>
              <w:right w:val="single" w:sz="4" w:space="0" w:color="auto"/>
            </w:tcBorders>
            <w:shd w:val="clear" w:color="000000" w:fill="FFFFFF"/>
            <w:noWrap/>
            <w:vAlign w:val="center"/>
            <w:hideMark/>
          </w:tcPr>
          <w:p w14:paraId="71AB4DC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30 000</w:t>
            </w:r>
          </w:p>
        </w:tc>
        <w:tc>
          <w:tcPr>
            <w:tcW w:w="1107" w:type="dxa"/>
            <w:tcBorders>
              <w:top w:val="nil"/>
              <w:left w:val="nil"/>
              <w:bottom w:val="single" w:sz="4" w:space="0" w:color="auto"/>
              <w:right w:val="single" w:sz="4" w:space="0" w:color="auto"/>
            </w:tcBorders>
            <w:shd w:val="clear" w:color="000000" w:fill="FFFFFF"/>
            <w:noWrap/>
            <w:vAlign w:val="center"/>
            <w:hideMark/>
          </w:tcPr>
          <w:p w14:paraId="53D40D9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30 000</w:t>
            </w:r>
          </w:p>
        </w:tc>
        <w:tc>
          <w:tcPr>
            <w:tcW w:w="1107" w:type="dxa"/>
            <w:tcBorders>
              <w:top w:val="nil"/>
              <w:left w:val="nil"/>
              <w:bottom w:val="single" w:sz="4" w:space="0" w:color="auto"/>
              <w:right w:val="single" w:sz="8" w:space="0" w:color="auto"/>
            </w:tcBorders>
            <w:shd w:val="clear" w:color="000000" w:fill="FFFFFF"/>
            <w:noWrap/>
            <w:vAlign w:val="center"/>
            <w:hideMark/>
          </w:tcPr>
          <w:p w14:paraId="0919E6D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30 000</w:t>
            </w:r>
          </w:p>
        </w:tc>
      </w:tr>
      <w:tr w:rsidR="00897DD9" w:rsidRPr="00526DC8" w14:paraId="4B59BC8B" w14:textId="77777777" w:rsidTr="00897DD9">
        <w:trPr>
          <w:trHeight w:val="525"/>
        </w:trPr>
        <w:tc>
          <w:tcPr>
            <w:tcW w:w="760" w:type="dxa"/>
            <w:tcBorders>
              <w:top w:val="nil"/>
              <w:left w:val="single" w:sz="8" w:space="0" w:color="auto"/>
              <w:bottom w:val="single" w:sz="4" w:space="0" w:color="auto"/>
              <w:right w:val="single" w:sz="4" w:space="0" w:color="auto"/>
            </w:tcBorders>
            <w:shd w:val="clear" w:color="000000" w:fill="D9D9D9"/>
            <w:noWrap/>
            <w:vAlign w:val="center"/>
            <w:hideMark/>
          </w:tcPr>
          <w:p w14:paraId="692B29CF"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5000</w:t>
            </w:r>
          </w:p>
        </w:tc>
        <w:tc>
          <w:tcPr>
            <w:tcW w:w="7118" w:type="dxa"/>
            <w:tcBorders>
              <w:top w:val="nil"/>
              <w:left w:val="nil"/>
              <w:bottom w:val="single" w:sz="4" w:space="0" w:color="auto"/>
              <w:right w:val="single" w:sz="4" w:space="0" w:color="auto"/>
            </w:tcBorders>
            <w:shd w:val="clear" w:color="000000" w:fill="D9D9D9"/>
            <w:vAlign w:val="center"/>
            <w:hideMark/>
          </w:tcPr>
          <w:p w14:paraId="37EFDE0A" w14:textId="77777777" w:rsidR="00897DD9" w:rsidRPr="00526DC8" w:rsidRDefault="00897DD9" w:rsidP="00897DD9">
            <w:pPr>
              <w:spacing w:before="0" w:after="0"/>
              <w:jc w:val="left"/>
              <w:rPr>
                <w:rFonts w:ascii="Trebuchet MS" w:eastAsia="Times New Roman" w:hAnsi="Trebuchet MS"/>
                <w:b/>
                <w:bCs/>
                <w:sz w:val="18"/>
                <w:szCs w:val="18"/>
              </w:rPr>
            </w:pPr>
            <w:r w:rsidRPr="00526DC8">
              <w:rPr>
                <w:rFonts w:ascii="Trebuchet MS" w:eastAsia="Times New Roman" w:hAnsi="Trebuchet MS"/>
                <w:b/>
                <w:bCs/>
                <w:sz w:val="18"/>
                <w:szCs w:val="18"/>
              </w:rPr>
              <w:t>Total program -1765 Mangementul resurselor de apa-credite bugetare</w:t>
            </w:r>
          </w:p>
        </w:tc>
        <w:tc>
          <w:tcPr>
            <w:tcW w:w="1112" w:type="dxa"/>
            <w:tcBorders>
              <w:top w:val="nil"/>
              <w:left w:val="nil"/>
              <w:bottom w:val="single" w:sz="4" w:space="0" w:color="auto"/>
              <w:right w:val="single" w:sz="4" w:space="0" w:color="auto"/>
            </w:tcBorders>
            <w:shd w:val="clear" w:color="000000" w:fill="D9D9D9"/>
            <w:noWrap/>
            <w:vAlign w:val="center"/>
            <w:hideMark/>
          </w:tcPr>
          <w:p w14:paraId="0825F86F"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6 199 098</w:t>
            </w:r>
          </w:p>
        </w:tc>
        <w:tc>
          <w:tcPr>
            <w:tcW w:w="1112" w:type="dxa"/>
            <w:tcBorders>
              <w:top w:val="nil"/>
              <w:left w:val="nil"/>
              <w:bottom w:val="single" w:sz="4" w:space="0" w:color="auto"/>
              <w:right w:val="single" w:sz="4" w:space="0" w:color="auto"/>
            </w:tcBorders>
            <w:shd w:val="clear" w:color="000000" w:fill="D9D9D9"/>
            <w:noWrap/>
            <w:vAlign w:val="center"/>
            <w:hideMark/>
          </w:tcPr>
          <w:p w14:paraId="33B862C9"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1 136 228</w:t>
            </w:r>
          </w:p>
        </w:tc>
        <w:tc>
          <w:tcPr>
            <w:tcW w:w="1112" w:type="dxa"/>
            <w:tcBorders>
              <w:top w:val="nil"/>
              <w:left w:val="nil"/>
              <w:bottom w:val="single" w:sz="4" w:space="0" w:color="auto"/>
              <w:right w:val="single" w:sz="4" w:space="0" w:color="auto"/>
            </w:tcBorders>
            <w:shd w:val="clear" w:color="000000" w:fill="D9D9D9"/>
            <w:noWrap/>
            <w:vAlign w:val="center"/>
            <w:hideMark/>
          </w:tcPr>
          <w:p w14:paraId="43B29628"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1 704 028</w:t>
            </w:r>
          </w:p>
        </w:tc>
        <w:tc>
          <w:tcPr>
            <w:tcW w:w="1112" w:type="dxa"/>
            <w:tcBorders>
              <w:top w:val="nil"/>
              <w:left w:val="nil"/>
              <w:bottom w:val="single" w:sz="4" w:space="0" w:color="auto"/>
              <w:right w:val="single" w:sz="4" w:space="0" w:color="auto"/>
            </w:tcBorders>
            <w:shd w:val="clear" w:color="000000" w:fill="D9D9D9"/>
            <w:noWrap/>
            <w:vAlign w:val="center"/>
            <w:hideMark/>
          </w:tcPr>
          <w:p w14:paraId="35374DE8"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1 641 205</w:t>
            </w:r>
          </w:p>
        </w:tc>
        <w:tc>
          <w:tcPr>
            <w:tcW w:w="1107" w:type="dxa"/>
            <w:tcBorders>
              <w:top w:val="nil"/>
              <w:left w:val="nil"/>
              <w:bottom w:val="single" w:sz="4" w:space="0" w:color="auto"/>
              <w:right w:val="single" w:sz="4" w:space="0" w:color="auto"/>
            </w:tcBorders>
            <w:shd w:val="clear" w:color="000000" w:fill="D9D9D9"/>
            <w:noWrap/>
            <w:vAlign w:val="center"/>
            <w:hideMark/>
          </w:tcPr>
          <w:p w14:paraId="25B47ACD"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902 298</w:t>
            </w:r>
          </w:p>
        </w:tc>
        <w:tc>
          <w:tcPr>
            <w:tcW w:w="1107" w:type="dxa"/>
            <w:tcBorders>
              <w:top w:val="nil"/>
              <w:left w:val="nil"/>
              <w:bottom w:val="single" w:sz="4" w:space="0" w:color="auto"/>
              <w:right w:val="single" w:sz="8" w:space="0" w:color="auto"/>
            </w:tcBorders>
            <w:shd w:val="clear" w:color="000000" w:fill="D9D9D9"/>
            <w:noWrap/>
            <w:vAlign w:val="center"/>
            <w:hideMark/>
          </w:tcPr>
          <w:p w14:paraId="17D7C2D2" w14:textId="77777777" w:rsidR="00897DD9" w:rsidRPr="00526DC8" w:rsidRDefault="00897DD9" w:rsidP="00897DD9">
            <w:pPr>
              <w:spacing w:before="0" w:after="0"/>
              <w:jc w:val="right"/>
              <w:rPr>
                <w:rFonts w:ascii="Trebuchet MS" w:eastAsia="Times New Roman" w:hAnsi="Trebuchet MS"/>
                <w:b/>
                <w:bCs/>
                <w:sz w:val="18"/>
                <w:szCs w:val="18"/>
              </w:rPr>
            </w:pPr>
            <w:r w:rsidRPr="00526DC8">
              <w:rPr>
                <w:rFonts w:ascii="Trebuchet MS" w:eastAsia="Times New Roman" w:hAnsi="Trebuchet MS"/>
                <w:b/>
                <w:bCs/>
                <w:sz w:val="18"/>
                <w:szCs w:val="18"/>
              </w:rPr>
              <w:t>815 339</w:t>
            </w:r>
          </w:p>
        </w:tc>
      </w:tr>
      <w:tr w:rsidR="00897DD9" w:rsidRPr="00526DC8" w14:paraId="5EBF75E7" w14:textId="77777777" w:rsidTr="00897DD9">
        <w:trPr>
          <w:trHeight w:val="39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4CA2FA8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20</w:t>
            </w:r>
          </w:p>
        </w:tc>
        <w:tc>
          <w:tcPr>
            <w:tcW w:w="7118" w:type="dxa"/>
            <w:tcBorders>
              <w:top w:val="nil"/>
              <w:left w:val="nil"/>
              <w:bottom w:val="single" w:sz="4" w:space="0" w:color="auto"/>
              <w:right w:val="single" w:sz="4" w:space="0" w:color="auto"/>
            </w:tcBorders>
            <w:shd w:val="clear" w:color="000000" w:fill="FFFFFF"/>
            <w:vAlign w:val="center"/>
            <w:hideMark/>
          </w:tcPr>
          <w:p w14:paraId="23732687"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Bunuri si servicii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1399D61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86 372</w:t>
            </w:r>
          </w:p>
        </w:tc>
        <w:tc>
          <w:tcPr>
            <w:tcW w:w="1112" w:type="dxa"/>
            <w:tcBorders>
              <w:top w:val="nil"/>
              <w:left w:val="nil"/>
              <w:bottom w:val="single" w:sz="4" w:space="0" w:color="auto"/>
              <w:right w:val="single" w:sz="4" w:space="0" w:color="auto"/>
            </w:tcBorders>
            <w:shd w:val="clear" w:color="000000" w:fill="FFFFFF"/>
            <w:noWrap/>
            <w:vAlign w:val="center"/>
            <w:hideMark/>
          </w:tcPr>
          <w:p w14:paraId="0FB63FE4"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10 350</w:t>
            </w:r>
          </w:p>
        </w:tc>
        <w:tc>
          <w:tcPr>
            <w:tcW w:w="1112" w:type="dxa"/>
            <w:tcBorders>
              <w:top w:val="nil"/>
              <w:left w:val="nil"/>
              <w:bottom w:val="single" w:sz="4" w:space="0" w:color="auto"/>
              <w:right w:val="single" w:sz="4" w:space="0" w:color="auto"/>
            </w:tcBorders>
            <w:shd w:val="clear" w:color="000000" w:fill="FFFFFF"/>
            <w:noWrap/>
            <w:vAlign w:val="center"/>
            <w:hideMark/>
          </w:tcPr>
          <w:p w14:paraId="5DBDCF04"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17 288</w:t>
            </w:r>
          </w:p>
        </w:tc>
        <w:tc>
          <w:tcPr>
            <w:tcW w:w="1112" w:type="dxa"/>
            <w:tcBorders>
              <w:top w:val="nil"/>
              <w:left w:val="nil"/>
              <w:bottom w:val="single" w:sz="4" w:space="0" w:color="auto"/>
              <w:right w:val="single" w:sz="4" w:space="0" w:color="auto"/>
            </w:tcBorders>
            <w:shd w:val="clear" w:color="000000" w:fill="FFFFFF"/>
            <w:noWrap/>
            <w:vAlign w:val="center"/>
            <w:hideMark/>
          </w:tcPr>
          <w:p w14:paraId="55BBA75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18 698</w:t>
            </w:r>
          </w:p>
        </w:tc>
        <w:tc>
          <w:tcPr>
            <w:tcW w:w="1107" w:type="dxa"/>
            <w:tcBorders>
              <w:top w:val="nil"/>
              <w:left w:val="nil"/>
              <w:bottom w:val="single" w:sz="4" w:space="0" w:color="auto"/>
              <w:right w:val="single" w:sz="4" w:space="0" w:color="auto"/>
            </w:tcBorders>
            <w:shd w:val="clear" w:color="000000" w:fill="FFFFFF"/>
            <w:noWrap/>
            <w:vAlign w:val="center"/>
            <w:hideMark/>
          </w:tcPr>
          <w:p w14:paraId="1B0F9B1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19 738</w:t>
            </w:r>
          </w:p>
        </w:tc>
        <w:tc>
          <w:tcPr>
            <w:tcW w:w="1107" w:type="dxa"/>
            <w:tcBorders>
              <w:top w:val="nil"/>
              <w:left w:val="nil"/>
              <w:bottom w:val="single" w:sz="4" w:space="0" w:color="auto"/>
              <w:right w:val="single" w:sz="8" w:space="0" w:color="auto"/>
            </w:tcBorders>
            <w:shd w:val="clear" w:color="000000" w:fill="FFFFFF"/>
            <w:noWrap/>
            <w:vAlign w:val="center"/>
            <w:hideMark/>
          </w:tcPr>
          <w:p w14:paraId="40BE473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20 298</w:t>
            </w:r>
          </w:p>
        </w:tc>
      </w:tr>
      <w:tr w:rsidR="00897DD9" w:rsidRPr="00526DC8" w14:paraId="5CF18E51" w14:textId="77777777" w:rsidTr="00897DD9">
        <w:trPr>
          <w:trHeight w:val="6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721B061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56</w:t>
            </w:r>
          </w:p>
        </w:tc>
        <w:tc>
          <w:tcPr>
            <w:tcW w:w="7118" w:type="dxa"/>
            <w:tcBorders>
              <w:top w:val="nil"/>
              <w:left w:val="nil"/>
              <w:bottom w:val="single" w:sz="4" w:space="0" w:color="auto"/>
              <w:right w:val="single" w:sz="4" w:space="0" w:color="auto"/>
            </w:tcBorders>
            <w:shd w:val="clear" w:color="000000" w:fill="FFFFFF"/>
            <w:vAlign w:val="center"/>
            <w:hideMark/>
          </w:tcPr>
          <w:p w14:paraId="11C5A522"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Proiecte cu finanțare din fonduri externe nerambursabile postaderare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665CB7B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1 909 627</w:t>
            </w:r>
          </w:p>
        </w:tc>
        <w:tc>
          <w:tcPr>
            <w:tcW w:w="1112" w:type="dxa"/>
            <w:tcBorders>
              <w:top w:val="nil"/>
              <w:left w:val="nil"/>
              <w:bottom w:val="single" w:sz="4" w:space="0" w:color="auto"/>
              <w:right w:val="single" w:sz="4" w:space="0" w:color="auto"/>
            </w:tcBorders>
            <w:shd w:val="clear" w:color="000000" w:fill="FFFFFF"/>
            <w:noWrap/>
            <w:vAlign w:val="center"/>
            <w:hideMark/>
          </w:tcPr>
          <w:p w14:paraId="0E016B7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874 811</w:t>
            </w:r>
          </w:p>
        </w:tc>
        <w:tc>
          <w:tcPr>
            <w:tcW w:w="1112" w:type="dxa"/>
            <w:tcBorders>
              <w:top w:val="nil"/>
              <w:left w:val="nil"/>
              <w:bottom w:val="single" w:sz="4" w:space="0" w:color="auto"/>
              <w:right w:val="single" w:sz="4" w:space="0" w:color="auto"/>
            </w:tcBorders>
            <w:shd w:val="clear" w:color="000000" w:fill="FFFFFF"/>
            <w:noWrap/>
            <w:vAlign w:val="center"/>
            <w:hideMark/>
          </w:tcPr>
          <w:p w14:paraId="678532C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966 780</w:t>
            </w:r>
          </w:p>
        </w:tc>
        <w:tc>
          <w:tcPr>
            <w:tcW w:w="1112" w:type="dxa"/>
            <w:tcBorders>
              <w:top w:val="nil"/>
              <w:left w:val="nil"/>
              <w:bottom w:val="single" w:sz="4" w:space="0" w:color="auto"/>
              <w:right w:val="single" w:sz="4" w:space="0" w:color="auto"/>
            </w:tcBorders>
            <w:shd w:val="clear" w:color="000000" w:fill="FFFFFF"/>
            <w:noWrap/>
            <w:vAlign w:val="center"/>
            <w:hideMark/>
          </w:tcPr>
          <w:p w14:paraId="7BF93DF3"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68 036</w:t>
            </w:r>
          </w:p>
        </w:tc>
        <w:tc>
          <w:tcPr>
            <w:tcW w:w="1107" w:type="dxa"/>
            <w:tcBorders>
              <w:top w:val="nil"/>
              <w:left w:val="nil"/>
              <w:bottom w:val="single" w:sz="4" w:space="0" w:color="auto"/>
              <w:right w:val="single" w:sz="4" w:space="0" w:color="auto"/>
            </w:tcBorders>
            <w:shd w:val="clear" w:color="000000" w:fill="FFFFFF"/>
            <w:noWrap/>
            <w:vAlign w:val="center"/>
            <w:hideMark/>
          </w:tcPr>
          <w:p w14:paraId="23CA8EB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8" w:space="0" w:color="auto"/>
            </w:tcBorders>
            <w:shd w:val="clear" w:color="000000" w:fill="FFFFFF"/>
            <w:noWrap/>
            <w:vAlign w:val="center"/>
            <w:hideMark/>
          </w:tcPr>
          <w:p w14:paraId="2CD0AFB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08D199D5" w14:textId="77777777" w:rsidTr="00897DD9">
        <w:trPr>
          <w:trHeight w:val="540"/>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39ED91E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lastRenderedPageBreak/>
              <w:t>58</w:t>
            </w:r>
          </w:p>
        </w:tc>
        <w:tc>
          <w:tcPr>
            <w:tcW w:w="7118" w:type="dxa"/>
            <w:tcBorders>
              <w:top w:val="nil"/>
              <w:left w:val="nil"/>
              <w:bottom w:val="single" w:sz="4" w:space="0" w:color="auto"/>
              <w:right w:val="single" w:sz="4" w:space="0" w:color="auto"/>
            </w:tcBorders>
            <w:shd w:val="clear" w:color="000000" w:fill="FFFFFF"/>
            <w:vAlign w:val="bottom"/>
            <w:hideMark/>
          </w:tcPr>
          <w:p w14:paraId="6A03ABB3"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Proiecte cu finanţare din fonduri externe nerambursabile aferente cadrului financiar 2014-2020 și din Fondul de modernizare- II.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29DEEF3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226 714</w:t>
            </w:r>
          </w:p>
        </w:tc>
        <w:tc>
          <w:tcPr>
            <w:tcW w:w="1112" w:type="dxa"/>
            <w:tcBorders>
              <w:top w:val="nil"/>
              <w:left w:val="nil"/>
              <w:bottom w:val="single" w:sz="4" w:space="0" w:color="auto"/>
              <w:right w:val="single" w:sz="4" w:space="0" w:color="auto"/>
            </w:tcBorders>
            <w:shd w:val="clear" w:color="000000" w:fill="FFFFFF"/>
            <w:vAlign w:val="center"/>
            <w:hideMark/>
          </w:tcPr>
          <w:p w14:paraId="688C984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101 207</w:t>
            </w:r>
          </w:p>
        </w:tc>
        <w:tc>
          <w:tcPr>
            <w:tcW w:w="1112" w:type="dxa"/>
            <w:tcBorders>
              <w:top w:val="nil"/>
              <w:left w:val="nil"/>
              <w:bottom w:val="single" w:sz="4" w:space="0" w:color="auto"/>
              <w:right w:val="single" w:sz="4" w:space="0" w:color="auto"/>
            </w:tcBorders>
            <w:shd w:val="clear" w:color="000000" w:fill="FFFFFF"/>
            <w:vAlign w:val="center"/>
            <w:hideMark/>
          </w:tcPr>
          <w:p w14:paraId="74BAC09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84 468</w:t>
            </w:r>
          </w:p>
        </w:tc>
        <w:tc>
          <w:tcPr>
            <w:tcW w:w="1112" w:type="dxa"/>
            <w:tcBorders>
              <w:top w:val="nil"/>
              <w:left w:val="nil"/>
              <w:bottom w:val="single" w:sz="4" w:space="0" w:color="auto"/>
              <w:right w:val="single" w:sz="4" w:space="0" w:color="auto"/>
            </w:tcBorders>
            <w:shd w:val="clear" w:color="000000" w:fill="FFFFFF"/>
            <w:vAlign w:val="center"/>
            <w:hideMark/>
          </w:tcPr>
          <w:p w14:paraId="3B7A86A4"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41 039</w:t>
            </w:r>
          </w:p>
        </w:tc>
        <w:tc>
          <w:tcPr>
            <w:tcW w:w="1107" w:type="dxa"/>
            <w:tcBorders>
              <w:top w:val="nil"/>
              <w:left w:val="nil"/>
              <w:bottom w:val="single" w:sz="4" w:space="0" w:color="auto"/>
              <w:right w:val="single" w:sz="4" w:space="0" w:color="auto"/>
            </w:tcBorders>
            <w:shd w:val="clear" w:color="000000" w:fill="FFFFFF"/>
            <w:vAlign w:val="center"/>
            <w:hideMark/>
          </w:tcPr>
          <w:p w14:paraId="668C271B"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c>
          <w:tcPr>
            <w:tcW w:w="1107" w:type="dxa"/>
            <w:tcBorders>
              <w:top w:val="nil"/>
              <w:left w:val="nil"/>
              <w:bottom w:val="single" w:sz="4" w:space="0" w:color="auto"/>
              <w:right w:val="single" w:sz="8" w:space="0" w:color="auto"/>
            </w:tcBorders>
            <w:shd w:val="clear" w:color="000000" w:fill="FFFFFF"/>
            <w:vAlign w:val="center"/>
            <w:hideMark/>
          </w:tcPr>
          <w:p w14:paraId="29C5155F"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02F29B60"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6C073C5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65</w:t>
            </w:r>
          </w:p>
        </w:tc>
        <w:tc>
          <w:tcPr>
            <w:tcW w:w="7118" w:type="dxa"/>
            <w:tcBorders>
              <w:top w:val="nil"/>
              <w:left w:val="nil"/>
              <w:bottom w:val="single" w:sz="4" w:space="0" w:color="auto"/>
              <w:right w:val="single" w:sz="4" w:space="0" w:color="auto"/>
            </w:tcBorders>
            <w:shd w:val="clear" w:color="000000" w:fill="FFFFFF"/>
            <w:vAlign w:val="center"/>
            <w:hideMark/>
          </w:tcPr>
          <w:p w14:paraId="6CA1FB9D"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Cheltuieli aferente programelor cu finantare rambursabila-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1D3EB08C"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327 400</w:t>
            </w:r>
          </w:p>
        </w:tc>
        <w:tc>
          <w:tcPr>
            <w:tcW w:w="1112" w:type="dxa"/>
            <w:tcBorders>
              <w:top w:val="nil"/>
              <w:left w:val="nil"/>
              <w:bottom w:val="single" w:sz="4" w:space="0" w:color="auto"/>
              <w:right w:val="single" w:sz="4" w:space="0" w:color="auto"/>
            </w:tcBorders>
            <w:shd w:val="clear" w:color="000000" w:fill="FFFFFF"/>
            <w:vAlign w:val="center"/>
            <w:hideMark/>
          </w:tcPr>
          <w:p w14:paraId="09079DBD"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71 560</w:t>
            </w:r>
          </w:p>
        </w:tc>
        <w:tc>
          <w:tcPr>
            <w:tcW w:w="1112" w:type="dxa"/>
            <w:tcBorders>
              <w:top w:val="nil"/>
              <w:left w:val="nil"/>
              <w:bottom w:val="single" w:sz="4" w:space="0" w:color="auto"/>
              <w:right w:val="single" w:sz="4" w:space="0" w:color="auto"/>
            </w:tcBorders>
            <w:shd w:val="clear" w:color="000000" w:fill="FFFFFF"/>
            <w:vAlign w:val="center"/>
            <w:hideMark/>
          </w:tcPr>
          <w:p w14:paraId="043B1BF4"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105 440</w:t>
            </w:r>
          </w:p>
        </w:tc>
        <w:tc>
          <w:tcPr>
            <w:tcW w:w="1112" w:type="dxa"/>
            <w:tcBorders>
              <w:top w:val="nil"/>
              <w:left w:val="nil"/>
              <w:bottom w:val="single" w:sz="4" w:space="0" w:color="auto"/>
              <w:right w:val="single" w:sz="4" w:space="0" w:color="auto"/>
            </w:tcBorders>
            <w:shd w:val="clear" w:color="000000" w:fill="FFFFFF"/>
            <w:vAlign w:val="center"/>
            <w:hideMark/>
          </w:tcPr>
          <w:p w14:paraId="6AAC0D4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115 000</w:t>
            </w:r>
          </w:p>
        </w:tc>
        <w:tc>
          <w:tcPr>
            <w:tcW w:w="1107" w:type="dxa"/>
            <w:tcBorders>
              <w:top w:val="nil"/>
              <w:left w:val="nil"/>
              <w:bottom w:val="single" w:sz="4" w:space="0" w:color="auto"/>
              <w:right w:val="single" w:sz="4" w:space="0" w:color="auto"/>
            </w:tcBorders>
            <w:shd w:val="clear" w:color="000000" w:fill="FFFFFF"/>
            <w:vAlign w:val="center"/>
            <w:hideMark/>
          </w:tcPr>
          <w:p w14:paraId="658601A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35 400</w:t>
            </w:r>
          </w:p>
        </w:tc>
        <w:tc>
          <w:tcPr>
            <w:tcW w:w="1107" w:type="dxa"/>
            <w:tcBorders>
              <w:top w:val="nil"/>
              <w:left w:val="nil"/>
              <w:bottom w:val="single" w:sz="4" w:space="0" w:color="auto"/>
              <w:right w:val="single" w:sz="8" w:space="0" w:color="auto"/>
            </w:tcBorders>
            <w:shd w:val="clear" w:color="000000" w:fill="FFFFFF"/>
            <w:vAlign w:val="center"/>
            <w:hideMark/>
          </w:tcPr>
          <w:p w14:paraId="60FA71F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0</w:t>
            </w:r>
          </w:p>
        </w:tc>
      </w:tr>
      <w:tr w:rsidR="00897DD9" w:rsidRPr="00526DC8" w14:paraId="6922BADF" w14:textId="77777777" w:rsidTr="00897DD9">
        <w:trPr>
          <w:trHeight w:val="375"/>
        </w:trPr>
        <w:tc>
          <w:tcPr>
            <w:tcW w:w="760" w:type="dxa"/>
            <w:tcBorders>
              <w:top w:val="nil"/>
              <w:left w:val="single" w:sz="8" w:space="0" w:color="auto"/>
              <w:bottom w:val="single" w:sz="4" w:space="0" w:color="auto"/>
              <w:right w:val="single" w:sz="4" w:space="0" w:color="auto"/>
            </w:tcBorders>
            <w:shd w:val="clear" w:color="000000" w:fill="FFFFFF"/>
            <w:noWrap/>
            <w:vAlign w:val="center"/>
            <w:hideMark/>
          </w:tcPr>
          <w:p w14:paraId="303F5D69"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70</w:t>
            </w:r>
          </w:p>
        </w:tc>
        <w:tc>
          <w:tcPr>
            <w:tcW w:w="7118" w:type="dxa"/>
            <w:tcBorders>
              <w:top w:val="nil"/>
              <w:left w:val="nil"/>
              <w:bottom w:val="single" w:sz="4" w:space="0" w:color="auto"/>
              <w:right w:val="single" w:sz="4" w:space="0" w:color="auto"/>
            </w:tcBorders>
            <w:shd w:val="clear" w:color="000000" w:fill="FFFFFF"/>
            <w:vAlign w:val="center"/>
            <w:hideMark/>
          </w:tcPr>
          <w:p w14:paraId="09EF4D15"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Cheltuieli de capital - credite bugetare</w:t>
            </w:r>
          </w:p>
        </w:tc>
        <w:tc>
          <w:tcPr>
            <w:tcW w:w="1112" w:type="dxa"/>
            <w:tcBorders>
              <w:top w:val="nil"/>
              <w:left w:val="nil"/>
              <w:bottom w:val="single" w:sz="4" w:space="0" w:color="auto"/>
              <w:right w:val="single" w:sz="4" w:space="0" w:color="auto"/>
            </w:tcBorders>
            <w:shd w:val="clear" w:color="000000" w:fill="FFFFFF"/>
            <w:noWrap/>
            <w:vAlign w:val="center"/>
            <w:hideMark/>
          </w:tcPr>
          <w:p w14:paraId="3C6CD12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3 648 985</w:t>
            </w:r>
          </w:p>
        </w:tc>
        <w:tc>
          <w:tcPr>
            <w:tcW w:w="1112" w:type="dxa"/>
            <w:tcBorders>
              <w:top w:val="nil"/>
              <w:left w:val="nil"/>
              <w:bottom w:val="single" w:sz="4" w:space="0" w:color="auto"/>
              <w:right w:val="single" w:sz="4" w:space="0" w:color="auto"/>
            </w:tcBorders>
            <w:shd w:val="clear" w:color="000000" w:fill="FFFFFF"/>
            <w:vAlign w:val="center"/>
            <w:hideMark/>
          </w:tcPr>
          <w:p w14:paraId="359FC92A"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78 300</w:t>
            </w:r>
          </w:p>
        </w:tc>
        <w:tc>
          <w:tcPr>
            <w:tcW w:w="1112" w:type="dxa"/>
            <w:tcBorders>
              <w:top w:val="nil"/>
              <w:left w:val="nil"/>
              <w:bottom w:val="single" w:sz="4" w:space="0" w:color="auto"/>
              <w:right w:val="single" w:sz="4" w:space="0" w:color="auto"/>
            </w:tcBorders>
            <w:shd w:val="clear" w:color="000000" w:fill="FFFFFF"/>
            <w:vAlign w:val="center"/>
            <w:hideMark/>
          </w:tcPr>
          <w:p w14:paraId="4DF5127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530 052</w:t>
            </w:r>
          </w:p>
        </w:tc>
        <w:tc>
          <w:tcPr>
            <w:tcW w:w="1112" w:type="dxa"/>
            <w:tcBorders>
              <w:top w:val="nil"/>
              <w:left w:val="nil"/>
              <w:bottom w:val="single" w:sz="4" w:space="0" w:color="auto"/>
              <w:right w:val="single" w:sz="4" w:space="0" w:color="auto"/>
            </w:tcBorders>
            <w:shd w:val="clear" w:color="000000" w:fill="FFFFFF"/>
            <w:vAlign w:val="center"/>
            <w:hideMark/>
          </w:tcPr>
          <w:p w14:paraId="4DD35B7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1 398 432</w:t>
            </w:r>
          </w:p>
        </w:tc>
        <w:tc>
          <w:tcPr>
            <w:tcW w:w="1107" w:type="dxa"/>
            <w:tcBorders>
              <w:top w:val="nil"/>
              <w:left w:val="nil"/>
              <w:bottom w:val="single" w:sz="4" w:space="0" w:color="auto"/>
              <w:right w:val="single" w:sz="4" w:space="0" w:color="auto"/>
            </w:tcBorders>
            <w:shd w:val="clear" w:color="000000" w:fill="FFFFFF"/>
            <w:vAlign w:val="center"/>
            <w:hideMark/>
          </w:tcPr>
          <w:p w14:paraId="4069C3F2"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847 160</w:t>
            </w:r>
          </w:p>
        </w:tc>
        <w:tc>
          <w:tcPr>
            <w:tcW w:w="1107" w:type="dxa"/>
            <w:tcBorders>
              <w:top w:val="nil"/>
              <w:left w:val="nil"/>
              <w:bottom w:val="single" w:sz="4" w:space="0" w:color="auto"/>
              <w:right w:val="single" w:sz="8" w:space="0" w:color="auto"/>
            </w:tcBorders>
            <w:shd w:val="clear" w:color="000000" w:fill="FFFFFF"/>
            <w:vAlign w:val="center"/>
            <w:hideMark/>
          </w:tcPr>
          <w:p w14:paraId="348EE63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795 041</w:t>
            </w:r>
          </w:p>
        </w:tc>
      </w:tr>
      <w:tr w:rsidR="00897DD9" w:rsidRPr="00897DD9" w14:paraId="5D40591F" w14:textId="77777777" w:rsidTr="00897DD9">
        <w:trPr>
          <w:trHeight w:val="315"/>
        </w:trPr>
        <w:tc>
          <w:tcPr>
            <w:tcW w:w="760" w:type="dxa"/>
            <w:tcBorders>
              <w:top w:val="nil"/>
              <w:left w:val="single" w:sz="8" w:space="0" w:color="auto"/>
              <w:bottom w:val="single" w:sz="8" w:space="0" w:color="auto"/>
              <w:right w:val="single" w:sz="4" w:space="0" w:color="auto"/>
            </w:tcBorders>
            <w:shd w:val="clear" w:color="000000" w:fill="FFFFFF"/>
            <w:noWrap/>
            <w:vAlign w:val="center"/>
            <w:hideMark/>
          </w:tcPr>
          <w:p w14:paraId="7467F69E"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71</w:t>
            </w:r>
          </w:p>
        </w:tc>
        <w:tc>
          <w:tcPr>
            <w:tcW w:w="7118" w:type="dxa"/>
            <w:tcBorders>
              <w:top w:val="nil"/>
              <w:left w:val="nil"/>
              <w:bottom w:val="single" w:sz="8" w:space="0" w:color="auto"/>
              <w:right w:val="single" w:sz="4" w:space="0" w:color="auto"/>
            </w:tcBorders>
            <w:shd w:val="clear" w:color="000000" w:fill="FFFFFF"/>
            <w:vAlign w:val="center"/>
            <w:hideMark/>
          </w:tcPr>
          <w:p w14:paraId="536D0408" w14:textId="77777777" w:rsidR="00897DD9" w:rsidRPr="00526DC8" w:rsidRDefault="00897DD9" w:rsidP="00897DD9">
            <w:pPr>
              <w:spacing w:before="0" w:after="0"/>
              <w:jc w:val="left"/>
              <w:rPr>
                <w:rFonts w:ascii="Trebuchet MS" w:eastAsia="Times New Roman" w:hAnsi="Trebuchet MS"/>
                <w:sz w:val="18"/>
                <w:szCs w:val="18"/>
              </w:rPr>
            </w:pPr>
            <w:r w:rsidRPr="00526DC8">
              <w:rPr>
                <w:rFonts w:ascii="Trebuchet MS" w:eastAsia="Times New Roman" w:hAnsi="Trebuchet MS"/>
                <w:sz w:val="18"/>
                <w:szCs w:val="18"/>
              </w:rPr>
              <w:t>Titlul X Active nefinanciare - credite bugetare</w:t>
            </w:r>
          </w:p>
        </w:tc>
        <w:tc>
          <w:tcPr>
            <w:tcW w:w="1112" w:type="dxa"/>
            <w:tcBorders>
              <w:top w:val="nil"/>
              <w:left w:val="nil"/>
              <w:bottom w:val="single" w:sz="8" w:space="0" w:color="auto"/>
              <w:right w:val="single" w:sz="4" w:space="0" w:color="auto"/>
            </w:tcBorders>
            <w:shd w:val="clear" w:color="000000" w:fill="FFFFFF"/>
            <w:noWrap/>
            <w:vAlign w:val="center"/>
            <w:hideMark/>
          </w:tcPr>
          <w:p w14:paraId="184091D5"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3 648 985</w:t>
            </w:r>
          </w:p>
        </w:tc>
        <w:tc>
          <w:tcPr>
            <w:tcW w:w="1112" w:type="dxa"/>
            <w:tcBorders>
              <w:top w:val="nil"/>
              <w:left w:val="nil"/>
              <w:bottom w:val="single" w:sz="8" w:space="0" w:color="auto"/>
              <w:right w:val="single" w:sz="4" w:space="0" w:color="auto"/>
            </w:tcBorders>
            <w:shd w:val="clear" w:color="000000" w:fill="FFFFFF"/>
            <w:vAlign w:val="center"/>
            <w:hideMark/>
          </w:tcPr>
          <w:p w14:paraId="00275394"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78 300</w:t>
            </w:r>
          </w:p>
        </w:tc>
        <w:tc>
          <w:tcPr>
            <w:tcW w:w="1112" w:type="dxa"/>
            <w:tcBorders>
              <w:top w:val="nil"/>
              <w:left w:val="nil"/>
              <w:bottom w:val="single" w:sz="8" w:space="0" w:color="auto"/>
              <w:right w:val="single" w:sz="4" w:space="0" w:color="auto"/>
            </w:tcBorders>
            <w:shd w:val="clear" w:color="000000" w:fill="FFFFFF"/>
            <w:vAlign w:val="center"/>
            <w:hideMark/>
          </w:tcPr>
          <w:p w14:paraId="7FBDF4E8"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530 052</w:t>
            </w:r>
          </w:p>
        </w:tc>
        <w:tc>
          <w:tcPr>
            <w:tcW w:w="1112" w:type="dxa"/>
            <w:tcBorders>
              <w:top w:val="nil"/>
              <w:left w:val="nil"/>
              <w:bottom w:val="single" w:sz="8" w:space="0" w:color="auto"/>
              <w:right w:val="single" w:sz="4" w:space="0" w:color="auto"/>
            </w:tcBorders>
            <w:shd w:val="clear" w:color="000000" w:fill="FFFFFF"/>
            <w:vAlign w:val="center"/>
            <w:hideMark/>
          </w:tcPr>
          <w:p w14:paraId="35696590"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1 398 432</w:t>
            </w:r>
          </w:p>
        </w:tc>
        <w:tc>
          <w:tcPr>
            <w:tcW w:w="1107" w:type="dxa"/>
            <w:tcBorders>
              <w:top w:val="nil"/>
              <w:left w:val="nil"/>
              <w:bottom w:val="single" w:sz="8" w:space="0" w:color="auto"/>
              <w:right w:val="single" w:sz="4" w:space="0" w:color="auto"/>
            </w:tcBorders>
            <w:shd w:val="clear" w:color="000000" w:fill="FFFFFF"/>
            <w:vAlign w:val="center"/>
            <w:hideMark/>
          </w:tcPr>
          <w:p w14:paraId="276A2227" w14:textId="77777777" w:rsidR="00897DD9" w:rsidRPr="00526DC8"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847 160</w:t>
            </w:r>
          </w:p>
        </w:tc>
        <w:tc>
          <w:tcPr>
            <w:tcW w:w="1107" w:type="dxa"/>
            <w:tcBorders>
              <w:top w:val="nil"/>
              <w:left w:val="nil"/>
              <w:bottom w:val="single" w:sz="8" w:space="0" w:color="auto"/>
              <w:right w:val="single" w:sz="8" w:space="0" w:color="auto"/>
            </w:tcBorders>
            <w:shd w:val="clear" w:color="000000" w:fill="FFFFFF"/>
            <w:vAlign w:val="center"/>
            <w:hideMark/>
          </w:tcPr>
          <w:p w14:paraId="2DACE7AB" w14:textId="77777777" w:rsidR="00897DD9" w:rsidRPr="00897DD9" w:rsidRDefault="00897DD9" w:rsidP="00897DD9">
            <w:pPr>
              <w:spacing w:before="0" w:after="0"/>
              <w:jc w:val="right"/>
              <w:rPr>
                <w:rFonts w:ascii="Trebuchet MS" w:eastAsia="Times New Roman" w:hAnsi="Trebuchet MS"/>
                <w:sz w:val="18"/>
                <w:szCs w:val="18"/>
              </w:rPr>
            </w:pPr>
            <w:r w:rsidRPr="00526DC8">
              <w:rPr>
                <w:rFonts w:ascii="Trebuchet MS" w:eastAsia="Times New Roman" w:hAnsi="Trebuchet MS"/>
                <w:sz w:val="18"/>
                <w:szCs w:val="18"/>
              </w:rPr>
              <w:t>795 041</w:t>
            </w:r>
          </w:p>
        </w:tc>
      </w:tr>
    </w:tbl>
    <w:p w14:paraId="1B2609BD" w14:textId="77777777" w:rsidR="00B02976" w:rsidRDefault="00B02976" w:rsidP="0079544F">
      <w:pPr>
        <w:spacing w:before="0" w:after="0"/>
        <w:rPr>
          <w:rFonts w:asciiTheme="majorHAnsi" w:hAnsiTheme="majorHAnsi"/>
          <w:b/>
          <w:color w:val="365F91"/>
          <w:sz w:val="28"/>
          <w:lang w:val="ro-RO"/>
        </w:rPr>
      </w:pPr>
    </w:p>
    <w:p w14:paraId="5307F737" w14:textId="77777777" w:rsidR="00897DD9" w:rsidRPr="00B02976" w:rsidRDefault="00897DD9" w:rsidP="0079544F">
      <w:pPr>
        <w:spacing w:before="0" w:after="0"/>
        <w:rPr>
          <w:rFonts w:asciiTheme="majorHAnsi" w:hAnsiTheme="majorHAnsi"/>
          <w:b/>
          <w:color w:val="365F91"/>
          <w:sz w:val="28"/>
          <w:lang w:val="ro-RO"/>
        </w:rPr>
        <w:sectPr w:rsidR="00897DD9" w:rsidRPr="00B02976" w:rsidSect="009D3F5D">
          <w:pgSz w:w="16838" w:h="11906" w:orient="landscape" w:code="9"/>
          <w:pgMar w:top="1440" w:right="1440" w:bottom="1440" w:left="1440" w:header="432" w:footer="432" w:gutter="0"/>
          <w:cols w:space="720"/>
          <w:docGrid w:linePitch="360"/>
        </w:sectPr>
      </w:pPr>
    </w:p>
    <w:p w14:paraId="73A3CDA6" w14:textId="77777777" w:rsidR="00B02976" w:rsidRPr="00D24E2A" w:rsidRDefault="00B02976" w:rsidP="0079544F">
      <w:pPr>
        <w:widowControl w:val="0"/>
        <w:spacing w:before="0" w:after="0"/>
        <w:rPr>
          <w:rFonts w:ascii="Trebuchet MS" w:hAnsi="Trebuchet MS"/>
          <w:b/>
          <w:bCs/>
          <w:sz w:val="32"/>
          <w:szCs w:val="32"/>
          <w:lang w:val="ro-RO"/>
        </w:rPr>
      </w:pPr>
      <w:bookmarkStart w:id="111" w:name="_Hlk169612839"/>
      <w:bookmarkEnd w:id="106"/>
      <w:bookmarkEnd w:id="107"/>
      <w:bookmarkEnd w:id="108"/>
      <w:r w:rsidRPr="00D24E2A">
        <w:rPr>
          <w:rFonts w:ascii="Trebuchet MS" w:hAnsi="Trebuchet MS"/>
          <w:b/>
          <w:bCs/>
          <w:sz w:val="32"/>
          <w:szCs w:val="32"/>
          <w:lang w:val="ro-RO"/>
        </w:rPr>
        <w:lastRenderedPageBreak/>
        <w:t>ANEXA 2: PLANUL STRATEGIC INSTITUȚIONAL (TABEL SINTETIC)</w:t>
      </w:r>
      <w:bookmarkEnd w:id="111"/>
    </w:p>
    <w:tbl>
      <w:tblPr>
        <w:tblW w:w="10485" w:type="dxa"/>
        <w:jc w:val="center"/>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ayout w:type="fixed"/>
        <w:tblCellMar>
          <w:top w:w="57" w:type="dxa"/>
          <w:left w:w="57" w:type="dxa"/>
          <w:bottom w:w="57" w:type="dxa"/>
          <w:right w:w="57" w:type="dxa"/>
        </w:tblCellMar>
        <w:tblLook w:val="0420" w:firstRow="1" w:lastRow="0" w:firstColumn="0" w:lastColumn="0" w:noHBand="0" w:noVBand="1"/>
      </w:tblPr>
      <w:tblGrid>
        <w:gridCol w:w="4248"/>
        <w:gridCol w:w="1560"/>
        <w:gridCol w:w="1701"/>
        <w:gridCol w:w="1420"/>
        <w:gridCol w:w="1556"/>
      </w:tblGrid>
      <w:tr w:rsidR="00B02976" w:rsidRPr="00216280" w14:paraId="4E8C9BAB" w14:textId="77777777" w:rsidTr="00204CEC">
        <w:trPr>
          <w:trHeight w:val="20"/>
          <w:tblHeader/>
          <w:jc w:val="center"/>
        </w:trPr>
        <w:tc>
          <w:tcPr>
            <w:tcW w:w="2026" w:type="pct"/>
            <w:vAlign w:val="center"/>
          </w:tcPr>
          <w:p w14:paraId="6E153CE2" w14:textId="77777777" w:rsidR="00B02976" w:rsidRPr="00216280" w:rsidRDefault="00B02976" w:rsidP="004101D5">
            <w:pPr>
              <w:pStyle w:val="TEXTTabel"/>
              <w:spacing w:before="0"/>
              <w:jc w:val="center"/>
              <w:rPr>
                <w:rFonts w:ascii="Trebuchet MS" w:hAnsi="Trebuchet MS" w:cstheme="minorHAnsi"/>
                <w:sz w:val="20"/>
                <w:szCs w:val="20"/>
              </w:rPr>
            </w:pPr>
            <w:bookmarkStart w:id="112" w:name="_Hlk169612756"/>
            <w:r w:rsidRPr="00216280">
              <w:rPr>
                <w:rFonts w:ascii="Trebuchet MS" w:hAnsi="Trebuchet MS" w:cstheme="minorHAnsi"/>
                <w:b/>
                <w:sz w:val="20"/>
                <w:szCs w:val="20"/>
              </w:rPr>
              <w:t>Obiective strategice și programe</w:t>
            </w:r>
          </w:p>
        </w:tc>
        <w:tc>
          <w:tcPr>
            <w:tcW w:w="744" w:type="pct"/>
            <w:vAlign w:val="center"/>
          </w:tcPr>
          <w:p w14:paraId="3FCD9360" w14:textId="77777777" w:rsidR="00B02976" w:rsidRPr="00216280" w:rsidRDefault="00B02976" w:rsidP="0079544F">
            <w:pPr>
              <w:pStyle w:val="TEXTTabel"/>
              <w:spacing w:before="0"/>
              <w:jc w:val="center"/>
              <w:rPr>
                <w:rFonts w:ascii="Trebuchet MS" w:hAnsi="Trebuchet MS" w:cstheme="minorHAnsi"/>
                <w:b/>
                <w:sz w:val="20"/>
                <w:szCs w:val="20"/>
              </w:rPr>
            </w:pPr>
            <w:r w:rsidRPr="00216280">
              <w:rPr>
                <w:rFonts w:ascii="Trebuchet MS" w:hAnsi="Trebuchet MS" w:cstheme="minorHAnsi"/>
                <w:b/>
                <w:sz w:val="20"/>
                <w:szCs w:val="20"/>
              </w:rPr>
              <w:t>Unitate de măsură</w:t>
            </w:r>
          </w:p>
        </w:tc>
        <w:tc>
          <w:tcPr>
            <w:tcW w:w="811" w:type="pct"/>
            <w:vAlign w:val="center"/>
          </w:tcPr>
          <w:p w14:paraId="4C9BABA8" w14:textId="77777777" w:rsidR="00B02976" w:rsidRPr="00216280" w:rsidRDefault="00B02976" w:rsidP="0079544F">
            <w:pPr>
              <w:pStyle w:val="TEXTTabel"/>
              <w:spacing w:before="0"/>
              <w:jc w:val="center"/>
              <w:rPr>
                <w:rFonts w:ascii="Trebuchet MS" w:hAnsi="Trebuchet MS" w:cstheme="minorHAnsi"/>
                <w:b/>
                <w:sz w:val="20"/>
                <w:szCs w:val="20"/>
              </w:rPr>
            </w:pPr>
            <w:r w:rsidRPr="00216280">
              <w:rPr>
                <w:rFonts w:ascii="Trebuchet MS" w:hAnsi="Trebuchet MS" w:cstheme="minorHAnsi"/>
                <w:b/>
                <w:sz w:val="20"/>
                <w:szCs w:val="20"/>
              </w:rPr>
              <w:t>Valoare de referință</w:t>
            </w:r>
          </w:p>
        </w:tc>
        <w:tc>
          <w:tcPr>
            <w:tcW w:w="677" w:type="pct"/>
            <w:vAlign w:val="center"/>
          </w:tcPr>
          <w:p w14:paraId="0B152773" w14:textId="564F4330" w:rsidR="00B02976" w:rsidRPr="00216280" w:rsidRDefault="00B02976" w:rsidP="0079544F">
            <w:pPr>
              <w:pStyle w:val="TEXTTabel"/>
              <w:spacing w:before="0"/>
              <w:jc w:val="center"/>
              <w:rPr>
                <w:rFonts w:ascii="Trebuchet MS" w:hAnsi="Trebuchet MS" w:cstheme="minorHAnsi"/>
                <w:b/>
                <w:sz w:val="20"/>
                <w:szCs w:val="20"/>
              </w:rPr>
            </w:pPr>
            <w:r w:rsidRPr="00216280">
              <w:rPr>
                <w:rFonts w:ascii="Trebuchet MS" w:hAnsi="Trebuchet MS" w:cstheme="minorHAnsi"/>
                <w:b/>
                <w:sz w:val="20"/>
                <w:szCs w:val="20"/>
              </w:rPr>
              <w:t>Țintă 202</w:t>
            </w:r>
            <w:r w:rsidR="00706D41" w:rsidRPr="00216280">
              <w:rPr>
                <w:rFonts w:ascii="Trebuchet MS" w:hAnsi="Trebuchet MS" w:cstheme="minorHAnsi"/>
                <w:b/>
                <w:sz w:val="20"/>
                <w:szCs w:val="20"/>
              </w:rPr>
              <w:t>8</w:t>
            </w:r>
          </w:p>
        </w:tc>
        <w:tc>
          <w:tcPr>
            <w:tcW w:w="742" w:type="pct"/>
            <w:vAlign w:val="center"/>
          </w:tcPr>
          <w:p w14:paraId="45970AF8" w14:textId="32F8B558" w:rsidR="00B02976" w:rsidRPr="00216280" w:rsidRDefault="00B02976" w:rsidP="0079544F">
            <w:pPr>
              <w:pStyle w:val="TEXTTabel"/>
              <w:spacing w:before="0"/>
              <w:jc w:val="center"/>
              <w:rPr>
                <w:rFonts w:ascii="Trebuchet MS" w:hAnsi="Trebuchet MS" w:cstheme="minorHAnsi"/>
                <w:b/>
                <w:sz w:val="20"/>
                <w:szCs w:val="20"/>
              </w:rPr>
            </w:pPr>
            <w:r w:rsidRPr="00216280">
              <w:rPr>
                <w:rFonts w:ascii="Trebuchet MS" w:hAnsi="Trebuchet MS" w:cstheme="minorHAnsi"/>
                <w:b/>
                <w:sz w:val="20"/>
                <w:szCs w:val="20"/>
              </w:rPr>
              <w:t>Țintă 202</w:t>
            </w:r>
            <w:r w:rsidR="00706D41" w:rsidRPr="00216280">
              <w:rPr>
                <w:rFonts w:ascii="Trebuchet MS" w:hAnsi="Trebuchet MS" w:cstheme="minorHAnsi"/>
                <w:b/>
                <w:sz w:val="20"/>
                <w:szCs w:val="20"/>
              </w:rPr>
              <w:t>9</w:t>
            </w:r>
          </w:p>
        </w:tc>
      </w:tr>
      <w:bookmarkEnd w:id="112"/>
      <w:tr w:rsidR="00B02976" w:rsidRPr="00216280" w14:paraId="4D669D81" w14:textId="77777777" w:rsidTr="005937A9">
        <w:trPr>
          <w:trHeight w:val="20"/>
          <w:jc w:val="center"/>
        </w:trPr>
        <w:tc>
          <w:tcPr>
            <w:tcW w:w="5000" w:type="pct"/>
            <w:gridSpan w:val="5"/>
            <w:vAlign w:val="center"/>
          </w:tcPr>
          <w:p w14:paraId="033CC538" w14:textId="28693874" w:rsidR="00B02976" w:rsidRPr="00216280" w:rsidRDefault="00B02976" w:rsidP="004101D5">
            <w:pPr>
              <w:pStyle w:val="TEXTTabel"/>
              <w:spacing w:before="0"/>
              <w:rPr>
                <w:rFonts w:ascii="Trebuchet MS" w:hAnsi="Trebuchet MS" w:cstheme="minorHAnsi"/>
                <w:b/>
                <w:color w:val="00B050"/>
                <w:sz w:val="20"/>
                <w:szCs w:val="20"/>
              </w:rPr>
            </w:pPr>
            <w:r w:rsidRPr="00216280">
              <w:rPr>
                <w:rFonts w:ascii="Trebuchet MS" w:hAnsi="Trebuchet MS" w:cs="Calibri"/>
                <w:b/>
                <w:sz w:val="20"/>
                <w:szCs w:val="20"/>
              </w:rPr>
              <w:t>Obiectiv Strategic 1 Managementul integrat al resurselor de apă și al fenomenelor hidrologice extreme în acord cu politicile și strategiile privind gestionarea durabilă a apelor</w:t>
            </w:r>
          </w:p>
        </w:tc>
      </w:tr>
      <w:tr w:rsidR="00706D41" w:rsidRPr="00216280" w14:paraId="0E0F63EB" w14:textId="77777777" w:rsidTr="00204CEC">
        <w:trPr>
          <w:trHeight w:val="20"/>
          <w:jc w:val="center"/>
        </w:trPr>
        <w:tc>
          <w:tcPr>
            <w:tcW w:w="2026" w:type="pct"/>
            <w:vAlign w:val="center"/>
          </w:tcPr>
          <w:p w14:paraId="74B5457D" w14:textId="699C85BE" w:rsidR="00706D41" w:rsidRPr="00216280" w:rsidRDefault="00706D41" w:rsidP="004101D5">
            <w:pPr>
              <w:pStyle w:val="TEXTTabel"/>
              <w:spacing w:before="0"/>
              <w:rPr>
                <w:rFonts w:ascii="Trebuchet MS" w:hAnsi="Trebuchet MS" w:cstheme="minorHAnsi"/>
                <w:i/>
                <w:iCs/>
                <w:sz w:val="20"/>
                <w:szCs w:val="20"/>
              </w:rPr>
            </w:pPr>
            <w:r w:rsidRPr="00216280">
              <w:rPr>
                <w:rFonts w:ascii="Trebuchet MS" w:hAnsi="Trebuchet MS"/>
                <w:sz w:val="20"/>
                <w:szCs w:val="20"/>
                <w:lang w:val="pt-BR"/>
              </w:rPr>
              <w:t xml:space="preserve">Indicator de impact 1.1.1  Volumul resursei de apă disponibile pentru asigurarea tuturor cerințelor </w:t>
            </w:r>
          </w:p>
        </w:tc>
        <w:tc>
          <w:tcPr>
            <w:tcW w:w="744" w:type="pct"/>
            <w:vAlign w:val="center"/>
          </w:tcPr>
          <w:p w14:paraId="6937C544" w14:textId="34C3AF8D"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rPr>
              <w:t>mil. mc</w:t>
            </w:r>
          </w:p>
        </w:tc>
        <w:tc>
          <w:tcPr>
            <w:tcW w:w="811" w:type="pct"/>
            <w:vAlign w:val="center"/>
          </w:tcPr>
          <w:p w14:paraId="1B97C175" w14:textId="523292C8"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rPr>
              <w:t>10045</w:t>
            </w:r>
          </w:p>
        </w:tc>
        <w:tc>
          <w:tcPr>
            <w:tcW w:w="677" w:type="pct"/>
            <w:vAlign w:val="center"/>
          </w:tcPr>
          <w:p w14:paraId="27E573BB" w14:textId="7935E555"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rPr>
              <w:t>10976</w:t>
            </w:r>
          </w:p>
        </w:tc>
        <w:tc>
          <w:tcPr>
            <w:tcW w:w="742" w:type="pct"/>
            <w:vAlign w:val="center"/>
          </w:tcPr>
          <w:p w14:paraId="289598B0" w14:textId="23ABF68D"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rPr>
              <w:t>11305</w:t>
            </w:r>
          </w:p>
        </w:tc>
      </w:tr>
      <w:tr w:rsidR="00706D41" w:rsidRPr="00216280" w14:paraId="562AF81B" w14:textId="77777777" w:rsidTr="00204CEC">
        <w:trPr>
          <w:trHeight w:val="20"/>
          <w:jc w:val="center"/>
        </w:trPr>
        <w:tc>
          <w:tcPr>
            <w:tcW w:w="2026" w:type="pct"/>
            <w:vAlign w:val="center"/>
          </w:tcPr>
          <w:p w14:paraId="7F78E8E3" w14:textId="171E3EB1" w:rsidR="00706D41" w:rsidRPr="00216280" w:rsidRDefault="00706D41" w:rsidP="004101D5">
            <w:pPr>
              <w:pStyle w:val="TEXTTabel"/>
              <w:spacing w:before="0"/>
              <w:rPr>
                <w:rFonts w:ascii="Trebuchet MS" w:hAnsi="Trebuchet MS" w:cstheme="minorHAnsi"/>
                <w:i/>
                <w:iCs/>
                <w:sz w:val="20"/>
                <w:szCs w:val="20"/>
              </w:rPr>
            </w:pPr>
            <w:r w:rsidRPr="00216280">
              <w:rPr>
                <w:rFonts w:ascii="Trebuchet MS" w:hAnsi="Trebuchet MS"/>
                <w:sz w:val="20"/>
                <w:szCs w:val="20"/>
                <w:lang w:val="pt-BR"/>
              </w:rPr>
              <w:t xml:space="preserve">Indicator de impact 1.1.2  Populația expusă riscului efectelor inundațiilor (se referă la minimizarea riscului inundațiilor asupra componentelor socio-economice, culturale şi de mediu) </w:t>
            </w:r>
          </w:p>
        </w:tc>
        <w:tc>
          <w:tcPr>
            <w:tcW w:w="744" w:type="pct"/>
            <w:vAlign w:val="center"/>
          </w:tcPr>
          <w:p w14:paraId="5C8B4759" w14:textId="7E57BA01"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rPr>
              <w:t>număr persoane</w:t>
            </w:r>
          </w:p>
        </w:tc>
        <w:tc>
          <w:tcPr>
            <w:tcW w:w="811" w:type="pct"/>
            <w:vAlign w:val="center"/>
          </w:tcPr>
          <w:p w14:paraId="663CF6F9" w14:textId="0687B0ED"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rPr>
              <w:t>1500000</w:t>
            </w:r>
          </w:p>
        </w:tc>
        <w:tc>
          <w:tcPr>
            <w:tcW w:w="677" w:type="pct"/>
            <w:vAlign w:val="center"/>
          </w:tcPr>
          <w:p w14:paraId="4BDB9FE6" w14:textId="1E9B319E"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rPr>
              <w:t>1370000</w:t>
            </w:r>
          </w:p>
        </w:tc>
        <w:tc>
          <w:tcPr>
            <w:tcW w:w="742" w:type="pct"/>
            <w:vAlign w:val="center"/>
          </w:tcPr>
          <w:p w14:paraId="4392148B" w14:textId="42CB32BF"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rPr>
              <w:t>1345000</w:t>
            </w:r>
          </w:p>
        </w:tc>
      </w:tr>
      <w:tr w:rsidR="00706D41" w:rsidRPr="00216280" w14:paraId="6ED65E89" w14:textId="77777777" w:rsidTr="00204CEC">
        <w:trPr>
          <w:trHeight w:val="20"/>
          <w:jc w:val="center"/>
        </w:trPr>
        <w:tc>
          <w:tcPr>
            <w:tcW w:w="2026" w:type="pct"/>
            <w:vAlign w:val="center"/>
          </w:tcPr>
          <w:p w14:paraId="497CF4F5" w14:textId="3ACF34D0" w:rsidR="00706D41" w:rsidRPr="00216280" w:rsidRDefault="00706D41" w:rsidP="004101D5">
            <w:pPr>
              <w:pStyle w:val="TEXTTabel"/>
              <w:spacing w:before="0"/>
              <w:rPr>
                <w:rFonts w:ascii="Trebuchet MS" w:hAnsi="Trebuchet MS" w:cstheme="minorHAnsi"/>
                <w:i/>
                <w:iCs/>
                <w:sz w:val="20"/>
                <w:szCs w:val="20"/>
              </w:rPr>
            </w:pPr>
            <w:r w:rsidRPr="00216280">
              <w:rPr>
                <w:rFonts w:ascii="Trebuchet MS" w:hAnsi="Trebuchet MS"/>
                <w:sz w:val="20"/>
                <w:szCs w:val="20"/>
                <w:lang w:val="pt-BR"/>
              </w:rPr>
              <w:t xml:space="preserve">Indicator de impact 1.1.3 </w:t>
            </w:r>
            <w:r w:rsidRPr="00216280">
              <w:rPr>
                <w:rFonts w:ascii="Trebuchet MS" w:hAnsi="Trebuchet MS"/>
                <w:sz w:val="20"/>
                <w:szCs w:val="20"/>
                <w:lang w:val="it-IT"/>
              </w:rPr>
              <w:t xml:space="preserve">Gradul de realizare al avertizărilor hidrologice </w:t>
            </w:r>
            <w:r w:rsidR="00D92384" w:rsidRPr="00216280">
              <w:rPr>
                <w:rFonts w:ascii="Trebuchet MS" w:hAnsi="Trebuchet MS"/>
                <w:sz w:val="20"/>
                <w:szCs w:val="20"/>
                <w:lang w:val="it-IT"/>
              </w:rPr>
              <w:t>la nivelul bazinelor hidrografice principale</w:t>
            </w:r>
          </w:p>
        </w:tc>
        <w:tc>
          <w:tcPr>
            <w:tcW w:w="744" w:type="pct"/>
            <w:vAlign w:val="center"/>
          </w:tcPr>
          <w:p w14:paraId="59CE29FA" w14:textId="623AD4A4"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lang w:val="it-IT"/>
              </w:rPr>
              <w:t>%</w:t>
            </w:r>
          </w:p>
        </w:tc>
        <w:tc>
          <w:tcPr>
            <w:tcW w:w="811" w:type="pct"/>
            <w:vAlign w:val="center"/>
          </w:tcPr>
          <w:p w14:paraId="552D46E4" w14:textId="05FC7E29"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lang w:val="it-IT"/>
              </w:rPr>
              <w:t>65</w:t>
            </w:r>
          </w:p>
        </w:tc>
        <w:tc>
          <w:tcPr>
            <w:tcW w:w="677" w:type="pct"/>
            <w:vAlign w:val="center"/>
          </w:tcPr>
          <w:p w14:paraId="45058852" w14:textId="4280918F"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lang w:val="it-IT"/>
              </w:rPr>
              <w:t>74</w:t>
            </w:r>
          </w:p>
        </w:tc>
        <w:tc>
          <w:tcPr>
            <w:tcW w:w="742" w:type="pct"/>
            <w:vAlign w:val="center"/>
          </w:tcPr>
          <w:p w14:paraId="004B966C" w14:textId="595CEA4C" w:rsidR="00706D41" w:rsidRPr="00216280" w:rsidRDefault="00706D41" w:rsidP="00706D41">
            <w:pPr>
              <w:pStyle w:val="TEXTTabel"/>
              <w:spacing w:before="0"/>
              <w:jc w:val="center"/>
              <w:rPr>
                <w:rFonts w:ascii="Trebuchet MS" w:hAnsi="Trebuchet MS" w:cstheme="minorHAnsi"/>
                <w:sz w:val="20"/>
                <w:szCs w:val="20"/>
              </w:rPr>
            </w:pPr>
            <w:r w:rsidRPr="00216280">
              <w:rPr>
                <w:rFonts w:ascii="Trebuchet MS" w:hAnsi="Trebuchet MS"/>
                <w:sz w:val="20"/>
                <w:szCs w:val="20"/>
                <w:lang w:val="it-IT"/>
              </w:rPr>
              <w:t>76</w:t>
            </w:r>
          </w:p>
        </w:tc>
      </w:tr>
      <w:tr w:rsidR="00B02976" w:rsidRPr="00216280" w14:paraId="1E84FCBC" w14:textId="77777777" w:rsidTr="005937A9">
        <w:trPr>
          <w:trHeight w:val="20"/>
          <w:jc w:val="center"/>
        </w:trPr>
        <w:tc>
          <w:tcPr>
            <w:tcW w:w="5000" w:type="pct"/>
            <w:gridSpan w:val="5"/>
            <w:vAlign w:val="center"/>
          </w:tcPr>
          <w:p w14:paraId="2F4C55D1" w14:textId="65604A9F" w:rsidR="00B02976" w:rsidRPr="00216280" w:rsidRDefault="00B02976" w:rsidP="004101D5">
            <w:pPr>
              <w:pStyle w:val="TEXTTabel"/>
              <w:spacing w:before="0"/>
              <w:rPr>
                <w:rFonts w:ascii="Trebuchet MS" w:hAnsi="Trebuchet MS" w:cs="Calibri"/>
                <w:b/>
                <w:color w:val="00B050"/>
                <w:sz w:val="20"/>
                <w:szCs w:val="20"/>
              </w:rPr>
            </w:pPr>
            <w:r w:rsidRPr="00216280">
              <w:rPr>
                <w:rFonts w:ascii="Trebuchet MS" w:hAnsi="Trebuchet MS" w:cs="Calibri"/>
                <w:b/>
                <w:sz w:val="20"/>
                <w:szCs w:val="20"/>
              </w:rPr>
              <w:t>Programul 1 Managementul resurselor de apă</w:t>
            </w:r>
          </w:p>
        </w:tc>
      </w:tr>
      <w:tr w:rsidR="00706D41" w:rsidRPr="00216280" w14:paraId="795F55DC" w14:textId="77777777" w:rsidTr="00204CEC">
        <w:trPr>
          <w:trHeight w:val="20"/>
          <w:jc w:val="center"/>
        </w:trPr>
        <w:tc>
          <w:tcPr>
            <w:tcW w:w="2026" w:type="pct"/>
            <w:vAlign w:val="center"/>
          </w:tcPr>
          <w:p w14:paraId="5480901C" w14:textId="5ACA93D1" w:rsidR="00706D41" w:rsidRPr="00216280" w:rsidRDefault="00706D41" w:rsidP="004101D5">
            <w:pPr>
              <w:pStyle w:val="TEXTTabel"/>
              <w:spacing w:before="0"/>
              <w:rPr>
                <w:rFonts w:ascii="Trebuchet MS" w:hAnsi="Trebuchet MS" w:cs="Calibri"/>
                <w:b/>
                <w:i/>
                <w:iCs/>
                <w:sz w:val="20"/>
                <w:szCs w:val="20"/>
              </w:rPr>
            </w:pPr>
            <w:r w:rsidRPr="00216280">
              <w:rPr>
                <w:rFonts w:ascii="Trebuchet MS" w:hAnsi="Trebuchet MS"/>
                <w:sz w:val="20"/>
                <w:szCs w:val="20"/>
                <w:lang w:val="pt-BR"/>
              </w:rPr>
              <w:t>Indicator de rezultat 1.1.1 Realizarea programului de investiții anual</w:t>
            </w:r>
          </w:p>
        </w:tc>
        <w:tc>
          <w:tcPr>
            <w:tcW w:w="744" w:type="pct"/>
            <w:vAlign w:val="center"/>
          </w:tcPr>
          <w:p w14:paraId="63256D9E" w14:textId="28959F81"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w:t>
            </w:r>
          </w:p>
        </w:tc>
        <w:tc>
          <w:tcPr>
            <w:tcW w:w="811" w:type="pct"/>
            <w:vAlign w:val="center"/>
          </w:tcPr>
          <w:p w14:paraId="2DEB325F" w14:textId="0F14E4E5"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100</w:t>
            </w:r>
          </w:p>
        </w:tc>
        <w:tc>
          <w:tcPr>
            <w:tcW w:w="677" w:type="pct"/>
            <w:vAlign w:val="center"/>
          </w:tcPr>
          <w:p w14:paraId="32F83689" w14:textId="2F9DCE2E"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100</w:t>
            </w:r>
          </w:p>
        </w:tc>
        <w:tc>
          <w:tcPr>
            <w:tcW w:w="742" w:type="pct"/>
            <w:vAlign w:val="center"/>
          </w:tcPr>
          <w:p w14:paraId="7750FF4E" w14:textId="77777777" w:rsidR="00706D41" w:rsidRPr="00216280" w:rsidRDefault="00706D41" w:rsidP="00706D41">
            <w:pPr>
              <w:pStyle w:val="TEXTTabel"/>
              <w:spacing w:before="0"/>
              <w:jc w:val="center"/>
              <w:rPr>
                <w:rFonts w:ascii="Trebuchet MS" w:hAnsi="Trebuchet MS" w:cs="Calibri"/>
                <w:sz w:val="20"/>
                <w:szCs w:val="20"/>
              </w:rPr>
            </w:pPr>
          </w:p>
        </w:tc>
      </w:tr>
      <w:tr w:rsidR="00706D41" w:rsidRPr="00216280" w14:paraId="57A4F2B1" w14:textId="77777777" w:rsidTr="00204CEC">
        <w:trPr>
          <w:trHeight w:val="20"/>
          <w:jc w:val="center"/>
        </w:trPr>
        <w:tc>
          <w:tcPr>
            <w:tcW w:w="2026" w:type="pct"/>
            <w:vAlign w:val="center"/>
          </w:tcPr>
          <w:p w14:paraId="596DC2F2" w14:textId="53FB7BE6" w:rsidR="00706D41" w:rsidRPr="00216280" w:rsidRDefault="00706D41" w:rsidP="004101D5">
            <w:pPr>
              <w:pStyle w:val="TEXTTabel"/>
              <w:spacing w:before="0"/>
              <w:rPr>
                <w:rFonts w:ascii="Trebuchet MS" w:hAnsi="Trebuchet MS" w:cs="Calibri"/>
                <w:b/>
                <w:i/>
                <w:iCs/>
                <w:sz w:val="20"/>
                <w:szCs w:val="20"/>
              </w:rPr>
            </w:pPr>
            <w:r w:rsidRPr="00216280">
              <w:rPr>
                <w:rFonts w:ascii="Trebuchet MS" w:hAnsi="Trebuchet MS"/>
                <w:sz w:val="20"/>
                <w:szCs w:val="20"/>
                <w:lang w:val="it-IT"/>
              </w:rPr>
              <w:t>Indicator de rezultat 1.1.2 Gradul de delimitare a terenurilor aferente sistemului de gospodărire a apelor și de înscriere a acestora în cartea funciară</w:t>
            </w:r>
          </w:p>
        </w:tc>
        <w:tc>
          <w:tcPr>
            <w:tcW w:w="744" w:type="pct"/>
            <w:vAlign w:val="center"/>
          </w:tcPr>
          <w:p w14:paraId="62DC98A7" w14:textId="71CD0171"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lang w:val="it-IT"/>
              </w:rPr>
              <w:t>%</w:t>
            </w:r>
          </w:p>
        </w:tc>
        <w:tc>
          <w:tcPr>
            <w:tcW w:w="811" w:type="pct"/>
            <w:vAlign w:val="center"/>
          </w:tcPr>
          <w:p w14:paraId="43D9173C" w14:textId="60BD328D"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lang w:val="it-IT"/>
              </w:rPr>
              <w:t>0.5</w:t>
            </w:r>
          </w:p>
        </w:tc>
        <w:tc>
          <w:tcPr>
            <w:tcW w:w="677" w:type="pct"/>
            <w:vAlign w:val="center"/>
          </w:tcPr>
          <w:p w14:paraId="7A5D2718" w14:textId="554937A5"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lang w:val="it-IT"/>
              </w:rPr>
              <w:t>13</w:t>
            </w:r>
          </w:p>
        </w:tc>
        <w:tc>
          <w:tcPr>
            <w:tcW w:w="742" w:type="pct"/>
            <w:vAlign w:val="center"/>
          </w:tcPr>
          <w:p w14:paraId="62B1BCCD" w14:textId="74E88869"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lang w:val="it-IT"/>
              </w:rPr>
              <w:t>13</w:t>
            </w:r>
          </w:p>
        </w:tc>
      </w:tr>
      <w:tr w:rsidR="00706D41" w:rsidRPr="00216280" w14:paraId="2DA60B03" w14:textId="77777777" w:rsidTr="00204CEC">
        <w:trPr>
          <w:trHeight w:val="20"/>
          <w:jc w:val="center"/>
        </w:trPr>
        <w:tc>
          <w:tcPr>
            <w:tcW w:w="2026" w:type="pct"/>
            <w:vAlign w:val="center"/>
          </w:tcPr>
          <w:p w14:paraId="6DFF518E" w14:textId="17C60B53" w:rsidR="00706D41" w:rsidRPr="00216280" w:rsidRDefault="00706D41" w:rsidP="004101D5">
            <w:pPr>
              <w:pStyle w:val="TEXTTabel"/>
              <w:spacing w:before="0"/>
              <w:rPr>
                <w:rFonts w:ascii="Trebuchet MS" w:hAnsi="Trebuchet MS" w:cs="Calibri"/>
                <w:b/>
                <w:i/>
                <w:iCs/>
                <w:sz w:val="20"/>
                <w:szCs w:val="20"/>
              </w:rPr>
            </w:pPr>
            <w:r w:rsidRPr="00216280">
              <w:rPr>
                <w:rFonts w:ascii="Trebuchet MS" w:hAnsi="Trebuchet MS"/>
                <w:sz w:val="20"/>
                <w:szCs w:val="20"/>
              </w:rPr>
              <w:t>Indicator de rezultat 1.1.4 Gradul de creștere a numărului corpurilor de apă în stare ecologică bună/potențial ecologic bun prin aplicarea măsurilor</w:t>
            </w:r>
          </w:p>
        </w:tc>
        <w:tc>
          <w:tcPr>
            <w:tcW w:w="744" w:type="pct"/>
            <w:vAlign w:val="center"/>
          </w:tcPr>
          <w:p w14:paraId="57194A64" w14:textId="23AD2747"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w:t>
            </w:r>
          </w:p>
        </w:tc>
        <w:tc>
          <w:tcPr>
            <w:tcW w:w="811" w:type="pct"/>
            <w:vAlign w:val="center"/>
          </w:tcPr>
          <w:p w14:paraId="0047B254" w14:textId="44C88424"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68.25</w:t>
            </w:r>
          </w:p>
        </w:tc>
        <w:tc>
          <w:tcPr>
            <w:tcW w:w="677" w:type="pct"/>
            <w:vAlign w:val="center"/>
          </w:tcPr>
          <w:p w14:paraId="5990E561" w14:textId="5B823F81"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88.43</w:t>
            </w:r>
          </w:p>
        </w:tc>
        <w:tc>
          <w:tcPr>
            <w:tcW w:w="742" w:type="pct"/>
            <w:vAlign w:val="center"/>
          </w:tcPr>
          <w:p w14:paraId="26BCA22B" w14:textId="5E990F70" w:rsidR="00706D41" w:rsidRPr="00216280" w:rsidRDefault="00C01972" w:rsidP="00706D41">
            <w:pPr>
              <w:pStyle w:val="TEXTTabel"/>
              <w:spacing w:before="0"/>
              <w:jc w:val="center"/>
              <w:rPr>
                <w:rFonts w:ascii="Trebuchet MS" w:hAnsi="Trebuchet MS" w:cs="Calibri"/>
                <w:sz w:val="20"/>
                <w:szCs w:val="20"/>
              </w:rPr>
            </w:pPr>
            <w:r w:rsidRPr="00216280">
              <w:rPr>
                <w:rFonts w:ascii="Trebuchet MS" w:hAnsi="Trebuchet MS" w:cs="Calibri"/>
                <w:sz w:val="20"/>
                <w:szCs w:val="20"/>
              </w:rPr>
              <w:t>-</w:t>
            </w:r>
          </w:p>
        </w:tc>
      </w:tr>
      <w:tr w:rsidR="00706D41" w:rsidRPr="00216280" w14:paraId="662D9A3E" w14:textId="77777777" w:rsidTr="00204CEC">
        <w:trPr>
          <w:trHeight w:val="20"/>
          <w:jc w:val="center"/>
        </w:trPr>
        <w:tc>
          <w:tcPr>
            <w:tcW w:w="2026" w:type="pct"/>
            <w:vAlign w:val="center"/>
          </w:tcPr>
          <w:p w14:paraId="56013F31" w14:textId="41308404" w:rsidR="00706D41" w:rsidRPr="00216280" w:rsidRDefault="00706D41" w:rsidP="004101D5">
            <w:pPr>
              <w:pStyle w:val="TEXTTabel"/>
              <w:spacing w:before="0"/>
              <w:rPr>
                <w:rFonts w:ascii="Trebuchet MS" w:hAnsi="Trebuchet MS" w:cs="Calibri"/>
                <w:b/>
                <w:i/>
                <w:iCs/>
                <w:sz w:val="20"/>
                <w:szCs w:val="20"/>
              </w:rPr>
            </w:pPr>
            <w:r w:rsidRPr="00216280">
              <w:rPr>
                <w:rFonts w:ascii="Trebuchet MS" w:hAnsi="Trebuchet MS"/>
                <w:sz w:val="20"/>
                <w:szCs w:val="20"/>
              </w:rPr>
              <w:t>Indicator de rezultat 1.1.5 Gradul de creștere a numărului corpurilor de apă de suprafață în stare chimică bună</w:t>
            </w:r>
          </w:p>
        </w:tc>
        <w:tc>
          <w:tcPr>
            <w:tcW w:w="744" w:type="pct"/>
            <w:vAlign w:val="center"/>
          </w:tcPr>
          <w:p w14:paraId="08E2111F" w14:textId="7D457440"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w:t>
            </w:r>
          </w:p>
        </w:tc>
        <w:tc>
          <w:tcPr>
            <w:tcW w:w="811" w:type="pct"/>
            <w:vAlign w:val="center"/>
          </w:tcPr>
          <w:p w14:paraId="63B78F54" w14:textId="6C89C38B"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93.29</w:t>
            </w:r>
          </w:p>
        </w:tc>
        <w:tc>
          <w:tcPr>
            <w:tcW w:w="677" w:type="pct"/>
            <w:vAlign w:val="center"/>
          </w:tcPr>
          <w:p w14:paraId="140264C8" w14:textId="7C1F94EB"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98.01</w:t>
            </w:r>
          </w:p>
        </w:tc>
        <w:tc>
          <w:tcPr>
            <w:tcW w:w="742" w:type="pct"/>
            <w:vAlign w:val="center"/>
          </w:tcPr>
          <w:p w14:paraId="3AE10946" w14:textId="30F23479" w:rsidR="00706D41" w:rsidRPr="00216280" w:rsidRDefault="00C01972" w:rsidP="00706D41">
            <w:pPr>
              <w:pStyle w:val="TEXTTabel"/>
              <w:spacing w:before="0"/>
              <w:jc w:val="center"/>
              <w:rPr>
                <w:rFonts w:ascii="Trebuchet MS" w:hAnsi="Trebuchet MS" w:cs="Calibri"/>
                <w:sz w:val="20"/>
                <w:szCs w:val="20"/>
              </w:rPr>
            </w:pPr>
            <w:r w:rsidRPr="00216280">
              <w:rPr>
                <w:rFonts w:ascii="Trebuchet MS" w:hAnsi="Trebuchet MS" w:cs="Calibri"/>
                <w:sz w:val="20"/>
                <w:szCs w:val="20"/>
              </w:rPr>
              <w:t>-</w:t>
            </w:r>
          </w:p>
        </w:tc>
      </w:tr>
      <w:tr w:rsidR="00706D41" w:rsidRPr="00216280" w14:paraId="6C80B737" w14:textId="77777777" w:rsidTr="00204CEC">
        <w:trPr>
          <w:trHeight w:val="20"/>
          <w:jc w:val="center"/>
        </w:trPr>
        <w:tc>
          <w:tcPr>
            <w:tcW w:w="2026" w:type="pct"/>
            <w:vAlign w:val="center"/>
          </w:tcPr>
          <w:p w14:paraId="7E83383A" w14:textId="5267A49A" w:rsidR="00706D41" w:rsidRPr="00216280" w:rsidRDefault="00706D41" w:rsidP="004101D5">
            <w:pPr>
              <w:pStyle w:val="TEXTTabel"/>
              <w:spacing w:before="0"/>
              <w:rPr>
                <w:rFonts w:ascii="Trebuchet MS" w:hAnsi="Trebuchet MS" w:cs="Calibri"/>
                <w:b/>
                <w:i/>
                <w:iCs/>
                <w:sz w:val="20"/>
                <w:szCs w:val="20"/>
              </w:rPr>
            </w:pPr>
            <w:r w:rsidRPr="00216280">
              <w:rPr>
                <w:rFonts w:ascii="Trebuchet MS" w:hAnsi="Trebuchet MS"/>
                <w:sz w:val="20"/>
                <w:szCs w:val="20"/>
              </w:rPr>
              <w:t>Indicator de rezultat 1.1.6 Gradul de creștere a numărului corpurilor de apă de subterană în stare chimică bună</w:t>
            </w:r>
          </w:p>
        </w:tc>
        <w:tc>
          <w:tcPr>
            <w:tcW w:w="744" w:type="pct"/>
            <w:vAlign w:val="center"/>
          </w:tcPr>
          <w:p w14:paraId="0B110501" w14:textId="6D227A37"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w:t>
            </w:r>
          </w:p>
        </w:tc>
        <w:tc>
          <w:tcPr>
            <w:tcW w:w="811" w:type="pct"/>
            <w:vAlign w:val="center"/>
          </w:tcPr>
          <w:p w14:paraId="26F9BBA0" w14:textId="5EB77AC0"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86.62</w:t>
            </w:r>
          </w:p>
        </w:tc>
        <w:tc>
          <w:tcPr>
            <w:tcW w:w="677" w:type="pct"/>
            <w:vAlign w:val="center"/>
          </w:tcPr>
          <w:p w14:paraId="559FAECF" w14:textId="3FED11CF"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91.61</w:t>
            </w:r>
          </w:p>
        </w:tc>
        <w:tc>
          <w:tcPr>
            <w:tcW w:w="742" w:type="pct"/>
            <w:vAlign w:val="center"/>
          </w:tcPr>
          <w:p w14:paraId="6A021230" w14:textId="56D3D84D" w:rsidR="00706D41" w:rsidRPr="00216280" w:rsidRDefault="00C01972" w:rsidP="00706D41">
            <w:pPr>
              <w:pStyle w:val="TEXTTabel"/>
              <w:spacing w:before="0"/>
              <w:jc w:val="center"/>
              <w:rPr>
                <w:rFonts w:ascii="Trebuchet MS" w:hAnsi="Trebuchet MS" w:cs="Calibri"/>
                <w:sz w:val="20"/>
                <w:szCs w:val="20"/>
              </w:rPr>
            </w:pPr>
            <w:r w:rsidRPr="00216280">
              <w:rPr>
                <w:rFonts w:ascii="Trebuchet MS" w:hAnsi="Trebuchet MS" w:cs="Calibri"/>
                <w:sz w:val="20"/>
                <w:szCs w:val="20"/>
              </w:rPr>
              <w:t>-</w:t>
            </w:r>
          </w:p>
        </w:tc>
      </w:tr>
      <w:tr w:rsidR="00706D41" w:rsidRPr="00216280" w14:paraId="31E72985" w14:textId="77777777" w:rsidTr="00204CEC">
        <w:trPr>
          <w:trHeight w:val="20"/>
          <w:jc w:val="center"/>
        </w:trPr>
        <w:tc>
          <w:tcPr>
            <w:tcW w:w="2026" w:type="pct"/>
            <w:vAlign w:val="center"/>
          </w:tcPr>
          <w:p w14:paraId="2101BBE2" w14:textId="6229946A" w:rsidR="00706D41" w:rsidRPr="00216280" w:rsidRDefault="00706D41" w:rsidP="004101D5">
            <w:pPr>
              <w:pStyle w:val="TEXTTabel"/>
              <w:spacing w:before="0"/>
              <w:rPr>
                <w:rFonts w:ascii="Trebuchet MS" w:hAnsi="Trebuchet MS" w:cs="Calibri"/>
                <w:b/>
                <w:i/>
                <w:iCs/>
                <w:sz w:val="20"/>
                <w:szCs w:val="20"/>
              </w:rPr>
            </w:pPr>
            <w:r w:rsidRPr="00216280">
              <w:rPr>
                <w:rFonts w:ascii="Trebuchet MS" w:hAnsi="Trebuchet MS"/>
                <w:sz w:val="20"/>
                <w:szCs w:val="20"/>
                <w:lang w:val="it-IT"/>
              </w:rPr>
              <w:t>Indicator de rezultat 1.1.7 Gradul de realizare a obiectivelor planificate în vederea implementarii Directivei 2007/60/CE privind evaluarea şi gestionarea riscului la inundații</w:t>
            </w:r>
          </w:p>
        </w:tc>
        <w:tc>
          <w:tcPr>
            <w:tcW w:w="744" w:type="pct"/>
            <w:vAlign w:val="center"/>
          </w:tcPr>
          <w:p w14:paraId="5A918D2A" w14:textId="702FA2BC"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lang w:val="it-IT"/>
              </w:rPr>
              <w:t>%</w:t>
            </w:r>
          </w:p>
        </w:tc>
        <w:tc>
          <w:tcPr>
            <w:tcW w:w="811" w:type="pct"/>
            <w:vAlign w:val="center"/>
          </w:tcPr>
          <w:p w14:paraId="1CE169B7" w14:textId="6E830CA4"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lang w:val="it-IT"/>
              </w:rPr>
              <w:t>0</w:t>
            </w:r>
          </w:p>
        </w:tc>
        <w:tc>
          <w:tcPr>
            <w:tcW w:w="677" w:type="pct"/>
            <w:vAlign w:val="center"/>
          </w:tcPr>
          <w:p w14:paraId="0EA142B6" w14:textId="3488E3A5"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lang w:val="it-IT"/>
              </w:rPr>
              <w:t>100</w:t>
            </w:r>
          </w:p>
        </w:tc>
        <w:tc>
          <w:tcPr>
            <w:tcW w:w="742" w:type="pct"/>
            <w:vAlign w:val="center"/>
          </w:tcPr>
          <w:p w14:paraId="5B89008E" w14:textId="0291F25C"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lang w:val="it-IT"/>
              </w:rPr>
              <w:t>100</w:t>
            </w:r>
          </w:p>
        </w:tc>
      </w:tr>
      <w:tr w:rsidR="00706D41" w:rsidRPr="00216280" w14:paraId="70FD046A" w14:textId="77777777" w:rsidTr="00204CEC">
        <w:trPr>
          <w:trHeight w:val="20"/>
          <w:jc w:val="center"/>
        </w:trPr>
        <w:tc>
          <w:tcPr>
            <w:tcW w:w="2026" w:type="pct"/>
            <w:vAlign w:val="center"/>
          </w:tcPr>
          <w:p w14:paraId="6ED6E0A0" w14:textId="527FC927" w:rsidR="00706D41" w:rsidRPr="00216280" w:rsidRDefault="00706D41" w:rsidP="004101D5">
            <w:pPr>
              <w:pStyle w:val="TEXTTabel"/>
              <w:spacing w:before="0"/>
              <w:rPr>
                <w:rFonts w:ascii="Trebuchet MS" w:hAnsi="Trebuchet MS" w:cs="Calibri"/>
                <w:b/>
                <w:i/>
                <w:iCs/>
                <w:sz w:val="20"/>
                <w:szCs w:val="20"/>
              </w:rPr>
            </w:pPr>
            <w:r w:rsidRPr="00216280">
              <w:rPr>
                <w:rFonts w:ascii="Trebuchet MS" w:hAnsi="Trebuchet MS" w:cs="Calibri"/>
                <w:bCs/>
                <w:sz w:val="20"/>
                <w:szCs w:val="20"/>
                <w:lang w:val="it-IT"/>
              </w:rPr>
              <w:t>Indicator de Rezultat 1.2.1 Gradul de realizare a obiectivelor planificate (studii, elaborarea/ implementarea de metodologii/modele noi etc.)</w:t>
            </w:r>
          </w:p>
        </w:tc>
        <w:tc>
          <w:tcPr>
            <w:tcW w:w="744" w:type="pct"/>
            <w:vAlign w:val="center"/>
          </w:tcPr>
          <w:p w14:paraId="44744F8A" w14:textId="79294FC6"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w:t>
            </w:r>
          </w:p>
        </w:tc>
        <w:tc>
          <w:tcPr>
            <w:tcW w:w="811" w:type="pct"/>
            <w:vAlign w:val="center"/>
          </w:tcPr>
          <w:p w14:paraId="3D1C2CE3" w14:textId="40E6450F"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0</w:t>
            </w:r>
          </w:p>
        </w:tc>
        <w:tc>
          <w:tcPr>
            <w:tcW w:w="677" w:type="pct"/>
            <w:vAlign w:val="center"/>
          </w:tcPr>
          <w:p w14:paraId="7CF2CC70" w14:textId="5CF41A1A"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100</w:t>
            </w:r>
          </w:p>
        </w:tc>
        <w:tc>
          <w:tcPr>
            <w:tcW w:w="742" w:type="pct"/>
            <w:vAlign w:val="center"/>
          </w:tcPr>
          <w:p w14:paraId="0999EBF0" w14:textId="1B9A467E"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100</w:t>
            </w:r>
          </w:p>
        </w:tc>
      </w:tr>
      <w:tr w:rsidR="00706D41" w:rsidRPr="00216280" w14:paraId="390740C3" w14:textId="77777777" w:rsidTr="00204CEC">
        <w:trPr>
          <w:trHeight w:val="20"/>
          <w:jc w:val="center"/>
        </w:trPr>
        <w:tc>
          <w:tcPr>
            <w:tcW w:w="2026" w:type="pct"/>
            <w:vAlign w:val="center"/>
          </w:tcPr>
          <w:p w14:paraId="46D811AC" w14:textId="3A1BAB1A" w:rsidR="00706D41" w:rsidRPr="00216280" w:rsidRDefault="00706D41" w:rsidP="004101D5">
            <w:pPr>
              <w:pStyle w:val="TEXTTabel"/>
              <w:spacing w:before="0"/>
              <w:rPr>
                <w:rFonts w:ascii="Trebuchet MS" w:hAnsi="Trebuchet MS" w:cs="Calibri"/>
                <w:b/>
                <w:i/>
                <w:iCs/>
                <w:sz w:val="20"/>
                <w:szCs w:val="20"/>
              </w:rPr>
            </w:pPr>
            <w:r w:rsidRPr="00216280">
              <w:rPr>
                <w:rFonts w:ascii="Trebuchet MS" w:hAnsi="Trebuchet MS" w:cs="Calibri"/>
                <w:bCs/>
                <w:sz w:val="20"/>
                <w:szCs w:val="20"/>
              </w:rPr>
              <w:t>Indicator de Rezultat 1.2.2 Mărirea fondului național de date hidrologice până la acoperirea unei perioade medii de 50 de ani</w:t>
            </w:r>
          </w:p>
        </w:tc>
        <w:tc>
          <w:tcPr>
            <w:tcW w:w="744" w:type="pct"/>
            <w:vAlign w:val="center"/>
          </w:tcPr>
          <w:p w14:paraId="6A2AD929" w14:textId="7296333F"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cs="Calibri"/>
                <w:sz w:val="20"/>
                <w:szCs w:val="20"/>
              </w:rPr>
              <w:t>%</w:t>
            </w:r>
          </w:p>
        </w:tc>
        <w:tc>
          <w:tcPr>
            <w:tcW w:w="811" w:type="pct"/>
            <w:vAlign w:val="center"/>
          </w:tcPr>
          <w:p w14:paraId="0738E36A" w14:textId="77777777"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cs="Calibri"/>
                <w:sz w:val="20"/>
                <w:szCs w:val="20"/>
              </w:rPr>
              <w:t>58.4</w:t>
            </w:r>
          </w:p>
          <w:p w14:paraId="08D9E665" w14:textId="2C78FFCC"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cs="Calibri"/>
                <w:sz w:val="20"/>
                <w:szCs w:val="20"/>
              </w:rPr>
              <w:t>(în 2024)</w:t>
            </w:r>
          </w:p>
        </w:tc>
        <w:tc>
          <w:tcPr>
            <w:tcW w:w="677" w:type="pct"/>
            <w:vAlign w:val="center"/>
          </w:tcPr>
          <w:p w14:paraId="2A6864C5" w14:textId="38FA07FB"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66.5</w:t>
            </w:r>
          </w:p>
        </w:tc>
        <w:tc>
          <w:tcPr>
            <w:tcW w:w="742" w:type="pct"/>
            <w:vAlign w:val="center"/>
          </w:tcPr>
          <w:p w14:paraId="01EE9643" w14:textId="6B10FDF9"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sz w:val="20"/>
                <w:szCs w:val="20"/>
              </w:rPr>
              <w:t>68.5</w:t>
            </w:r>
          </w:p>
        </w:tc>
      </w:tr>
      <w:tr w:rsidR="00706D41" w:rsidRPr="00216280" w14:paraId="248E4908" w14:textId="77777777" w:rsidTr="005937A9">
        <w:trPr>
          <w:trHeight w:val="20"/>
          <w:jc w:val="center"/>
        </w:trPr>
        <w:tc>
          <w:tcPr>
            <w:tcW w:w="5000" w:type="pct"/>
            <w:gridSpan w:val="5"/>
            <w:vAlign w:val="center"/>
          </w:tcPr>
          <w:p w14:paraId="11D7F2E7" w14:textId="6D3514BB" w:rsidR="00706D41" w:rsidRPr="00216280" w:rsidRDefault="00706D41" w:rsidP="004101D5">
            <w:pPr>
              <w:pStyle w:val="TEXTTabel"/>
              <w:spacing w:before="0"/>
              <w:rPr>
                <w:rFonts w:ascii="Trebuchet MS" w:hAnsi="Trebuchet MS" w:cs="Calibri"/>
                <w:color w:val="00B050"/>
                <w:sz w:val="20"/>
                <w:szCs w:val="20"/>
              </w:rPr>
            </w:pPr>
            <w:bookmarkStart w:id="113" w:name="_Hlk169612784"/>
            <w:r w:rsidRPr="00216280">
              <w:rPr>
                <w:rFonts w:ascii="Trebuchet MS" w:hAnsi="Trebuchet MS" w:cstheme="minorHAnsi"/>
                <w:b/>
                <w:sz w:val="20"/>
                <w:szCs w:val="20"/>
              </w:rPr>
              <w:t>Obiectiv Strategic 2 Gestionarea durabilă a fondului forestier în scopul asigurării necesităților prezente și viitoare</w:t>
            </w:r>
          </w:p>
        </w:tc>
      </w:tr>
      <w:tr w:rsidR="008A0F02" w:rsidRPr="00216280" w14:paraId="0E47CA92" w14:textId="77777777" w:rsidTr="00204CEC">
        <w:trPr>
          <w:trHeight w:val="20"/>
          <w:jc w:val="center"/>
        </w:trPr>
        <w:tc>
          <w:tcPr>
            <w:tcW w:w="2026" w:type="pct"/>
            <w:vAlign w:val="center"/>
          </w:tcPr>
          <w:p w14:paraId="01948BD4" w14:textId="0B902480" w:rsidR="008A0F02" w:rsidRPr="00216280" w:rsidRDefault="008A0F02" w:rsidP="004101D5">
            <w:pPr>
              <w:pStyle w:val="TEXTTabel"/>
              <w:spacing w:before="0"/>
              <w:rPr>
                <w:rFonts w:ascii="Trebuchet MS" w:hAnsi="Trebuchet MS" w:cs="Calibri"/>
                <w:b/>
                <w:sz w:val="20"/>
                <w:szCs w:val="20"/>
              </w:rPr>
            </w:pPr>
            <w:r w:rsidRPr="00216280">
              <w:rPr>
                <w:rFonts w:ascii="Trebuchet MS" w:hAnsi="Trebuchet MS" w:cstheme="minorHAnsi"/>
                <w:b/>
                <w:sz w:val="20"/>
                <w:szCs w:val="20"/>
              </w:rPr>
              <w:t>Indicator de Impact</w:t>
            </w:r>
            <w:r w:rsidR="001A315B" w:rsidRPr="00216280">
              <w:rPr>
                <w:rFonts w:ascii="Trebuchet MS" w:hAnsi="Trebuchet MS" w:cstheme="minorHAnsi"/>
                <w:b/>
                <w:sz w:val="20"/>
                <w:szCs w:val="20"/>
              </w:rPr>
              <w:t xml:space="preserve"> 2.1</w:t>
            </w:r>
            <w:r w:rsidRPr="00216280">
              <w:rPr>
                <w:rFonts w:ascii="Trebuchet MS" w:hAnsi="Trebuchet MS" w:cstheme="minorHAnsi"/>
                <w:b/>
                <w:sz w:val="20"/>
                <w:szCs w:val="20"/>
              </w:rPr>
              <w:t xml:space="preserve"> </w:t>
            </w:r>
            <w:r w:rsidRPr="00216280">
              <w:rPr>
                <w:rFonts w:ascii="Trebuchet MS" w:hAnsi="Trebuchet MS" w:cstheme="minorHAnsi"/>
                <w:sz w:val="20"/>
                <w:szCs w:val="20"/>
              </w:rPr>
              <w:t>Suprafața totală a fondului forestier</w:t>
            </w:r>
          </w:p>
        </w:tc>
        <w:tc>
          <w:tcPr>
            <w:tcW w:w="744" w:type="pct"/>
            <w:vAlign w:val="center"/>
          </w:tcPr>
          <w:p w14:paraId="3AC50847" w14:textId="77777777" w:rsidR="008A0F02" w:rsidRPr="00216280" w:rsidRDefault="008A0F02" w:rsidP="008A0F02">
            <w:pPr>
              <w:pStyle w:val="TEXTTabel"/>
              <w:spacing w:before="0"/>
              <w:jc w:val="center"/>
              <w:rPr>
                <w:rFonts w:ascii="Trebuchet MS" w:hAnsi="Trebuchet MS" w:cs="Calibri"/>
                <w:sz w:val="20"/>
                <w:szCs w:val="20"/>
              </w:rPr>
            </w:pPr>
            <w:r w:rsidRPr="00216280">
              <w:rPr>
                <w:rFonts w:ascii="Trebuchet MS" w:hAnsi="Trebuchet MS" w:cstheme="minorHAnsi"/>
                <w:sz w:val="20"/>
                <w:szCs w:val="20"/>
              </w:rPr>
              <w:t>mii ha</w:t>
            </w:r>
          </w:p>
        </w:tc>
        <w:tc>
          <w:tcPr>
            <w:tcW w:w="811" w:type="pct"/>
            <w:vAlign w:val="center"/>
          </w:tcPr>
          <w:p w14:paraId="33DB517B" w14:textId="6EFE3A66" w:rsidR="008A0F02" w:rsidRPr="00216280" w:rsidRDefault="008A0F02" w:rsidP="008A0F02">
            <w:pPr>
              <w:pStyle w:val="TEXTTabel"/>
              <w:spacing w:before="0"/>
              <w:jc w:val="center"/>
              <w:rPr>
                <w:rFonts w:ascii="Trebuchet MS" w:hAnsi="Trebuchet MS" w:cs="Calibri"/>
                <w:sz w:val="20"/>
                <w:szCs w:val="20"/>
              </w:rPr>
            </w:pPr>
            <w:r w:rsidRPr="00216280">
              <w:rPr>
                <w:rFonts w:ascii="Trebuchet MS" w:hAnsi="Trebuchet MS"/>
                <w:sz w:val="20"/>
                <w:szCs w:val="20"/>
              </w:rPr>
              <w:t>6613</w:t>
            </w:r>
          </w:p>
        </w:tc>
        <w:tc>
          <w:tcPr>
            <w:tcW w:w="677" w:type="pct"/>
            <w:vAlign w:val="center"/>
          </w:tcPr>
          <w:p w14:paraId="7FD197C6" w14:textId="430B4B73" w:rsidR="008A0F02" w:rsidRPr="00216280" w:rsidRDefault="008A0F02" w:rsidP="008A0F02">
            <w:pPr>
              <w:pStyle w:val="TEXTTabel"/>
              <w:spacing w:before="0"/>
              <w:jc w:val="center"/>
              <w:rPr>
                <w:rFonts w:ascii="Trebuchet MS" w:hAnsi="Trebuchet MS" w:cs="Calibri"/>
                <w:sz w:val="20"/>
                <w:szCs w:val="20"/>
              </w:rPr>
            </w:pPr>
            <w:r w:rsidRPr="00216280">
              <w:rPr>
                <w:rFonts w:ascii="Trebuchet MS" w:hAnsi="Trebuchet MS"/>
                <w:sz w:val="20"/>
                <w:szCs w:val="20"/>
              </w:rPr>
              <w:t>6627</w:t>
            </w:r>
          </w:p>
        </w:tc>
        <w:tc>
          <w:tcPr>
            <w:tcW w:w="742" w:type="pct"/>
            <w:vAlign w:val="center"/>
          </w:tcPr>
          <w:p w14:paraId="26B87AB2" w14:textId="5A05B33C" w:rsidR="008A0F02" w:rsidRPr="00216280" w:rsidRDefault="008A0F02" w:rsidP="008A0F02">
            <w:pPr>
              <w:pStyle w:val="TEXTTabel"/>
              <w:spacing w:before="0"/>
              <w:jc w:val="center"/>
              <w:rPr>
                <w:rFonts w:ascii="Trebuchet MS" w:hAnsi="Trebuchet MS" w:cs="Calibri"/>
                <w:sz w:val="20"/>
                <w:szCs w:val="20"/>
              </w:rPr>
            </w:pPr>
            <w:r w:rsidRPr="00216280">
              <w:rPr>
                <w:rFonts w:ascii="Trebuchet MS" w:hAnsi="Trebuchet MS"/>
                <w:sz w:val="20"/>
                <w:szCs w:val="20"/>
              </w:rPr>
              <w:t>6628</w:t>
            </w:r>
          </w:p>
        </w:tc>
      </w:tr>
      <w:tr w:rsidR="008A0F02" w:rsidRPr="00216280" w14:paraId="4DFDB051" w14:textId="77777777" w:rsidTr="00204CEC">
        <w:trPr>
          <w:trHeight w:val="20"/>
          <w:jc w:val="center"/>
        </w:trPr>
        <w:tc>
          <w:tcPr>
            <w:tcW w:w="2026" w:type="pct"/>
            <w:vAlign w:val="center"/>
          </w:tcPr>
          <w:p w14:paraId="7332F696" w14:textId="2965228A" w:rsidR="008A0F02" w:rsidRPr="00216280" w:rsidRDefault="008A0F02" w:rsidP="004101D5">
            <w:pPr>
              <w:pStyle w:val="TEXTTabel"/>
              <w:spacing w:before="0"/>
              <w:rPr>
                <w:rFonts w:ascii="Trebuchet MS" w:hAnsi="Trebuchet MS" w:cs="Calibri"/>
                <w:b/>
                <w:sz w:val="20"/>
                <w:szCs w:val="20"/>
              </w:rPr>
            </w:pPr>
            <w:r w:rsidRPr="00216280">
              <w:rPr>
                <w:rFonts w:ascii="Trebuchet MS" w:hAnsi="Trebuchet MS" w:cstheme="minorHAnsi"/>
                <w:b/>
                <w:bCs/>
                <w:sz w:val="20"/>
                <w:szCs w:val="20"/>
              </w:rPr>
              <w:lastRenderedPageBreak/>
              <w:t>Indicator de Impact</w:t>
            </w:r>
            <w:r w:rsidR="001A315B" w:rsidRPr="00216280">
              <w:rPr>
                <w:rFonts w:ascii="Trebuchet MS" w:hAnsi="Trebuchet MS" w:cstheme="minorHAnsi"/>
                <w:b/>
                <w:bCs/>
                <w:sz w:val="20"/>
                <w:szCs w:val="20"/>
              </w:rPr>
              <w:t xml:space="preserve"> 2.2</w:t>
            </w:r>
            <w:r w:rsidRPr="00216280">
              <w:rPr>
                <w:rFonts w:ascii="Trebuchet MS" w:hAnsi="Trebuchet MS" w:cstheme="minorHAnsi"/>
                <w:b/>
                <w:bCs/>
                <w:sz w:val="20"/>
                <w:szCs w:val="20"/>
              </w:rPr>
              <w:t xml:space="preserve"> </w:t>
            </w:r>
            <w:r w:rsidRPr="00216280">
              <w:rPr>
                <w:rFonts w:ascii="Trebuchet MS" w:hAnsi="Trebuchet MS" w:cstheme="minorHAnsi"/>
                <w:sz w:val="20"/>
                <w:szCs w:val="20"/>
              </w:rPr>
              <w:t>Suprafața de pădure raportată la suprafața totală a țării</w:t>
            </w:r>
          </w:p>
        </w:tc>
        <w:tc>
          <w:tcPr>
            <w:tcW w:w="744" w:type="pct"/>
            <w:vAlign w:val="center"/>
          </w:tcPr>
          <w:p w14:paraId="052AD780" w14:textId="77777777" w:rsidR="008A0F02" w:rsidRPr="00216280" w:rsidRDefault="008A0F02" w:rsidP="008A0F02">
            <w:pPr>
              <w:pStyle w:val="TEXTTabel"/>
              <w:spacing w:before="0"/>
              <w:jc w:val="center"/>
              <w:rPr>
                <w:rFonts w:ascii="Trebuchet MS" w:hAnsi="Trebuchet MS" w:cs="Calibri"/>
                <w:sz w:val="20"/>
                <w:szCs w:val="20"/>
              </w:rPr>
            </w:pPr>
            <w:r w:rsidRPr="00216280">
              <w:rPr>
                <w:rFonts w:ascii="Trebuchet MS" w:hAnsi="Trebuchet MS" w:cstheme="minorHAnsi"/>
                <w:sz w:val="20"/>
                <w:szCs w:val="20"/>
              </w:rPr>
              <w:t>%</w:t>
            </w:r>
          </w:p>
        </w:tc>
        <w:tc>
          <w:tcPr>
            <w:tcW w:w="811" w:type="pct"/>
            <w:vAlign w:val="center"/>
          </w:tcPr>
          <w:p w14:paraId="5799F87B" w14:textId="23032958" w:rsidR="008A0F02" w:rsidRPr="00216280" w:rsidRDefault="008A0F02" w:rsidP="008A0F02">
            <w:pPr>
              <w:pStyle w:val="TEXTTabel"/>
              <w:spacing w:before="0"/>
              <w:jc w:val="center"/>
              <w:rPr>
                <w:rFonts w:ascii="Trebuchet MS" w:hAnsi="Trebuchet MS" w:cs="Calibri"/>
                <w:sz w:val="20"/>
                <w:szCs w:val="20"/>
              </w:rPr>
            </w:pPr>
            <w:r w:rsidRPr="00216280">
              <w:rPr>
                <w:rFonts w:ascii="Trebuchet MS" w:hAnsi="Trebuchet MS"/>
                <w:sz w:val="20"/>
                <w:szCs w:val="20"/>
              </w:rPr>
              <w:t>27,7</w:t>
            </w:r>
          </w:p>
        </w:tc>
        <w:tc>
          <w:tcPr>
            <w:tcW w:w="677" w:type="pct"/>
            <w:vAlign w:val="center"/>
          </w:tcPr>
          <w:p w14:paraId="48DE5C40" w14:textId="3595A7F9" w:rsidR="008A0F02" w:rsidRPr="00216280" w:rsidRDefault="008A0F02" w:rsidP="008A0F02">
            <w:pPr>
              <w:pStyle w:val="TEXTTabel"/>
              <w:spacing w:before="0"/>
              <w:jc w:val="center"/>
              <w:rPr>
                <w:rFonts w:ascii="Trebuchet MS" w:hAnsi="Trebuchet MS" w:cs="Calibri"/>
                <w:sz w:val="20"/>
                <w:szCs w:val="20"/>
              </w:rPr>
            </w:pPr>
            <w:r w:rsidRPr="00216280">
              <w:rPr>
                <w:rFonts w:ascii="Trebuchet MS" w:hAnsi="Trebuchet MS"/>
                <w:sz w:val="20"/>
                <w:szCs w:val="20"/>
              </w:rPr>
              <w:t>27,8</w:t>
            </w:r>
          </w:p>
        </w:tc>
        <w:tc>
          <w:tcPr>
            <w:tcW w:w="742" w:type="pct"/>
            <w:vAlign w:val="center"/>
          </w:tcPr>
          <w:p w14:paraId="1585EDBA" w14:textId="16CE70FB" w:rsidR="008A0F02" w:rsidRPr="00216280" w:rsidRDefault="008A0F02" w:rsidP="008A0F02">
            <w:pPr>
              <w:pStyle w:val="TEXTTabel"/>
              <w:spacing w:before="0"/>
              <w:jc w:val="center"/>
              <w:rPr>
                <w:rFonts w:ascii="Trebuchet MS" w:hAnsi="Trebuchet MS" w:cs="Calibri"/>
                <w:sz w:val="20"/>
                <w:szCs w:val="20"/>
              </w:rPr>
            </w:pPr>
            <w:r w:rsidRPr="00216280">
              <w:rPr>
                <w:rFonts w:ascii="Trebuchet MS" w:hAnsi="Trebuchet MS"/>
                <w:sz w:val="20"/>
                <w:szCs w:val="20"/>
              </w:rPr>
              <w:t>27,8</w:t>
            </w:r>
          </w:p>
        </w:tc>
      </w:tr>
      <w:tr w:rsidR="00706D41" w:rsidRPr="00216280" w14:paraId="00A71211" w14:textId="77777777" w:rsidTr="005937A9">
        <w:trPr>
          <w:trHeight w:val="20"/>
          <w:jc w:val="center"/>
        </w:trPr>
        <w:tc>
          <w:tcPr>
            <w:tcW w:w="5000" w:type="pct"/>
            <w:gridSpan w:val="5"/>
            <w:vAlign w:val="center"/>
          </w:tcPr>
          <w:p w14:paraId="1861F2AA" w14:textId="67A790FB" w:rsidR="00706D41" w:rsidRPr="00216280" w:rsidRDefault="00706D41" w:rsidP="004101D5">
            <w:pPr>
              <w:pStyle w:val="TEXTTabel"/>
              <w:spacing w:before="0"/>
              <w:rPr>
                <w:rFonts w:ascii="Trebuchet MS" w:hAnsi="Trebuchet MS" w:cstheme="minorHAnsi"/>
                <w:b/>
                <w:sz w:val="20"/>
                <w:szCs w:val="20"/>
              </w:rPr>
            </w:pPr>
            <w:r w:rsidRPr="00216280">
              <w:rPr>
                <w:rFonts w:ascii="Trebuchet MS" w:hAnsi="Trebuchet MS" w:cstheme="minorHAnsi"/>
                <w:b/>
                <w:sz w:val="20"/>
                <w:szCs w:val="20"/>
              </w:rPr>
              <w:t>Programul 2 Dezvoltarea durabilă a silviculturii</w:t>
            </w:r>
          </w:p>
        </w:tc>
      </w:tr>
      <w:tr w:rsidR="00706D41" w:rsidRPr="00216280" w14:paraId="101BC282" w14:textId="77777777" w:rsidTr="00204CEC">
        <w:trPr>
          <w:trHeight w:val="20"/>
          <w:jc w:val="center"/>
        </w:trPr>
        <w:tc>
          <w:tcPr>
            <w:tcW w:w="2026" w:type="pct"/>
            <w:vAlign w:val="center"/>
          </w:tcPr>
          <w:p w14:paraId="7679FD48" w14:textId="70C521A8" w:rsidR="00706D41" w:rsidRPr="00216280" w:rsidRDefault="00706D41" w:rsidP="004101D5">
            <w:pPr>
              <w:pStyle w:val="TEXTTabel"/>
              <w:spacing w:before="0"/>
              <w:rPr>
                <w:rFonts w:ascii="Trebuchet MS" w:hAnsi="Trebuchet MS" w:cs="Calibri"/>
                <w:b/>
                <w:sz w:val="20"/>
                <w:szCs w:val="20"/>
              </w:rPr>
            </w:pPr>
            <w:r w:rsidRPr="00216280">
              <w:rPr>
                <w:rFonts w:ascii="Trebuchet MS" w:hAnsi="Trebuchet MS" w:cstheme="minorHAnsi"/>
                <w:b/>
                <w:sz w:val="20"/>
                <w:szCs w:val="20"/>
              </w:rPr>
              <w:t>Indicator de Rezultat</w:t>
            </w:r>
            <w:r w:rsidR="001A315B" w:rsidRPr="00216280">
              <w:rPr>
                <w:rFonts w:ascii="Trebuchet MS" w:hAnsi="Trebuchet MS" w:cstheme="minorHAnsi"/>
                <w:b/>
                <w:sz w:val="20"/>
                <w:szCs w:val="20"/>
              </w:rPr>
              <w:t xml:space="preserve"> 2.1</w:t>
            </w:r>
            <w:r w:rsidRPr="00216280">
              <w:rPr>
                <w:rFonts w:ascii="Trebuchet MS" w:hAnsi="Trebuchet MS" w:cstheme="minorHAnsi"/>
                <w:b/>
                <w:sz w:val="20"/>
                <w:szCs w:val="20"/>
              </w:rPr>
              <w:t xml:space="preserve"> </w:t>
            </w:r>
            <w:r w:rsidRPr="00216280">
              <w:rPr>
                <w:rFonts w:ascii="Trebuchet MS" w:hAnsi="Trebuchet MS" w:cstheme="minorHAnsi"/>
                <w:bCs/>
                <w:sz w:val="20"/>
                <w:szCs w:val="20"/>
              </w:rPr>
              <w:t xml:space="preserve">Suprafața pădurii pentru care se finanțează servicii silvice </w:t>
            </w:r>
          </w:p>
        </w:tc>
        <w:tc>
          <w:tcPr>
            <w:tcW w:w="744" w:type="pct"/>
            <w:vAlign w:val="center"/>
          </w:tcPr>
          <w:p w14:paraId="40F69A7C" w14:textId="77777777"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cstheme="minorHAnsi"/>
                <w:sz w:val="20"/>
                <w:szCs w:val="20"/>
              </w:rPr>
              <w:t>mii ha</w:t>
            </w:r>
          </w:p>
        </w:tc>
        <w:tc>
          <w:tcPr>
            <w:tcW w:w="811" w:type="pct"/>
            <w:vAlign w:val="center"/>
          </w:tcPr>
          <w:p w14:paraId="4F914D1B" w14:textId="77777777"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cstheme="minorHAnsi"/>
                <w:sz w:val="20"/>
                <w:szCs w:val="20"/>
              </w:rPr>
              <w:t>500</w:t>
            </w:r>
          </w:p>
        </w:tc>
        <w:tc>
          <w:tcPr>
            <w:tcW w:w="677" w:type="pct"/>
            <w:vAlign w:val="center"/>
          </w:tcPr>
          <w:p w14:paraId="1447D848" w14:textId="0E810F78"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cstheme="minorHAnsi"/>
                <w:sz w:val="20"/>
                <w:szCs w:val="20"/>
              </w:rPr>
              <w:t>6</w:t>
            </w:r>
            <w:r w:rsidR="00BD422E" w:rsidRPr="00216280">
              <w:rPr>
                <w:rFonts w:ascii="Trebuchet MS" w:hAnsi="Trebuchet MS" w:cstheme="minorHAnsi"/>
                <w:sz w:val="20"/>
                <w:szCs w:val="20"/>
              </w:rPr>
              <w:t>4</w:t>
            </w:r>
            <w:r w:rsidRPr="00216280">
              <w:rPr>
                <w:rFonts w:ascii="Trebuchet MS" w:hAnsi="Trebuchet MS" w:cstheme="minorHAnsi"/>
                <w:sz w:val="20"/>
                <w:szCs w:val="20"/>
              </w:rPr>
              <w:t>0</w:t>
            </w:r>
          </w:p>
        </w:tc>
        <w:tc>
          <w:tcPr>
            <w:tcW w:w="742" w:type="pct"/>
            <w:vAlign w:val="center"/>
          </w:tcPr>
          <w:p w14:paraId="234102F9" w14:textId="62AD5AA5" w:rsidR="00706D41" w:rsidRPr="00216280" w:rsidRDefault="00706D41" w:rsidP="00706D41">
            <w:pPr>
              <w:pStyle w:val="TEXTTabel"/>
              <w:spacing w:before="0"/>
              <w:jc w:val="center"/>
              <w:rPr>
                <w:rFonts w:ascii="Trebuchet MS" w:hAnsi="Trebuchet MS" w:cs="Calibri"/>
                <w:sz w:val="20"/>
                <w:szCs w:val="20"/>
              </w:rPr>
            </w:pPr>
            <w:r w:rsidRPr="00216280">
              <w:rPr>
                <w:rFonts w:ascii="Trebuchet MS" w:hAnsi="Trebuchet MS" w:cstheme="minorHAnsi"/>
                <w:sz w:val="20"/>
                <w:szCs w:val="20"/>
              </w:rPr>
              <w:t>6</w:t>
            </w:r>
            <w:r w:rsidR="00BD422E" w:rsidRPr="00216280">
              <w:rPr>
                <w:rFonts w:ascii="Trebuchet MS" w:hAnsi="Trebuchet MS" w:cstheme="minorHAnsi"/>
                <w:sz w:val="20"/>
                <w:szCs w:val="20"/>
              </w:rPr>
              <w:t>5</w:t>
            </w:r>
            <w:r w:rsidRPr="00216280">
              <w:rPr>
                <w:rFonts w:ascii="Trebuchet MS" w:hAnsi="Trebuchet MS" w:cstheme="minorHAnsi"/>
                <w:sz w:val="20"/>
                <w:szCs w:val="20"/>
              </w:rPr>
              <w:t>0</w:t>
            </w:r>
          </w:p>
        </w:tc>
      </w:tr>
      <w:bookmarkEnd w:id="113"/>
      <w:tr w:rsidR="00706D41" w:rsidRPr="00216280" w14:paraId="3E318569" w14:textId="77777777" w:rsidTr="005937A9">
        <w:trPr>
          <w:trHeight w:val="20"/>
          <w:jc w:val="center"/>
        </w:trPr>
        <w:tc>
          <w:tcPr>
            <w:tcW w:w="5000" w:type="pct"/>
            <w:gridSpan w:val="5"/>
            <w:vAlign w:val="center"/>
          </w:tcPr>
          <w:p w14:paraId="73EF4B88" w14:textId="2271DB08" w:rsidR="00706D41" w:rsidRPr="00216280" w:rsidRDefault="00706D41" w:rsidP="004101D5">
            <w:pPr>
              <w:pStyle w:val="TEXTTabel"/>
              <w:spacing w:before="0"/>
              <w:rPr>
                <w:rFonts w:ascii="Trebuchet MS" w:hAnsi="Trebuchet MS" w:cs="Calibri"/>
                <w:sz w:val="20"/>
                <w:szCs w:val="20"/>
              </w:rPr>
            </w:pPr>
            <w:r w:rsidRPr="00216280">
              <w:rPr>
                <w:rFonts w:ascii="Trebuchet MS" w:hAnsi="Trebuchet MS" w:cstheme="minorHAnsi"/>
                <w:b/>
                <w:sz w:val="20"/>
                <w:szCs w:val="20"/>
              </w:rPr>
              <w:t xml:space="preserve">Obiectiv Strategic 3 </w:t>
            </w:r>
            <w:r w:rsidRPr="00216280">
              <w:rPr>
                <w:rFonts w:ascii="Trebuchet MS" w:hAnsi="Trebuchet MS" w:cs="Calibri"/>
                <w:b/>
                <w:bCs/>
                <w:sz w:val="20"/>
                <w:szCs w:val="20"/>
              </w:rPr>
              <w:t>Dezvoltarea sistemului național de meteorologie</w:t>
            </w:r>
          </w:p>
        </w:tc>
      </w:tr>
      <w:tr w:rsidR="00204CEC" w:rsidRPr="00216280" w14:paraId="752B8F5B" w14:textId="77777777" w:rsidTr="00204CEC">
        <w:trPr>
          <w:trHeight w:val="20"/>
          <w:jc w:val="center"/>
        </w:trPr>
        <w:tc>
          <w:tcPr>
            <w:tcW w:w="2026" w:type="pct"/>
            <w:vAlign w:val="center"/>
          </w:tcPr>
          <w:p w14:paraId="142DB8A8" w14:textId="09C83E4B" w:rsidR="00204CEC" w:rsidRPr="00216280" w:rsidRDefault="00204CEC" w:rsidP="00204CEC">
            <w:pPr>
              <w:pStyle w:val="TEXTTabel"/>
              <w:spacing w:before="0"/>
              <w:rPr>
                <w:rFonts w:ascii="Trebuchet MS" w:hAnsi="Trebuchet MS" w:cstheme="minorHAnsi"/>
                <w:b/>
                <w:sz w:val="20"/>
                <w:szCs w:val="20"/>
              </w:rPr>
            </w:pPr>
            <w:r w:rsidRPr="00216280">
              <w:rPr>
                <w:rFonts w:ascii="Trebuchet MS" w:hAnsi="Trebuchet MS" w:cstheme="minorHAnsi"/>
                <w:b/>
                <w:sz w:val="20"/>
                <w:szCs w:val="20"/>
              </w:rPr>
              <w:t xml:space="preserve">Indicator de Impact 3.1 </w:t>
            </w:r>
            <w:r w:rsidRPr="00216280">
              <w:rPr>
                <w:rFonts w:ascii="Trebuchet MS" w:hAnsi="Trebuchet MS" w:cstheme="minorHAnsi"/>
                <w:sz w:val="20"/>
                <w:szCs w:val="20"/>
              </w:rPr>
              <w:t>Gradul de utilizare al infrastructurii tehnologice a rețelei nationale de meteorologie</w:t>
            </w:r>
          </w:p>
        </w:tc>
        <w:tc>
          <w:tcPr>
            <w:tcW w:w="744" w:type="pct"/>
            <w:vAlign w:val="center"/>
          </w:tcPr>
          <w:p w14:paraId="3911BE21" w14:textId="620A7E23" w:rsidR="00204CEC" w:rsidRPr="00216280" w:rsidRDefault="00204CEC" w:rsidP="00204CEC">
            <w:pPr>
              <w:pStyle w:val="TEXTTabel"/>
              <w:spacing w:before="0"/>
              <w:jc w:val="center"/>
              <w:rPr>
                <w:rFonts w:ascii="Trebuchet MS" w:hAnsi="Trebuchet MS" w:cstheme="minorHAnsi"/>
                <w:b/>
                <w:sz w:val="20"/>
                <w:szCs w:val="20"/>
              </w:rPr>
            </w:pPr>
            <w:r w:rsidRPr="00216280">
              <w:rPr>
                <w:rFonts w:ascii="Trebuchet MS" w:hAnsi="Trebuchet MS" w:cstheme="minorHAnsi"/>
                <w:sz w:val="20"/>
                <w:szCs w:val="20"/>
              </w:rPr>
              <w:t>%</w:t>
            </w:r>
          </w:p>
        </w:tc>
        <w:tc>
          <w:tcPr>
            <w:tcW w:w="811" w:type="pct"/>
            <w:vAlign w:val="center"/>
          </w:tcPr>
          <w:p w14:paraId="78B7BB32" w14:textId="4795FC13" w:rsidR="00204CEC" w:rsidRPr="00216280" w:rsidRDefault="00204CEC" w:rsidP="00204CEC">
            <w:pPr>
              <w:pStyle w:val="TEXTTabel"/>
              <w:spacing w:before="0"/>
              <w:jc w:val="center"/>
              <w:rPr>
                <w:rFonts w:ascii="Trebuchet MS" w:hAnsi="Trebuchet MS" w:cstheme="minorHAnsi"/>
                <w:b/>
                <w:sz w:val="20"/>
                <w:szCs w:val="20"/>
              </w:rPr>
            </w:pPr>
            <w:r w:rsidRPr="00216280">
              <w:rPr>
                <w:rFonts w:ascii="Trebuchet MS" w:hAnsi="Trebuchet MS"/>
                <w:sz w:val="20"/>
                <w:szCs w:val="20"/>
              </w:rPr>
              <w:t>n/a</w:t>
            </w:r>
          </w:p>
        </w:tc>
        <w:tc>
          <w:tcPr>
            <w:tcW w:w="677" w:type="pct"/>
            <w:vAlign w:val="center"/>
          </w:tcPr>
          <w:p w14:paraId="3B956ABF" w14:textId="5FF44C4D" w:rsidR="00204CEC" w:rsidRPr="00216280" w:rsidRDefault="00204CEC" w:rsidP="00204CEC">
            <w:pPr>
              <w:pStyle w:val="TEXTTabel"/>
              <w:spacing w:before="0"/>
              <w:jc w:val="center"/>
              <w:rPr>
                <w:rFonts w:ascii="Trebuchet MS" w:hAnsi="Trebuchet MS" w:cstheme="minorHAnsi"/>
                <w:b/>
                <w:sz w:val="20"/>
                <w:szCs w:val="20"/>
              </w:rPr>
            </w:pPr>
            <w:r w:rsidRPr="00216280">
              <w:rPr>
                <w:rFonts w:ascii="Trebuchet MS" w:hAnsi="Trebuchet MS"/>
                <w:sz w:val="20"/>
                <w:szCs w:val="20"/>
              </w:rPr>
              <w:t>95</w:t>
            </w:r>
          </w:p>
        </w:tc>
        <w:tc>
          <w:tcPr>
            <w:tcW w:w="742" w:type="pct"/>
            <w:vAlign w:val="center"/>
          </w:tcPr>
          <w:p w14:paraId="21C3F21A" w14:textId="3A20194A" w:rsidR="00204CEC" w:rsidRPr="00216280" w:rsidRDefault="00204CEC" w:rsidP="00204CEC">
            <w:pPr>
              <w:pStyle w:val="TEXTTabel"/>
              <w:spacing w:before="0"/>
              <w:jc w:val="center"/>
              <w:rPr>
                <w:rFonts w:ascii="Trebuchet MS" w:hAnsi="Trebuchet MS" w:cstheme="minorHAnsi"/>
                <w:b/>
                <w:sz w:val="20"/>
                <w:szCs w:val="20"/>
              </w:rPr>
            </w:pPr>
            <w:r w:rsidRPr="00216280">
              <w:rPr>
                <w:rFonts w:ascii="Trebuchet MS" w:hAnsi="Trebuchet MS"/>
                <w:sz w:val="20"/>
                <w:szCs w:val="20"/>
              </w:rPr>
              <w:t>95</w:t>
            </w:r>
          </w:p>
        </w:tc>
      </w:tr>
      <w:tr w:rsidR="00706D41" w:rsidRPr="00216280" w14:paraId="50EAAD0C" w14:textId="77777777" w:rsidTr="005937A9">
        <w:trPr>
          <w:trHeight w:val="20"/>
          <w:jc w:val="center"/>
        </w:trPr>
        <w:tc>
          <w:tcPr>
            <w:tcW w:w="5000" w:type="pct"/>
            <w:gridSpan w:val="5"/>
            <w:vAlign w:val="center"/>
          </w:tcPr>
          <w:p w14:paraId="0CD7E14B" w14:textId="04EC8053" w:rsidR="00706D41" w:rsidRPr="00216280" w:rsidRDefault="00706D41" w:rsidP="004101D5">
            <w:pPr>
              <w:pStyle w:val="TEXTTabel"/>
              <w:spacing w:before="0"/>
              <w:rPr>
                <w:rFonts w:ascii="Trebuchet MS" w:hAnsi="Trebuchet MS" w:cs="Calibri"/>
                <w:b/>
                <w:bCs/>
                <w:sz w:val="20"/>
                <w:szCs w:val="20"/>
              </w:rPr>
            </w:pPr>
            <w:r w:rsidRPr="00216280">
              <w:rPr>
                <w:rFonts w:ascii="Trebuchet MS" w:hAnsi="Trebuchet MS" w:cs="Calibri"/>
                <w:b/>
                <w:bCs/>
                <w:sz w:val="20"/>
                <w:szCs w:val="20"/>
              </w:rPr>
              <w:t>Programul 3 Managementul activității de meteorologie</w:t>
            </w:r>
          </w:p>
        </w:tc>
      </w:tr>
      <w:tr w:rsidR="00A3279E" w:rsidRPr="00216280" w14:paraId="078D0634" w14:textId="77777777" w:rsidTr="00204CEC">
        <w:trPr>
          <w:trHeight w:val="20"/>
          <w:jc w:val="center"/>
        </w:trPr>
        <w:tc>
          <w:tcPr>
            <w:tcW w:w="2026" w:type="pct"/>
            <w:vAlign w:val="center"/>
          </w:tcPr>
          <w:p w14:paraId="55FD850B" w14:textId="5A2B6906" w:rsidR="00A3279E" w:rsidRPr="00216280" w:rsidRDefault="00A3279E" w:rsidP="004101D5">
            <w:pPr>
              <w:pStyle w:val="TEXTTabel"/>
              <w:spacing w:before="0"/>
              <w:rPr>
                <w:rFonts w:ascii="Trebuchet MS" w:hAnsi="Trebuchet MS" w:cstheme="minorHAnsi"/>
                <w:b/>
                <w:i/>
                <w:iCs/>
                <w:sz w:val="20"/>
                <w:szCs w:val="20"/>
              </w:rPr>
            </w:pPr>
            <w:r w:rsidRPr="00216280">
              <w:rPr>
                <w:rFonts w:ascii="Trebuchet MS" w:hAnsi="Trebuchet MS" w:cstheme="minorHAnsi"/>
                <w:bCs/>
                <w:sz w:val="20"/>
                <w:szCs w:val="20"/>
                <w:lang w:val="pt-BR"/>
              </w:rPr>
              <w:t>Indicator de rezultat</w:t>
            </w:r>
            <w:r w:rsidR="001A315B" w:rsidRPr="00216280">
              <w:rPr>
                <w:rFonts w:ascii="Trebuchet MS" w:hAnsi="Trebuchet MS" w:cstheme="minorHAnsi"/>
                <w:bCs/>
                <w:sz w:val="20"/>
                <w:szCs w:val="20"/>
                <w:lang w:val="pt-BR"/>
              </w:rPr>
              <w:t xml:space="preserve"> 3.1</w:t>
            </w:r>
            <w:r w:rsidRPr="00216280">
              <w:rPr>
                <w:rFonts w:ascii="Trebuchet MS" w:hAnsi="Trebuchet MS" w:cstheme="minorHAnsi"/>
                <w:bCs/>
                <w:sz w:val="20"/>
                <w:szCs w:val="20"/>
                <w:lang w:val="pt-BR"/>
              </w:rPr>
              <w:t xml:space="preserve"> Gradul de realizare a prognozelor meteorologice în 24 h</w:t>
            </w:r>
          </w:p>
        </w:tc>
        <w:tc>
          <w:tcPr>
            <w:tcW w:w="744" w:type="pct"/>
            <w:vAlign w:val="center"/>
          </w:tcPr>
          <w:p w14:paraId="79E5CF1C" w14:textId="7988CB5C"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w:t>
            </w:r>
          </w:p>
        </w:tc>
        <w:tc>
          <w:tcPr>
            <w:tcW w:w="811" w:type="pct"/>
            <w:vAlign w:val="center"/>
          </w:tcPr>
          <w:p w14:paraId="00475665" w14:textId="0FEE8C86"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87.42</w:t>
            </w:r>
          </w:p>
        </w:tc>
        <w:tc>
          <w:tcPr>
            <w:tcW w:w="677" w:type="pct"/>
            <w:vAlign w:val="center"/>
          </w:tcPr>
          <w:p w14:paraId="4BC9FF7D" w14:textId="4D91AD25"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87.45</w:t>
            </w:r>
          </w:p>
        </w:tc>
        <w:tc>
          <w:tcPr>
            <w:tcW w:w="742" w:type="pct"/>
            <w:vAlign w:val="center"/>
          </w:tcPr>
          <w:p w14:paraId="1F5B2AFE" w14:textId="68AC54AF" w:rsidR="00A3279E" w:rsidRPr="00216280" w:rsidRDefault="00A3279E" w:rsidP="00A3279E">
            <w:pPr>
              <w:pStyle w:val="TEXTTabel"/>
              <w:spacing w:before="0"/>
              <w:jc w:val="center"/>
              <w:rPr>
                <w:rFonts w:ascii="Trebuchet MS" w:hAnsi="Trebuchet MS" w:cs="Calibri"/>
                <w:sz w:val="20"/>
                <w:szCs w:val="20"/>
              </w:rPr>
            </w:pPr>
            <w:r w:rsidRPr="00216280">
              <w:rPr>
                <w:rFonts w:ascii="Trebuchet MS" w:hAnsi="Trebuchet MS"/>
                <w:sz w:val="20"/>
                <w:szCs w:val="20"/>
                <w:lang w:val="pt-BR"/>
              </w:rPr>
              <w:t>87.45</w:t>
            </w:r>
          </w:p>
        </w:tc>
      </w:tr>
      <w:tr w:rsidR="00A3279E" w:rsidRPr="00216280" w14:paraId="5E3EA4E0" w14:textId="77777777" w:rsidTr="00204CEC">
        <w:trPr>
          <w:trHeight w:val="20"/>
          <w:jc w:val="center"/>
        </w:trPr>
        <w:tc>
          <w:tcPr>
            <w:tcW w:w="2026" w:type="pct"/>
            <w:vAlign w:val="center"/>
          </w:tcPr>
          <w:p w14:paraId="4833A7A5" w14:textId="2504948F" w:rsidR="00A3279E" w:rsidRPr="00216280" w:rsidRDefault="00A3279E" w:rsidP="004101D5">
            <w:pPr>
              <w:pStyle w:val="TEXTTabel"/>
              <w:spacing w:before="0"/>
              <w:rPr>
                <w:rFonts w:ascii="Trebuchet MS" w:hAnsi="Trebuchet MS" w:cstheme="minorHAnsi"/>
                <w:b/>
                <w:i/>
                <w:iCs/>
                <w:sz w:val="20"/>
                <w:szCs w:val="20"/>
              </w:rPr>
            </w:pPr>
            <w:r w:rsidRPr="00216280">
              <w:rPr>
                <w:rFonts w:ascii="Trebuchet MS" w:hAnsi="Trebuchet MS" w:cstheme="minorHAnsi"/>
                <w:bCs/>
                <w:sz w:val="20"/>
                <w:szCs w:val="20"/>
                <w:lang w:val="pt-BR"/>
              </w:rPr>
              <w:t>Indicator de rezultat</w:t>
            </w:r>
            <w:r w:rsidR="001A315B" w:rsidRPr="00216280">
              <w:rPr>
                <w:rFonts w:ascii="Trebuchet MS" w:hAnsi="Trebuchet MS" w:cstheme="minorHAnsi"/>
                <w:bCs/>
                <w:sz w:val="20"/>
                <w:szCs w:val="20"/>
                <w:lang w:val="pt-BR"/>
              </w:rPr>
              <w:t xml:space="preserve"> 3.2</w:t>
            </w:r>
            <w:r w:rsidRPr="00216280">
              <w:rPr>
                <w:rFonts w:ascii="Trebuchet MS" w:hAnsi="Trebuchet MS" w:cstheme="minorHAnsi"/>
                <w:bCs/>
                <w:sz w:val="20"/>
                <w:szCs w:val="20"/>
                <w:lang w:val="pt-BR"/>
              </w:rPr>
              <w:t xml:space="preserve"> Gradul de realizare a avertizărilor meteorologice în 24 h</w:t>
            </w:r>
          </w:p>
        </w:tc>
        <w:tc>
          <w:tcPr>
            <w:tcW w:w="744" w:type="pct"/>
            <w:vAlign w:val="center"/>
          </w:tcPr>
          <w:p w14:paraId="00B34BF9" w14:textId="2455CA95"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w:t>
            </w:r>
          </w:p>
        </w:tc>
        <w:tc>
          <w:tcPr>
            <w:tcW w:w="811" w:type="pct"/>
            <w:vAlign w:val="center"/>
          </w:tcPr>
          <w:p w14:paraId="79763990" w14:textId="0A496A82"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92.83</w:t>
            </w:r>
          </w:p>
        </w:tc>
        <w:tc>
          <w:tcPr>
            <w:tcW w:w="677" w:type="pct"/>
            <w:vAlign w:val="center"/>
          </w:tcPr>
          <w:p w14:paraId="478B4CAA" w14:textId="3D87AF6E"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92.86</w:t>
            </w:r>
          </w:p>
        </w:tc>
        <w:tc>
          <w:tcPr>
            <w:tcW w:w="742" w:type="pct"/>
            <w:vAlign w:val="center"/>
          </w:tcPr>
          <w:p w14:paraId="4608E4CF" w14:textId="1961DD44" w:rsidR="00A3279E" w:rsidRPr="00216280" w:rsidRDefault="00A3279E" w:rsidP="00A3279E">
            <w:pPr>
              <w:pStyle w:val="TEXTTabel"/>
              <w:spacing w:before="0"/>
              <w:jc w:val="center"/>
              <w:rPr>
                <w:rFonts w:ascii="Trebuchet MS" w:hAnsi="Trebuchet MS" w:cs="Calibri"/>
                <w:sz w:val="20"/>
                <w:szCs w:val="20"/>
              </w:rPr>
            </w:pPr>
            <w:r w:rsidRPr="00216280">
              <w:rPr>
                <w:rFonts w:ascii="Trebuchet MS" w:hAnsi="Trebuchet MS"/>
                <w:sz w:val="20"/>
                <w:szCs w:val="20"/>
                <w:lang w:val="pt-BR"/>
              </w:rPr>
              <w:t>92.86</w:t>
            </w:r>
          </w:p>
        </w:tc>
      </w:tr>
      <w:tr w:rsidR="00A3279E" w:rsidRPr="00216280" w14:paraId="5D9130EB" w14:textId="77777777" w:rsidTr="00204CEC">
        <w:trPr>
          <w:trHeight w:val="20"/>
          <w:jc w:val="center"/>
        </w:trPr>
        <w:tc>
          <w:tcPr>
            <w:tcW w:w="2026" w:type="pct"/>
            <w:vAlign w:val="center"/>
          </w:tcPr>
          <w:p w14:paraId="244810C0" w14:textId="285F8536" w:rsidR="00A3279E" w:rsidRPr="00216280" w:rsidRDefault="00A3279E" w:rsidP="004101D5">
            <w:pPr>
              <w:pStyle w:val="TEXTTabel"/>
              <w:spacing w:before="0"/>
              <w:rPr>
                <w:rFonts w:ascii="Trebuchet MS" w:hAnsi="Trebuchet MS" w:cstheme="minorHAnsi"/>
                <w:b/>
                <w:i/>
                <w:iCs/>
                <w:sz w:val="20"/>
                <w:szCs w:val="20"/>
              </w:rPr>
            </w:pPr>
            <w:r w:rsidRPr="00216280">
              <w:rPr>
                <w:rFonts w:ascii="Trebuchet MS" w:hAnsi="Trebuchet MS" w:cstheme="minorHAnsi"/>
                <w:bCs/>
                <w:sz w:val="20"/>
                <w:szCs w:val="20"/>
                <w:lang w:val="pt-BR"/>
              </w:rPr>
              <w:t>Indicator de rezultat</w:t>
            </w:r>
            <w:r w:rsidR="001A315B" w:rsidRPr="00216280">
              <w:rPr>
                <w:rFonts w:ascii="Trebuchet MS" w:hAnsi="Trebuchet MS" w:cstheme="minorHAnsi"/>
                <w:bCs/>
                <w:sz w:val="20"/>
                <w:szCs w:val="20"/>
                <w:lang w:val="pt-BR"/>
              </w:rPr>
              <w:t xml:space="preserve"> 3.3</w:t>
            </w:r>
            <w:r w:rsidRPr="00216280">
              <w:rPr>
                <w:rFonts w:ascii="Trebuchet MS" w:hAnsi="Trebuchet MS" w:cstheme="minorHAnsi"/>
                <w:bCs/>
                <w:sz w:val="20"/>
                <w:szCs w:val="20"/>
                <w:lang w:val="pt-BR"/>
              </w:rPr>
              <w:t xml:space="preserve"> Gradul de realizare al investitiilor avand ca sursa de finantare bugetul de stat si FEN</w:t>
            </w:r>
          </w:p>
        </w:tc>
        <w:tc>
          <w:tcPr>
            <w:tcW w:w="744" w:type="pct"/>
            <w:vAlign w:val="center"/>
          </w:tcPr>
          <w:p w14:paraId="7BB75463" w14:textId="054DE236"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w:t>
            </w:r>
          </w:p>
        </w:tc>
        <w:tc>
          <w:tcPr>
            <w:tcW w:w="811" w:type="pct"/>
            <w:vAlign w:val="center"/>
          </w:tcPr>
          <w:p w14:paraId="432D5479" w14:textId="17EBED90"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90</w:t>
            </w:r>
          </w:p>
        </w:tc>
        <w:tc>
          <w:tcPr>
            <w:tcW w:w="677" w:type="pct"/>
            <w:vAlign w:val="center"/>
          </w:tcPr>
          <w:p w14:paraId="3D0E7F32" w14:textId="51056CC7" w:rsidR="00A3279E" w:rsidRPr="00216280" w:rsidRDefault="00A3279E" w:rsidP="00A3279E">
            <w:pPr>
              <w:pStyle w:val="TEXTTabel"/>
              <w:spacing w:before="0"/>
              <w:jc w:val="center"/>
              <w:rPr>
                <w:rFonts w:ascii="Trebuchet MS" w:hAnsi="Trebuchet MS" w:cstheme="minorHAnsi"/>
                <w:sz w:val="20"/>
                <w:szCs w:val="20"/>
              </w:rPr>
            </w:pPr>
            <w:r w:rsidRPr="00216280">
              <w:rPr>
                <w:rFonts w:ascii="Trebuchet MS" w:hAnsi="Trebuchet MS"/>
                <w:sz w:val="20"/>
                <w:szCs w:val="20"/>
                <w:lang w:val="pt-BR"/>
              </w:rPr>
              <w:t>90</w:t>
            </w:r>
          </w:p>
        </w:tc>
        <w:tc>
          <w:tcPr>
            <w:tcW w:w="742" w:type="pct"/>
            <w:vAlign w:val="center"/>
          </w:tcPr>
          <w:p w14:paraId="703287D0" w14:textId="582AE25D" w:rsidR="00A3279E" w:rsidRPr="00216280" w:rsidRDefault="00A3279E" w:rsidP="00A3279E">
            <w:pPr>
              <w:pStyle w:val="TEXTTabel"/>
              <w:spacing w:before="0"/>
              <w:jc w:val="center"/>
              <w:rPr>
                <w:rFonts w:ascii="Trebuchet MS" w:hAnsi="Trebuchet MS" w:cs="Calibri"/>
                <w:sz w:val="20"/>
                <w:szCs w:val="20"/>
              </w:rPr>
            </w:pPr>
            <w:r w:rsidRPr="00216280">
              <w:rPr>
                <w:rFonts w:ascii="Trebuchet MS" w:hAnsi="Trebuchet MS"/>
                <w:sz w:val="20"/>
                <w:szCs w:val="20"/>
                <w:lang w:val="pt-BR"/>
              </w:rPr>
              <w:t>90</w:t>
            </w:r>
          </w:p>
        </w:tc>
      </w:tr>
      <w:tr w:rsidR="00706D41" w:rsidRPr="00216280" w14:paraId="3743EB6A" w14:textId="77777777" w:rsidTr="005937A9">
        <w:trPr>
          <w:trHeight w:val="20"/>
          <w:jc w:val="center"/>
        </w:trPr>
        <w:tc>
          <w:tcPr>
            <w:tcW w:w="5000" w:type="pct"/>
            <w:gridSpan w:val="5"/>
            <w:vAlign w:val="center"/>
          </w:tcPr>
          <w:p w14:paraId="125DE5C1" w14:textId="7F27D051" w:rsidR="00706D41" w:rsidRPr="00216280" w:rsidRDefault="00706D41" w:rsidP="004101D5">
            <w:pPr>
              <w:pStyle w:val="TEXTTabel"/>
              <w:spacing w:before="0"/>
              <w:rPr>
                <w:rFonts w:ascii="Trebuchet MS" w:hAnsi="Trebuchet MS" w:cs="Calibri"/>
                <w:sz w:val="20"/>
                <w:szCs w:val="20"/>
              </w:rPr>
            </w:pPr>
            <w:r w:rsidRPr="00216280">
              <w:rPr>
                <w:rFonts w:ascii="Trebuchet MS" w:hAnsi="Trebuchet MS" w:cstheme="minorHAnsi"/>
                <w:b/>
                <w:sz w:val="20"/>
                <w:szCs w:val="20"/>
              </w:rPr>
              <w:t xml:space="preserve">Obiectiv Strategic 4 </w:t>
            </w:r>
            <w:r w:rsidR="00B0443E" w:rsidRPr="00216280">
              <w:rPr>
                <w:rFonts w:ascii="Trebuchet MS" w:hAnsi="Trebuchet MS" w:cstheme="minorHAnsi"/>
                <w:b/>
                <w:sz w:val="20"/>
                <w:szCs w:val="20"/>
                <w:lang w:val="en-US"/>
              </w:rPr>
              <w:t xml:space="preserve">Zero </w:t>
            </w:r>
            <w:proofErr w:type="spellStart"/>
            <w:r w:rsidR="00B0443E" w:rsidRPr="00216280">
              <w:rPr>
                <w:rFonts w:ascii="Trebuchet MS" w:hAnsi="Trebuchet MS" w:cstheme="minorHAnsi"/>
                <w:b/>
                <w:sz w:val="20"/>
                <w:szCs w:val="20"/>
                <w:lang w:val="en-US"/>
              </w:rPr>
              <w:t>poluare</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refacerea</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și</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conservarea</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patrimoniului</w:t>
            </w:r>
            <w:proofErr w:type="spellEnd"/>
            <w:r w:rsidR="00B0443E" w:rsidRPr="00216280">
              <w:rPr>
                <w:rFonts w:ascii="Trebuchet MS" w:hAnsi="Trebuchet MS" w:cstheme="minorHAnsi"/>
                <w:b/>
                <w:sz w:val="20"/>
                <w:szCs w:val="20"/>
                <w:lang w:val="en-US"/>
              </w:rPr>
              <w:t xml:space="preserve"> natural, </w:t>
            </w:r>
            <w:proofErr w:type="spellStart"/>
            <w:r w:rsidR="00B0443E" w:rsidRPr="00216280">
              <w:rPr>
                <w:rFonts w:ascii="Trebuchet MS" w:hAnsi="Trebuchet MS" w:cstheme="minorHAnsi"/>
                <w:b/>
                <w:sz w:val="20"/>
                <w:szCs w:val="20"/>
                <w:lang w:val="en-US"/>
              </w:rPr>
              <w:t>reducerea</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emisiilor</w:t>
            </w:r>
            <w:proofErr w:type="spellEnd"/>
            <w:r w:rsidR="00B0443E" w:rsidRPr="00216280">
              <w:rPr>
                <w:rFonts w:ascii="Trebuchet MS" w:hAnsi="Trebuchet MS" w:cstheme="minorHAnsi"/>
                <w:b/>
                <w:sz w:val="20"/>
                <w:szCs w:val="20"/>
                <w:lang w:val="en-US"/>
              </w:rPr>
              <w:t xml:space="preserve"> de gaze cu </w:t>
            </w:r>
            <w:proofErr w:type="spellStart"/>
            <w:r w:rsidR="00B0443E" w:rsidRPr="00216280">
              <w:rPr>
                <w:rFonts w:ascii="Trebuchet MS" w:hAnsi="Trebuchet MS" w:cstheme="minorHAnsi"/>
                <w:b/>
                <w:sz w:val="20"/>
                <w:szCs w:val="20"/>
                <w:lang w:val="en-US"/>
              </w:rPr>
              <w:t>efect</w:t>
            </w:r>
            <w:proofErr w:type="spellEnd"/>
            <w:r w:rsidR="00B0443E" w:rsidRPr="00216280">
              <w:rPr>
                <w:rFonts w:ascii="Trebuchet MS" w:hAnsi="Trebuchet MS" w:cstheme="minorHAnsi"/>
                <w:b/>
                <w:sz w:val="20"/>
                <w:szCs w:val="20"/>
                <w:lang w:val="en-US"/>
              </w:rPr>
              <w:t xml:space="preserve"> de </w:t>
            </w:r>
            <w:proofErr w:type="spellStart"/>
            <w:r w:rsidR="00B0443E" w:rsidRPr="00216280">
              <w:rPr>
                <w:rFonts w:ascii="Trebuchet MS" w:hAnsi="Trebuchet MS" w:cstheme="minorHAnsi"/>
                <w:b/>
                <w:sz w:val="20"/>
                <w:szCs w:val="20"/>
                <w:lang w:val="en-US"/>
              </w:rPr>
              <w:t>seră</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și</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gestionarea</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eficientă</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și</w:t>
            </w:r>
            <w:proofErr w:type="spellEnd"/>
            <w:r w:rsidR="00B0443E" w:rsidRPr="00216280">
              <w:rPr>
                <w:rFonts w:ascii="Trebuchet MS" w:hAnsi="Trebuchet MS" w:cstheme="minorHAnsi"/>
                <w:b/>
                <w:sz w:val="20"/>
                <w:szCs w:val="20"/>
                <w:lang w:val="en-US"/>
              </w:rPr>
              <w:t xml:space="preserve"> </w:t>
            </w:r>
            <w:proofErr w:type="spellStart"/>
            <w:r w:rsidR="00B0443E" w:rsidRPr="00216280">
              <w:rPr>
                <w:rFonts w:ascii="Trebuchet MS" w:hAnsi="Trebuchet MS" w:cstheme="minorHAnsi"/>
                <w:b/>
                <w:sz w:val="20"/>
                <w:szCs w:val="20"/>
                <w:lang w:val="en-US"/>
              </w:rPr>
              <w:t>sustenabilă</w:t>
            </w:r>
            <w:proofErr w:type="spellEnd"/>
            <w:r w:rsidR="00B0443E" w:rsidRPr="00216280">
              <w:rPr>
                <w:rFonts w:ascii="Trebuchet MS" w:hAnsi="Trebuchet MS" w:cstheme="minorHAnsi"/>
                <w:b/>
                <w:sz w:val="20"/>
                <w:szCs w:val="20"/>
                <w:lang w:val="en-US"/>
              </w:rPr>
              <w:t xml:space="preserve"> a </w:t>
            </w:r>
            <w:proofErr w:type="spellStart"/>
            <w:r w:rsidR="00B0443E" w:rsidRPr="00216280">
              <w:rPr>
                <w:rFonts w:ascii="Trebuchet MS" w:hAnsi="Trebuchet MS" w:cstheme="minorHAnsi"/>
                <w:b/>
                <w:sz w:val="20"/>
                <w:szCs w:val="20"/>
                <w:lang w:val="en-US"/>
              </w:rPr>
              <w:t>deșeurilor</w:t>
            </w:r>
            <w:proofErr w:type="spellEnd"/>
          </w:p>
        </w:tc>
      </w:tr>
      <w:tr w:rsidR="00314248" w:rsidRPr="00216280" w14:paraId="7C64E549" w14:textId="77777777" w:rsidTr="00204CEC">
        <w:trPr>
          <w:trHeight w:val="20"/>
          <w:jc w:val="center"/>
        </w:trPr>
        <w:tc>
          <w:tcPr>
            <w:tcW w:w="2026" w:type="pct"/>
            <w:vAlign w:val="center"/>
          </w:tcPr>
          <w:p w14:paraId="43AB143B" w14:textId="1AE6E54D" w:rsidR="00314248" w:rsidRPr="00216280" w:rsidRDefault="00314248" w:rsidP="00314248">
            <w:pPr>
              <w:pStyle w:val="TEXTTabel"/>
              <w:spacing w:before="0"/>
              <w:contextualSpacing w:val="0"/>
              <w:rPr>
                <w:rFonts w:ascii="Trebuchet MS" w:hAnsi="Trebuchet MS" w:cstheme="minorHAnsi"/>
                <w:b/>
                <w:sz w:val="20"/>
                <w:szCs w:val="20"/>
              </w:rPr>
            </w:pPr>
            <w:r w:rsidRPr="00216280">
              <w:rPr>
                <w:rFonts w:ascii="Trebuchet MS" w:hAnsi="Trebuchet MS" w:cstheme="minorHAnsi"/>
                <w:b/>
                <w:sz w:val="20"/>
                <w:szCs w:val="20"/>
              </w:rPr>
              <w:t>Indicator de Impact 4.1</w:t>
            </w:r>
            <w:r w:rsidRPr="00216280">
              <w:rPr>
                <w:rFonts w:ascii="Trebuchet MS" w:hAnsi="Trebuchet MS" w:cstheme="minorHAnsi"/>
                <w:sz w:val="20"/>
                <w:szCs w:val="20"/>
              </w:rPr>
              <w:t xml:space="preserve"> Procentul de specii / habitate monitorizate în stare de conservare favorabilă</w:t>
            </w:r>
          </w:p>
        </w:tc>
        <w:tc>
          <w:tcPr>
            <w:tcW w:w="744" w:type="pct"/>
            <w:vAlign w:val="center"/>
          </w:tcPr>
          <w:p w14:paraId="1533E34B" w14:textId="15B820E9" w:rsidR="00314248" w:rsidRPr="00216280" w:rsidRDefault="00314248" w:rsidP="00314248">
            <w:pPr>
              <w:pStyle w:val="TEXTTabel"/>
              <w:spacing w:before="0"/>
              <w:jc w:val="center"/>
              <w:rPr>
                <w:rFonts w:ascii="Trebuchet MS" w:hAnsi="Trebuchet MS" w:cstheme="minorHAnsi"/>
                <w:sz w:val="20"/>
                <w:szCs w:val="20"/>
              </w:rPr>
            </w:pPr>
            <w:r w:rsidRPr="00216280">
              <w:rPr>
                <w:rFonts w:ascii="Trebuchet MS" w:hAnsi="Trebuchet MS" w:cstheme="minorHAnsi"/>
                <w:sz w:val="20"/>
                <w:szCs w:val="20"/>
              </w:rPr>
              <w:t>%</w:t>
            </w:r>
          </w:p>
        </w:tc>
        <w:tc>
          <w:tcPr>
            <w:tcW w:w="811" w:type="pct"/>
            <w:vAlign w:val="center"/>
          </w:tcPr>
          <w:p w14:paraId="02A36F25" w14:textId="43C1DF0F" w:rsidR="00314248" w:rsidRPr="00216280" w:rsidRDefault="00314248" w:rsidP="00314248">
            <w:pPr>
              <w:spacing w:before="0" w:after="0"/>
              <w:contextualSpacing/>
              <w:jc w:val="center"/>
              <w:rPr>
                <w:rFonts w:ascii="Trebuchet MS" w:hAnsi="Trebuchet MS" w:cstheme="minorHAnsi"/>
                <w:sz w:val="20"/>
                <w:szCs w:val="20"/>
              </w:rPr>
            </w:pPr>
            <w:r w:rsidRPr="00216280">
              <w:rPr>
                <w:rFonts w:ascii="Trebuchet MS" w:hAnsi="Trebuchet MS"/>
                <w:sz w:val="20"/>
                <w:szCs w:val="20"/>
              </w:rPr>
              <w:t>43</w:t>
            </w:r>
          </w:p>
        </w:tc>
        <w:tc>
          <w:tcPr>
            <w:tcW w:w="677" w:type="pct"/>
            <w:vAlign w:val="center"/>
          </w:tcPr>
          <w:p w14:paraId="52EB8913" w14:textId="7F9712B2" w:rsidR="00314248" w:rsidRPr="00216280" w:rsidRDefault="00314248" w:rsidP="00314248">
            <w:pPr>
              <w:pStyle w:val="TEXTTabel"/>
              <w:spacing w:before="0"/>
              <w:jc w:val="center"/>
              <w:rPr>
                <w:rFonts w:ascii="Trebuchet MS" w:hAnsi="Trebuchet MS" w:cstheme="minorHAnsi"/>
                <w:sz w:val="20"/>
                <w:szCs w:val="20"/>
              </w:rPr>
            </w:pPr>
            <w:r w:rsidRPr="00216280">
              <w:rPr>
                <w:rFonts w:ascii="Trebuchet MS" w:hAnsi="Trebuchet MS"/>
                <w:sz w:val="20"/>
                <w:szCs w:val="20"/>
              </w:rPr>
              <w:t>50</w:t>
            </w:r>
          </w:p>
        </w:tc>
        <w:tc>
          <w:tcPr>
            <w:tcW w:w="742" w:type="pct"/>
            <w:vAlign w:val="center"/>
          </w:tcPr>
          <w:p w14:paraId="30F6854F" w14:textId="61B5251B" w:rsidR="00314248" w:rsidRPr="00216280" w:rsidRDefault="00314248" w:rsidP="00314248">
            <w:pPr>
              <w:pStyle w:val="TEXTTabel"/>
              <w:spacing w:before="0"/>
              <w:jc w:val="center"/>
              <w:rPr>
                <w:rFonts w:ascii="Trebuchet MS" w:hAnsi="Trebuchet MS" w:cs="Calibri"/>
                <w:sz w:val="20"/>
                <w:szCs w:val="20"/>
              </w:rPr>
            </w:pPr>
            <w:r w:rsidRPr="00216280">
              <w:rPr>
                <w:rFonts w:ascii="Trebuchet MS" w:hAnsi="Trebuchet MS"/>
                <w:sz w:val="20"/>
                <w:szCs w:val="20"/>
              </w:rPr>
              <w:t>60</w:t>
            </w:r>
          </w:p>
        </w:tc>
      </w:tr>
      <w:tr w:rsidR="00C47AAF" w:rsidRPr="00216280" w14:paraId="5D7F28E4" w14:textId="77777777" w:rsidTr="00204CEC">
        <w:trPr>
          <w:trHeight w:val="20"/>
          <w:jc w:val="center"/>
        </w:trPr>
        <w:tc>
          <w:tcPr>
            <w:tcW w:w="2026" w:type="pct"/>
            <w:vAlign w:val="center"/>
          </w:tcPr>
          <w:p w14:paraId="3C1D8296" w14:textId="73862BC0" w:rsidR="00C47AAF" w:rsidRPr="00216280" w:rsidRDefault="00C47AAF" w:rsidP="004101D5">
            <w:pPr>
              <w:pStyle w:val="TEXTTabel"/>
              <w:spacing w:before="0"/>
              <w:contextualSpacing w:val="0"/>
              <w:rPr>
                <w:rFonts w:ascii="Trebuchet MS" w:hAnsi="Trebuchet MS" w:cstheme="minorHAnsi"/>
                <w:b/>
                <w:i/>
                <w:iCs/>
                <w:sz w:val="20"/>
                <w:szCs w:val="20"/>
              </w:rPr>
            </w:pPr>
            <w:r w:rsidRPr="00216280">
              <w:rPr>
                <w:rFonts w:ascii="Trebuchet MS" w:hAnsi="Trebuchet MS" w:cstheme="minorHAnsi"/>
                <w:b/>
                <w:sz w:val="20"/>
                <w:szCs w:val="20"/>
              </w:rPr>
              <w:t>Indicator de Impact 4.2</w:t>
            </w:r>
            <w:r w:rsidRPr="00216280">
              <w:rPr>
                <w:rFonts w:ascii="Trebuchet MS" w:hAnsi="Trebuchet MS" w:cstheme="minorHAnsi"/>
                <w:sz w:val="20"/>
                <w:szCs w:val="20"/>
              </w:rPr>
              <w:t xml:space="preserve"> Rata de reciclare</w:t>
            </w:r>
          </w:p>
        </w:tc>
        <w:tc>
          <w:tcPr>
            <w:tcW w:w="744" w:type="pct"/>
          </w:tcPr>
          <w:p w14:paraId="03A84C2F" w14:textId="7665B9F4" w:rsidR="00C47AAF" w:rsidRPr="00216280" w:rsidRDefault="00C47AAF" w:rsidP="00C47AAF">
            <w:pPr>
              <w:pStyle w:val="TEXTTabel"/>
              <w:spacing w:before="0"/>
              <w:jc w:val="center"/>
              <w:rPr>
                <w:rFonts w:ascii="Trebuchet MS" w:hAnsi="Trebuchet MS" w:cstheme="minorHAnsi"/>
                <w:sz w:val="20"/>
                <w:szCs w:val="20"/>
              </w:rPr>
            </w:pPr>
            <w:r w:rsidRPr="00216280">
              <w:rPr>
                <w:rFonts w:ascii="Trebuchet MS" w:hAnsi="Trebuchet MS"/>
                <w:sz w:val="20"/>
                <w:szCs w:val="20"/>
              </w:rPr>
              <w:t>%</w:t>
            </w:r>
          </w:p>
        </w:tc>
        <w:tc>
          <w:tcPr>
            <w:tcW w:w="811" w:type="pct"/>
          </w:tcPr>
          <w:p w14:paraId="2EFD6B49" w14:textId="379BCA1D" w:rsidR="00C47AAF" w:rsidRPr="00216280" w:rsidRDefault="00C47AAF" w:rsidP="00C47AAF">
            <w:pPr>
              <w:pStyle w:val="TEXTTabel"/>
              <w:spacing w:before="0"/>
              <w:jc w:val="center"/>
              <w:rPr>
                <w:rFonts w:ascii="Trebuchet MS" w:eastAsia="Times New Roman" w:hAnsi="Trebuchet MS" w:cstheme="minorHAnsi"/>
                <w:sz w:val="20"/>
                <w:szCs w:val="20"/>
              </w:rPr>
            </w:pPr>
            <w:r w:rsidRPr="00216280">
              <w:rPr>
                <w:rFonts w:ascii="Trebuchet MS" w:hAnsi="Trebuchet MS"/>
                <w:sz w:val="20"/>
                <w:szCs w:val="20"/>
              </w:rPr>
              <w:t>33% (2022)</w:t>
            </w:r>
          </w:p>
        </w:tc>
        <w:tc>
          <w:tcPr>
            <w:tcW w:w="677" w:type="pct"/>
          </w:tcPr>
          <w:p w14:paraId="4B098D69" w14:textId="6EA599C4" w:rsidR="00C47AAF" w:rsidRPr="00216280" w:rsidRDefault="00C47AAF" w:rsidP="00C47AAF">
            <w:pPr>
              <w:pStyle w:val="TEXTTabel"/>
              <w:spacing w:before="0"/>
              <w:jc w:val="center"/>
              <w:rPr>
                <w:rFonts w:ascii="Trebuchet MS" w:hAnsi="Trebuchet MS" w:cstheme="minorHAnsi"/>
                <w:sz w:val="20"/>
                <w:szCs w:val="20"/>
              </w:rPr>
            </w:pPr>
            <w:r w:rsidRPr="00216280">
              <w:rPr>
                <w:rFonts w:ascii="Trebuchet MS" w:hAnsi="Trebuchet MS"/>
                <w:sz w:val="20"/>
                <w:szCs w:val="20"/>
              </w:rPr>
              <w:t>≥50%</w:t>
            </w:r>
          </w:p>
        </w:tc>
        <w:tc>
          <w:tcPr>
            <w:tcW w:w="742" w:type="pct"/>
          </w:tcPr>
          <w:p w14:paraId="4882D055" w14:textId="6208EF3C"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sz w:val="20"/>
                <w:szCs w:val="20"/>
              </w:rPr>
              <w:t>≥55%</w:t>
            </w:r>
          </w:p>
        </w:tc>
      </w:tr>
      <w:tr w:rsidR="00C73080" w:rsidRPr="00216280" w14:paraId="523DB519" w14:textId="77777777" w:rsidTr="00204CEC">
        <w:trPr>
          <w:trHeight w:val="20"/>
          <w:jc w:val="center"/>
        </w:trPr>
        <w:tc>
          <w:tcPr>
            <w:tcW w:w="2026" w:type="pct"/>
            <w:vAlign w:val="center"/>
          </w:tcPr>
          <w:p w14:paraId="72508EC3" w14:textId="6FE02702" w:rsidR="00C73080" w:rsidRPr="00216280" w:rsidRDefault="00C73080" w:rsidP="004101D5">
            <w:pPr>
              <w:pStyle w:val="TEXTTabel"/>
              <w:spacing w:before="0"/>
              <w:contextualSpacing w:val="0"/>
              <w:jc w:val="both"/>
              <w:rPr>
                <w:rFonts w:ascii="Trebuchet MS" w:hAnsi="Trebuchet MS" w:cstheme="minorHAnsi"/>
                <w:b/>
                <w:sz w:val="20"/>
                <w:szCs w:val="20"/>
              </w:rPr>
            </w:pPr>
            <w:r w:rsidRPr="00216280">
              <w:rPr>
                <w:rFonts w:ascii="Trebuchet MS" w:hAnsi="Trebuchet MS" w:cstheme="minorHAnsi"/>
                <w:b/>
                <w:sz w:val="20"/>
                <w:szCs w:val="20"/>
              </w:rPr>
              <w:t>Indicator de Impact 4.</w:t>
            </w:r>
            <w:r w:rsidR="00C47AAF" w:rsidRPr="00216280">
              <w:rPr>
                <w:rFonts w:ascii="Trebuchet MS" w:hAnsi="Trebuchet MS" w:cstheme="minorHAnsi"/>
                <w:b/>
                <w:sz w:val="20"/>
                <w:szCs w:val="20"/>
              </w:rPr>
              <w:t>3</w:t>
            </w:r>
            <w:r w:rsidRPr="00216280">
              <w:rPr>
                <w:rFonts w:ascii="Trebuchet MS" w:hAnsi="Trebuchet MS" w:cstheme="minorHAnsi"/>
                <w:b/>
                <w:sz w:val="20"/>
                <w:szCs w:val="20"/>
              </w:rPr>
              <w:t xml:space="preserve"> </w:t>
            </w:r>
            <w:r w:rsidRPr="00216280">
              <w:rPr>
                <w:rFonts w:ascii="Trebuchet MS" w:hAnsi="Trebuchet MS" w:cstheme="minorHAnsi"/>
                <w:bCs/>
                <w:sz w:val="20"/>
                <w:szCs w:val="20"/>
              </w:rPr>
              <w:t>Gradul de îndeplinire a obligațiilor de raportare asumate la nivelul Comisiei Europene, Agenției Europene de Mediu și Secretariatelor Convențiilor internaționale în domeniile calitatea aerului și emisii atmosferice, controlul poluării, răspunderea de mediu și schimbări climatice</w:t>
            </w:r>
          </w:p>
        </w:tc>
        <w:tc>
          <w:tcPr>
            <w:tcW w:w="744" w:type="pct"/>
            <w:vAlign w:val="center"/>
          </w:tcPr>
          <w:p w14:paraId="1781CA2D" w14:textId="2E961BE7" w:rsidR="00C73080" w:rsidRPr="00216280" w:rsidRDefault="00C73080" w:rsidP="00C73080">
            <w:pPr>
              <w:pStyle w:val="TEXTTabel"/>
              <w:spacing w:before="0"/>
              <w:jc w:val="center"/>
              <w:rPr>
                <w:rFonts w:ascii="Trebuchet MS" w:hAnsi="Trebuchet MS" w:cstheme="minorHAnsi"/>
                <w:sz w:val="20"/>
                <w:szCs w:val="20"/>
              </w:rPr>
            </w:pPr>
            <w:r w:rsidRPr="00216280">
              <w:rPr>
                <w:rFonts w:ascii="Trebuchet MS" w:hAnsi="Trebuchet MS"/>
                <w:sz w:val="20"/>
                <w:szCs w:val="20"/>
              </w:rPr>
              <w:t>%</w:t>
            </w:r>
          </w:p>
        </w:tc>
        <w:tc>
          <w:tcPr>
            <w:tcW w:w="811" w:type="pct"/>
            <w:vAlign w:val="center"/>
          </w:tcPr>
          <w:p w14:paraId="6935D339" w14:textId="4FB93BBE" w:rsidR="00C73080" w:rsidRPr="00216280" w:rsidRDefault="00C73080" w:rsidP="00C73080">
            <w:pPr>
              <w:spacing w:before="0" w:after="0"/>
              <w:contextualSpacing/>
              <w:jc w:val="center"/>
              <w:rPr>
                <w:rFonts w:ascii="Trebuchet MS" w:hAnsi="Trebuchet MS" w:cstheme="minorHAnsi"/>
                <w:sz w:val="20"/>
                <w:szCs w:val="20"/>
              </w:rPr>
            </w:pPr>
            <w:r w:rsidRPr="00216280">
              <w:rPr>
                <w:rFonts w:ascii="Trebuchet MS" w:hAnsi="Trebuchet MS"/>
                <w:sz w:val="20"/>
                <w:szCs w:val="20"/>
                <w:lang w:val="ro-RO"/>
              </w:rPr>
              <w:t>80</w:t>
            </w:r>
          </w:p>
        </w:tc>
        <w:tc>
          <w:tcPr>
            <w:tcW w:w="677" w:type="pct"/>
            <w:vAlign w:val="center"/>
          </w:tcPr>
          <w:p w14:paraId="50F5185C" w14:textId="1035C52A" w:rsidR="00C73080" w:rsidRPr="00216280" w:rsidRDefault="00C73080" w:rsidP="00C73080">
            <w:pPr>
              <w:pStyle w:val="TEXTTabel"/>
              <w:spacing w:before="0"/>
              <w:jc w:val="center"/>
              <w:rPr>
                <w:rFonts w:ascii="Trebuchet MS" w:hAnsi="Trebuchet MS" w:cstheme="minorHAnsi"/>
                <w:sz w:val="20"/>
                <w:szCs w:val="20"/>
              </w:rPr>
            </w:pPr>
            <w:r w:rsidRPr="00216280">
              <w:rPr>
                <w:rFonts w:ascii="Trebuchet MS" w:hAnsi="Trebuchet MS"/>
                <w:sz w:val="20"/>
                <w:szCs w:val="20"/>
              </w:rPr>
              <w:t>100</w:t>
            </w:r>
          </w:p>
        </w:tc>
        <w:tc>
          <w:tcPr>
            <w:tcW w:w="742" w:type="pct"/>
            <w:vAlign w:val="center"/>
          </w:tcPr>
          <w:p w14:paraId="65B4556A" w14:textId="79D98743" w:rsidR="00C73080" w:rsidRPr="00216280" w:rsidRDefault="00C73080" w:rsidP="00C73080">
            <w:pPr>
              <w:pStyle w:val="TEXTTabel"/>
              <w:spacing w:before="0"/>
              <w:jc w:val="center"/>
              <w:rPr>
                <w:rFonts w:ascii="Trebuchet MS" w:hAnsi="Trebuchet MS" w:cs="Calibri"/>
                <w:sz w:val="20"/>
                <w:szCs w:val="20"/>
              </w:rPr>
            </w:pPr>
            <w:r w:rsidRPr="00216280">
              <w:rPr>
                <w:rFonts w:ascii="Trebuchet MS" w:hAnsi="Trebuchet MS"/>
                <w:sz w:val="20"/>
                <w:szCs w:val="20"/>
              </w:rPr>
              <w:t>100</w:t>
            </w:r>
          </w:p>
        </w:tc>
      </w:tr>
      <w:tr w:rsidR="00706D41" w:rsidRPr="00216280" w14:paraId="37D0A912" w14:textId="77777777" w:rsidTr="005937A9">
        <w:trPr>
          <w:trHeight w:val="20"/>
          <w:jc w:val="center"/>
        </w:trPr>
        <w:tc>
          <w:tcPr>
            <w:tcW w:w="5000" w:type="pct"/>
            <w:gridSpan w:val="5"/>
            <w:vAlign w:val="center"/>
          </w:tcPr>
          <w:p w14:paraId="7C788D46" w14:textId="1BBD0E01" w:rsidR="00706D41" w:rsidRPr="00216280" w:rsidRDefault="00706D41" w:rsidP="004101D5">
            <w:pPr>
              <w:pStyle w:val="TEXTTabel"/>
              <w:spacing w:before="0"/>
              <w:rPr>
                <w:rFonts w:ascii="Trebuchet MS" w:hAnsi="Trebuchet MS" w:cs="Calibri"/>
                <w:sz w:val="20"/>
                <w:szCs w:val="20"/>
              </w:rPr>
            </w:pPr>
            <w:r w:rsidRPr="00216280">
              <w:rPr>
                <w:rFonts w:ascii="Trebuchet MS" w:hAnsi="Trebuchet MS" w:cs="Calibri"/>
                <w:b/>
                <w:bCs/>
                <w:sz w:val="20"/>
                <w:szCs w:val="20"/>
              </w:rPr>
              <w:t>Programul 4 Protecția mediului</w:t>
            </w:r>
          </w:p>
        </w:tc>
      </w:tr>
      <w:tr w:rsidR="00FF2E82" w:rsidRPr="00216280" w14:paraId="1B2EF07E" w14:textId="77777777" w:rsidTr="00204CEC">
        <w:trPr>
          <w:trHeight w:val="20"/>
          <w:jc w:val="center"/>
        </w:trPr>
        <w:tc>
          <w:tcPr>
            <w:tcW w:w="2026" w:type="pct"/>
            <w:vAlign w:val="center"/>
          </w:tcPr>
          <w:p w14:paraId="230D7BD9" w14:textId="0FF12B8A" w:rsidR="00FF2E82" w:rsidRPr="00216280" w:rsidRDefault="00FF2E82" w:rsidP="004101D5">
            <w:pPr>
              <w:pStyle w:val="TEXTTabel"/>
              <w:spacing w:before="0"/>
              <w:jc w:val="both"/>
              <w:rPr>
                <w:rFonts w:ascii="Trebuchet MS" w:hAnsi="Trebuchet MS" w:cs="Calibri"/>
                <w:b/>
                <w:i/>
                <w:iCs/>
                <w:sz w:val="20"/>
                <w:szCs w:val="20"/>
              </w:rPr>
            </w:pPr>
            <w:r w:rsidRPr="00216280">
              <w:rPr>
                <w:rFonts w:ascii="Trebuchet MS" w:hAnsi="Trebuchet MS" w:cstheme="minorHAnsi"/>
                <w:b/>
                <w:sz w:val="20"/>
                <w:szCs w:val="20"/>
              </w:rPr>
              <w:t>Indicator de Rezultat</w:t>
            </w:r>
            <w:r w:rsidRPr="00216280">
              <w:rPr>
                <w:rFonts w:ascii="Trebuchet MS" w:hAnsi="Trebuchet MS" w:cstheme="minorHAnsi"/>
                <w:sz w:val="20"/>
                <w:szCs w:val="20"/>
              </w:rPr>
              <w:t xml:space="preserve"> 4.1 </w:t>
            </w:r>
            <w:r w:rsidR="00314248" w:rsidRPr="00216280">
              <w:rPr>
                <w:rFonts w:ascii="Trebuchet MS" w:hAnsi="Trebuchet MS" w:cstheme="minorHAnsi"/>
                <w:sz w:val="20"/>
                <w:szCs w:val="20"/>
              </w:rPr>
              <w:t>Gradul de realizare a studiilor, strategiilor, planurilor, rapoartelor necesare îndeplinirii obligațiilor asumate la nivel UE și internațional în domeniul biodiversității</w:t>
            </w:r>
          </w:p>
        </w:tc>
        <w:tc>
          <w:tcPr>
            <w:tcW w:w="744" w:type="pct"/>
            <w:vAlign w:val="center"/>
          </w:tcPr>
          <w:p w14:paraId="5754F192" w14:textId="3220069B" w:rsidR="00FF2E82" w:rsidRPr="00216280" w:rsidRDefault="00314248" w:rsidP="00FF2E82">
            <w:pPr>
              <w:pStyle w:val="TEXTTabel"/>
              <w:spacing w:before="0"/>
              <w:jc w:val="center"/>
              <w:rPr>
                <w:rFonts w:ascii="Trebuchet MS" w:hAnsi="Trebuchet MS" w:cs="Calibri"/>
                <w:sz w:val="20"/>
                <w:szCs w:val="20"/>
              </w:rPr>
            </w:pPr>
            <w:r w:rsidRPr="00216280">
              <w:rPr>
                <w:rFonts w:ascii="Trebuchet MS" w:hAnsi="Trebuchet MS" w:cs="Calibri"/>
                <w:sz w:val="20"/>
                <w:szCs w:val="20"/>
              </w:rPr>
              <w:t>%</w:t>
            </w:r>
          </w:p>
        </w:tc>
        <w:tc>
          <w:tcPr>
            <w:tcW w:w="811" w:type="pct"/>
            <w:vAlign w:val="center"/>
          </w:tcPr>
          <w:p w14:paraId="70C461A7" w14:textId="11AA2800" w:rsidR="00FF2E82" w:rsidRPr="00216280" w:rsidRDefault="00314248" w:rsidP="00FF2E82">
            <w:pPr>
              <w:pStyle w:val="TEXTTabel"/>
              <w:spacing w:before="0"/>
              <w:jc w:val="center"/>
              <w:rPr>
                <w:rFonts w:ascii="Trebuchet MS" w:hAnsi="Trebuchet MS" w:cs="Calibri"/>
                <w:sz w:val="20"/>
                <w:szCs w:val="20"/>
              </w:rPr>
            </w:pPr>
            <w:r w:rsidRPr="00216280">
              <w:rPr>
                <w:rFonts w:ascii="Trebuchet MS" w:hAnsi="Trebuchet MS" w:cs="Calibri"/>
                <w:sz w:val="20"/>
                <w:szCs w:val="20"/>
              </w:rPr>
              <w:t>0</w:t>
            </w:r>
          </w:p>
        </w:tc>
        <w:tc>
          <w:tcPr>
            <w:tcW w:w="677" w:type="pct"/>
            <w:vAlign w:val="center"/>
          </w:tcPr>
          <w:p w14:paraId="38E327EC" w14:textId="29B42EDF" w:rsidR="00FF2E82" w:rsidRPr="00216280" w:rsidRDefault="00314248" w:rsidP="00FF2E82">
            <w:pPr>
              <w:pStyle w:val="TEXTTabel"/>
              <w:spacing w:before="0"/>
              <w:jc w:val="center"/>
              <w:rPr>
                <w:rFonts w:ascii="Trebuchet MS" w:hAnsi="Trebuchet MS" w:cs="Calibri"/>
                <w:sz w:val="20"/>
                <w:szCs w:val="20"/>
              </w:rPr>
            </w:pPr>
            <w:r w:rsidRPr="00216280">
              <w:rPr>
                <w:rFonts w:ascii="Trebuchet MS" w:hAnsi="Trebuchet MS" w:cs="Calibri"/>
                <w:sz w:val="20"/>
                <w:szCs w:val="20"/>
              </w:rPr>
              <w:t>50</w:t>
            </w:r>
          </w:p>
        </w:tc>
        <w:tc>
          <w:tcPr>
            <w:tcW w:w="742" w:type="pct"/>
            <w:vAlign w:val="center"/>
          </w:tcPr>
          <w:p w14:paraId="7D7F6412" w14:textId="6B6BFDF0" w:rsidR="00FF2E82" w:rsidRPr="00216280" w:rsidRDefault="00314248" w:rsidP="00FF2E82">
            <w:pPr>
              <w:pStyle w:val="TEXTTabel"/>
              <w:spacing w:before="0"/>
              <w:jc w:val="center"/>
              <w:rPr>
                <w:rFonts w:ascii="Trebuchet MS" w:hAnsi="Trebuchet MS" w:cs="Calibri"/>
                <w:sz w:val="20"/>
                <w:szCs w:val="20"/>
              </w:rPr>
            </w:pPr>
            <w:r w:rsidRPr="00216280">
              <w:rPr>
                <w:rFonts w:ascii="Trebuchet MS" w:hAnsi="Trebuchet MS" w:cs="Calibri"/>
                <w:sz w:val="20"/>
                <w:szCs w:val="20"/>
              </w:rPr>
              <w:t>60</w:t>
            </w:r>
          </w:p>
        </w:tc>
      </w:tr>
      <w:tr w:rsidR="00C47AAF" w:rsidRPr="00216280" w14:paraId="0E17E0FE" w14:textId="77777777" w:rsidTr="00204CEC">
        <w:trPr>
          <w:trHeight w:val="20"/>
          <w:jc w:val="center"/>
        </w:trPr>
        <w:tc>
          <w:tcPr>
            <w:tcW w:w="2026" w:type="pct"/>
            <w:vAlign w:val="center"/>
          </w:tcPr>
          <w:p w14:paraId="13A28229" w14:textId="261E4266" w:rsidR="00C47AAF" w:rsidRPr="00216280" w:rsidRDefault="00C47AAF" w:rsidP="004101D5">
            <w:pPr>
              <w:pStyle w:val="TEXTTabel"/>
              <w:spacing w:before="0"/>
              <w:jc w:val="both"/>
              <w:rPr>
                <w:rFonts w:ascii="Trebuchet MS" w:hAnsi="Trebuchet MS" w:cs="Calibri"/>
                <w:b/>
                <w:i/>
                <w:iCs/>
                <w:sz w:val="20"/>
                <w:szCs w:val="20"/>
              </w:rPr>
            </w:pPr>
            <w:r w:rsidRPr="00216280">
              <w:rPr>
                <w:rFonts w:ascii="Trebuchet MS" w:hAnsi="Trebuchet MS" w:cstheme="minorHAnsi"/>
                <w:b/>
                <w:sz w:val="20"/>
                <w:szCs w:val="20"/>
              </w:rPr>
              <w:t>Indicator de Rezultat</w:t>
            </w:r>
            <w:r w:rsidR="004101D5" w:rsidRPr="00216280">
              <w:rPr>
                <w:rFonts w:ascii="Trebuchet MS" w:hAnsi="Trebuchet MS" w:cstheme="minorHAnsi"/>
                <w:b/>
                <w:sz w:val="20"/>
                <w:szCs w:val="20"/>
              </w:rPr>
              <w:t xml:space="preserve"> </w:t>
            </w:r>
            <w:r w:rsidRPr="00216280">
              <w:rPr>
                <w:rFonts w:ascii="Trebuchet MS" w:hAnsi="Trebuchet MS" w:cstheme="minorHAnsi"/>
                <w:b/>
                <w:sz w:val="20"/>
                <w:szCs w:val="20"/>
              </w:rPr>
              <w:t xml:space="preserve">4.2 </w:t>
            </w:r>
            <w:r w:rsidRPr="00216280">
              <w:rPr>
                <w:rFonts w:ascii="Trebuchet MS" w:hAnsi="Trebuchet MS" w:cstheme="minorHAnsi"/>
                <w:bCs/>
                <w:sz w:val="20"/>
                <w:szCs w:val="20"/>
              </w:rPr>
              <w:t>Ponderea depozitării</w:t>
            </w:r>
          </w:p>
        </w:tc>
        <w:tc>
          <w:tcPr>
            <w:tcW w:w="744" w:type="pct"/>
            <w:vAlign w:val="center"/>
          </w:tcPr>
          <w:p w14:paraId="5C6818D0" w14:textId="386856ED"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cs="Tahoma"/>
                <w:sz w:val="20"/>
                <w:szCs w:val="20"/>
              </w:rPr>
              <w:t>%</w:t>
            </w:r>
          </w:p>
        </w:tc>
        <w:tc>
          <w:tcPr>
            <w:tcW w:w="811" w:type="pct"/>
            <w:vAlign w:val="center"/>
          </w:tcPr>
          <w:p w14:paraId="208CCD10" w14:textId="15DBA66E"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cs="Tahoma"/>
                <w:sz w:val="20"/>
                <w:szCs w:val="20"/>
              </w:rPr>
              <w:t>67% (2022)</w:t>
            </w:r>
          </w:p>
        </w:tc>
        <w:tc>
          <w:tcPr>
            <w:tcW w:w="677" w:type="pct"/>
            <w:vAlign w:val="center"/>
          </w:tcPr>
          <w:p w14:paraId="54A3AF0F" w14:textId="268C85C1"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cs="Tahoma"/>
                <w:sz w:val="20"/>
                <w:szCs w:val="20"/>
              </w:rPr>
              <w:t>≤45%</w:t>
            </w:r>
          </w:p>
        </w:tc>
        <w:tc>
          <w:tcPr>
            <w:tcW w:w="742" w:type="pct"/>
            <w:vAlign w:val="center"/>
          </w:tcPr>
          <w:p w14:paraId="267FC0E5" w14:textId="77F41500"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cs="Tahoma"/>
                <w:sz w:val="20"/>
                <w:szCs w:val="20"/>
              </w:rPr>
              <w:t>≤40%</w:t>
            </w:r>
          </w:p>
        </w:tc>
      </w:tr>
      <w:tr w:rsidR="00C47AAF" w:rsidRPr="00216280" w14:paraId="7FCAD34E" w14:textId="77777777" w:rsidTr="00204CEC">
        <w:trPr>
          <w:trHeight w:val="20"/>
          <w:jc w:val="center"/>
        </w:trPr>
        <w:tc>
          <w:tcPr>
            <w:tcW w:w="2026" w:type="pct"/>
            <w:vAlign w:val="center"/>
          </w:tcPr>
          <w:p w14:paraId="3A35FC6D" w14:textId="0302112B" w:rsidR="00C47AAF" w:rsidRPr="00216280" w:rsidRDefault="00C47AAF" w:rsidP="004101D5">
            <w:pPr>
              <w:pStyle w:val="TEXTTabel"/>
              <w:spacing w:before="0"/>
              <w:jc w:val="both"/>
              <w:rPr>
                <w:rFonts w:ascii="Trebuchet MS" w:hAnsi="Trebuchet MS" w:cstheme="minorHAnsi"/>
                <w:bCs/>
                <w:sz w:val="20"/>
                <w:szCs w:val="20"/>
              </w:rPr>
            </w:pPr>
            <w:r w:rsidRPr="00216280">
              <w:rPr>
                <w:rFonts w:ascii="Trebuchet MS" w:hAnsi="Trebuchet MS" w:cstheme="minorHAnsi"/>
                <w:b/>
                <w:sz w:val="20"/>
                <w:szCs w:val="20"/>
              </w:rPr>
              <w:t>Indicator de Rezultat 4.3 Grad de colectare separată</w:t>
            </w:r>
          </w:p>
        </w:tc>
        <w:tc>
          <w:tcPr>
            <w:tcW w:w="744" w:type="pct"/>
            <w:vAlign w:val="center"/>
          </w:tcPr>
          <w:p w14:paraId="4421C434" w14:textId="69D6A3AC"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cs="Tahoma"/>
                <w:sz w:val="20"/>
                <w:szCs w:val="20"/>
              </w:rPr>
              <w:t>%</w:t>
            </w:r>
          </w:p>
        </w:tc>
        <w:tc>
          <w:tcPr>
            <w:tcW w:w="811" w:type="pct"/>
            <w:vAlign w:val="center"/>
          </w:tcPr>
          <w:p w14:paraId="5E70DA3A" w14:textId="6A51F54B"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cs="Tahoma"/>
                <w:sz w:val="20"/>
                <w:szCs w:val="20"/>
              </w:rPr>
              <w:t>18%(2018)</w:t>
            </w:r>
          </w:p>
        </w:tc>
        <w:tc>
          <w:tcPr>
            <w:tcW w:w="677" w:type="pct"/>
            <w:vAlign w:val="center"/>
          </w:tcPr>
          <w:p w14:paraId="2A70CD05" w14:textId="653C2918"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cs="Tahoma"/>
                <w:sz w:val="20"/>
                <w:szCs w:val="20"/>
              </w:rPr>
              <w:t>≤80%</w:t>
            </w:r>
          </w:p>
        </w:tc>
        <w:tc>
          <w:tcPr>
            <w:tcW w:w="742" w:type="pct"/>
            <w:vAlign w:val="center"/>
          </w:tcPr>
          <w:p w14:paraId="44760C83" w14:textId="5001584E" w:rsidR="00C47AAF" w:rsidRPr="00216280" w:rsidRDefault="00C47AAF" w:rsidP="00C47AAF">
            <w:pPr>
              <w:pStyle w:val="TEXTTabel"/>
              <w:spacing w:before="0"/>
              <w:jc w:val="center"/>
              <w:rPr>
                <w:rFonts w:ascii="Trebuchet MS" w:hAnsi="Trebuchet MS" w:cs="Calibri"/>
                <w:sz w:val="20"/>
                <w:szCs w:val="20"/>
              </w:rPr>
            </w:pPr>
            <w:r w:rsidRPr="00216280">
              <w:rPr>
                <w:rFonts w:ascii="Trebuchet MS" w:hAnsi="Trebuchet MS" w:cs="Tahoma"/>
                <w:sz w:val="20"/>
                <w:szCs w:val="20"/>
              </w:rPr>
              <w:t>≤80%</w:t>
            </w:r>
          </w:p>
        </w:tc>
      </w:tr>
      <w:tr w:rsidR="00FF2E82" w:rsidRPr="00216280" w14:paraId="096AE755" w14:textId="77777777" w:rsidTr="00204CEC">
        <w:trPr>
          <w:trHeight w:val="20"/>
          <w:jc w:val="center"/>
        </w:trPr>
        <w:tc>
          <w:tcPr>
            <w:tcW w:w="2026" w:type="pct"/>
            <w:vAlign w:val="center"/>
          </w:tcPr>
          <w:p w14:paraId="451F34E8" w14:textId="30E487FC" w:rsidR="00FF2E82" w:rsidRPr="00216280" w:rsidRDefault="00FF2E82" w:rsidP="004101D5">
            <w:pPr>
              <w:pStyle w:val="TEXTTabel"/>
              <w:spacing w:before="0"/>
              <w:jc w:val="both"/>
              <w:rPr>
                <w:rFonts w:ascii="Trebuchet MS" w:hAnsi="Trebuchet MS" w:cs="Calibri"/>
                <w:b/>
                <w:i/>
                <w:iCs/>
                <w:sz w:val="20"/>
                <w:szCs w:val="20"/>
              </w:rPr>
            </w:pPr>
            <w:r w:rsidRPr="00216280">
              <w:rPr>
                <w:rFonts w:ascii="Trebuchet MS" w:hAnsi="Trebuchet MS" w:cstheme="minorHAnsi"/>
                <w:b/>
                <w:sz w:val="20"/>
                <w:szCs w:val="20"/>
              </w:rPr>
              <w:t>Indicator de Rezultat 4.</w:t>
            </w:r>
            <w:r w:rsidR="00C47AAF" w:rsidRPr="00216280">
              <w:rPr>
                <w:rFonts w:ascii="Trebuchet MS" w:hAnsi="Trebuchet MS" w:cstheme="minorHAnsi"/>
                <w:b/>
                <w:sz w:val="20"/>
                <w:szCs w:val="20"/>
              </w:rPr>
              <w:t>4</w:t>
            </w:r>
            <w:r w:rsidRPr="00216280">
              <w:rPr>
                <w:rFonts w:ascii="Trebuchet MS" w:hAnsi="Trebuchet MS" w:cstheme="minorHAnsi"/>
                <w:b/>
                <w:sz w:val="20"/>
                <w:szCs w:val="20"/>
              </w:rPr>
              <w:t xml:space="preserve"> Gradul de realizare a studiilor, strategiilor, planurilor, rapoartelor necesare îndeplinirii obligațiilor de raportare asumate la nivel UE și internațional în domeniile calitatea aerului și emisii atmosferice, controlul poluării, răspunderea de mediu și schimbări climatice</w:t>
            </w:r>
          </w:p>
        </w:tc>
        <w:tc>
          <w:tcPr>
            <w:tcW w:w="744" w:type="pct"/>
            <w:vAlign w:val="center"/>
          </w:tcPr>
          <w:p w14:paraId="593D90CE" w14:textId="4569BAE2" w:rsidR="00FF2E82" w:rsidRPr="00216280" w:rsidRDefault="00FF2E82" w:rsidP="00FF2E82">
            <w:pPr>
              <w:pStyle w:val="TEXTTabel"/>
              <w:spacing w:before="0"/>
              <w:jc w:val="center"/>
              <w:rPr>
                <w:rFonts w:ascii="Trebuchet MS" w:hAnsi="Trebuchet MS" w:cs="Calibri"/>
                <w:sz w:val="20"/>
                <w:szCs w:val="20"/>
              </w:rPr>
            </w:pPr>
            <w:r w:rsidRPr="00216280">
              <w:rPr>
                <w:rFonts w:ascii="Trebuchet MS" w:hAnsi="Trebuchet MS"/>
                <w:sz w:val="20"/>
                <w:szCs w:val="20"/>
              </w:rPr>
              <w:t>%</w:t>
            </w:r>
          </w:p>
        </w:tc>
        <w:tc>
          <w:tcPr>
            <w:tcW w:w="811" w:type="pct"/>
            <w:vAlign w:val="center"/>
          </w:tcPr>
          <w:p w14:paraId="29E91796" w14:textId="043351E3" w:rsidR="00FF2E82" w:rsidRPr="00216280" w:rsidRDefault="00FF2E82" w:rsidP="00FF2E82">
            <w:pPr>
              <w:pStyle w:val="TEXTTabel"/>
              <w:spacing w:before="0"/>
              <w:jc w:val="center"/>
              <w:rPr>
                <w:rFonts w:ascii="Trebuchet MS" w:hAnsi="Trebuchet MS" w:cs="Calibri"/>
                <w:sz w:val="20"/>
                <w:szCs w:val="20"/>
              </w:rPr>
            </w:pPr>
            <w:r w:rsidRPr="00216280">
              <w:rPr>
                <w:rFonts w:ascii="Trebuchet MS" w:hAnsi="Trebuchet MS"/>
                <w:sz w:val="20"/>
                <w:szCs w:val="20"/>
              </w:rPr>
              <w:t>60</w:t>
            </w:r>
          </w:p>
        </w:tc>
        <w:tc>
          <w:tcPr>
            <w:tcW w:w="677" w:type="pct"/>
            <w:vAlign w:val="center"/>
          </w:tcPr>
          <w:p w14:paraId="6E3AACC8" w14:textId="3FD92684" w:rsidR="00FF2E82" w:rsidRPr="00216280" w:rsidRDefault="00FF2E82" w:rsidP="00FF2E82">
            <w:pPr>
              <w:pStyle w:val="TEXTTabel"/>
              <w:spacing w:before="0"/>
              <w:jc w:val="center"/>
              <w:rPr>
                <w:rFonts w:ascii="Trebuchet MS" w:hAnsi="Trebuchet MS" w:cs="Calibri"/>
                <w:sz w:val="20"/>
                <w:szCs w:val="20"/>
              </w:rPr>
            </w:pPr>
            <w:r w:rsidRPr="00216280">
              <w:rPr>
                <w:rFonts w:ascii="Trebuchet MS" w:hAnsi="Trebuchet MS"/>
                <w:sz w:val="20"/>
                <w:szCs w:val="20"/>
              </w:rPr>
              <w:t>100</w:t>
            </w:r>
          </w:p>
        </w:tc>
        <w:tc>
          <w:tcPr>
            <w:tcW w:w="742" w:type="pct"/>
            <w:vAlign w:val="center"/>
          </w:tcPr>
          <w:p w14:paraId="5C0365F2" w14:textId="08A76083" w:rsidR="00FF2E82" w:rsidRPr="00216280" w:rsidRDefault="00FF2E82" w:rsidP="00FF2E82">
            <w:pPr>
              <w:pStyle w:val="TEXTTabel"/>
              <w:spacing w:before="0"/>
              <w:jc w:val="center"/>
              <w:rPr>
                <w:rFonts w:ascii="Trebuchet MS" w:hAnsi="Trebuchet MS" w:cs="Calibri"/>
                <w:sz w:val="20"/>
                <w:szCs w:val="20"/>
              </w:rPr>
            </w:pPr>
            <w:r w:rsidRPr="00216280">
              <w:rPr>
                <w:rFonts w:ascii="Trebuchet MS" w:hAnsi="Trebuchet MS"/>
                <w:sz w:val="20"/>
                <w:szCs w:val="20"/>
              </w:rPr>
              <w:t>100</w:t>
            </w:r>
          </w:p>
        </w:tc>
      </w:tr>
      <w:tr w:rsidR="00706D41" w:rsidRPr="00216280" w14:paraId="788CDCFC" w14:textId="77777777" w:rsidTr="00204CEC">
        <w:trPr>
          <w:trHeight w:val="20"/>
          <w:jc w:val="center"/>
        </w:trPr>
        <w:tc>
          <w:tcPr>
            <w:tcW w:w="2026" w:type="pct"/>
            <w:vAlign w:val="center"/>
          </w:tcPr>
          <w:p w14:paraId="29AA5FE8" w14:textId="3A324B2D" w:rsidR="00706D41" w:rsidRPr="00216280" w:rsidRDefault="00706D41" w:rsidP="004101D5">
            <w:pPr>
              <w:pStyle w:val="TEXTTabel"/>
              <w:spacing w:before="0"/>
              <w:jc w:val="both"/>
              <w:rPr>
                <w:rFonts w:ascii="Trebuchet MS" w:hAnsi="Trebuchet MS" w:cstheme="minorHAnsi"/>
                <w:b/>
                <w:i/>
                <w:iCs/>
                <w:sz w:val="20"/>
                <w:szCs w:val="20"/>
              </w:rPr>
            </w:pPr>
          </w:p>
        </w:tc>
        <w:tc>
          <w:tcPr>
            <w:tcW w:w="744" w:type="pct"/>
            <w:vAlign w:val="center"/>
          </w:tcPr>
          <w:p w14:paraId="082E09F9" w14:textId="47AC5B2B" w:rsidR="00706D41" w:rsidRPr="00216280" w:rsidRDefault="00706D41" w:rsidP="00706D41">
            <w:pPr>
              <w:pStyle w:val="TEXTTabel"/>
              <w:spacing w:before="0"/>
              <w:jc w:val="center"/>
              <w:rPr>
                <w:rFonts w:ascii="Trebuchet MS" w:hAnsi="Trebuchet MS" w:cstheme="minorHAnsi"/>
                <w:sz w:val="20"/>
                <w:szCs w:val="20"/>
              </w:rPr>
            </w:pPr>
          </w:p>
        </w:tc>
        <w:tc>
          <w:tcPr>
            <w:tcW w:w="811" w:type="pct"/>
            <w:vAlign w:val="center"/>
          </w:tcPr>
          <w:p w14:paraId="69413BE5" w14:textId="7B3BFED6" w:rsidR="00706D41" w:rsidRPr="00216280" w:rsidRDefault="00706D41" w:rsidP="00706D41">
            <w:pPr>
              <w:pStyle w:val="TEXTTabel"/>
              <w:spacing w:before="0"/>
              <w:jc w:val="center"/>
              <w:rPr>
                <w:rFonts w:ascii="Trebuchet MS" w:hAnsi="Trebuchet MS" w:cstheme="minorHAnsi"/>
                <w:sz w:val="20"/>
                <w:szCs w:val="20"/>
              </w:rPr>
            </w:pPr>
          </w:p>
        </w:tc>
        <w:tc>
          <w:tcPr>
            <w:tcW w:w="677" w:type="pct"/>
            <w:vAlign w:val="center"/>
          </w:tcPr>
          <w:p w14:paraId="06A3A101" w14:textId="77777777" w:rsidR="00706D41" w:rsidRPr="00216280" w:rsidRDefault="00706D41" w:rsidP="00706D41">
            <w:pPr>
              <w:pStyle w:val="TEXTTabel"/>
              <w:spacing w:before="0"/>
              <w:jc w:val="center"/>
              <w:rPr>
                <w:rFonts w:ascii="Trebuchet MS" w:hAnsi="Trebuchet MS" w:cs="Calibri"/>
                <w:sz w:val="20"/>
                <w:szCs w:val="20"/>
              </w:rPr>
            </w:pPr>
          </w:p>
        </w:tc>
        <w:tc>
          <w:tcPr>
            <w:tcW w:w="742" w:type="pct"/>
            <w:vAlign w:val="center"/>
          </w:tcPr>
          <w:p w14:paraId="4E644A8D" w14:textId="77777777" w:rsidR="00706D41" w:rsidRPr="00216280" w:rsidRDefault="00706D41" w:rsidP="00706D41">
            <w:pPr>
              <w:pStyle w:val="TEXTTabel"/>
              <w:spacing w:before="0"/>
              <w:jc w:val="center"/>
              <w:rPr>
                <w:rFonts w:ascii="Trebuchet MS" w:hAnsi="Trebuchet MS" w:cs="Calibri"/>
                <w:sz w:val="20"/>
                <w:szCs w:val="20"/>
              </w:rPr>
            </w:pPr>
          </w:p>
        </w:tc>
      </w:tr>
      <w:tr w:rsidR="00706D41" w:rsidRPr="00216280" w14:paraId="4C4C849F" w14:textId="77777777" w:rsidTr="005937A9">
        <w:trPr>
          <w:trHeight w:val="20"/>
          <w:jc w:val="center"/>
        </w:trPr>
        <w:tc>
          <w:tcPr>
            <w:tcW w:w="5000" w:type="pct"/>
            <w:gridSpan w:val="5"/>
            <w:vAlign w:val="center"/>
          </w:tcPr>
          <w:p w14:paraId="4F06A09D" w14:textId="18A6E51C" w:rsidR="00706D41" w:rsidRPr="00216280" w:rsidRDefault="001A315B" w:rsidP="004101D5">
            <w:pPr>
              <w:pStyle w:val="TEXTTabel"/>
              <w:spacing w:before="0"/>
              <w:rPr>
                <w:rFonts w:ascii="Trebuchet MS" w:hAnsi="Trebuchet MS" w:cs="Calibri"/>
                <w:sz w:val="20"/>
                <w:szCs w:val="20"/>
              </w:rPr>
            </w:pPr>
            <w:r w:rsidRPr="00216280">
              <w:rPr>
                <w:rFonts w:ascii="Trebuchet MS" w:hAnsi="Trebuchet MS" w:cs="Calibri"/>
                <w:b/>
                <w:bCs/>
                <w:sz w:val="20"/>
                <w:szCs w:val="20"/>
              </w:rPr>
              <w:t>Obiectivul strategic 5 Consolidarea capacității instituționale a MMAP</w:t>
            </w:r>
          </w:p>
        </w:tc>
      </w:tr>
      <w:tr w:rsidR="00163F27" w:rsidRPr="00163F27" w14:paraId="467205B7" w14:textId="77777777" w:rsidTr="00204CEC">
        <w:trPr>
          <w:trHeight w:val="20"/>
          <w:jc w:val="center"/>
        </w:trPr>
        <w:tc>
          <w:tcPr>
            <w:tcW w:w="2026" w:type="pct"/>
            <w:vAlign w:val="center"/>
          </w:tcPr>
          <w:p w14:paraId="2E889C95" w14:textId="55C8EF30" w:rsidR="00706D41" w:rsidRPr="007546D1" w:rsidRDefault="00706D41" w:rsidP="004101D5">
            <w:pPr>
              <w:pStyle w:val="TEXTTabel"/>
              <w:spacing w:before="0"/>
              <w:rPr>
                <w:rFonts w:ascii="Trebuchet MS" w:hAnsi="Trebuchet MS" w:cs="Calibri"/>
                <w:b/>
                <w:sz w:val="20"/>
                <w:szCs w:val="20"/>
              </w:rPr>
            </w:pPr>
            <w:r w:rsidRPr="007546D1">
              <w:rPr>
                <w:rFonts w:ascii="Trebuchet MS" w:hAnsi="Trebuchet MS" w:cstheme="minorHAnsi"/>
                <w:b/>
                <w:sz w:val="20"/>
                <w:szCs w:val="20"/>
              </w:rPr>
              <w:t xml:space="preserve">Indicator de Impact </w:t>
            </w:r>
            <w:r w:rsidRPr="007546D1">
              <w:rPr>
                <w:rFonts w:ascii="Trebuchet MS" w:hAnsi="Trebuchet MS" w:cstheme="minorHAnsi"/>
                <w:sz w:val="20"/>
                <w:szCs w:val="20"/>
              </w:rPr>
              <w:t>Gradul de utilizare al fondurilor destinate sectorului</w:t>
            </w:r>
          </w:p>
        </w:tc>
        <w:tc>
          <w:tcPr>
            <w:tcW w:w="744" w:type="pct"/>
            <w:vAlign w:val="center"/>
          </w:tcPr>
          <w:p w14:paraId="49EBCB48" w14:textId="77777777" w:rsidR="00706D41" w:rsidRPr="007546D1" w:rsidRDefault="00706D41" w:rsidP="00706D41">
            <w:pPr>
              <w:pStyle w:val="TEXTTabel"/>
              <w:spacing w:before="0"/>
              <w:jc w:val="center"/>
              <w:rPr>
                <w:rFonts w:ascii="Trebuchet MS" w:hAnsi="Trebuchet MS" w:cs="Calibri"/>
                <w:sz w:val="20"/>
                <w:szCs w:val="20"/>
              </w:rPr>
            </w:pPr>
            <w:r w:rsidRPr="007546D1">
              <w:rPr>
                <w:rFonts w:ascii="Trebuchet MS" w:hAnsi="Trebuchet MS" w:cstheme="minorHAnsi"/>
                <w:sz w:val="20"/>
                <w:szCs w:val="20"/>
              </w:rPr>
              <w:t>%</w:t>
            </w:r>
          </w:p>
        </w:tc>
        <w:tc>
          <w:tcPr>
            <w:tcW w:w="811" w:type="pct"/>
            <w:vAlign w:val="center"/>
          </w:tcPr>
          <w:p w14:paraId="75E26A1C" w14:textId="6BDCAE5B" w:rsidR="00706D41" w:rsidRPr="007546D1" w:rsidRDefault="00163F27" w:rsidP="00706D41">
            <w:pPr>
              <w:pStyle w:val="TEXTTabel"/>
              <w:spacing w:before="0"/>
              <w:jc w:val="center"/>
              <w:rPr>
                <w:rFonts w:ascii="Trebuchet MS" w:hAnsi="Trebuchet MS" w:cs="Calibri"/>
                <w:sz w:val="20"/>
                <w:szCs w:val="20"/>
              </w:rPr>
            </w:pPr>
            <w:r w:rsidRPr="007546D1">
              <w:rPr>
                <w:rFonts w:ascii="Trebuchet MS" w:hAnsi="Trebuchet MS" w:cs="Calibri"/>
                <w:sz w:val="20"/>
                <w:szCs w:val="20"/>
              </w:rPr>
              <w:t>0</w:t>
            </w:r>
          </w:p>
        </w:tc>
        <w:tc>
          <w:tcPr>
            <w:tcW w:w="677" w:type="pct"/>
            <w:vAlign w:val="center"/>
          </w:tcPr>
          <w:p w14:paraId="0A0DB607" w14:textId="77777777" w:rsidR="00706D41" w:rsidRPr="007546D1" w:rsidRDefault="00706D41" w:rsidP="00706D41">
            <w:pPr>
              <w:pStyle w:val="TEXTTabel"/>
              <w:spacing w:before="0"/>
              <w:jc w:val="center"/>
              <w:rPr>
                <w:rFonts w:ascii="Trebuchet MS" w:hAnsi="Trebuchet MS" w:cs="Calibri"/>
                <w:sz w:val="20"/>
                <w:szCs w:val="20"/>
              </w:rPr>
            </w:pPr>
            <w:r w:rsidRPr="007546D1">
              <w:rPr>
                <w:rFonts w:ascii="Trebuchet MS" w:hAnsi="Trebuchet MS" w:cstheme="minorHAnsi"/>
                <w:sz w:val="20"/>
                <w:szCs w:val="20"/>
              </w:rPr>
              <w:t>98</w:t>
            </w:r>
          </w:p>
        </w:tc>
        <w:tc>
          <w:tcPr>
            <w:tcW w:w="742" w:type="pct"/>
            <w:vAlign w:val="center"/>
          </w:tcPr>
          <w:p w14:paraId="4B0CD5C7" w14:textId="77777777" w:rsidR="00706D41" w:rsidRPr="007546D1" w:rsidRDefault="00706D41" w:rsidP="00706D41">
            <w:pPr>
              <w:pStyle w:val="TEXTTabel"/>
              <w:spacing w:before="0"/>
              <w:jc w:val="center"/>
              <w:rPr>
                <w:rFonts w:ascii="Trebuchet MS" w:hAnsi="Trebuchet MS" w:cs="Calibri"/>
                <w:sz w:val="20"/>
                <w:szCs w:val="20"/>
              </w:rPr>
            </w:pPr>
            <w:r w:rsidRPr="007546D1">
              <w:rPr>
                <w:rFonts w:ascii="Trebuchet MS" w:hAnsi="Trebuchet MS" w:cs="Calibri"/>
                <w:sz w:val="20"/>
                <w:szCs w:val="20"/>
              </w:rPr>
              <w:t>98</w:t>
            </w:r>
          </w:p>
        </w:tc>
      </w:tr>
      <w:tr w:rsidR="00163F27" w:rsidRPr="00163F27" w14:paraId="199F521E" w14:textId="77777777" w:rsidTr="005937A9">
        <w:trPr>
          <w:trHeight w:val="20"/>
          <w:jc w:val="center"/>
        </w:trPr>
        <w:tc>
          <w:tcPr>
            <w:tcW w:w="5000" w:type="pct"/>
            <w:gridSpan w:val="5"/>
            <w:vAlign w:val="center"/>
          </w:tcPr>
          <w:p w14:paraId="64BF4AA4" w14:textId="1FBEE586" w:rsidR="00706D41" w:rsidRPr="00163F27" w:rsidRDefault="001A315B" w:rsidP="004101D5">
            <w:pPr>
              <w:pStyle w:val="TEXTTabel"/>
              <w:spacing w:before="0"/>
              <w:rPr>
                <w:rFonts w:ascii="Trebuchet MS" w:hAnsi="Trebuchet MS" w:cs="Calibri"/>
                <w:sz w:val="20"/>
                <w:szCs w:val="20"/>
              </w:rPr>
            </w:pPr>
            <w:r w:rsidRPr="00163F27">
              <w:rPr>
                <w:rFonts w:ascii="Trebuchet MS" w:hAnsi="Trebuchet MS" w:cs="Calibri"/>
                <w:b/>
                <w:bCs/>
                <w:sz w:val="20"/>
                <w:szCs w:val="20"/>
              </w:rPr>
              <w:t>Programul 5. Întărirea capacității instituționale a Ministerului Mediului, Apelor și Pădurilor (Management și administrație)</w:t>
            </w:r>
          </w:p>
        </w:tc>
      </w:tr>
      <w:tr w:rsidR="00163F27" w:rsidRPr="00163F27" w14:paraId="033FDBE2" w14:textId="77777777" w:rsidTr="00204CEC">
        <w:trPr>
          <w:trHeight w:val="20"/>
          <w:jc w:val="center"/>
        </w:trPr>
        <w:tc>
          <w:tcPr>
            <w:tcW w:w="2026" w:type="pct"/>
            <w:vAlign w:val="center"/>
          </w:tcPr>
          <w:p w14:paraId="465AA208" w14:textId="0FF03274" w:rsidR="00706D41" w:rsidRPr="007546D1" w:rsidRDefault="00706D41" w:rsidP="004101D5">
            <w:pPr>
              <w:pStyle w:val="TEXTTabel"/>
              <w:spacing w:before="0"/>
              <w:rPr>
                <w:rFonts w:ascii="Trebuchet MS" w:hAnsi="Trebuchet MS" w:cs="Calibri"/>
                <w:b/>
                <w:sz w:val="20"/>
                <w:szCs w:val="20"/>
              </w:rPr>
            </w:pPr>
            <w:r w:rsidRPr="007546D1">
              <w:rPr>
                <w:rFonts w:ascii="Trebuchet MS" w:hAnsi="Trebuchet MS" w:cstheme="minorHAnsi"/>
                <w:b/>
                <w:sz w:val="20"/>
                <w:szCs w:val="20"/>
              </w:rPr>
              <w:t xml:space="preserve">Indicator de rezultat: </w:t>
            </w:r>
            <w:r w:rsidR="001A4F40" w:rsidRPr="007546D1">
              <w:rPr>
                <w:rFonts w:ascii="Trebuchet MS" w:hAnsi="Trebuchet MS" w:cstheme="minorHAnsi"/>
                <w:bCs/>
                <w:sz w:val="20"/>
                <w:szCs w:val="20"/>
              </w:rPr>
              <w:t>Nr. de modificări intre capitolele cuprinse in bugetul MMAP</w:t>
            </w:r>
          </w:p>
        </w:tc>
        <w:tc>
          <w:tcPr>
            <w:tcW w:w="744" w:type="pct"/>
            <w:vAlign w:val="center"/>
          </w:tcPr>
          <w:p w14:paraId="1E06F97B" w14:textId="77777777" w:rsidR="00706D41" w:rsidRPr="007546D1" w:rsidRDefault="00706D41" w:rsidP="00706D41">
            <w:pPr>
              <w:pStyle w:val="TEXTTabel"/>
              <w:spacing w:before="0"/>
              <w:jc w:val="center"/>
              <w:rPr>
                <w:rFonts w:ascii="Trebuchet MS" w:hAnsi="Trebuchet MS" w:cs="Calibri"/>
                <w:sz w:val="20"/>
                <w:szCs w:val="20"/>
              </w:rPr>
            </w:pPr>
            <w:r w:rsidRPr="007546D1">
              <w:rPr>
                <w:rFonts w:ascii="Trebuchet MS" w:hAnsi="Trebuchet MS" w:cstheme="minorHAnsi"/>
                <w:sz w:val="20"/>
                <w:szCs w:val="20"/>
              </w:rPr>
              <w:t>nr/an</w:t>
            </w:r>
          </w:p>
        </w:tc>
        <w:tc>
          <w:tcPr>
            <w:tcW w:w="811" w:type="pct"/>
            <w:vAlign w:val="center"/>
          </w:tcPr>
          <w:p w14:paraId="0C9D9EBB" w14:textId="5504646E" w:rsidR="00706D41" w:rsidRPr="007546D1" w:rsidRDefault="00163F27" w:rsidP="00706D41">
            <w:pPr>
              <w:pStyle w:val="TEXTTabel"/>
              <w:spacing w:before="0"/>
              <w:jc w:val="center"/>
              <w:rPr>
                <w:rFonts w:ascii="Trebuchet MS" w:hAnsi="Trebuchet MS" w:cs="Calibri"/>
                <w:sz w:val="20"/>
                <w:szCs w:val="20"/>
              </w:rPr>
            </w:pPr>
            <w:r w:rsidRPr="007546D1">
              <w:rPr>
                <w:rFonts w:ascii="Trebuchet MS" w:hAnsi="Trebuchet MS" w:cs="Calibri"/>
                <w:sz w:val="20"/>
                <w:szCs w:val="20"/>
              </w:rPr>
              <w:t>0</w:t>
            </w:r>
          </w:p>
        </w:tc>
        <w:tc>
          <w:tcPr>
            <w:tcW w:w="677" w:type="pct"/>
            <w:vAlign w:val="center"/>
          </w:tcPr>
          <w:p w14:paraId="15DF2482" w14:textId="6153A586" w:rsidR="00706D41" w:rsidRPr="007546D1" w:rsidRDefault="001A4F40" w:rsidP="00706D41">
            <w:pPr>
              <w:pStyle w:val="TEXTTabel"/>
              <w:spacing w:before="0"/>
              <w:jc w:val="center"/>
              <w:rPr>
                <w:rFonts w:ascii="Trebuchet MS" w:hAnsi="Trebuchet MS" w:cs="Calibri"/>
                <w:sz w:val="20"/>
                <w:szCs w:val="20"/>
              </w:rPr>
            </w:pPr>
            <w:r w:rsidRPr="007546D1">
              <w:rPr>
                <w:rFonts w:ascii="Trebuchet MS" w:hAnsi="Trebuchet MS" w:cs="Calibri"/>
                <w:sz w:val="20"/>
                <w:szCs w:val="20"/>
              </w:rPr>
              <w:t>5</w:t>
            </w:r>
          </w:p>
        </w:tc>
        <w:tc>
          <w:tcPr>
            <w:tcW w:w="742" w:type="pct"/>
            <w:vAlign w:val="center"/>
          </w:tcPr>
          <w:p w14:paraId="2C884806" w14:textId="1F678485" w:rsidR="00706D41" w:rsidRPr="007546D1" w:rsidRDefault="001A4F40" w:rsidP="00706D41">
            <w:pPr>
              <w:pStyle w:val="TEXTTabel"/>
              <w:spacing w:before="0"/>
              <w:jc w:val="center"/>
              <w:rPr>
                <w:rFonts w:ascii="Trebuchet MS" w:hAnsi="Trebuchet MS" w:cs="Calibri"/>
                <w:sz w:val="20"/>
                <w:szCs w:val="20"/>
              </w:rPr>
            </w:pPr>
            <w:r w:rsidRPr="007546D1">
              <w:rPr>
                <w:rFonts w:ascii="Trebuchet MS" w:hAnsi="Trebuchet MS" w:cs="Calibri"/>
                <w:sz w:val="20"/>
                <w:szCs w:val="20"/>
              </w:rPr>
              <w:t>5</w:t>
            </w:r>
          </w:p>
        </w:tc>
      </w:tr>
      <w:tr w:rsidR="00163F27" w:rsidRPr="00163F27" w14:paraId="6FD6BFD9" w14:textId="77777777" w:rsidTr="00204CEC">
        <w:trPr>
          <w:trHeight w:val="20"/>
          <w:jc w:val="center"/>
        </w:trPr>
        <w:tc>
          <w:tcPr>
            <w:tcW w:w="2026" w:type="pct"/>
            <w:vAlign w:val="center"/>
          </w:tcPr>
          <w:p w14:paraId="43E32E70" w14:textId="77777777" w:rsidR="00706D41" w:rsidRPr="007546D1" w:rsidRDefault="00706D41" w:rsidP="004101D5">
            <w:pPr>
              <w:pStyle w:val="TEXTTabel"/>
              <w:spacing w:before="0"/>
              <w:rPr>
                <w:rFonts w:ascii="Trebuchet MS" w:hAnsi="Trebuchet MS" w:cs="Calibri"/>
                <w:b/>
                <w:sz w:val="20"/>
                <w:szCs w:val="20"/>
              </w:rPr>
            </w:pPr>
            <w:r w:rsidRPr="007546D1">
              <w:rPr>
                <w:rFonts w:ascii="Trebuchet MS" w:hAnsi="Trebuchet MS" w:cstheme="minorHAnsi"/>
                <w:b/>
                <w:sz w:val="20"/>
                <w:szCs w:val="20"/>
              </w:rPr>
              <w:t xml:space="preserve">Indicator de rezultat: </w:t>
            </w:r>
            <w:r w:rsidRPr="007546D1">
              <w:rPr>
                <w:rFonts w:ascii="Trebuchet MS" w:hAnsi="Trebuchet MS" w:cstheme="minorHAnsi"/>
                <w:bCs/>
                <w:sz w:val="20"/>
                <w:szCs w:val="20"/>
              </w:rPr>
              <w:t>Ponderea cheltuielilor de administrare în total buget anual al ministerului</w:t>
            </w:r>
          </w:p>
        </w:tc>
        <w:tc>
          <w:tcPr>
            <w:tcW w:w="744" w:type="pct"/>
            <w:vAlign w:val="center"/>
          </w:tcPr>
          <w:p w14:paraId="7D796783" w14:textId="77777777" w:rsidR="00706D41" w:rsidRPr="007546D1" w:rsidRDefault="00706D41" w:rsidP="00706D41">
            <w:pPr>
              <w:pStyle w:val="TEXTTabel"/>
              <w:spacing w:before="0"/>
              <w:jc w:val="center"/>
              <w:rPr>
                <w:rFonts w:ascii="Trebuchet MS" w:hAnsi="Trebuchet MS" w:cs="Calibri"/>
                <w:sz w:val="20"/>
                <w:szCs w:val="20"/>
              </w:rPr>
            </w:pPr>
            <w:r w:rsidRPr="007546D1">
              <w:rPr>
                <w:rFonts w:ascii="Trebuchet MS" w:hAnsi="Trebuchet MS" w:cstheme="minorHAnsi"/>
                <w:sz w:val="20"/>
                <w:szCs w:val="20"/>
              </w:rPr>
              <w:t>%</w:t>
            </w:r>
          </w:p>
        </w:tc>
        <w:tc>
          <w:tcPr>
            <w:tcW w:w="811" w:type="pct"/>
            <w:vAlign w:val="center"/>
          </w:tcPr>
          <w:p w14:paraId="358501DB" w14:textId="6BC5F77A" w:rsidR="00706D41" w:rsidRPr="007546D1" w:rsidRDefault="00163F27" w:rsidP="00706D41">
            <w:pPr>
              <w:pStyle w:val="TEXTTabel"/>
              <w:spacing w:before="0"/>
              <w:jc w:val="center"/>
              <w:rPr>
                <w:rFonts w:ascii="Trebuchet MS" w:hAnsi="Trebuchet MS" w:cs="Calibri"/>
                <w:sz w:val="20"/>
                <w:szCs w:val="20"/>
              </w:rPr>
            </w:pPr>
            <w:r w:rsidRPr="007546D1">
              <w:rPr>
                <w:rFonts w:ascii="Trebuchet MS" w:hAnsi="Trebuchet MS" w:cstheme="minorHAnsi"/>
                <w:sz w:val="20"/>
                <w:szCs w:val="20"/>
              </w:rPr>
              <w:t>0</w:t>
            </w:r>
          </w:p>
        </w:tc>
        <w:tc>
          <w:tcPr>
            <w:tcW w:w="677" w:type="pct"/>
            <w:vAlign w:val="center"/>
          </w:tcPr>
          <w:p w14:paraId="4AA4EC60" w14:textId="77777777" w:rsidR="00706D41" w:rsidRPr="007546D1" w:rsidRDefault="00706D41" w:rsidP="00706D41">
            <w:pPr>
              <w:pStyle w:val="TEXTTabel"/>
              <w:spacing w:before="0"/>
              <w:jc w:val="center"/>
              <w:rPr>
                <w:rFonts w:ascii="Trebuchet MS" w:hAnsi="Trebuchet MS" w:cs="Calibri"/>
                <w:sz w:val="20"/>
                <w:szCs w:val="20"/>
              </w:rPr>
            </w:pPr>
            <w:r w:rsidRPr="007546D1">
              <w:rPr>
                <w:rFonts w:ascii="Trebuchet MS" w:hAnsi="Trebuchet MS" w:cstheme="minorHAnsi"/>
                <w:sz w:val="20"/>
                <w:szCs w:val="20"/>
              </w:rPr>
              <w:t>33</w:t>
            </w:r>
          </w:p>
        </w:tc>
        <w:tc>
          <w:tcPr>
            <w:tcW w:w="742" w:type="pct"/>
            <w:vAlign w:val="center"/>
          </w:tcPr>
          <w:p w14:paraId="340CF318" w14:textId="77777777" w:rsidR="00706D41" w:rsidRPr="007546D1" w:rsidRDefault="00706D41" w:rsidP="00706D41">
            <w:pPr>
              <w:pStyle w:val="TEXTTabel"/>
              <w:spacing w:before="0"/>
              <w:jc w:val="center"/>
              <w:rPr>
                <w:rFonts w:ascii="Trebuchet MS" w:hAnsi="Trebuchet MS" w:cs="Calibri"/>
                <w:sz w:val="20"/>
                <w:szCs w:val="20"/>
              </w:rPr>
            </w:pPr>
            <w:r w:rsidRPr="007546D1">
              <w:rPr>
                <w:rFonts w:ascii="Trebuchet MS" w:hAnsi="Trebuchet MS" w:cs="Calibri"/>
                <w:sz w:val="20"/>
                <w:szCs w:val="20"/>
              </w:rPr>
              <w:t>33</w:t>
            </w:r>
          </w:p>
        </w:tc>
      </w:tr>
    </w:tbl>
    <w:p w14:paraId="0488671A" w14:textId="77777777" w:rsidR="00B02976" w:rsidRPr="00163F27" w:rsidRDefault="00B02976" w:rsidP="00B02976">
      <w:pPr>
        <w:widowControl w:val="0"/>
        <w:rPr>
          <w:lang w:val="ro-RO"/>
        </w:rPr>
      </w:pPr>
    </w:p>
    <w:p w14:paraId="7FE80FE8" w14:textId="77777777" w:rsidR="0050623F" w:rsidRPr="001308D2" w:rsidRDefault="0050623F" w:rsidP="009737A3">
      <w:pPr>
        <w:rPr>
          <w:rFonts w:ascii="Times New Roman" w:hAnsi="Times New Roman" w:cs="Times New Roman"/>
          <w:b/>
          <w:sz w:val="24"/>
          <w:szCs w:val="24"/>
          <w:lang w:val="ro-RO"/>
        </w:rPr>
        <w:sectPr w:rsidR="0050623F" w:rsidRPr="001308D2" w:rsidSect="009D3F5D">
          <w:pgSz w:w="11906" w:h="16838" w:code="9"/>
          <w:pgMar w:top="1440" w:right="1440" w:bottom="1440" w:left="1440" w:header="432" w:footer="432" w:gutter="0"/>
          <w:cols w:space="720"/>
          <w:docGrid w:linePitch="360"/>
        </w:sectPr>
      </w:pPr>
    </w:p>
    <w:p w14:paraId="04B731B8" w14:textId="77777777" w:rsidR="009737A3" w:rsidRPr="00CB551D" w:rsidRDefault="009737A3" w:rsidP="0079544F">
      <w:pPr>
        <w:pStyle w:val="Heading1"/>
        <w:spacing w:before="0" w:after="0"/>
        <w:rPr>
          <w:rFonts w:ascii="Trebuchet MS" w:hAnsi="Trebuchet MS"/>
          <w:lang w:val="ro-RO"/>
        </w:rPr>
      </w:pPr>
      <w:bookmarkStart w:id="114" w:name="_Toc479470594"/>
      <w:bookmarkStart w:id="115" w:name="_Toc485277136"/>
      <w:bookmarkStart w:id="116" w:name="_Toc514916802"/>
      <w:bookmarkStart w:id="117" w:name="_Toc10630358"/>
      <w:bookmarkStart w:id="118" w:name="_Hlk169612853"/>
      <w:r w:rsidRPr="00CB551D">
        <w:rPr>
          <w:rFonts w:ascii="Trebuchet MS" w:hAnsi="Trebuchet MS"/>
          <w:lang w:val="ro-RO"/>
        </w:rPr>
        <w:lastRenderedPageBreak/>
        <w:t xml:space="preserve">Anexa </w:t>
      </w:r>
      <w:r w:rsidR="002E0A8C" w:rsidRPr="00CB551D">
        <w:rPr>
          <w:rFonts w:ascii="Trebuchet MS" w:hAnsi="Trebuchet MS"/>
          <w:lang w:val="ro-RO"/>
        </w:rPr>
        <w:t>3</w:t>
      </w:r>
      <w:r w:rsidR="00A70BF7" w:rsidRPr="00CB551D">
        <w:rPr>
          <w:rFonts w:ascii="Trebuchet MS" w:hAnsi="Trebuchet MS"/>
          <w:lang w:val="ro-RO"/>
        </w:rPr>
        <w:t>a</w:t>
      </w:r>
      <w:r w:rsidR="00D90401" w:rsidRPr="00CB551D">
        <w:rPr>
          <w:rFonts w:ascii="Trebuchet MS" w:hAnsi="Trebuchet MS"/>
          <w:lang w:val="ro-RO"/>
        </w:rPr>
        <w:t>.</w:t>
      </w:r>
      <w:r w:rsidRPr="00CB551D">
        <w:rPr>
          <w:rFonts w:ascii="Trebuchet MS" w:hAnsi="Trebuchet MS"/>
          <w:lang w:val="ro-RO"/>
        </w:rPr>
        <w:t xml:space="preserve"> </w:t>
      </w:r>
      <w:r w:rsidR="00D90401" w:rsidRPr="00CB551D">
        <w:rPr>
          <w:rFonts w:ascii="Trebuchet MS" w:hAnsi="Trebuchet MS"/>
          <w:lang w:val="ro-RO"/>
        </w:rPr>
        <w:t>Programe și Măsurile aferente acestora (tabel sintetic)</w:t>
      </w:r>
      <w:bookmarkEnd w:id="114"/>
      <w:bookmarkEnd w:id="115"/>
      <w:bookmarkEnd w:id="116"/>
      <w:bookmarkEnd w:id="117"/>
    </w:p>
    <w:tbl>
      <w:tblPr>
        <w:tblW w:w="10910" w:type="dxa"/>
        <w:jc w:val="center"/>
        <w:tblBorders>
          <w:top w:val="single" w:sz="4" w:space="0" w:color="E7E6E6" w:themeColor="background2"/>
          <w:left w:val="single" w:sz="4" w:space="0" w:color="E7E6E6" w:themeColor="background2"/>
          <w:bottom w:val="single" w:sz="4" w:space="0" w:color="E7E6E6" w:themeColor="background2"/>
          <w:right w:val="single" w:sz="4" w:space="0" w:color="E7E6E6" w:themeColor="background2"/>
          <w:insideH w:val="single" w:sz="4" w:space="0" w:color="E7E6E6" w:themeColor="background2"/>
          <w:insideV w:val="single" w:sz="4" w:space="0" w:color="E7E6E6" w:themeColor="background2"/>
        </w:tblBorders>
        <w:tblLayout w:type="fixed"/>
        <w:tblCellMar>
          <w:top w:w="57" w:type="dxa"/>
          <w:left w:w="57" w:type="dxa"/>
          <w:bottom w:w="57" w:type="dxa"/>
          <w:right w:w="57" w:type="dxa"/>
        </w:tblCellMar>
        <w:tblLook w:val="04A0" w:firstRow="1" w:lastRow="0" w:firstColumn="1" w:lastColumn="0" w:noHBand="0" w:noVBand="1"/>
      </w:tblPr>
      <w:tblGrid>
        <w:gridCol w:w="4390"/>
        <w:gridCol w:w="1417"/>
        <w:gridCol w:w="851"/>
        <w:gridCol w:w="850"/>
        <w:gridCol w:w="851"/>
        <w:gridCol w:w="850"/>
        <w:gridCol w:w="851"/>
        <w:gridCol w:w="850"/>
      </w:tblGrid>
      <w:tr w:rsidR="00B02976" w:rsidRPr="007C1965" w14:paraId="20BD4ABB" w14:textId="77777777" w:rsidTr="005937A9">
        <w:trPr>
          <w:trHeight w:val="563"/>
          <w:tblHeader/>
          <w:jc w:val="center"/>
        </w:trPr>
        <w:tc>
          <w:tcPr>
            <w:tcW w:w="4390" w:type="dxa"/>
            <w:vAlign w:val="center"/>
          </w:tcPr>
          <w:p w14:paraId="02FB0BD5" w14:textId="77777777" w:rsidR="00B02976" w:rsidRPr="007C1965" w:rsidRDefault="00B02976" w:rsidP="0079544F">
            <w:pPr>
              <w:pStyle w:val="TEXTTabel"/>
              <w:spacing w:before="0"/>
              <w:ind w:left="219"/>
              <w:contextualSpacing w:val="0"/>
              <w:jc w:val="center"/>
              <w:rPr>
                <w:rFonts w:ascii="Trebuchet MS" w:hAnsi="Trebuchet MS" w:cstheme="minorHAnsi"/>
                <w:b/>
                <w:sz w:val="20"/>
                <w:szCs w:val="20"/>
              </w:rPr>
            </w:pPr>
            <w:bookmarkStart w:id="119" w:name="_Hlk169612869"/>
            <w:bookmarkEnd w:id="118"/>
            <w:r w:rsidRPr="007C1965">
              <w:rPr>
                <w:rFonts w:ascii="Trebuchet MS" w:hAnsi="Trebuchet MS" w:cstheme="minorHAnsi"/>
                <w:b/>
                <w:sz w:val="20"/>
                <w:szCs w:val="20"/>
              </w:rPr>
              <w:t>Măsuri</w:t>
            </w:r>
          </w:p>
        </w:tc>
        <w:tc>
          <w:tcPr>
            <w:tcW w:w="1417" w:type="dxa"/>
            <w:vAlign w:val="center"/>
          </w:tcPr>
          <w:p w14:paraId="74018F64" w14:textId="77777777" w:rsidR="00B02976" w:rsidRPr="007C1965" w:rsidRDefault="00B02976" w:rsidP="0079544F">
            <w:pPr>
              <w:pStyle w:val="TEXTTabel"/>
              <w:spacing w:before="0"/>
              <w:ind w:left="-72" w:right="-72"/>
              <w:contextualSpacing w:val="0"/>
              <w:jc w:val="center"/>
              <w:rPr>
                <w:rFonts w:ascii="Trebuchet MS" w:hAnsi="Trebuchet MS" w:cstheme="minorHAnsi"/>
                <w:b/>
                <w:sz w:val="20"/>
                <w:szCs w:val="20"/>
              </w:rPr>
            </w:pPr>
            <w:r w:rsidRPr="007C1965">
              <w:rPr>
                <w:rFonts w:ascii="Trebuchet MS" w:hAnsi="Trebuchet MS" w:cstheme="minorHAnsi"/>
                <w:b/>
                <w:sz w:val="20"/>
                <w:szCs w:val="20"/>
              </w:rPr>
              <w:t>Indicator de realizare</w:t>
            </w:r>
          </w:p>
        </w:tc>
        <w:tc>
          <w:tcPr>
            <w:tcW w:w="851" w:type="dxa"/>
            <w:vAlign w:val="center"/>
          </w:tcPr>
          <w:p w14:paraId="7AE6E530" w14:textId="77777777" w:rsidR="00B02976" w:rsidRPr="007C1965" w:rsidRDefault="00B02976" w:rsidP="0079544F">
            <w:pPr>
              <w:pStyle w:val="TEXTTabel"/>
              <w:spacing w:before="0"/>
              <w:contextualSpacing w:val="0"/>
              <w:jc w:val="center"/>
              <w:rPr>
                <w:rFonts w:ascii="Trebuchet MS" w:hAnsi="Trebuchet MS" w:cstheme="minorHAnsi"/>
                <w:b/>
                <w:sz w:val="20"/>
                <w:szCs w:val="20"/>
              </w:rPr>
            </w:pPr>
            <w:r w:rsidRPr="007C1965">
              <w:rPr>
                <w:rFonts w:ascii="Trebuchet MS" w:hAnsi="Trebuchet MS" w:cstheme="minorHAnsi"/>
                <w:b/>
                <w:sz w:val="20"/>
                <w:szCs w:val="20"/>
              </w:rPr>
              <w:t>Valoare de referință</w:t>
            </w:r>
          </w:p>
        </w:tc>
        <w:tc>
          <w:tcPr>
            <w:tcW w:w="850" w:type="dxa"/>
            <w:vAlign w:val="center"/>
          </w:tcPr>
          <w:p w14:paraId="06F36EEF" w14:textId="77777777" w:rsidR="00B02976" w:rsidRPr="007C1965" w:rsidRDefault="00B02976" w:rsidP="0079544F">
            <w:pPr>
              <w:pStyle w:val="TEXTTabel"/>
              <w:spacing w:before="0"/>
              <w:contextualSpacing w:val="0"/>
              <w:jc w:val="center"/>
              <w:rPr>
                <w:rFonts w:ascii="Trebuchet MS" w:hAnsi="Trebuchet MS" w:cstheme="minorHAnsi"/>
                <w:b/>
                <w:sz w:val="20"/>
                <w:szCs w:val="20"/>
              </w:rPr>
            </w:pPr>
            <w:r w:rsidRPr="007C1965">
              <w:rPr>
                <w:rFonts w:ascii="Trebuchet MS" w:hAnsi="Trebuchet MS" w:cstheme="minorHAnsi"/>
                <w:b/>
                <w:sz w:val="20"/>
                <w:szCs w:val="20"/>
              </w:rPr>
              <w:t>Unitate de măsură</w:t>
            </w:r>
          </w:p>
        </w:tc>
        <w:tc>
          <w:tcPr>
            <w:tcW w:w="851" w:type="dxa"/>
            <w:vAlign w:val="center"/>
          </w:tcPr>
          <w:p w14:paraId="43F36A1E" w14:textId="5D4D8852" w:rsidR="00B02976" w:rsidRPr="007C1965" w:rsidRDefault="00B02976" w:rsidP="0079544F">
            <w:pPr>
              <w:pStyle w:val="TEXTTabel"/>
              <w:spacing w:before="0"/>
              <w:contextualSpacing w:val="0"/>
              <w:jc w:val="center"/>
              <w:rPr>
                <w:rFonts w:ascii="Trebuchet MS" w:hAnsi="Trebuchet MS" w:cstheme="minorHAnsi"/>
                <w:b/>
                <w:sz w:val="20"/>
                <w:szCs w:val="20"/>
              </w:rPr>
            </w:pPr>
            <w:r w:rsidRPr="007C1965">
              <w:rPr>
                <w:rFonts w:ascii="Trebuchet MS" w:hAnsi="Trebuchet MS" w:cstheme="minorHAnsi"/>
                <w:b/>
                <w:sz w:val="20"/>
                <w:szCs w:val="20"/>
              </w:rPr>
              <w:t>Țintă 202</w:t>
            </w:r>
            <w:r w:rsidR="00706D41" w:rsidRPr="007C1965">
              <w:rPr>
                <w:rFonts w:ascii="Trebuchet MS" w:hAnsi="Trebuchet MS" w:cstheme="minorHAnsi"/>
                <w:b/>
                <w:sz w:val="20"/>
                <w:szCs w:val="20"/>
              </w:rPr>
              <w:t>6</w:t>
            </w:r>
          </w:p>
        </w:tc>
        <w:tc>
          <w:tcPr>
            <w:tcW w:w="850" w:type="dxa"/>
            <w:vAlign w:val="center"/>
          </w:tcPr>
          <w:p w14:paraId="6C3AC994" w14:textId="28A60FCC" w:rsidR="00B02976" w:rsidRPr="007C1965" w:rsidRDefault="00B02976" w:rsidP="0079544F">
            <w:pPr>
              <w:pStyle w:val="TEXTTabel"/>
              <w:spacing w:before="0"/>
              <w:contextualSpacing w:val="0"/>
              <w:jc w:val="center"/>
              <w:rPr>
                <w:rFonts w:ascii="Trebuchet MS" w:hAnsi="Trebuchet MS" w:cstheme="minorHAnsi"/>
                <w:b/>
                <w:sz w:val="20"/>
                <w:szCs w:val="20"/>
              </w:rPr>
            </w:pPr>
            <w:r w:rsidRPr="007C1965">
              <w:rPr>
                <w:rFonts w:ascii="Trebuchet MS" w:hAnsi="Trebuchet MS" w:cstheme="minorHAnsi"/>
                <w:b/>
                <w:sz w:val="20"/>
                <w:szCs w:val="20"/>
              </w:rPr>
              <w:t>Țintă 202</w:t>
            </w:r>
            <w:r w:rsidR="00706D41" w:rsidRPr="007C1965">
              <w:rPr>
                <w:rFonts w:ascii="Trebuchet MS" w:hAnsi="Trebuchet MS" w:cstheme="minorHAnsi"/>
                <w:b/>
                <w:sz w:val="20"/>
                <w:szCs w:val="20"/>
              </w:rPr>
              <w:t>7</w:t>
            </w:r>
          </w:p>
        </w:tc>
        <w:tc>
          <w:tcPr>
            <w:tcW w:w="851" w:type="dxa"/>
            <w:vAlign w:val="center"/>
          </w:tcPr>
          <w:p w14:paraId="265413F3" w14:textId="1C20A910" w:rsidR="00B02976" w:rsidRPr="007C1965" w:rsidRDefault="00B02976" w:rsidP="0079544F">
            <w:pPr>
              <w:pStyle w:val="TEXTTabel"/>
              <w:spacing w:before="0"/>
              <w:contextualSpacing w:val="0"/>
              <w:jc w:val="center"/>
              <w:rPr>
                <w:rFonts w:ascii="Trebuchet MS" w:hAnsi="Trebuchet MS" w:cstheme="minorHAnsi"/>
                <w:b/>
                <w:sz w:val="20"/>
                <w:szCs w:val="20"/>
              </w:rPr>
            </w:pPr>
            <w:r w:rsidRPr="007C1965">
              <w:rPr>
                <w:rFonts w:ascii="Trebuchet MS" w:hAnsi="Trebuchet MS" w:cstheme="minorHAnsi"/>
                <w:b/>
                <w:sz w:val="20"/>
                <w:szCs w:val="20"/>
              </w:rPr>
              <w:t>Țintă 202</w:t>
            </w:r>
            <w:r w:rsidR="00706D41" w:rsidRPr="007C1965">
              <w:rPr>
                <w:rFonts w:ascii="Trebuchet MS" w:hAnsi="Trebuchet MS" w:cstheme="minorHAnsi"/>
                <w:b/>
                <w:sz w:val="20"/>
                <w:szCs w:val="20"/>
              </w:rPr>
              <w:t>8</w:t>
            </w:r>
          </w:p>
        </w:tc>
        <w:tc>
          <w:tcPr>
            <w:tcW w:w="850" w:type="dxa"/>
            <w:vAlign w:val="center"/>
          </w:tcPr>
          <w:p w14:paraId="028E1B63" w14:textId="7ACCDF59" w:rsidR="00B02976" w:rsidRPr="007C1965" w:rsidRDefault="00B02976" w:rsidP="0079544F">
            <w:pPr>
              <w:pStyle w:val="TEXTTabel"/>
              <w:spacing w:before="0"/>
              <w:contextualSpacing w:val="0"/>
              <w:jc w:val="center"/>
              <w:rPr>
                <w:rFonts w:ascii="Trebuchet MS" w:hAnsi="Trebuchet MS" w:cstheme="minorHAnsi"/>
                <w:b/>
                <w:sz w:val="20"/>
                <w:szCs w:val="20"/>
              </w:rPr>
            </w:pPr>
            <w:r w:rsidRPr="007C1965">
              <w:rPr>
                <w:rFonts w:ascii="Trebuchet MS" w:hAnsi="Trebuchet MS" w:cstheme="minorHAnsi"/>
                <w:b/>
                <w:sz w:val="20"/>
                <w:szCs w:val="20"/>
              </w:rPr>
              <w:t>Țintă 202</w:t>
            </w:r>
            <w:r w:rsidR="00706D41" w:rsidRPr="007C1965">
              <w:rPr>
                <w:rFonts w:ascii="Trebuchet MS" w:hAnsi="Trebuchet MS" w:cstheme="minorHAnsi"/>
                <w:b/>
                <w:sz w:val="20"/>
                <w:szCs w:val="20"/>
              </w:rPr>
              <w:t>9</w:t>
            </w:r>
          </w:p>
        </w:tc>
      </w:tr>
      <w:bookmarkEnd w:id="119"/>
      <w:tr w:rsidR="00B02976" w:rsidRPr="007C1965" w14:paraId="31C3CF9C" w14:textId="77777777" w:rsidTr="005937A9">
        <w:trPr>
          <w:jc w:val="center"/>
        </w:trPr>
        <w:tc>
          <w:tcPr>
            <w:tcW w:w="10910" w:type="dxa"/>
            <w:gridSpan w:val="8"/>
          </w:tcPr>
          <w:p w14:paraId="18E8B065" w14:textId="405F2BFE" w:rsidR="00B02976" w:rsidRPr="007C1965" w:rsidRDefault="00B02976" w:rsidP="0079544F">
            <w:pPr>
              <w:pStyle w:val="TEXTTabel"/>
              <w:spacing w:before="0"/>
              <w:rPr>
                <w:rFonts w:ascii="Trebuchet MS" w:hAnsi="Trebuchet MS" w:cstheme="minorHAnsi"/>
                <w:b/>
                <w:color w:val="00B050"/>
                <w:sz w:val="20"/>
                <w:szCs w:val="20"/>
              </w:rPr>
            </w:pPr>
            <w:r w:rsidRPr="007C1965">
              <w:rPr>
                <w:rFonts w:ascii="Trebuchet MS" w:hAnsi="Trebuchet MS" w:cs="Calibri"/>
                <w:b/>
                <w:sz w:val="20"/>
                <w:szCs w:val="20"/>
              </w:rPr>
              <w:t>Programul 1 Managementul resurselor de apă</w:t>
            </w:r>
          </w:p>
        </w:tc>
      </w:tr>
      <w:tr w:rsidR="00B02976" w:rsidRPr="007C1965" w14:paraId="699601DB" w14:textId="77777777" w:rsidTr="005937A9">
        <w:trPr>
          <w:jc w:val="center"/>
        </w:trPr>
        <w:tc>
          <w:tcPr>
            <w:tcW w:w="10910" w:type="dxa"/>
            <w:gridSpan w:val="8"/>
            <w:vAlign w:val="center"/>
          </w:tcPr>
          <w:p w14:paraId="40006100" w14:textId="77777777" w:rsidR="00B02976" w:rsidRPr="007C1965" w:rsidRDefault="00B02976" w:rsidP="0079544F">
            <w:pPr>
              <w:pStyle w:val="TEXTTabel"/>
              <w:spacing w:before="0"/>
              <w:rPr>
                <w:rFonts w:ascii="Trebuchet MS" w:hAnsi="Trebuchet MS" w:cstheme="minorHAnsi"/>
                <w:b/>
                <w:sz w:val="20"/>
                <w:szCs w:val="20"/>
                <w:lang w:eastAsia="fr-FR"/>
              </w:rPr>
            </w:pPr>
            <w:r w:rsidRPr="007C1965">
              <w:rPr>
                <w:rFonts w:ascii="Trebuchet MS" w:hAnsi="Trebuchet MS" w:cstheme="minorHAnsi"/>
                <w:b/>
                <w:sz w:val="20"/>
                <w:szCs w:val="20"/>
              </w:rPr>
              <w:t xml:space="preserve">1.1. </w:t>
            </w:r>
            <w:r w:rsidRPr="007C1965">
              <w:rPr>
                <w:rFonts w:ascii="Trebuchet MS" w:hAnsi="Trebuchet MS" w:cstheme="minorHAnsi"/>
                <w:b/>
                <w:bCs/>
                <w:sz w:val="20"/>
                <w:szCs w:val="20"/>
              </w:rPr>
              <w:t xml:space="preserve">Asigurarea managementului infrastructurii </w:t>
            </w:r>
            <w:r w:rsidR="00DD7D8D" w:rsidRPr="007C1965">
              <w:rPr>
                <w:rFonts w:ascii="Trebuchet MS" w:hAnsi="Trebuchet MS" w:cstheme="minorHAnsi"/>
                <w:b/>
                <w:bCs/>
                <w:sz w:val="20"/>
                <w:szCs w:val="20"/>
              </w:rPr>
              <w:t>ș</w:t>
            </w:r>
            <w:r w:rsidRPr="007C1965">
              <w:rPr>
                <w:rFonts w:ascii="Trebuchet MS" w:hAnsi="Trebuchet MS" w:cstheme="minorHAnsi"/>
                <w:b/>
                <w:bCs/>
                <w:sz w:val="20"/>
                <w:szCs w:val="20"/>
              </w:rPr>
              <w:t>i a resurselor de apă, prevenirea riscurilor și reducerea impactului produs de calamitățile naturale asupra populației și bunurilor</w:t>
            </w:r>
          </w:p>
        </w:tc>
      </w:tr>
      <w:tr w:rsidR="00706D41" w:rsidRPr="007C1965" w14:paraId="23AD6169" w14:textId="77777777" w:rsidTr="00B97B0D">
        <w:trPr>
          <w:trHeight w:val="673"/>
          <w:jc w:val="center"/>
        </w:trPr>
        <w:tc>
          <w:tcPr>
            <w:tcW w:w="4390" w:type="dxa"/>
            <w:vMerge w:val="restart"/>
            <w:vAlign w:val="center"/>
          </w:tcPr>
          <w:p w14:paraId="3AD22BFD" w14:textId="316B2B50" w:rsidR="00706D41" w:rsidRPr="007C1965" w:rsidRDefault="00706D41" w:rsidP="0079544F">
            <w:pPr>
              <w:pStyle w:val="TEXTTabel"/>
              <w:spacing w:before="0"/>
              <w:jc w:val="both"/>
              <w:rPr>
                <w:rFonts w:ascii="Trebuchet MS" w:hAnsi="Trebuchet MS" w:cstheme="minorHAnsi"/>
                <w:b/>
                <w:i/>
                <w:sz w:val="20"/>
                <w:szCs w:val="20"/>
              </w:rPr>
            </w:pPr>
            <w:r w:rsidRPr="007C1965">
              <w:rPr>
                <w:rFonts w:ascii="Trebuchet MS" w:hAnsi="Trebuchet MS" w:cstheme="minorHAnsi"/>
                <w:b/>
                <w:sz w:val="20"/>
                <w:szCs w:val="20"/>
              </w:rPr>
              <w:t xml:space="preserve">Măsura </w:t>
            </w:r>
            <w:r w:rsidR="0021505B" w:rsidRPr="007C1965">
              <w:rPr>
                <w:rFonts w:ascii="Trebuchet MS" w:hAnsi="Trebuchet MS" w:cstheme="minorHAnsi"/>
                <w:b/>
                <w:sz w:val="20"/>
                <w:szCs w:val="20"/>
              </w:rPr>
              <w:t>M</w:t>
            </w:r>
            <w:r w:rsidRPr="007C1965">
              <w:rPr>
                <w:rFonts w:ascii="Trebuchet MS" w:hAnsi="Trebuchet MS" w:cstheme="minorHAnsi"/>
                <w:b/>
                <w:sz w:val="20"/>
                <w:szCs w:val="20"/>
              </w:rPr>
              <w:t xml:space="preserve">1.1.1.1 </w:t>
            </w:r>
            <w:r w:rsidRPr="007C1965">
              <w:rPr>
                <w:rFonts w:ascii="Trebuchet MS" w:hAnsi="Trebuchet MS" w:cstheme="minorHAnsi"/>
                <w:bCs/>
                <w:sz w:val="20"/>
                <w:szCs w:val="20"/>
              </w:rPr>
              <w:t>Realizarea proiectelor de prevenirea și reducerea efectelor și a pagubelor asupra populației cauzate de fenomenele naturale, asigurarea resurselor de apă la folosințe si reducerea eroziunii costiere</w:t>
            </w:r>
          </w:p>
        </w:tc>
        <w:tc>
          <w:tcPr>
            <w:tcW w:w="1417" w:type="dxa"/>
            <w:vAlign w:val="center"/>
          </w:tcPr>
          <w:p w14:paraId="2BEE654C" w14:textId="202DDA4E" w:rsidR="00706D41" w:rsidRPr="007C1965" w:rsidRDefault="00706D41"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Amenajări hidrotehnice complexe inclusiv măsuri verzi</w:t>
            </w:r>
          </w:p>
        </w:tc>
        <w:tc>
          <w:tcPr>
            <w:tcW w:w="851" w:type="dxa"/>
            <w:vAlign w:val="center"/>
          </w:tcPr>
          <w:p w14:paraId="73B0ED06" w14:textId="40E28CC0" w:rsidR="00706D41" w:rsidRPr="007C1965" w:rsidRDefault="00706D41"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16</w:t>
            </w:r>
            <w:r w:rsidR="007D7F10" w:rsidRPr="007C1965">
              <w:rPr>
                <w:rFonts w:ascii="Trebuchet MS" w:hAnsi="Trebuchet MS" w:cstheme="minorHAnsi"/>
                <w:sz w:val="20"/>
                <w:szCs w:val="20"/>
              </w:rPr>
              <w:t>.</w:t>
            </w:r>
            <w:r w:rsidRPr="007C1965">
              <w:rPr>
                <w:rFonts w:ascii="Trebuchet MS" w:hAnsi="Trebuchet MS" w:cstheme="minorHAnsi"/>
                <w:sz w:val="20"/>
                <w:szCs w:val="20"/>
              </w:rPr>
              <w:t>8</w:t>
            </w:r>
          </w:p>
        </w:tc>
        <w:tc>
          <w:tcPr>
            <w:tcW w:w="850" w:type="dxa"/>
            <w:vAlign w:val="center"/>
          </w:tcPr>
          <w:p w14:paraId="6581E5E8" w14:textId="0A8055FE" w:rsidR="00706D41" w:rsidRPr="007C1965" w:rsidRDefault="00706D41"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km</w:t>
            </w:r>
          </w:p>
        </w:tc>
        <w:tc>
          <w:tcPr>
            <w:tcW w:w="851" w:type="dxa"/>
            <w:vAlign w:val="center"/>
          </w:tcPr>
          <w:p w14:paraId="435DD052" w14:textId="71A31B7F" w:rsidR="00706D41" w:rsidRPr="007C1965" w:rsidRDefault="00706D41" w:rsidP="0079544F">
            <w:pPr>
              <w:pStyle w:val="TEXTTabel"/>
              <w:spacing w:before="0"/>
              <w:jc w:val="center"/>
              <w:rPr>
                <w:rFonts w:ascii="Trebuchet MS" w:hAnsi="Trebuchet MS" w:cstheme="minorHAnsi"/>
                <w:strike/>
                <w:sz w:val="20"/>
                <w:szCs w:val="20"/>
              </w:rPr>
            </w:pPr>
            <w:r w:rsidRPr="007C1965">
              <w:rPr>
                <w:rFonts w:ascii="Trebuchet MS" w:hAnsi="Trebuchet MS" w:cstheme="minorHAnsi"/>
                <w:sz w:val="20"/>
                <w:szCs w:val="20"/>
              </w:rPr>
              <w:t>15</w:t>
            </w:r>
          </w:p>
        </w:tc>
        <w:tc>
          <w:tcPr>
            <w:tcW w:w="850" w:type="dxa"/>
            <w:vAlign w:val="center"/>
          </w:tcPr>
          <w:p w14:paraId="010DA7DE" w14:textId="697922A0" w:rsidR="00706D41" w:rsidRPr="007C1965" w:rsidRDefault="00706D41"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15</w:t>
            </w:r>
          </w:p>
        </w:tc>
        <w:tc>
          <w:tcPr>
            <w:tcW w:w="851" w:type="dxa"/>
            <w:vAlign w:val="center"/>
          </w:tcPr>
          <w:p w14:paraId="03EDAD78" w14:textId="095EDB62" w:rsidR="00706D41" w:rsidRPr="007C1965" w:rsidRDefault="00706D41"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15</w:t>
            </w:r>
          </w:p>
        </w:tc>
        <w:tc>
          <w:tcPr>
            <w:tcW w:w="850" w:type="dxa"/>
            <w:vAlign w:val="center"/>
          </w:tcPr>
          <w:p w14:paraId="50248273" w14:textId="57F6233E" w:rsidR="00706D41" w:rsidRPr="007C1965" w:rsidRDefault="00706D41"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15</w:t>
            </w:r>
          </w:p>
        </w:tc>
      </w:tr>
      <w:tr w:rsidR="00622849" w:rsidRPr="007C1965" w14:paraId="4C82F8AC" w14:textId="77777777" w:rsidTr="005937A9">
        <w:trPr>
          <w:jc w:val="center"/>
        </w:trPr>
        <w:tc>
          <w:tcPr>
            <w:tcW w:w="4390" w:type="dxa"/>
            <w:vMerge/>
            <w:vAlign w:val="center"/>
          </w:tcPr>
          <w:p w14:paraId="2B0D3A6A" w14:textId="77777777" w:rsidR="00622849" w:rsidRPr="007C1965" w:rsidRDefault="00622849" w:rsidP="0079544F">
            <w:pPr>
              <w:pStyle w:val="TEXTTabel"/>
              <w:spacing w:before="0"/>
              <w:jc w:val="both"/>
              <w:rPr>
                <w:rFonts w:ascii="Trebuchet MS" w:hAnsi="Trebuchet MS" w:cstheme="minorHAnsi"/>
                <w:b/>
                <w:sz w:val="20"/>
                <w:szCs w:val="20"/>
              </w:rPr>
            </w:pPr>
          </w:p>
        </w:tc>
        <w:tc>
          <w:tcPr>
            <w:tcW w:w="1417" w:type="dxa"/>
            <w:vAlign w:val="center"/>
          </w:tcPr>
          <w:p w14:paraId="3586C0F0" w14:textId="2B5A2EE8" w:rsidR="00622849" w:rsidRPr="007C1965" w:rsidRDefault="00622849"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Lucrări protecție costieră</w:t>
            </w:r>
          </w:p>
        </w:tc>
        <w:tc>
          <w:tcPr>
            <w:tcW w:w="851" w:type="dxa"/>
            <w:vAlign w:val="center"/>
          </w:tcPr>
          <w:p w14:paraId="0DA47528" w14:textId="5A7D6B3E" w:rsidR="00622849" w:rsidRPr="007C1965" w:rsidRDefault="007D7F10"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w:t>
            </w:r>
          </w:p>
        </w:tc>
        <w:tc>
          <w:tcPr>
            <w:tcW w:w="850" w:type="dxa"/>
            <w:vAlign w:val="center"/>
          </w:tcPr>
          <w:p w14:paraId="792F3B52" w14:textId="0BCC4312" w:rsidR="00622849" w:rsidRPr="007C1965" w:rsidRDefault="00622849"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km</w:t>
            </w:r>
          </w:p>
        </w:tc>
        <w:tc>
          <w:tcPr>
            <w:tcW w:w="851" w:type="dxa"/>
            <w:vAlign w:val="center"/>
          </w:tcPr>
          <w:p w14:paraId="2403B70C" w14:textId="5DC6FA5B" w:rsidR="00622849" w:rsidRPr="007C1965" w:rsidRDefault="00B17594"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3.15</w:t>
            </w:r>
          </w:p>
        </w:tc>
        <w:tc>
          <w:tcPr>
            <w:tcW w:w="850" w:type="dxa"/>
            <w:vAlign w:val="center"/>
          </w:tcPr>
          <w:p w14:paraId="3D91FD62" w14:textId="18FB35CF" w:rsidR="00622849" w:rsidRPr="007C1965" w:rsidRDefault="007D7F10"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1" w:type="dxa"/>
            <w:vAlign w:val="center"/>
          </w:tcPr>
          <w:p w14:paraId="24B27105" w14:textId="784C11A6" w:rsidR="00622849" w:rsidRPr="007C1965" w:rsidRDefault="007D7F10"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0" w:type="dxa"/>
            <w:vAlign w:val="center"/>
          </w:tcPr>
          <w:p w14:paraId="6CA68D2D" w14:textId="194E0A23" w:rsidR="00622849" w:rsidRPr="007C1965" w:rsidRDefault="007D7F10" w:rsidP="0079544F">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r>
      <w:tr w:rsidR="007D7F10" w:rsidRPr="007C1965" w14:paraId="1EAD26BC" w14:textId="77777777" w:rsidTr="007D7F10">
        <w:trPr>
          <w:jc w:val="center"/>
        </w:trPr>
        <w:tc>
          <w:tcPr>
            <w:tcW w:w="4390" w:type="dxa"/>
            <w:vAlign w:val="center"/>
          </w:tcPr>
          <w:p w14:paraId="1101724E" w14:textId="221655F1" w:rsidR="007D7F10" w:rsidRPr="007C1965" w:rsidRDefault="007D7F10" w:rsidP="007D7F10">
            <w:pPr>
              <w:pStyle w:val="TEXTTabel"/>
              <w:spacing w:before="0"/>
              <w:jc w:val="both"/>
              <w:rPr>
                <w:rFonts w:ascii="Trebuchet MS" w:hAnsi="Trebuchet MS" w:cstheme="minorHAnsi"/>
                <w:sz w:val="20"/>
                <w:szCs w:val="20"/>
              </w:rPr>
            </w:pPr>
            <w:r w:rsidRPr="007C1965">
              <w:rPr>
                <w:rFonts w:ascii="Trebuchet MS" w:hAnsi="Trebuchet MS" w:cstheme="minorHAnsi"/>
                <w:b/>
                <w:sz w:val="20"/>
                <w:szCs w:val="20"/>
              </w:rPr>
              <w:t xml:space="preserve">Măsura </w:t>
            </w:r>
            <w:r w:rsidR="0021505B" w:rsidRPr="007C1965">
              <w:rPr>
                <w:rFonts w:ascii="Trebuchet MS" w:hAnsi="Trebuchet MS" w:cstheme="minorHAnsi"/>
                <w:b/>
                <w:sz w:val="20"/>
                <w:szCs w:val="20"/>
              </w:rPr>
              <w:t>M</w:t>
            </w:r>
            <w:r w:rsidRPr="007C1965">
              <w:rPr>
                <w:rFonts w:ascii="Trebuchet MS" w:hAnsi="Trebuchet MS" w:cstheme="minorHAnsi"/>
                <w:b/>
                <w:sz w:val="20"/>
                <w:szCs w:val="20"/>
              </w:rPr>
              <w:t xml:space="preserve">1.1.2.1 </w:t>
            </w:r>
            <w:r w:rsidRPr="007C1965">
              <w:rPr>
                <w:rFonts w:ascii="Trebuchet MS" w:hAnsi="Trebuchet MS" w:cstheme="minorHAnsi"/>
                <w:bCs/>
                <w:sz w:val="20"/>
                <w:szCs w:val="20"/>
              </w:rPr>
              <w:t>Delimitarea albiilor minore și intabularea terenurilor ocupate de infrastructura sistemului național de gospodărire a apelor</w:t>
            </w:r>
            <w:r w:rsidRPr="007C1965">
              <w:rPr>
                <w:rFonts w:ascii="Trebuchet MS" w:hAnsi="Trebuchet MS" w:cstheme="minorHAnsi"/>
                <w:b/>
                <w:sz w:val="20"/>
                <w:szCs w:val="20"/>
              </w:rPr>
              <w:t xml:space="preserve"> </w:t>
            </w:r>
          </w:p>
        </w:tc>
        <w:tc>
          <w:tcPr>
            <w:tcW w:w="1417" w:type="dxa"/>
            <w:vAlign w:val="center"/>
          </w:tcPr>
          <w:p w14:paraId="7F8ADDEB" w14:textId="75D372ED"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Lungime curs de apă și diguri</w:t>
            </w:r>
          </w:p>
        </w:tc>
        <w:tc>
          <w:tcPr>
            <w:tcW w:w="851" w:type="dxa"/>
            <w:vAlign w:val="center"/>
          </w:tcPr>
          <w:p w14:paraId="0D707A6F" w14:textId="77777777"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0" w:type="dxa"/>
            <w:vAlign w:val="center"/>
          </w:tcPr>
          <w:p w14:paraId="2F15A3C1" w14:textId="77777777"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km</w:t>
            </w:r>
          </w:p>
        </w:tc>
        <w:tc>
          <w:tcPr>
            <w:tcW w:w="851" w:type="dxa"/>
            <w:vAlign w:val="center"/>
          </w:tcPr>
          <w:p w14:paraId="6C37FC20" w14:textId="68DA2E7C"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rPr>
              <w:t>983</w:t>
            </w:r>
          </w:p>
        </w:tc>
        <w:tc>
          <w:tcPr>
            <w:tcW w:w="850" w:type="dxa"/>
            <w:vAlign w:val="center"/>
          </w:tcPr>
          <w:p w14:paraId="3AD04FBC" w14:textId="59DB8281"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rPr>
              <w:t>1045</w:t>
            </w:r>
          </w:p>
        </w:tc>
        <w:tc>
          <w:tcPr>
            <w:tcW w:w="851" w:type="dxa"/>
            <w:vAlign w:val="center"/>
          </w:tcPr>
          <w:p w14:paraId="648FBFBA" w14:textId="5ABCC7FF"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rPr>
              <w:t>1083</w:t>
            </w:r>
          </w:p>
        </w:tc>
        <w:tc>
          <w:tcPr>
            <w:tcW w:w="850" w:type="dxa"/>
            <w:vAlign w:val="center"/>
          </w:tcPr>
          <w:p w14:paraId="79BB3A01" w14:textId="286E3AA4" w:rsidR="007D7F10" w:rsidRPr="007C1965" w:rsidRDefault="007D7F10" w:rsidP="007D7F10">
            <w:pPr>
              <w:spacing w:before="0" w:after="0"/>
              <w:contextualSpacing/>
              <w:jc w:val="center"/>
              <w:rPr>
                <w:rFonts w:ascii="Trebuchet MS" w:hAnsi="Trebuchet MS" w:cstheme="minorHAnsi"/>
                <w:sz w:val="20"/>
                <w:szCs w:val="20"/>
              </w:rPr>
            </w:pPr>
            <w:r w:rsidRPr="007C1965">
              <w:rPr>
                <w:rFonts w:ascii="Trebuchet MS" w:hAnsi="Trebuchet MS"/>
                <w:sz w:val="20"/>
                <w:szCs w:val="20"/>
              </w:rPr>
              <w:t>1083</w:t>
            </w:r>
          </w:p>
        </w:tc>
      </w:tr>
      <w:tr w:rsidR="007D7F10" w:rsidRPr="007C1965" w14:paraId="23FA5D5C" w14:textId="77777777" w:rsidTr="007D7F10">
        <w:trPr>
          <w:jc w:val="center"/>
        </w:trPr>
        <w:tc>
          <w:tcPr>
            <w:tcW w:w="4390" w:type="dxa"/>
            <w:vAlign w:val="center"/>
          </w:tcPr>
          <w:p w14:paraId="044A32F0" w14:textId="4DEBBA7E" w:rsidR="007D7F10" w:rsidRPr="007C1965" w:rsidRDefault="007D7F10" w:rsidP="007D7F10">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w:t>
            </w:r>
            <w:r w:rsidR="0021505B" w:rsidRPr="007C1965">
              <w:rPr>
                <w:rFonts w:ascii="Trebuchet MS" w:hAnsi="Trebuchet MS"/>
                <w:sz w:val="20"/>
                <w:szCs w:val="20"/>
              </w:rPr>
              <w:t>M</w:t>
            </w:r>
            <w:r w:rsidRPr="007C1965">
              <w:rPr>
                <w:rFonts w:ascii="Trebuchet MS" w:hAnsi="Trebuchet MS"/>
                <w:sz w:val="20"/>
                <w:szCs w:val="20"/>
              </w:rPr>
              <w:t xml:space="preserve">1.1.4.2 </w:t>
            </w:r>
            <w:proofErr w:type="spellStart"/>
            <w:r w:rsidRPr="007C1965">
              <w:rPr>
                <w:rFonts w:ascii="Trebuchet MS" w:hAnsi="Trebuchet MS"/>
                <w:sz w:val="20"/>
                <w:szCs w:val="20"/>
              </w:rPr>
              <w:t>Monitorizarea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realizării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infrastructurii</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colectare</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încărcării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organice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biodegradabile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aglomerările</w:t>
            </w:r>
            <w:proofErr w:type="spellEnd"/>
            <w:r w:rsidRPr="007C1965">
              <w:rPr>
                <w:rFonts w:ascii="Trebuchet MS" w:hAnsi="Trebuchet MS"/>
                <w:sz w:val="20"/>
                <w:szCs w:val="20"/>
              </w:rPr>
              <w:t xml:space="preserve"> cu </w:t>
            </w:r>
            <w:proofErr w:type="spellStart"/>
            <w:r w:rsidRPr="007C1965">
              <w:rPr>
                <w:rFonts w:ascii="Trebuchet MS" w:hAnsi="Trebuchet MS"/>
                <w:sz w:val="20"/>
                <w:szCs w:val="20"/>
              </w:rPr>
              <w:t>peste</w:t>
            </w:r>
            <w:proofErr w:type="spellEnd"/>
            <w:r w:rsidRPr="007C1965">
              <w:rPr>
                <w:rFonts w:ascii="Trebuchet MS" w:hAnsi="Trebuchet MS"/>
                <w:sz w:val="20"/>
                <w:szCs w:val="20"/>
              </w:rPr>
              <w:t xml:space="preserve"> 2.000 </w:t>
            </w:r>
            <w:proofErr w:type="spellStart"/>
            <w:r w:rsidRPr="007C1965">
              <w:rPr>
                <w:rFonts w:ascii="Trebuchet MS" w:hAnsi="Trebuchet MS"/>
                <w:sz w:val="20"/>
                <w:szCs w:val="20"/>
              </w:rPr>
              <w:t>locuitori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echivalenți</w:t>
            </w:r>
            <w:proofErr w:type="spellEnd"/>
          </w:p>
        </w:tc>
        <w:tc>
          <w:tcPr>
            <w:tcW w:w="1417" w:type="dxa"/>
          </w:tcPr>
          <w:p w14:paraId="2D90E539" w14:textId="4755B4E0"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Gradul de racordare la sisteme de colectare a apelor uzate a locuitorilor echivalenţi de la aglomerări cu peste 2.000 locuitori echivalenți</w:t>
            </w:r>
          </w:p>
        </w:tc>
        <w:tc>
          <w:tcPr>
            <w:tcW w:w="851" w:type="dxa"/>
            <w:vAlign w:val="center"/>
          </w:tcPr>
          <w:p w14:paraId="2AB692DA" w14:textId="7283C857"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72</w:t>
            </w:r>
          </w:p>
        </w:tc>
        <w:tc>
          <w:tcPr>
            <w:tcW w:w="850" w:type="dxa"/>
            <w:vAlign w:val="center"/>
          </w:tcPr>
          <w:p w14:paraId="392C7230" w14:textId="2BF941D1"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w:t>
            </w:r>
          </w:p>
        </w:tc>
        <w:tc>
          <w:tcPr>
            <w:tcW w:w="851" w:type="dxa"/>
            <w:vAlign w:val="center"/>
          </w:tcPr>
          <w:p w14:paraId="79256FBB" w14:textId="12D5DE0D"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77</w:t>
            </w:r>
          </w:p>
        </w:tc>
        <w:tc>
          <w:tcPr>
            <w:tcW w:w="850" w:type="dxa"/>
            <w:vAlign w:val="center"/>
          </w:tcPr>
          <w:p w14:paraId="2C3C4009" w14:textId="6E7FBF51"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78</w:t>
            </w:r>
          </w:p>
        </w:tc>
        <w:tc>
          <w:tcPr>
            <w:tcW w:w="851" w:type="dxa"/>
            <w:vAlign w:val="center"/>
          </w:tcPr>
          <w:p w14:paraId="1E7170B7" w14:textId="3DC94E47"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79</w:t>
            </w:r>
          </w:p>
        </w:tc>
        <w:tc>
          <w:tcPr>
            <w:tcW w:w="850" w:type="dxa"/>
            <w:vAlign w:val="center"/>
          </w:tcPr>
          <w:p w14:paraId="00FDCEFC" w14:textId="3F7E8673" w:rsidR="007D7F10" w:rsidRPr="007C1965" w:rsidRDefault="007D7F10" w:rsidP="007D7F10">
            <w:pPr>
              <w:spacing w:before="0" w:after="0"/>
              <w:contextualSpacing/>
              <w:jc w:val="center"/>
              <w:rPr>
                <w:rFonts w:ascii="Trebuchet MS" w:hAnsi="Trebuchet MS" w:cstheme="minorHAnsi"/>
                <w:sz w:val="20"/>
                <w:szCs w:val="20"/>
              </w:rPr>
            </w:pPr>
            <w:r w:rsidRPr="007C1965">
              <w:rPr>
                <w:rFonts w:ascii="Trebuchet MS" w:hAnsi="Trebuchet MS"/>
                <w:sz w:val="20"/>
                <w:szCs w:val="20"/>
                <w:lang w:val="it-IT"/>
              </w:rPr>
              <w:t>80</w:t>
            </w:r>
          </w:p>
        </w:tc>
      </w:tr>
      <w:tr w:rsidR="007D7F10" w:rsidRPr="007C1965" w14:paraId="213B5058" w14:textId="77777777" w:rsidTr="007D7F10">
        <w:trPr>
          <w:jc w:val="center"/>
        </w:trPr>
        <w:tc>
          <w:tcPr>
            <w:tcW w:w="4390" w:type="dxa"/>
            <w:vAlign w:val="center"/>
          </w:tcPr>
          <w:p w14:paraId="5DA8AC40" w14:textId="675E5999" w:rsidR="007D7F10" w:rsidRPr="007C1965" w:rsidRDefault="007D7F10" w:rsidP="007D7F10">
            <w:pPr>
              <w:spacing w:before="0" w:after="0"/>
              <w:rPr>
                <w:rFonts w:ascii="Trebuchet MS" w:hAnsi="Trebuchet MS" w:cstheme="minorHAnsi"/>
                <w:b/>
                <w:sz w:val="20"/>
                <w:szCs w:val="20"/>
                <w:lang w:val="ro-RO" w:eastAsia="en-US"/>
              </w:rPr>
            </w:pPr>
            <w:r w:rsidRPr="007C1965">
              <w:rPr>
                <w:rFonts w:ascii="Trebuchet MS" w:hAnsi="Trebuchet MS"/>
                <w:sz w:val="20"/>
                <w:szCs w:val="20"/>
                <w:lang w:val="it-IT"/>
              </w:rPr>
              <w:t xml:space="preserve"> Măsura </w:t>
            </w:r>
            <w:r w:rsidR="0021505B" w:rsidRPr="007C1965">
              <w:rPr>
                <w:rFonts w:ascii="Trebuchet MS" w:hAnsi="Trebuchet MS"/>
                <w:sz w:val="20"/>
                <w:szCs w:val="20"/>
                <w:lang w:val="it-IT"/>
              </w:rPr>
              <w:t>M</w:t>
            </w:r>
            <w:r w:rsidRPr="007C1965">
              <w:rPr>
                <w:rFonts w:ascii="Trebuchet MS" w:hAnsi="Trebuchet MS"/>
                <w:sz w:val="20"/>
                <w:szCs w:val="20"/>
                <w:lang w:val="it-IT"/>
              </w:rPr>
              <w:t>1.1.4.3 Monitorizarea realizării infrastructurii de epurare a încărcării organice biodegradabile în aglomerările cu peste 2.000 locuitori echivalenți</w:t>
            </w:r>
          </w:p>
        </w:tc>
        <w:tc>
          <w:tcPr>
            <w:tcW w:w="1417" w:type="dxa"/>
            <w:vAlign w:val="center"/>
          </w:tcPr>
          <w:p w14:paraId="2AE4F51C" w14:textId="29ECA76D"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Gradul de racordare la sisteme de epurare  a apelor uzate a locuitorilor echivalenţi de la aglomerări cu peste 2.000 locuitori echivalenți</w:t>
            </w:r>
          </w:p>
        </w:tc>
        <w:tc>
          <w:tcPr>
            <w:tcW w:w="851" w:type="dxa"/>
            <w:vAlign w:val="center"/>
          </w:tcPr>
          <w:p w14:paraId="2C9BEF31" w14:textId="0192D17B"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70</w:t>
            </w:r>
          </w:p>
        </w:tc>
        <w:tc>
          <w:tcPr>
            <w:tcW w:w="850" w:type="dxa"/>
            <w:vAlign w:val="center"/>
          </w:tcPr>
          <w:p w14:paraId="7533F13B" w14:textId="74714DCB"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w:t>
            </w:r>
          </w:p>
        </w:tc>
        <w:tc>
          <w:tcPr>
            <w:tcW w:w="851" w:type="dxa"/>
            <w:vAlign w:val="center"/>
          </w:tcPr>
          <w:p w14:paraId="64BA5ABE" w14:textId="6F182D82"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76</w:t>
            </w:r>
          </w:p>
        </w:tc>
        <w:tc>
          <w:tcPr>
            <w:tcW w:w="850" w:type="dxa"/>
            <w:vAlign w:val="center"/>
          </w:tcPr>
          <w:p w14:paraId="5C382408" w14:textId="6C6F0827"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77</w:t>
            </w:r>
          </w:p>
        </w:tc>
        <w:tc>
          <w:tcPr>
            <w:tcW w:w="851" w:type="dxa"/>
            <w:vAlign w:val="center"/>
          </w:tcPr>
          <w:p w14:paraId="70CB2E28" w14:textId="50B9F29A"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78</w:t>
            </w:r>
          </w:p>
        </w:tc>
        <w:tc>
          <w:tcPr>
            <w:tcW w:w="850" w:type="dxa"/>
            <w:vAlign w:val="center"/>
          </w:tcPr>
          <w:p w14:paraId="3DB699E9" w14:textId="03DFBEF5" w:rsidR="007D7F10" w:rsidRPr="007C1965" w:rsidRDefault="007D7F10" w:rsidP="007D7F10">
            <w:pPr>
              <w:spacing w:before="0" w:after="0"/>
              <w:contextualSpacing/>
              <w:jc w:val="center"/>
              <w:rPr>
                <w:rFonts w:ascii="Trebuchet MS" w:hAnsi="Trebuchet MS" w:cstheme="minorHAnsi"/>
                <w:sz w:val="20"/>
                <w:szCs w:val="20"/>
              </w:rPr>
            </w:pPr>
            <w:r w:rsidRPr="007C1965">
              <w:rPr>
                <w:rFonts w:ascii="Trebuchet MS" w:hAnsi="Trebuchet MS"/>
                <w:sz w:val="20"/>
                <w:szCs w:val="20"/>
                <w:lang w:val="it-IT"/>
              </w:rPr>
              <w:t>79</w:t>
            </w:r>
          </w:p>
        </w:tc>
      </w:tr>
      <w:tr w:rsidR="007D7F10" w:rsidRPr="007C1965" w14:paraId="43A98F66" w14:textId="77777777" w:rsidTr="00CD2B05">
        <w:trPr>
          <w:trHeight w:val="20"/>
          <w:jc w:val="center"/>
        </w:trPr>
        <w:tc>
          <w:tcPr>
            <w:tcW w:w="4390" w:type="dxa"/>
            <w:vMerge w:val="restart"/>
            <w:vAlign w:val="center"/>
          </w:tcPr>
          <w:p w14:paraId="3C0F8409" w14:textId="77696D48" w:rsidR="007D7F10" w:rsidRPr="007C1965" w:rsidRDefault="007D7F10" w:rsidP="007D7F10">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w:t>
            </w:r>
            <w:r w:rsidR="0021505B" w:rsidRPr="007C1965">
              <w:rPr>
                <w:rFonts w:ascii="Trebuchet MS" w:hAnsi="Trebuchet MS"/>
                <w:sz w:val="20"/>
                <w:szCs w:val="20"/>
              </w:rPr>
              <w:t>M</w:t>
            </w:r>
            <w:r w:rsidRPr="007C1965">
              <w:rPr>
                <w:rFonts w:ascii="Trebuchet MS" w:hAnsi="Trebuchet MS"/>
                <w:sz w:val="20"/>
                <w:szCs w:val="20"/>
              </w:rPr>
              <w:t xml:space="preserve">1.1.4.5 </w:t>
            </w:r>
            <w:proofErr w:type="spellStart"/>
            <w:r w:rsidRPr="007C1965">
              <w:rPr>
                <w:rFonts w:ascii="Trebuchet MS" w:hAnsi="Trebuchet MS"/>
                <w:sz w:val="20"/>
                <w:szCs w:val="20"/>
              </w:rPr>
              <w:t>Asigurarea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suportului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tehnic</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implementarea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Directivei</w:t>
            </w:r>
            <w:proofErr w:type="spellEnd"/>
            <w:r w:rsidRPr="007C1965">
              <w:rPr>
                <w:rFonts w:ascii="Trebuchet MS" w:hAnsi="Trebuchet MS"/>
                <w:sz w:val="20"/>
                <w:szCs w:val="20"/>
              </w:rPr>
              <w:t xml:space="preserve"> 2007/60/CE </w:t>
            </w:r>
            <w:proofErr w:type="spellStart"/>
            <w:r w:rsidRPr="007C1965">
              <w:rPr>
                <w:rFonts w:ascii="Trebuchet MS" w:hAnsi="Trebuchet MS"/>
                <w:sz w:val="20"/>
                <w:szCs w:val="20"/>
              </w:rPr>
              <w:t>privind</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evaluarea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gestionarea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riscului</w:t>
            </w:r>
            <w:proofErr w:type="spellEnd"/>
            <w:r w:rsidRPr="007C1965">
              <w:rPr>
                <w:rFonts w:ascii="Trebuchet MS" w:hAnsi="Trebuchet MS"/>
                <w:sz w:val="20"/>
                <w:szCs w:val="20"/>
              </w:rPr>
              <w:t xml:space="preserve"> la </w:t>
            </w:r>
            <w:proofErr w:type="spellStart"/>
            <w:r w:rsidRPr="007C1965">
              <w:rPr>
                <w:rFonts w:ascii="Trebuchet MS" w:hAnsi="Trebuchet MS"/>
                <w:sz w:val="20"/>
                <w:szCs w:val="20"/>
              </w:rPr>
              <w:t>inundații</w:t>
            </w:r>
            <w:proofErr w:type="spellEnd"/>
            <w:r w:rsidRPr="007C1965">
              <w:rPr>
                <w:rFonts w:ascii="Trebuchet MS" w:hAnsi="Trebuchet MS"/>
                <w:sz w:val="20"/>
                <w:szCs w:val="20"/>
              </w:rPr>
              <w:t xml:space="preserve"> - </w:t>
            </w:r>
            <w:proofErr w:type="spellStart"/>
            <w:r w:rsidRPr="007C1965">
              <w:rPr>
                <w:rFonts w:ascii="Trebuchet MS" w:hAnsi="Trebuchet MS"/>
                <w:sz w:val="20"/>
                <w:szCs w:val="20"/>
              </w:rPr>
              <w:t>monitorizarea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implementării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măsurilor</w:t>
            </w:r>
            <w:proofErr w:type="spellEnd"/>
            <w:r w:rsidRPr="007C1965">
              <w:rPr>
                <w:rFonts w:ascii="Trebuchet MS" w:hAnsi="Trebuchet MS"/>
                <w:sz w:val="20"/>
                <w:szCs w:val="20"/>
              </w:rPr>
              <w:t xml:space="preserve"> din </w:t>
            </w:r>
            <w:proofErr w:type="spellStart"/>
            <w:r w:rsidRPr="007C1965">
              <w:rPr>
                <w:rFonts w:ascii="Trebuchet MS" w:hAnsi="Trebuchet MS"/>
                <w:sz w:val="20"/>
                <w:szCs w:val="20"/>
              </w:rPr>
              <w:t>ciclul</w:t>
            </w:r>
            <w:proofErr w:type="spellEnd"/>
            <w:r w:rsidRPr="007C1965">
              <w:rPr>
                <w:rFonts w:ascii="Trebuchet MS" w:hAnsi="Trebuchet MS"/>
                <w:sz w:val="20"/>
                <w:szCs w:val="20"/>
              </w:rPr>
              <w:t xml:space="preserve"> anterior (</w:t>
            </w:r>
            <w:proofErr w:type="spellStart"/>
            <w:r w:rsidRPr="007C1965">
              <w:rPr>
                <w:rFonts w:ascii="Trebuchet MS" w:hAnsi="Trebuchet MS"/>
                <w:sz w:val="20"/>
                <w:szCs w:val="20"/>
              </w:rPr>
              <w:t>ciclul</w:t>
            </w:r>
            <w:proofErr w:type="spellEnd"/>
            <w:r w:rsidRPr="007C1965">
              <w:rPr>
                <w:rFonts w:ascii="Trebuchet MS" w:hAnsi="Trebuchet MS"/>
                <w:sz w:val="20"/>
                <w:szCs w:val="20"/>
              </w:rPr>
              <w:t xml:space="preserve"> II)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derularea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activităților</w:t>
            </w:r>
            <w:proofErr w:type="spellEnd"/>
            <w:r w:rsidRPr="007C1965">
              <w:rPr>
                <w:rFonts w:ascii="Trebuchet MS" w:hAnsi="Trebuchet MS"/>
                <w:sz w:val="20"/>
                <w:szCs w:val="20"/>
              </w:rPr>
              <w:t xml:space="preserve"> din </w:t>
            </w:r>
            <w:proofErr w:type="spellStart"/>
            <w:r w:rsidRPr="007C1965">
              <w:rPr>
                <w:rFonts w:ascii="Trebuchet MS" w:hAnsi="Trebuchet MS"/>
                <w:sz w:val="20"/>
                <w:szCs w:val="20"/>
              </w:rPr>
              <w:t>ciclul</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curent</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ciclul</w:t>
            </w:r>
            <w:proofErr w:type="spellEnd"/>
            <w:r w:rsidRPr="007C1965">
              <w:rPr>
                <w:rFonts w:ascii="Trebuchet MS" w:hAnsi="Trebuchet MS"/>
                <w:sz w:val="20"/>
                <w:szCs w:val="20"/>
              </w:rPr>
              <w:t xml:space="preserve"> III)</w:t>
            </w:r>
          </w:p>
        </w:tc>
        <w:tc>
          <w:tcPr>
            <w:tcW w:w="1417" w:type="dxa"/>
            <w:vAlign w:val="center"/>
          </w:tcPr>
          <w:p w14:paraId="3A493426" w14:textId="3F36F6C0"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Număr rapoarte</w:t>
            </w:r>
          </w:p>
        </w:tc>
        <w:tc>
          <w:tcPr>
            <w:tcW w:w="851" w:type="dxa"/>
            <w:vAlign w:val="center"/>
          </w:tcPr>
          <w:p w14:paraId="25625858" w14:textId="208CE9FC"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1</w:t>
            </w:r>
          </w:p>
        </w:tc>
        <w:tc>
          <w:tcPr>
            <w:tcW w:w="850" w:type="dxa"/>
            <w:vAlign w:val="center"/>
          </w:tcPr>
          <w:p w14:paraId="48E3E6D5" w14:textId="5167AB4D"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nr</w:t>
            </w:r>
          </w:p>
        </w:tc>
        <w:tc>
          <w:tcPr>
            <w:tcW w:w="851" w:type="dxa"/>
            <w:vAlign w:val="center"/>
          </w:tcPr>
          <w:p w14:paraId="6A1B626D" w14:textId="1E2CAB65"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w:t>
            </w:r>
          </w:p>
        </w:tc>
        <w:tc>
          <w:tcPr>
            <w:tcW w:w="850" w:type="dxa"/>
            <w:vAlign w:val="center"/>
          </w:tcPr>
          <w:p w14:paraId="379BE2C3" w14:textId="598F7E66"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w:t>
            </w:r>
          </w:p>
        </w:tc>
        <w:tc>
          <w:tcPr>
            <w:tcW w:w="851" w:type="dxa"/>
            <w:vAlign w:val="center"/>
          </w:tcPr>
          <w:p w14:paraId="725733A5" w14:textId="681768D9"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w:t>
            </w:r>
          </w:p>
        </w:tc>
        <w:tc>
          <w:tcPr>
            <w:tcW w:w="850" w:type="dxa"/>
            <w:vAlign w:val="center"/>
          </w:tcPr>
          <w:p w14:paraId="166534DC" w14:textId="075A4098" w:rsidR="007D7F10" w:rsidRPr="007C1965" w:rsidRDefault="007D7F10" w:rsidP="007D7F10">
            <w:pPr>
              <w:spacing w:before="0" w:after="0"/>
              <w:contextualSpacing/>
              <w:jc w:val="center"/>
              <w:rPr>
                <w:rFonts w:ascii="Trebuchet MS" w:hAnsi="Trebuchet MS" w:cstheme="minorHAnsi"/>
                <w:sz w:val="20"/>
                <w:szCs w:val="20"/>
              </w:rPr>
            </w:pPr>
            <w:r w:rsidRPr="007C1965">
              <w:rPr>
                <w:rFonts w:ascii="Trebuchet MS" w:hAnsi="Trebuchet MS"/>
                <w:sz w:val="20"/>
                <w:szCs w:val="20"/>
                <w:lang w:val="it-IT"/>
              </w:rPr>
              <w:t>1</w:t>
            </w:r>
          </w:p>
        </w:tc>
      </w:tr>
      <w:tr w:rsidR="007D7F10" w:rsidRPr="007C1965" w14:paraId="262F5D51" w14:textId="77777777" w:rsidTr="00CD2B05">
        <w:trPr>
          <w:trHeight w:val="262"/>
          <w:jc w:val="center"/>
        </w:trPr>
        <w:tc>
          <w:tcPr>
            <w:tcW w:w="4390" w:type="dxa"/>
            <w:vMerge/>
            <w:vAlign w:val="center"/>
          </w:tcPr>
          <w:p w14:paraId="5DDB36A9" w14:textId="77777777" w:rsidR="007D7F10" w:rsidRPr="007C1965" w:rsidRDefault="007D7F10" w:rsidP="007D7F10">
            <w:pPr>
              <w:spacing w:before="0" w:after="0"/>
              <w:rPr>
                <w:rFonts w:ascii="Trebuchet MS" w:hAnsi="Trebuchet MS" w:cstheme="minorHAnsi"/>
                <w:b/>
                <w:bCs/>
                <w:sz w:val="20"/>
                <w:szCs w:val="20"/>
                <w:lang w:val="ro-RO" w:eastAsia="en-US"/>
              </w:rPr>
            </w:pPr>
          </w:p>
        </w:tc>
        <w:tc>
          <w:tcPr>
            <w:tcW w:w="1417" w:type="dxa"/>
            <w:vAlign w:val="center"/>
          </w:tcPr>
          <w:p w14:paraId="3DCCCC95" w14:textId="2C6CC99B"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Număr raporte de progres</w:t>
            </w:r>
          </w:p>
        </w:tc>
        <w:tc>
          <w:tcPr>
            <w:tcW w:w="851" w:type="dxa"/>
            <w:vAlign w:val="center"/>
          </w:tcPr>
          <w:p w14:paraId="74D14C23" w14:textId="7A92DCDF"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2</w:t>
            </w:r>
          </w:p>
        </w:tc>
        <w:tc>
          <w:tcPr>
            <w:tcW w:w="850" w:type="dxa"/>
            <w:vAlign w:val="center"/>
          </w:tcPr>
          <w:p w14:paraId="1C62DD05" w14:textId="3E7B57B1"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nr</w:t>
            </w:r>
          </w:p>
        </w:tc>
        <w:tc>
          <w:tcPr>
            <w:tcW w:w="851" w:type="dxa"/>
            <w:vAlign w:val="center"/>
          </w:tcPr>
          <w:p w14:paraId="17C5B780" w14:textId="359C661F"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w:t>
            </w:r>
          </w:p>
        </w:tc>
        <w:tc>
          <w:tcPr>
            <w:tcW w:w="850" w:type="dxa"/>
            <w:vAlign w:val="center"/>
          </w:tcPr>
          <w:p w14:paraId="171D6333" w14:textId="4C068C20"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w:t>
            </w:r>
          </w:p>
        </w:tc>
        <w:tc>
          <w:tcPr>
            <w:tcW w:w="851" w:type="dxa"/>
            <w:vAlign w:val="center"/>
          </w:tcPr>
          <w:p w14:paraId="5D7349C2" w14:textId="323A91CD" w:rsidR="007D7F10" w:rsidRPr="007C1965" w:rsidRDefault="007D7F10" w:rsidP="007D7F10">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w:t>
            </w:r>
          </w:p>
        </w:tc>
        <w:tc>
          <w:tcPr>
            <w:tcW w:w="850" w:type="dxa"/>
            <w:vAlign w:val="center"/>
          </w:tcPr>
          <w:p w14:paraId="2AE17417" w14:textId="4A183A79" w:rsidR="007D7F10" w:rsidRPr="007C1965" w:rsidRDefault="007D7F10" w:rsidP="007D7F10">
            <w:pPr>
              <w:spacing w:before="0" w:after="0"/>
              <w:contextualSpacing/>
              <w:jc w:val="center"/>
              <w:rPr>
                <w:rFonts w:ascii="Trebuchet MS" w:hAnsi="Trebuchet MS" w:cstheme="minorHAnsi"/>
                <w:sz w:val="20"/>
                <w:szCs w:val="20"/>
              </w:rPr>
            </w:pPr>
            <w:r w:rsidRPr="007C1965">
              <w:rPr>
                <w:rFonts w:ascii="Trebuchet MS" w:hAnsi="Trebuchet MS"/>
                <w:sz w:val="20"/>
                <w:szCs w:val="20"/>
                <w:lang w:val="it-IT"/>
              </w:rPr>
              <w:t>3</w:t>
            </w:r>
          </w:p>
        </w:tc>
      </w:tr>
      <w:tr w:rsidR="00B97B0D" w:rsidRPr="007C1965" w14:paraId="054944FB" w14:textId="77777777" w:rsidTr="00B730D4">
        <w:trPr>
          <w:trHeight w:val="262"/>
          <w:jc w:val="center"/>
        </w:trPr>
        <w:tc>
          <w:tcPr>
            <w:tcW w:w="4390" w:type="dxa"/>
            <w:vMerge w:val="restart"/>
            <w:vAlign w:val="center"/>
          </w:tcPr>
          <w:p w14:paraId="2ACC15A9" w14:textId="035194A7" w:rsidR="00B97B0D" w:rsidRPr="007C1965" w:rsidRDefault="00B97B0D" w:rsidP="00CD2B05">
            <w:pPr>
              <w:spacing w:before="0" w:after="0"/>
              <w:rPr>
                <w:rFonts w:ascii="Trebuchet MS" w:hAnsi="Trebuchet MS" w:cstheme="minorHAnsi"/>
                <w:b/>
                <w:bCs/>
                <w:sz w:val="20"/>
                <w:szCs w:val="20"/>
                <w:lang w:val="ro-RO" w:eastAsia="en-US"/>
              </w:rPr>
            </w:pPr>
            <w:r w:rsidRPr="007C1965">
              <w:rPr>
                <w:rFonts w:ascii="Trebuchet MS" w:hAnsi="Trebuchet MS"/>
                <w:sz w:val="20"/>
                <w:szCs w:val="20"/>
                <w:lang w:val="pt-BR"/>
              </w:rPr>
              <w:lastRenderedPageBreak/>
              <w:t xml:space="preserve">Măsura </w:t>
            </w:r>
            <w:r w:rsidR="0021505B" w:rsidRPr="007C1965">
              <w:rPr>
                <w:rFonts w:ascii="Trebuchet MS" w:hAnsi="Trebuchet MS"/>
                <w:sz w:val="20"/>
                <w:szCs w:val="20"/>
                <w:lang w:val="pt-BR"/>
              </w:rPr>
              <w:t>M</w:t>
            </w:r>
            <w:r w:rsidRPr="007C1965">
              <w:rPr>
                <w:rFonts w:ascii="Trebuchet MS" w:hAnsi="Trebuchet MS"/>
                <w:sz w:val="20"/>
                <w:szCs w:val="20"/>
                <w:lang w:val="pt-BR"/>
              </w:rPr>
              <w:t>1.1.4.6 Gestionarea resurselor de apă pentru satisfacerea cerințelor de apă</w:t>
            </w:r>
          </w:p>
        </w:tc>
        <w:tc>
          <w:tcPr>
            <w:tcW w:w="1417" w:type="dxa"/>
          </w:tcPr>
          <w:p w14:paraId="7267AE50" w14:textId="62008D6D" w:rsidR="00B97B0D" w:rsidRPr="007C1965" w:rsidRDefault="00B97B0D" w:rsidP="00CD2B05">
            <w:pPr>
              <w:pStyle w:val="TEXTTabel"/>
              <w:spacing w:before="0"/>
              <w:jc w:val="center"/>
              <w:rPr>
                <w:rFonts w:ascii="Trebuchet MS" w:hAnsi="Trebuchet MS"/>
                <w:sz w:val="20"/>
                <w:szCs w:val="20"/>
                <w:lang w:val="it-IT"/>
              </w:rPr>
            </w:pPr>
            <w:r w:rsidRPr="007C1965">
              <w:rPr>
                <w:rFonts w:ascii="Trebuchet MS" w:hAnsi="Trebuchet MS"/>
                <w:sz w:val="20"/>
                <w:szCs w:val="20"/>
                <w:lang w:val="pt-BR"/>
              </w:rPr>
              <w:t xml:space="preserve">Gradul de  utilizare a resurselor de apă </w:t>
            </w:r>
          </w:p>
        </w:tc>
        <w:tc>
          <w:tcPr>
            <w:tcW w:w="851" w:type="dxa"/>
          </w:tcPr>
          <w:p w14:paraId="0E971C91" w14:textId="4A3E7D6B" w:rsidR="00B97B0D" w:rsidRPr="007C1965" w:rsidRDefault="00B97B0D" w:rsidP="00CD2B05">
            <w:pPr>
              <w:pStyle w:val="TEXTTabel"/>
              <w:spacing w:before="0"/>
              <w:jc w:val="center"/>
              <w:rPr>
                <w:rFonts w:ascii="Trebuchet MS" w:hAnsi="Trebuchet MS"/>
                <w:sz w:val="20"/>
                <w:szCs w:val="20"/>
                <w:lang w:val="it-IT"/>
              </w:rPr>
            </w:pPr>
            <w:r w:rsidRPr="007C1965">
              <w:rPr>
                <w:rFonts w:ascii="Trebuchet MS" w:hAnsi="Trebuchet MS"/>
                <w:sz w:val="20"/>
                <w:szCs w:val="20"/>
                <w:lang w:val="pt-BR"/>
              </w:rPr>
              <w:t>85</w:t>
            </w:r>
          </w:p>
        </w:tc>
        <w:tc>
          <w:tcPr>
            <w:tcW w:w="850" w:type="dxa"/>
          </w:tcPr>
          <w:p w14:paraId="562F908F" w14:textId="5A5E3E26" w:rsidR="00B97B0D" w:rsidRPr="007C1965" w:rsidRDefault="00B97B0D" w:rsidP="00CD2B05">
            <w:pPr>
              <w:pStyle w:val="TEXTTabel"/>
              <w:spacing w:before="0"/>
              <w:jc w:val="center"/>
              <w:rPr>
                <w:rFonts w:ascii="Trebuchet MS" w:hAnsi="Trebuchet MS"/>
                <w:sz w:val="20"/>
                <w:szCs w:val="20"/>
                <w:lang w:val="it-IT"/>
              </w:rPr>
            </w:pPr>
            <w:r w:rsidRPr="007C1965">
              <w:rPr>
                <w:rFonts w:ascii="Trebuchet MS" w:hAnsi="Trebuchet MS"/>
                <w:sz w:val="20"/>
                <w:szCs w:val="20"/>
                <w:lang w:val="pt-BR"/>
              </w:rPr>
              <w:t>%</w:t>
            </w:r>
          </w:p>
        </w:tc>
        <w:tc>
          <w:tcPr>
            <w:tcW w:w="851" w:type="dxa"/>
          </w:tcPr>
          <w:p w14:paraId="79C9AC64" w14:textId="6C830E32" w:rsidR="00B97B0D" w:rsidRPr="007C1965" w:rsidRDefault="00B97B0D" w:rsidP="00CD2B05">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86</w:t>
            </w:r>
          </w:p>
        </w:tc>
        <w:tc>
          <w:tcPr>
            <w:tcW w:w="850" w:type="dxa"/>
          </w:tcPr>
          <w:p w14:paraId="48E76E7D" w14:textId="7AC47E8F" w:rsidR="00B97B0D" w:rsidRPr="007C1965" w:rsidRDefault="00B97B0D" w:rsidP="00CD2B05">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87</w:t>
            </w:r>
          </w:p>
        </w:tc>
        <w:tc>
          <w:tcPr>
            <w:tcW w:w="851" w:type="dxa"/>
          </w:tcPr>
          <w:p w14:paraId="71869C7B" w14:textId="5F383174" w:rsidR="00B97B0D" w:rsidRPr="007C1965" w:rsidRDefault="00B97B0D" w:rsidP="00CD2B05">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88</w:t>
            </w:r>
          </w:p>
        </w:tc>
        <w:tc>
          <w:tcPr>
            <w:tcW w:w="850" w:type="dxa"/>
          </w:tcPr>
          <w:p w14:paraId="542E0A2D" w14:textId="09CE1293" w:rsidR="00B97B0D" w:rsidRPr="007C1965" w:rsidRDefault="00B97B0D" w:rsidP="00CD2B05">
            <w:pPr>
              <w:spacing w:before="0" w:after="0"/>
              <w:contextualSpacing/>
              <w:jc w:val="center"/>
              <w:rPr>
                <w:rFonts w:ascii="Trebuchet MS" w:hAnsi="Trebuchet MS"/>
                <w:sz w:val="20"/>
                <w:szCs w:val="20"/>
                <w:lang w:val="it-IT"/>
              </w:rPr>
            </w:pPr>
            <w:r w:rsidRPr="007C1965">
              <w:rPr>
                <w:rFonts w:ascii="Trebuchet MS" w:hAnsi="Trebuchet MS"/>
                <w:sz w:val="20"/>
                <w:szCs w:val="20"/>
                <w:lang w:val="pt-BR"/>
              </w:rPr>
              <w:t>89</w:t>
            </w:r>
          </w:p>
        </w:tc>
      </w:tr>
      <w:tr w:rsidR="00B97B0D" w:rsidRPr="007C1965" w14:paraId="3F03036F" w14:textId="77777777" w:rsidTr="00B97B0D">
        <w:trPr>
          <w:trHeight w:val="962"/>
          <w:jc w:val="center"/>
        </w:trPr>
        <w:tc>
          <w:tcPr>
            <w:tcW w:w="4390" w:type="dxa"/>
            <w:vMerge/>
            <w:vAlign w:val="center"/>
          </w:tcPr>
          <w:p w14:paraId="31FE4CDF" w14:textId="77777777" w:rsidR="00B97B0D" w:rsidRPr="007C1965" w:rsidRDefault="00B97B0D" w:rsidP="00CD2B05">
            <w:pPr>
              <w:spacing w:before="0" w:after="0"/>
              <w:rPr>
                <w:rFonts w:ascii="Trebuchet MS" w:hAnsi="Trebuchet MS" w:cstheme="minorHAnsi"/>
                <w:b/>
                <w:bCs/>
                <w:sz w:val="20"/>
                <w:szCs w:val="20"/>
                <w:lang w:val="ro-RO" w:eastAsia="en-US"/>
              </w:rPr>
            </w:pPr>
          </w:p>
        </w:tc>
        <w:tc>
          <w:tcPr>
            <w:tcW w:w="1417" w:type="dxa"/>
            <w:vAlign w:val="center"/>
          </w:tcPr>
          <w:p w14:paraId="03D7C85A" w14:textId="19421556" w:rsidR="00B97B0D" w:rsidRPr="007C1965" w:rsidRDefault="00B97B0D" w:rsidP="00CD2B05">
            <w:pPr>
              <w:pStyle w:val="TEXTTabel"/>
              <w:spacing w:before="0"/>
              <w:jc w:val="center"/>
              <w:rPr>
                <w:rFonts w:ascii="Trebuchet MS" w:hAnsi="Trebuchet MS"/>
                <w:sz w:val="20"/>
                <w:szCs w:val="20"/>
                <w:lang w:val="it-IT"/>
              </w:rPr>
            </w:pPr>
            <w:r w:rsidRPr="007C1965">
              <w:rPr>
                <w:rFonts w:ascii="Trebuchet MS" w:hAnsi="Trebuchet MS"/>
                <w:sz w:val="20"/>
                <w:szCs w:val="20"/>
                <w:lang w:val="pt-BR"/>
              </w:rPr>
              <w:t>Ponderea volumelor de apă captată pe surse de captare de suprafață</w:t>
            </w:r>
          </w:p>
        </w:tc>
        <w:tc>
          <w:tcPr>
            <w:tcW w:w="851" w:type="dxa"/>
            <w:vAlign w:val="center"/>
          </w:tcPr>
          <w:p w14:paraId="082DE729" w14:textId="325397CC"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85</w:t>
            </w:r>
          </w:p>
        </w:tc>
        <w:tc>
          <w:tcPr>
            <w:tcW w:w="850" w:type="dxa"/>
            <w:vAlign w:val="center"/>
          </w:tcPr>
          <w:p w14:paraId="6409C7CA" w14:textId="780898E9"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w:t>
            </w:r>
          </w:p>
        </w:tc>
        <w:tc>
          <w:tcPr>
            <w:tcW w:w="851" w:type="dxa"/>
            <w:vAlign w:val="center"/>
          </w:tcPr>
          <w:p w14:paraId="66427D8D" w14:textId="2AEFC01E"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85</w:t>
            </w:r>
          </w:p>
        </w:tc>
        <w:tc>
          <w:tcPr>
            <w:tcW w:w="850" w:type="dxa"/>
            <w:vAlign w:val="center"/>
          </w:tcPr>
          <w:p w14:paraId="1FD77D04" w14:textId="270AF085"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84</w:t>
            </w:r>
          </w:p>
        </w:tc>
        <w:tc>
          <w:tcPr>
            <w:tcW w:w="851" w:type="dxa"/>
            <w:vAlign w:val="center"/>
          </w:tcPr>
          <w:p w14:paraId="28E3C06C" w14:textId="7EA700B7"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84</w:t>
            </w:r>
          </w:p>
        </w:tc>
        <w:tc>
          <w:tcPr>
            <w:tcW w:w="850" w:type="dxa"/>
            <w:vAlign w:val="center"/>
          </w:tcPr>
          <w:p w14:paraId="4459AB07" w14:textId="4F52598A"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84</w:t>
            </w:r>
          </w:p>
        </w:tc>
      </w:tr>
      <w:tr w:rsidR="00B97B0D" w:rsidRPr="007C1965" w14:paraId="1F9B2184" w14:textId="77777777" w:rsidTr="00B97B0D">
        <w:trPr>
          <w:trHeight w:val="691"/>
          <w:jc w:val="center"/>
        </w:trPr>
        <w:tc>
          <w:tcPr>
            <w:tcW w:w="4390" w:type="dxa"/>
            <w:vMerge/>
            <w:vAlign w:val="center"/>
          </w:tcPr>
          <w:p w14:paraId="120444AC" w14:textId="77777777" w:rsidR="00B97B0D" w:rsidRPr="007C1965" w:rsidRDefault="00B97B0D" w:rsidP="00B97B0D">
            <w:pPr>
              <w:spacing w:before="0" w:after="0"/>
              <w:rPr>
                <w:rFonts w:ascii="Trebuchet MS" w:hAnsi="Trebuchet MS" w:cstheme="minorHAnsi"/>
                <w:b/>
                <w:bCs/>
                <w:sz w:val="20"/>
                <w:szCs w:val="20"/>
                <w:lang w:val="ro-RO" w:eastAsia="en-US"/>
              </w:rPr>
            </w:pPr>
          </w:p>
        </w:tc>
        <w:tc>
          <w:tcPr>
            <w:tcW w:w="1417" w:type="dxa"/>
          </w:tcPr>
          <w:p w14:paraId="48CB38C0" w14:textId="44A20AB2" w:rsidR="00B97B0D" w:rsidRPr="007C1965" w:rsidRDefault="00B97B0D" w:rsidP="00B97B0D">
            <w:pPr>
              <w:pStyle w:val="TEXTTabel"/>
              <w:spacing w:before="0"/>
              <w:jc w:val="center"/>
              <w:rPr>
                <w:rFonts w:ascii="Trebuchet MS" w:hAnsi="Trebuchet MS"/>
                <w:sz w:val="20"/>
                <w:szCs w:val="20"/>
                <w:lang w:val="pt-BR"/>
              </w:rPr>
            </w:pPr>
            <w:r w:rsidRPr="007C1965">
              <w:rPr>
                <w:rFonts w:ascii="Trebuchet MS" w:hAnsi="Trebuchet MS"/>
                <w:sz w:val="20"/>
                <w:szCs w:val="20"/>
                <w:lang w:val="pt-BR"/>
              </w:rPr>
              <w:t>Ponderea volumelor de apă captată pe surse de captare subterană</w:t>
            </w:r>
          </w:p>
        </w:tc>
        <w:tc>
          <w:tcPr>
            <w:tcW w:w="851" w:type="dxa"/>
            <w:vAlign w:val="center"/>
          </w:tcPr>
          <w:p w14:paraId="374CF56B" w14:textId="17811A58" w:rsidR="00B97B0D" w:rsidRPr="007C1965" w:rsidRDefault="00B97B0D" w:rsidP="00B97B0D">
            <w:pPr>
              <w:jc w:val="center"/>
              <w:rPr>
                <w:rFonts w:ascii="Trebuchet MS" w:hAnsi="Trebuchet MS"/>
                <w:b/>
                <w:bCs/>
                <w:sz w:val="20"/>
                <w:szCs w:val="20"/>
                <w:lang w:val="pt-BR"/>
              </w:rPr>
            </w:pPr>
            <w:r w:rsidRPr="007C1965">
              <w:rPr>
                <w:rFonts w:ascii="Trebuchet MS" w:hAnsi="Trebuchet MS"/>
                <w:sz w:val="20"/>
                <w:szCs w:val="20"/>
                <w:lang w:val="pt-BR"/>
              </w:rPr>
              <w:t>88</w:t>
            </w:r>
          </w:p>
        </w:tc>
        <w:tc>
          <w:tcPr>
            <w:tcW w:w="850" w:type="dxa"/>
            <w:vAlign w:val="center"/>
          </w:tcPr>
          <w:p w14:paraId="1E6FD148" w14:textId="2399A587"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w:t>
            </w:r>
          </w:p>
        </w:tc>
        <w:tc>
          <w:tcPr>
            <w:tcW w:w="851" w:type="dxa"/>
            <w:vAlign w:val="center"/>
          </w:tcPr>
          <w:p w14:paraId="42BC6E9A" w14:textId="078B5341"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84</w:t>
            </w:r>
          </w:p>
        </w:tc>
        <w:tc>
          <w:tcPr>
            <w:tcW w:w="850" w:type="dxa"/>
            <w:vAlign w:val="center"/>
          </w:tcPr>
          <w:p w14:paraId="51EBF3AB" w14:textId="66E92C25"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84</w:t>
            </w:r>
          </w:p>
        </w:tc>
        <w:tc>
          <w:tcPr>
            <w:tcW w:w="851" w:type="dxa"/>
            <w:vAlign w:val="center"/>
          </w:tcPr>
          <w:p w14:paraId="63EFCC46" w14:textId="5A35165A"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84</w:t>
            </w:r>
          </w:p>
        </w:tc>
        <w:tc>
          <w:tcPr>
            <w:tcW w:w="850" w:type="dxa"/>
            <w:vAlign w:val="center"/>
          </w:tcPr>
          <w:p w14:paraId="017C7B84" w14:textId="1161CDF9"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pt-BR"/>
              </w:rPr>
              <w:t>85</w:t>
            </w:r>
          </w:p>
        </w:tc>
      </w:tr>
      <w:tr w:rsidR="00B97B0D" w:rsidRPr="007C1965" w14:paraId="25595FCB" w14:textId="77777777" w:rsidTr="00CD2B05">
        <w:trPr>
          <w:trHeight w:val="962"/>
          <w:jc w:val="center"/>
        </w:trPr>
        <w:tc>
          <w:tcPr>
            <w:tcW w:w="4390" w:type="dxa"/>
            <w:vAlign w:val="center"/>
          </w:tcPr>
          <w:p w14:paraId="68598DF2" w14:textId="6BC0881B" w:rsidR="00B97B0D" w:rsidRPr="007C1965" w:rsidRDefault="00B97B0D" w:rsidP="00B97B0D">
            <w:pPr>
              <w:spacing w:before="0" w:after="0"/>
              <w:rPr>
                <w:rFonts w:ascii="Trebuchet MS" w:hAnsi="Trebuchet MS" w:cstheme="minorHAnsi"/>
                <w:b/>
                <w:bCs/>
                <w:sz w:val="20"/>
                <w:szCs w:val="20"/>
                <w:lang w:val="ro-RO" w:eastAsia="en-US"/>
              </w:rPr>
            </w:pPr>
            <w:r w:rsidRPr="007C1965">
              <w:rPr>
                <w:rFonts w:ascii="Trebuchet MS" w:hAnsi="Trebuchet MS"/>
                <w:sz w:val="20"/>
                <w:szCs w:val="20"/>
                <w:lang w:val="it-IT"/>
              </w:rPr>
              <w:t xml:space="preserve">Măsura </w:t>
            </w:r>
            <w:bookmarkStart w:id="120" w:name="_Hlk200109355"/>
            <w:r w:rsidR="0021505B" w:rsidRPr="007C1965">
              <w:rPr>
                <w:rFonts w:ascii="Trebuchet MS" w:hAnsi="Trebuchet MS"/>
                <w:sz w:val="20"/>
                <w:szCs w:val="20"/>
                <w:lang w:val="it-IT"/>
              </w:rPr>
              <w:t>M</w:t>
            </w:r>
            <w:r w:rsidRPr="007C1965">
              <w:rPr>
                <w:rFonts w:ascii="Trebuchet MS" w:hAnsi="Trebuchet MS"/>
                <w:sz w:val="20"/>
                <w:szCs w:val="20"/>
                <w:lang w:val="it-IT"/>
              </w:rPr>
              <w:t>1.1.</w:t>
            </w:r>
            <w:bookmarkEnd w:id="120"/>
            <w:r w:rsidRPr="007C1965">
              <w:rPr>
                <w:rFonts w:ascii="Trebuchet MS" w:hAnsi="Trebuchet MS"/>
                <w:sz w:val="20"/>
                <w:szCs w:val="20"/>
                <w:lang w:val="it-IT"/>
              </w:rPr>
              <w:t xml:space="preserve">4.7 Monitorizarea calității apelor de suprafață </w:t>
            </w:r>
          </w:p>
        </w:tc>
        <w:tc>
          <w:tcPr>
            <w:tcW w:w="1417" w:type="dxa"/>
            <w:vAlign w:val="center"/>
          </w:tcPr>
          <w:p w14:paraId="4EA77D31" w14:textId="06064ACC" w:rsidR="00B97B0D" w:rsidRPr="007C1965" w:rsidRDefault="00B97B0D" w:rsidP="00B97B0D">
            <w:pPr>
              <w:pStyle w:val="TEXTTabel"/>
              <w:spacing w:before="0"/>
              <w:jc w:val="center"/>
              <w:rPr>
                <w:rFonts w:ascii="Trebuchet MS" w:hAnsi="Trebuchet MS"/>
                <w:sz w:val="20"/>
                <w:szCs w:val="20"/>
                <w:lang w:val="pt-BR"/>
              </w:rPr>
            </w:pPr>
            <w:r w:rsidRPr="007C1965">
              <w:rPr>
                <w:rFonts w:ascii="Trebuchet MS" w:hAnsi="Trebuchet MS"/>
                <w:sz w:val="20"/>
                <w:szCs w:val="20"/>
                <w:lang w:val="it-IT"/>
              </w:rPr>
              <w:t>Lungimile de râu monitorizate (km) pe stări de calitate</w:t>
            </w:r>
          </w:p>
        </w:tc>
        <w:tc>
          <w:tcPr>
            <w:tcW w:w="851" w:type="dxa"/>
            <w:vAlign w:val="center"/>
          </w:tcPr>
          <w:p w14:paraId="0A7A9972" w14:textId="7CED68AD" w:rsidR="00B97B0D" w:rsidRPr="007C1965" w:rsidRDefault="00B97B0D" w:rsidP="00B97B0D">
            <w:pPr>
              <w:jc w:val="center"/>
              <w:rPr>
                <w:rFonts w:ascii="Trebuchet MS" w:hAnsi="Trebuchet MS"/>
                <w:b/>
                <w:bCs/>
                <w:sz w:val="20"/>
                <w:szCs w:val="20"/>
                <w:lang w:val="pt-BR"/>
              </w:rPr>
            </w:pPr>
            <w:r w:rsidRPr="007C1965">
              <w:rPr>
                <w:rFonts w:ascii="Trebuchet MS" w:hAnsi="Trebuchet MS"/>
                <w:sz w:val="20"/>
                <w:szCs w:val="20"/>
                <w:lang w:val="it-IT"/>
              </w:rPr>
              <w:t>41964</w:t>
            </w:r>
          </w:p>
        </w:tc>
        <w:tc>
          <w:tcPr>
            <w:tcW w:w="850" w:type="dxa"/>
            <w:vAlign w:val="center"/>
          </w:tcPr>
          <w:p w14:paraId="1C5D5952" w14:textId="3AD5B367" w:rsidR="00B97B0D" w:rsidRPr="007C1965" w:rsidRDefault="00B97B0D" w:rsidP="00B97B0D">
            <w:pPr>
              <w:jc w:val="center"/>
              <w:rPr>
                <w:rFonts w:ascii="Trebuchet MS" w:hAnsi="Trebuchet MS"/>
                <w:sz w:val="20"/>
                <w:szCs w:val="20"/>
                <w:lang w:val="pt-BR"/>
              </w:rPr>
            </w:pPr>
            <w:proofErr w:type="gramStart"/>
            <w:r w:rsidRPr="007C1965">
              <w:rPr>
                <w:rFonts w:ascii="Trebuchet MS" w:hAnsi="Trebuchet MS"/>
                <w:sz w:val="20"/>
                <w:szCs w:val="20"/>
                <w:lang w:val="fr-FR"/>
              </w:rPr>
              <w:t>km</w:t>
            </w:r>
            <w:proofErr w:type="gramEnd"/>
          </w:p>
        </w:tc>
        <w:tc>
          <w:tcPr>
            <w:tcW w:w="851" w:type="dxa"/>
            <w:vAlign w:val="center"/>
          </w:tcPr>
          <w:p w14:paraId="44386D64" w14:textId="33504851"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rPr>
              <w:t>42800</w:t>
            </w:r>
          </w:p>
        </w:tc>
        <w:tc>
          <w:tcPr>
            <w:tcW w:w="850" w:type="dxa"/>
            <w:vAlign w:val="center"/>
          </w:tcPr>
          <w:p w14:paraId="43C95D8F" w14:textId="29F3135C"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fr-FR"/>
              </w:rPr>
              <w:t>43656</w:t>
            </w:r>
          </w:p>
        </w:tc>
        <w:tc>
          <w:tcPr>
            <w:tcW w:w="851" w:type="dxa"/>
            <w:vAlign w:val="center"/>
          </w:tcPr>
          <w:p w14:paraId="1F1714B0" w14:textId="0D17977A" w:rsidR="00B97B0D" w:rsidRPr="007C1965" w:rsidRDefault="00B97B0D" w:rsidP="00B97B0D">
            <w:pPr>
              <w:jc w:val="center"/>
              <w:rPr>
                <w:rFonts w:ascii="Trebuchet MS" w:hAnsi="Trebuchet MS"/>
                <w:sz w:val="20"/>
                <w:szCs w:val="20"/>
              </w:rPr>
            </w:pPr>
            <w:r w:rsidRPr="007C1965">
              <w:rPr>
                <w:rFonts w:ascii="Trebuchet MS" w:hAnsi="Trebuchet MS"/>
                <w:sz w:val="20"/>
                <w:szCs w:val="20"/>
              </w:rPr>
              <w:t>44530</w:t>
            </w:r>
          </w:p>
        </w:tc>
        <w:tc>
          <w:tcPr>
            <w:tcW w:w="850" w:type="dxa"/>
            <w:vAlign w:val="center"/>
          </w:tcPr>
          <w:p w14:paraId="53816054" w14:textId="763F2765" w:rsidR="00B97B0D" w:rsidRPr="007C1965" w:rsidRDefault="00B97B0D" w:rsidP="00B97B0D">
            <w:pPr>
              <w:jc w:val="center"/>
              <w:rPr>
                <w:rFonts w:ascii="Trebuchet MS" w:hAnsi="Trebuchet MS"/>
                <w:sz w:val="20"/>
                <w:szCs w:val="20"/>
                <w:lang w:val="pt-BR"/>
              </w:rPr>
            </w:pPr>
            <w:r w:rsidRPr="007C1965">
              <w:rPr>
                <w:rFonts w:ascii="Trebuchet MS" w:hAnsi="Trebuchet MS"/>
                <w:sz w:val="20"/>
                <w:szCs w:val="20"/>
                <w:lang w:val="fr-FR"/>
              </w:rPr>
              <w:t>45420</w:t>
            </w:r>
          </w:p>
        </w:tc>
      </w:tr>
      <w:tr w:rsidR="00B97B0D" w:rsidRPr="007C1965" w14:paraId="1FEE71F6" w14:textId="77777777" w:rsidTr="005937A9">
        <w:trPr>
          <w:jc w:val="center"/>
        </w:trPr>
        <w:tc>
          <w:tcPr>
            <w:tcW w:w="10910" w:type="dxa"/>
            <w:gridSpan w:val="8"/>
            <w:vAlign w:val="center"/>
          </w:tcPr>
          <w:p w14:paraId="5AEF0DBA" w14:textId="1E278572" w:rsidR="00B97B0D" w:rsidRPr="007C1965" w:rsidRDefault="00B97B0D" w:rsidP="00B97B0D">
            <w:pPr>
              <w:spacing w:before="0" w:after="0"/>
              <w:contextualSpacing/>
              <w:jc w:val="left"/>
              <w:rPr>
                <w:rFonts w:ascii="Trebuchet MS" w:hAnsi="Trebuchet MS" w:cstheme="minorHAnsi"/>
                <w:sz w:val="20"/>
                <w:szCs w:val="20"/>
                <w:lang w:val="pt-BR"/>
              </w:rPr>
            </w:pPr>
            <w:r w:rsidRPr="007C1965">
              <w:rPr>
                <w:rFonts w:ascii="Trebuchet MS" w:hAnsi="Trebuchet MS" w:cstheme="minorHAnsi"/>
                <w:b/>
                <w:sz w:val="20"/>
                <w:szCs w:val="20"/>
                <w:lang w:val="pt-BR"/>
              </w:rPr>
              <w:t xml:space="preserve">1.2 </w:t>
            </w:r>
            <w:r w:rsidRPr="007C1965">
              <w:rPr>
                <w:rFonts w:ascii="Trebuchet MS" w:hAnsi="Trebuchet MS" w:cstheme="minorHAnsi"/>
                <w:b/>
                <w:bCs/>
                <w:sz w:val="20"/>
                <w:szCs w:val="20"/>
                <w:lang w:val="pt-BR"/>
              </w:rPr>
              <w:t>Programul de activităţi de hidrologie, hidrogeologie şi managementul resurselor de apă</w:t>
            </w:r>
          </w:p>
        </w:tc>
      </w:tr>
      <w:tr w:rsidR="00B97B0D" w:rsidRPr="007C1965" w14:paraId="5E2DCCDD" w14:textId="77777777" w:rsidTr="004E0866">
        <w:trPr>
          <w:jc w:val="center"/>
        </w:trPr>
        <w:tc>
          <w:tcPr>
            <w:tcW w:w="4390" w:type="dxa"/>
            <w:vMerge w:val="restart"/>
            <w:vAlign w:val="center"/>
          </w:tcPr>
          <w:p w14:paraId="46346AF9" w14:textId="4213BD96" w:rsidR="00B97B0D" w:rsidRPr="007C1965" w:rsidRDefault="00B97B0D" w:rsidP="00B97B0D">
            <w:pPr>
              <w:spacing w:before="0" w:after="0"/>
              <w:rPr>
                <w:rFonts w:ascii="Trebuchet MS" w:hAnsi="Trebuchet MS" w:cstheme="minorHAnsi"/>
                <w:b/>
                <w:sz w:val="20"/>
                <w:szCs w:val="20"/>
                <w:lang w:val="ro-RO" w:eastAsia="en-US"/>
              </w:rPr>
            </w:pPr>
            <w:bookmarkStart w:id="121" w:name="_Hlk207199921"/>
            <w:r w:rsidRPr="007C1965">
              <w:rPr>
                <w:rFonts w:ascii="Trebuchet MS" w:hAnsi="Trebuchet MS"/>
                <w:sz w:val="20"/>
                <w:szCs w:val="20"/>
                <w:lang w:val="pt-BR"/>
              </w:rPr>
              <w:t xml:space="preserve">Măsura </w:t>
            </w:r>
            <w:r w:rsidR="0021505B" w:rsidRPr="007C1965">
              <w:rPr>
                <w:rFonts w:ascii="Trebuchet MS" w:hAnsi="Trebuchet MS"/>
                <w:sz w:val="20"/>
                <w:szCs w:val="20"/>
                <w:lang w:val="pt-BR"/>
              </w:rPr>
              <w:t>M</w:t>
            </w:r>
            <w:r w:rsidRPr="007C1965">
              <w:rPr>
                <w:rFonts w:ascii="Trebuchet MS" w:hAnsi="Trebuchet MS"/>
                <w:sz w:val="20"/>
                <w:szCs w:val="20"/>
                <w:lang w:val="pt-BR"/>
              </w:rPr>
              <w:t>1.2.1</w:t>
            </w:r>
            <w:r w:rsidR="0021505B" w:rsidRPr="007C1965">
              <w:rPr>
                <w:rFonts w:ascii="Trebuchet MS" w:hAnsi="Trebuchet MS"/>
                <w:sz w:val="20"/>
                <w:szCs w:val="20"/>
                <w:lang w:val="pt-BR"/>
              </w:rPr>
              <w:t>.1</w:t>
            </w:r>
            <w:r w:rsidRPr="007C1965">
              <w:rPr>
                <w:rFonts w:ascii="Trebuchet MS" w:hAnsi="Trebuchet MS"/>
                <w:sz w:val="20"/>
                <w:szCs w:val="20"/>
                <w:lang w:val="pt-BR"/>
              </w:rPr>
              <w:t xml:space="preserve"> Modernizarea sistemului de prognoză a fenomenelor hidrometeorologice periculoase pentru alarmarea în timp util a populaţiei şi utilizatorilor de apă, precum şi a structurilor pentru asigurarea intervenţiei în cazuri de urgenţă</w:t>
            </w:r>
          </w:p>
        </w:tc>
        <w:tc>
          <w:tcPr>
            <w:tcW w:w="1417" w:type="dxa"/>
            <w:vAlign w:val="center"/>
          </w:tcPr>
          <w:p w14:paraId="63F89E6F" w14:textId="3BE2B32D"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Număr modele /metodologii de prognoză și avertizări fenomene hidrologice periculoase, implementate la nivel național sau bazinal (noi sau îmbunătățite)</w:t>
            </w:r>
          </w:p>
        </w:tc>
        <w:tc>
          <w:tcPr>
            <w:tcW w:w="851" w:type="dxa"/>
            <w:vAlign w:val="center"/>
          </w:tcPr>
          <w:p w14:paraId="53E2E935" w14:textId="463330C9"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w:t>
            </w:r>
          </w:p>
        </w:tc>
        <w:tc>
          <w:tcPr>
            <w:tcW w:w="850" w:type="dxa"/>
            <w:vAlign w:val="center"/>
          </w:tcPr>
          <w:p w14:paraId="43196AC6" w14:textId="15BE8BA1"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nr</w:t>
            </w:r>
          </w:p>
        </w:tc>
        <w:tc>
          <w:tcPr>
            <w:tcW w:w="851" w:type="dxa"/>
            <w:vAlign w:val="center"/>
          </w:tcPr>
          <w:p w14:paraId="41220393" w14:textId="671551C0"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w:t>
            </w:r>
          </w:p>
        </w:tc>
        <w:tc>
          <w:tcPr>
            <w:tcW w:w="850" w:type="dxa"/>
            <w:vAlign w:val="center"/>
          </w:tcPr>
          <w:p w14:paraId="50EFE97B" w14:textId="42CA6A00"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w:t>
            </w:r>
          </w:p>
        </w:tc>
        <w:tc>
          <w:tcPr>
            <w:tcW w:w="851" w:type="dxa"/>
            <w:vAlign w:val="center"/>
          </w:tcPr>
          <w:p w14:paraId="1EDCEDAD" w14:textId="4F8D69A5"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w:t>
            </w:r>
          </w:p>
        </w:tc>
        <w:tc>
          <w:tcPr>
            <w:tcW w:w="850" w:type="dxa"/>
            <w:vAlign w:val="center"/>
          </w:tcPr>
          <w:p w14:paraId="1C96BF18" w14:textId="4199A686" w:rsidR="00B97B0D" w:rsidRPr="007C1965" w:rsidRDefault="00B97B0D" w:rsidP="00B97B0D">
            <w:pPr>
              <w:spacing w:before="0" w:after="0"/>
              <w:contextualSpacing/>
              <w:jc w:val="center"/>
              <w:rPr>
                <w:rFonts w:ascii="Trebuchet MS" w:hAnsi="Trebuchet MS" w:cstheme="minorHAnsi"/>
                <w:sz w:val="20"/>
                <w:szCs w:val="20"/>
              </w:rPr>
            </w:pPr>
            <w:r w:rsidRPr="007C1965">
              <w:rPr>
                <w:rFonts w:ascii="Trebuchet MS" w:hAnsi="Trebuchet MS"/>
                <w:sz w:val="20"/>
                <w:szCs w:val="20"/>
                <w:lang w:val="pt-BR"/>
              </w:rPr>
              <w:t>1</w:t>
            </w:r>
          </w:p>
        </w:tc>
      </w:tr>
      <w:tr w:rsidR="00B97B0D" w:rsidRPr="007C1965" w14:paraId="30ECFF6D" w14:textId="77777777" w:rsidTr="00CD2B05">
        <w:trPr>
          <w:jc w:val="center"/>
        </w:trPr>
        <w:tc>
          <w:tcPr>
            <w:tcW w:w="4390" w:type="dxa"/>
            <w:vMerge/>
          </w:tcPr>
          <w:p w14:paraId="3BDFAF30" w14:textId="77777777" w:rsidR="00B97B0D" w:rsidRPr="007C1965" w:rsidRDefault="00B97B0D" w:rsidP="00B97B0D">
            <w:pPr>
              <w:spacing w:before="0" w:after="0"/>
              <w:rPr>
                <w:rFonts w:ascii="Trebuchet MS" w:hAnsi="Trebuchet MS" w:cstheme="minorHAnsi"/>
                <w:b/>
                <w:sz w:val="20"/>
                <w:szCs w:val="20"/>
                <w:lang w:val="ro-RO" w:eastAsia="en-US"/>
              </w:rPr>
            </w:pPr>
          </w:p>
        </w:tc>
        <w:tc>
          <w:tcPr>
            <w:tcW w:w="1417" w:type="dxa"/>
            <w:vAlign w:val="center"/>
          </w:tcPr>
          <w:p w14:paraId="0F508CD2" w14:textId="3E963879"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Număr raporte de progres</w:t>
            </w:r>
          </w:p>
        </w:tc>
        <w:tc>
          <w:tcPr>
            <w:tcW w:w="851" w:type="dxa"/>
            <w:vAlign w:val="center"/>
          </w:tcPr>
          <w:p w14:paraId="2037199A" w14:textId="240152F9"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lang w:val="pt-BR"/>
              </w:rPr>
              <w:t>1</w:t>
            </w:r>
          </w:p>
        </w:tc>
        <w:tc>
          <w:tcPr>
            <w:tcW w:w="850" w:type="dxa"/>
            <w:vAlign w:val="center"/>
          </w:tcPr>
          <w:p w14:paraId="7CDDDD18" w14:textId="61D8EC34"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nr.</w:t>
            </w:r>
          </w:p>
        </w:tc>
        <w:tc>
          <w:tcPr>
            <w:tcW w:w="851" w:type="dxa"/>
            <w:vAlign w:val="center"/>
          </w:tcPr>
          <w:p w14:paraId="6677CBBE" w14:textId="59EA673F"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w:t>
            </w:r>
          </w:p>
        </w:tc>
        <w:tc>
          <w:tcPr>
            <w:tcW w:w="850" w:type="dxa"/>
            <w:vAlign w:val="center"/>
          </w:tcPr>
          <w:p w14:paraId="1CD012C4" w14:textId="1087CC5B"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w:t>
            </w:r>
          </w:p>
        </w:tc>
        <w:tc>
          <w:tcPr>
            <w:tcW w:w="851" w:type="dxa"/>
            <w:vAlign w:val="center"/>
          </w:tcPr>
          <w:p w14:paraId="756C9B67" w14:textId="44B78B30"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w:t>
            </w:r>
          </w:p>
        </w:tc>
        <w:tc>
          <w:tcPr>
            <w:tcW w:w="850" w:type="dxa"/>
            <w:vAlign w:val="center"/>
          </w:tcPr>
          <w:p w14:paraId="6292B314" w14:textId="506378E4" w:rsidR="00B97B0D" w:rsidRPr="007C1965" w:rsidRDefault="00B97B0D" w:rsidP="00B97B0D">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2</w:t>
            </w:r>
          </w:p>
        </w:tc>
      </w:tr>
      <w:tr w:rsidR="00B97B0D" w:rsidRPr="007C1965" w14:paraId="08A38538" w14:textId="77777777" w:rsidTr="00CD2B05">
        <w:trPr>
          <w:jc w:val="center"/>
        </w:trPr>
        <w:tc>
          <w:tcPr>
            <w:tcW w:w="4390" w:type="dxa"/>
            <w:vMerge w:val="restart"/>
          </w:tcPr>
          <w:p w14:paraId="3632C7E0" w14:textId="020084B0" w:rsidR="00B97B0D" w:rsidRPr="007C1965" w:rsidRDefault="00B97B0D" w:rsidP="00B97B0D">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w:t>
            </w:r>
            <w:r w:rsidR="0021505B" w:rsidRPr="007C1965">
              <w:rPr>
                <w:rFonts w:ascii="Trebuchet MS" w:hAnsi="Trebuchet MS"/>
                <w:sz w:val="20"/>
                <w:szCs w:val="20"/>
              </w:rPr>
              <w:t>M</w:t>
            </w:r>
            <w:r w:rsidRPr="007C1965">
              <w:rPr>
                <w:rFonts w:ascii="Trebuchet MS" w:hAnsi="Trebuchet MS"/>
                <w:sz w:val="20"/>
                <w:szCs w:val="20"/>
              </w:rPr>
              <w:t>1.2.</w:t>
            </w:r>
            <w:r w:rsidR="0021505B" w:rsidRPr="007C1965">
              <w:rPr>
                <w:rFonts w:ascii="Trebuchet MS" w:hAnsi="Trebuchet MS"/>
                <w:sz w:val="20"/>
                <w:szCs w:val="20"/>
              </w:rPr>
              <w:t>1.</w:t>
            </w:r>
            <w:r w:rsidRPr="007C1965">
              <w:rPr>
                <w:rFonts w:ascii="Trebuchet MS" w:hAnsi="Trebuchet MS"/>
                <w:sz w:val="20"/>
                <w:szCs w:val="20"/>
              </w:rPr>
              <w:t xml:space="preserve">2 </w:t>
            </w:r>
            <w:proofErr w:type="spellStart"/>
            <w:r w:rsidRPr="007C1965">
              <w:rPr>
                <w:rFonts w:ascii="Trebuchet MS" w:hAnsi="Trebuchet MS"/>
                <w:sz w:val="20"/>
                <w:szCs w:val="20"/>
              </w:rPr>
              <w:t>Studii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suport</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evaluarea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mod </w:t>
            </w:r>
            <w:proofErr w:type="spellStart"/>
            <w:r w:rsidRPr="007C1965">
              <w:rPr>
                <w:rFonts w:ascii="Trebuchet MS" w:hAnsi="Trebuchet MS"/>
                <w:sz w:val="20"/>
                <w:szCs w:val="20"/>
              </w:rPr>
              <w:t>sistematic</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stării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cantitative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calitative</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resurselor</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apă</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suprafață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subterane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fundamentarea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politicilor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strategiilor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naţionale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domeniul</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gestionării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durabile</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resurselor</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apă</w:t>
            </w:r>
            <w:proofErr w:type="spellEnd"/>
          </w:p>
        </w:tc>
        <w:tc>
          <w:tcPr>
            <w:tcW w:w="1417" w:type="dxa"/>
            <w:vAlign w:val="center"/>
          </w:tcPr>
          <w:p w14:paraId="552A9AA4" w14:textId="1321B579"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rPr>
              <w:t>Număr studii privind evaluarea stării cantitative și calitative a resurselor de apă</w:t>
            </w:r>
          </w:p>
        </w:tc>
        <w:tc>
          <w:tcPr>
            <w:tcW w:w="851" w:type="dxa"/>
            <w:vAlign w:val="center"/>
          </w:tcPr>
          <w:p w14:paraId="5E7B5D3E" w14:textId="60D7960E"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rPr>
              <w:t>13</w:t>
            </w:r>
          </w:p>
        </w:tc>
        <w:tc>
          <w:tcPr>
            <w:tcW w:w="850" w:type="dxa"/>
            <w:vAlign w:val="center"/>
          </w:tcPr>
          <w:p w14:paraId="3DB5014B" w14:textId="145821F7"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nr</w:t>
            </w:r>
          </w:p>
        </w:tc>
        <w:tc>
          <w:tcPr>
            <w:tcW w:w="851" w:type="dxa"/>
            <w:vAlign w:val="center"/>
          </w:tcPr>
          <w:p w14:paraId="63FF780E" w14:textId="141BB230"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18</w:t>
            </w:r>
          </w:p>
        </w:tc>
        <w:tc>
          <w:tcPr>
            <w:tcW w:w="850" w:type="dxa"/>
            <w:vAlign w:val="center"/>
          </w:tcPr>
          <w:p w14:paraId="5AAD9ACF" w14:textId="058F8A6C"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18</w:t>
            </w:r>
          </w:p>
        </w:tc>
        <w:tc>
          <w:tcPr>
            <w:tcW w:w="851" w:type="dxa"/>
            <w:vAlign w:val="center"/>
          </w:tcPr>
          <w:p w14:paraId="5118DC5A" w14:textId="6EBE0070"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18</w:t>
            </w:r>
          </w:p>
        </w:tc>
        <w:tc>
          <w:tcPr>
            <w:tcW w:w="850" w:type="dxa"/>
            <w:vAlign w:val="center"/>
          </w:tcPr>
          <w:p w14:paraId="41CA4AC7" w14:textId="0A23B32A" w:rsidR="00B97B0D" w:rsidRPr="007C1965" w:rsidRDefault="00B97B0D" w:rsidP="00B97B0D">
            <w:pPr>
              <w:spacing w:before="0" w:after="0"/>
              <w:contextualSpacing/>
              <w:jc w:val="center"/>
              <w:rPr>
                <w:rFonts w:ascii="Trebuchet MS" w:hAnsi="Trebuchet MS" w:cstheme="minorHAnsi"/>
                <w:sz w:val="20"/>
                <w:szCs w:val="20"/>
              </w:rPr>
            </w:pPr>
            <w:r w:rsidRPr="007C1965">
              <w:rPr>
                <w:rFonts w:ascii="Trebuchet MS" w:hAnsi="Trebuchet MS"/>
                <w:sz w:val="20"/>
                <w:szCs w:val="20"/>
              </w:rPr>
              <w:t>18</w:t>
            </w:r>
          </w:p>
        </w:tc>
      </w:tr>
      <w:tr w:rsidR="00B97B0D" w:rsidRPr="007C1965" w14:paraId="769DA45C" w14:textId="77777777" w:rsidTr="00CD2B05">
        <w:trPr>
          <w:jc w:val="center"/>
        </w:trPr>
        <w:tc>
          <w:tcPr>
            <w:tcW w:w="4390" w:type="dxa"/>
            <w:vMerge/>
            <w:vAlign w:val="center"/>
          </w:tcPr>
          <w:p w14:paraId="63FB7327" w14:textId="77777777" w:rsidR="00B97B0D" w:rsidRPr="007C1965" w:rsidRDefault="00B97B0D" w:rsidP="00B97B0D">
            <w:pPr>
              <w:spacing w:before="0" w:after="0"/>
              <w:rPr>
                <w:rFonts w:ascii="Trebuchet MS" w:hAnsi="Trebuchet MS" w:cstheme="minorHAnsi"/>
                <w:b/>
                <w:sz w:val="20"/>
                <w:szCs w:val="20"/>
                <w:lang w:val="ro-RO" w:eastAsia="en-US"/>
              </w:rPr>
            </w:pPr>
          </w:p>
        </w:tc>
        <w:tc>
          <w:tcPr>
            <w:tcW w:w="1417" w:type="dxa"/>
            <w:vAlign w:val="center"/>
          </w:tcPr>
          <w:p w14:paraId="407D934F" w14:textId="169D0A15"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Număr raporte de progres</w:t>
            </w:r>
          </w:p>
        </w:tc>
        <w:tc>
          <w:tcPr>
            <w:tcW w:w="851" w:type="dxa"/>
            <w:vAlign w:val="center"/>
          </w:tcPr>
          <w:p w14:paraId="2C890602" w14:textId="21988778"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lang w:val="pt-BR"/>
              </w:rPr>
              <w:t>20</w:t>
            </w:r>
          </w:p>
        </w:tc>
        <w:tc>
          <w:tcPr>
            <w:tcW w:w="850" w:type="dxa"/>
            <w:vAlign w:val="center"/>
          </w:tcPr>
          <w:p w14:paraId="1FB83912" w14:textId="4765E210"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nr</w:t>
            </w:r>
          </w:p>
        </w:tc>
        <w:tc>
          <w:tcPr>
            <w:tcW w:w="851" w:type="dxa"/>
            <w:vAlign w:val="center"/>
          </w:tcPr>
          <w:p w14:paraId="79721FCF" w14:textId="3CF76408"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50</w:t>
            </w:r>
          </w:p>
        </w:tc>
        <w:tc>
          <w:tcPr>
            <w:tcW w:w="850" w:type="dxa"/>
            <w:vAlign w:val="center"/>
          </w:tcPr>
          <w:p w14:paraId="2A3B31DA" w14:textId="79C56CBB"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50</w:t>
            </w:r>
          </w:p>
        </w:tc>
        <w:tc>
          <w:tcPr>
            <w:tcW w:w="851" w:type="dxa"/>
            <w:vAlign w:val="center"/>
          </w:tcPr>
          <w:p w14:paraId="3BF4302B" w14:textId="25E93C5E"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50</w:t>
            </w:r>
          </w:p>
        </w:tc>
        <w:tc>
          <w:tcPr>
            <w:tcW w:w="850" w:type="dxa"/>
            <w:vAlign w:val="center"/>
          </w:tcPr>
          <w:p w14:paraId="21E8AF66" w14:textId="7FBDB47E" w:rsidR="00B97B0D" w:rsidRPr="007C1965" w:rsidRDefault="00B97B0D" w:rsidP="00B97B0D">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50</w:t>
            </w:r>
          </w:p>
        </w:tc>
      </w:tr>
      <w:tr w:rsidR="00B97B0D" w:rsidRPr="007C1965" w14:paraId="2795546C" w14:textId="77777777" w:rsidTr="00CD2B05">
        <w:trPr>
          <w:jc w:val="center"/>
        </w:trPr>
        <w:tc>
          <w:tcPr>
            <w:tcW w:w="4390" w:type="dxa"/>
            <w:vMerge w:val="restart"/>
            <w:vAlign w:val="center"/>
          </w:tcPr>
          <w:p w14:paraId="50D10694" w14:textId="7F56965D" w:rsidR="00B97B0D" w:rsidRPr="007C1965" w:rsidRDefault="00B97B0D" w:rsidP="00B97B0D">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lastRenderedPageBreak/>
              <w:t>Măsura</w:t>
            </w:r>
            <w:proofErr w:type="spellEnd"/>
            <w:r w:rsidRPr="007C1965">
              <w:rPr>
                <w:rFonts w:ascii="Trebuchet MS" w:hAnsi="Trebuchet MS"/>
                <w:sz w:val="20"/>
                <w:szCs w:val="20"/>
              </w:rPr>
              <w:t xml:space="preserve"> </w:t>
            </w:r>
            <w:r w:rsidR="0021505B" w:rsidRPr="007C1965">
              <w:rPr>
                <w:rFonts w:ascii="Trebuchet MS" w:hAnsi="Trebuchet MS"/>
                <w:sz w:val="20"/>
                <w:szCs w:val="20"/>
              </w:rPr>
              <w:t>M</w:t>
            </w:r>
            <w:r w:rsidRPr="007C1965">
              <w:rPr>
                <w:rFonts w:ascii="Trebuchet MS" w:hAnsi="Trebuchet MS"/>
                <w:sz w:val="20"/>
                <w:szCs w:val="20"/>
              </w:rPr>
              <w:t>1.2.</w:t>
            </w:r>
            <w:r w:rsidR="0021505B" w:rsidRPr="007C1965">
              <w:rPr>
                <w:rFonts w:ascii="Trebuchet MS" w:hAnsi="Trebuchet MS"/>
                <w:sz w:val="20"/>
                <w:szCs w:val="20"/>
              </w:rPr>
              <w:t>1.</w:t>
            </w:r>
            <w:r w:rsidRPr="007C1965">
              <w:rPr>
                <w:rFonts w:ascii="Trebuchet MS" w:hAnsi="Trebuchet MS"/>
                <w:sz w:val="20"/>
                <w:szCs w:val="20"/>
              </w:rPr>
              <w:t xml:space="preserve">3 </w:t>
            </w:r>
            <w:proofErr w:type="spellStart"/>
            <w:r w:rsidRPr="007C1965">
              <w:rPr>
                <w:rFonts w:ascii="Trebuchet MS" w:hAnsi="Trebuchet MS"/>
                <w:sz w:val="20"/>
                <w:szCs w:val="20"/>
              </w:rPr>
              <w:t>Dezvoltarea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testarea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noi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metodologii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modele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programe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calcul</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aplicații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structuri</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baze</w:t>
            </w:r>
            <w:proofErr w:type="spellEnd"/>
            <w:r w:rsidRPr="007C1965">
              <w:rPr>
                <w:rFonts w:ascii="Trebuchet MS" w:hAnsi="Trebuchet MS"/>
                <w:sz w:val="20"/>
                <w:szCs w:val="20"/>
              </w:rPr>
              <w:t xml:space="preserve"> de date, etc.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domeniul</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hidrologiei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hidrogeologiei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gospodăririi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apelor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suport</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elaborarea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planurilor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strategiilor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domeniu</w:t>
            </w:r>
            <w:proofErr w:type="spellEnd"/>
          </w:p>
        </w:tc>
        <w:tc>
          <w:tcPr>
            <w:tcW w:w="1417" w:type="dxa"/>
            <w:vAlign w:val="center"/>
          </w:tcPr>
          <w:p w14:paraId="7DF64A22" w14:textId="2BC23784"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Număr metodologii, modele, programe de calcul, aplicații, structuri de baze de date</w:t>
            </w:r>
          </w:p>
        </w:tc>
        <w:tc>
          <w:tcPr>
            <w:tcW w:w="851" w:type="dxa"/>
            <w:vAlign w:val="center"/>
          </w:tcPr>
          <w:p w14:paraId="6C86E98B" w14:textId="3CB64622"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3</w:t>
            </w:r>
          </w:p>
        </w:tc>
        <w:tc>
          <w:tcPr>
            <w:tcW w:w="850" w:type="dxa"/>
            <w:vAlign w:val="center"/>
          </w:tcPr>
          <w:p w14:paraId="0EBA689E" w14:textId="23B0A5AA"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nr</w:t>
            </w:r>
          </w:p>
        </w:tc>
        <w:tc>
          <w:tcPr>
            <w:tcW w:w="851" w:type="dxa"/>
            <w:vAlign w:val="center"/>
          </w:tcPr>
          <w:p w14:paraId="204C3743" w14:textId="4AD03310"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5</w:t>
            </w:r>
          </w:p>
        </w:tc>
        <w:tc>
          <w:tcPr>
            <w:tcW w:w="850" w:type="dxa"/>
            <w:vAlign w:val="center"/>
          </w:tcPr>
          <w:p w14:paraId="26F0D238" w14:textId="3043D184"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4</w:t>
            </w:r>
          </w:p>
        </w:tc>
        <w:tc>
          <w:tcPr>
            <w:tcW w:w="851" w:type="dxa"/>
            <w:vAlign w:val="center"/>
          </w:tcPr>
          <w:p w14:paraId="7FBD6FC1" w14:textId="34C99397"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4</w:t>
            </w:r>
          </w:p>
        </w:tc>
        <w:tc>
          <w:tcPr>
            <w:tcW w:w="850" w:type="dxa"/>
            <w:vAlign w:val="center"/>
          </w:tcPr>
          <w:p w14:paraId="21752EE9" w14:textId="5E10AA8A" w:rsidR="00B97B0D" w:rsidRPr="007C1965" w:rsidRDefault="00B97B0D" w:rsidP="00B97B0D">
            <w:pPr>
              <w:spacing w:before="0" w:after="0"/>
              <w:contextualSpacing/>
              <w:jc w:val="center"/>
              <w:rPr>
                <w:rFonts w:ascii="Trebuchet MS" w:hAnsi="Trebuchet MS" w:cstheme="minorHAnsi"/>
                <w:sz w:val="20"/>
                <w:szCs w:val="20"/>
              </w:rPr>
            </w:pPr>
            <w:r w:rsidRPr="007C1965">
              <w:rPr>
                <w:rFonts w:ascii="Trebuchet MS" w:hAnsi="Trebuchet MS"/>
                <w:sz w:val="20"/>
                <w:szCs w:val="20"/>
                <w:lang w:val="pt-BR"/>
              </w:rPr>
              <w:t>5</w:t>
            </w:r>
          </w:p>
        </w:tc>
      </w:tr>
      <w:tr w:rsidR="00B97B0D" w:rsidRPr="007C1965" w14:paraId="6D63AB1D" w14:textId="77777777" w:rsidTr="00CD2B05">
        <w:trPr>
          <w:jc w:val="center"/>
        </w:trPr>
        <w:tc>
          <w:tcPr>
            <w:tcW w:w="4390" w:type="dxa"/>
            <w:vMerge/>
            <w:vAlign w:val="center"/>
          </w:tcPr>
          <w:p w14:paraId="4094D7A1" w14:textId="77777777" w:rsidR="00B97B0D" w:rsidRPr="007C1965" w:rsidRDefault="00B97B0D" w:rsidP="00B97B0D">
            <w:pPr>
              <w:spacing w:before="0" w:after="0"/>
              <w:rPr>
                <w:rFonts w:ascii="Trebuchet MS" w:hAnsi="Trebuchet MS" w:cstheme="minorHAnsi"/>
                <w:b/>
                <w:sz w:val="20"/>
                <w:szCs w:val="20"/>
                <w:lang w:val="ro-RO" w:eastAsia="en-US"/>
              </w:rPr>
            </w:pPr>
          </w:p>
        </w:tc>
        <w:tc>
          <w:tcPr>
            <w:tcW w:w="1417" w:type="dxa"/>
            <w:vAlign w:val="center"/>
          </w:tcPr>
          <w:p w14:paraId="29211EFF" w14:textId="406B670B"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pt-BR"/>
              </w:rPr>
              <w:t>Număr raporte de progres</w:t>
            </w:r>
          </w:p>
        </w:tc>
        <w:tc>
          <w:tcPr>
            <w:tcW w:w="851" w:type="dxa"/>
            <w:vAlign w:val="center"/>
          </w:tcPr>
          <w:p w14:paraId="76AED880" w14:textId="735CF4F3"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lang w:val="pt-BR"/>
              </w:rPr>
              <w:t>4</w:t>
            </w:r>
          </w:p>
        </w:tc>
        <w:tc>
          <w:tcPr>
            <w:tcW w:w="850" w:type="dxa"/>
            <w:vAlign w:val="center"/>
          </w:tcPr>
          <w:p w14:paraId="2CB4ABB9" w14:textId="2A9E4CB1"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nr</w:t>
            </w:r>
          </w:p>
        </w:tc>
        <w:tc>
          <w:tcPr>
            <w:tcW w:w="851" w:type="dxa"/>
            <w:vAlign w:val="center"/>
          </w:tcPr>
          <w:p w14:paraId="2A2CB08D" w14:textId="0DF4C437"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10</w:t>
            </w:r>
          </w:p>
        </w:tc>
        <w:tc>
          <w:tcPr>
            <w:tcW w:w="850" w:type="dxa"/>
            <w:vAlign w:val="center"/>
          </w:tcPr>
          <w:p w14:paraId="0F7DCA9F" w14:textId="02182D07"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8</w:t>
            </w:r>
          </w:p>
        </w:tc>
        <w:tc>
          <w:tcPr>
            <w:tcW w:w="851" w:type="dxa"/>
            <w:vAlign w:val="center"/>
          </w:tcPr>
          <w:p w14:paraId="67D2EE7B" w14:textId="74841E1C"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8</w:t>
            </w:r>
          </w:p>
        </w:tc>
        <w:tc>
          <w:tcPr>
            <w:tcW w:w="850" w:type="dxa"/>
            <w:vAlign w:val="center"/>
          </w:tcPr>
          <w:p w14:paraId="2213D1C8" w14:textId="0B841DB3" w:rsidR="00B97B0D" w:rsidRPr="007C1965" w:rsidRDefault="00B97B0D" w:rsidP="00B97B0D">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15</w:t>
            </w:r>
          </w:p>
        </w:tc>
      </w:tr>
      <w:tr w:rsidR="00B97B0D" w:rsidRPr="007C1965" w14:paraId="0FF19C94" w14:textId="77777777" w:rsidTr="00CD2B05">
        <w:trPr>
          <w:jc w:val="center"/>
        </w:trPr>
        <w:tc>
          <w:tcPr>
            <w:tcW w:w="4390" w:type="dxa"/>
            <w:vAlign w:val="center"/>
          </w:tcPr>
          <w:p w14:paraId="406923C7" w14:textId="6D13A708" w:rsidR="00B97B0D" w:rsidRPr="007C1965" w:rsidRDefault="00B97B0D" w:rsidP="00B97B0D">
            <w:pPr>
              <w:spacing w:before="0" w:after="0"/>
              <w:rPr>
                <w:rFonts w:ascii="Trebuchet MS" w:hAnsi="Trebuchet MS" w:cstheme="minorHAnsi"/>
                <w:b/>
                <w:sz w:val="20"/>
                <w:szCs w:val="20"/>
                <w:lang w:val="ro-RO" w:eastAsia="en-US"/>
              </w:rPr>
            </w:pPr>
            <w:r w:rsidRPr="007C1965">
              <w:rPr>
                <w:rFonts w:ascii="Trebuchet MS" w:hAnsi="Trebuchet MS"/>
                <w:sz w:val="20"/>
                <w:szCs w:val="20"/>
                <w:lang w:val="it-IT"/>
              </w:rPr>
              <w:t xml:space="preserve">Măsura </w:t>
            </w:r>
            <w:r w:rsidR="0021505B" w:rsidRPr="007C1965">
              <w:rPr>
                <w:rFonts w:ascii="Trebuchet MS" w:hAnsi="Trebuchet MS"/>
                <w:sz w:val="20"/>
                <w:szCs w:val="20"/>
                <w:lang w:val="it-IT"/>
              </w:rPr>
              <w:t>M</w:t>
            </w:r>
            <w:r w:rsidRPr="007C1965">
              <w:rPr>
                <w:rFonts w:ascii="Trebuchet MS" w:hAnsi="Trebuchet MS"/>
                <w:sz w:val="20"/>
                <w:szCs w:val="20"/>
                <w:lang w:val="it-IT"/>
              </w:rPr>
              <w:t>1.2</w:t>
            </w:r>
            <w:r w:rsidR="0021505B" w:rsidRPr="007C1965">
              <w:rPr>
                <w:rFonts w:ascii="Trebuchet MS" w:hAnsi="Trebuchet MS"/>
                <w:sz w:val="20"/>
                <w:szCs w:val="20"/>
                <w:lang w:val="it-IT"/>
              </w:rPr>
              <w:t>.1</w:t>
            </w:r>
            <w:r w:rsidRPr="007C1965">
              <w:rPr>
                <w:rFonts w:ascii="Trebuchet MS" w:hAnsi="Trebuchet MS"/>
                <w:sz w:val="20"/>
                <w:szCs w:val="20"/>
                <w:lang w:val="it-IT"/>
              </w:rPr>
              <w:t>.4 Pregătirea profesională continuă a personalului de specialitate</w:t>
            </w:r>
          </w:p>
        </w:tc>
        <w:tc>
          <w:tcPr>
            <w:tcW w:w="1417" w:type="dxa"/>
            <w:vAlign w:val="center"/>
          </w:tcPr>
          <w:p w14:paraId="1C8E5905" w14:textId="66741A71"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Număr persoane instruite anual</w:t>
            </w:r>
          </w:p>
        </w:tc>
        <w:tc>
          <w:tcPr>
            <w:tcW w:w="851" w:type="dxa"/>
            <w:vAlign w:val="center"/>
          </w:tcPr>
          <w:p w14:paraId="1BF9D27C" w14:textId="0F2746A8"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30</w:t>
            </w:r>
          </w:p>
        </w:tc>
        <w:tc>
          <w:tcPr>
            <w:tcW w:w="850" w:type="dxa"/>
            <w:vAlign w:val="center"/>
          </w:tcPr>
          <w:p w14:paraId="5A0CA554" w14:textId="70CE5A31"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nr</w:t>
            </w:r>
          </w:p>
        </w:tc>
        <w:tc>
          <w:tcPr>
            <w:tcW w:w="851" w:type="dxa"/>
            <w:vAlign w:val="center"/>
          </w:tcPr>
          <w:p w14:paraId="322F6FE4" w14:textId="37670EB9"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30</w:t>
            </w:r>
          </w:p>
        </w:tc>
        <w:tc>
          <w:tcPr>
            <w:tcW w:w="850" w:type="dxa"/>
            <w:vAlign w:val="center"/>
          </w:tcPr>
          <w:p w14:paraId="60E458A4" w14:textId="07ACB20B"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35</w:t>
            </w:r>
          </w:p>
        </w:tc>
        <w:tc>
          <w:tcPr>
            <w:tcW w:w="851" w:type="dxa"/>
            <w:vAlign w:val="center"/>
          </w:tcPr>
          <w:p w14:paraId="33296B1D" w14:textId="0736F384" w:rsidR="00B97B0D" w:rsidRPr="007C1965" w:rsidRDefault="00B97B0D" w:rsidP="00B97B0D">
            <w:pPr>
              <w:pStyle w:val="TEXTTabel"/>
              <w:spacing w:before="0"/>
              <w:jc w:val="center"/>
              <w:rPr>
                <w:rFonts w:ascii="Trebuchet MS" w:hAnsi="Trebuchet MS" w:cstheme="minorHAnsi"/>
                <w:sz w:val="20"/>
                <w:szCs w:val="20"/>
              </w:rPr>
            </w:pPr>
            <w:r w:rsidRPr="007C1965">
              <w:rPr>
                <w:rFonts w:ascii="Trebuchet MS" w:hAnsi="Trebuchet MS"/>
                <w:sz w:val="20"/>
                <w:szCs w:val="20"/>
                <w:lang w:val="it-IT"/>
              </w:rPr>
              <w:t>35</w:t>
            </w:r>
          </w:p>
        </w:tc>
        <w:tc>
          <w:tcPr>
            <w:tcW w:w="850" w:type="dxa"/>
            <w:vAlign w:val="center"/>
          </w:tcPr>
          <w:p w14:paraId="56FF01B7" w14:textId="6228C62C" w:rsidR="00B97B0D" w:rsidRPr="007C1965" w:rsidRDefault="00B97B0D" w:rsidP="00B97B0D">
            <w:pPr>
              <w:spacing w:before="0" w:after="0"/>
              <w:contextualSpacing/>
              <w:jc w:val="center"/>
              <w:rPr>
                <w:rFonts w:ascii="Trebuchet MS" w:hAnsi="Trebuchet MS" w:cstheme="minorHAnsi"/>
                <w:sz w:val="20"/>
                <w:szCs w:val="20"/>
              </w:rPr>
            </w:pPr>
            <w:r w:rsidRPr="007C1965">
              <w:rPr>
                <w:rFonts w:ascii="Trebuchet MS" w:hAnsi="Trebuchet MS"/>
                <w:sz w:val="20"/>
                <w:szCs w:val="20"/>
                <w:lang w:val="it-IT"/>
              </w:rPr>
              <w:t>35</w:t>
            </w:r>
          </w:p>
        </w:tc>
      </w:tr>
      <w:bookmarkEnd w:id="121"/>
      <w:tr w:rsidR="00B97B0D" w:rsidRPr="007C1965" w14:paraId="6F8E1818" w14:textId="77777777" w:rsidTr="005937A9">
        <w:trPr>
          <w:jc w:val="center"/>
        </w:trPr>
        <w:tc>
          <w:tcPr>
            <w:tcW w:w="10910" w:type="dxa"/>
            <w:gridSpan w:val="8"/>
            <w:vAlign w:val="center"/>
          </w:tcPr>
          <w:p w14:paraId="43109E1A" w14:textId="6D37158B" w:rsidR="00B97B0D" w:rsidRPr="007C1965" w:rsidRDefault="00B97B0D" w:rsidP="00B97B0D">
            <w:pPr>
              <w:spacing w:before="0" w:after="0"/>
              <w:contextualSpacing/>
              <w:jc w:val="left"/>
              <w:rPr>
                <w:rFonts w:ascii="Trebuchet MS" w:hAnsi="Trebuchet MS" w:cstheme="minorHAnsi"/>
                <w:sz w:val="20"/>
                <w:szCs w:val="20"/>
              </w:rPr>
            </w:pPr>
            <w:r w:rsidRPr="007C1965">
              <w:rPr>
                <w:rFonts w:ascii="Trebuchet MS" w:hAnsi="Trebuchet MS" w:cs="Calibri"/>
                <w:b/>
                <w:bCs/>
                <w:sz w:val="20"/>
                <w:szCs w:val="20"/>
              </w:rPr>
              <w:t xml:space="preserve">1.3 </w:t>
            </w:r>
            <w:proofErr w:type="spellStart"/>
            <w:r w:rsidRPr="007C1965">
              <w:rPr>
                <w:rFonts w:ascii="Trebuchet MS" w:hAnsi="Trebuchet MS" w:cs="Calibri"/>
                <w:b/>
                <w:bCs/>
                <w:sz w:val="20"/>
                <w:szCs w:val="20"/>
              </w:rPr>
              <w:t>Prevenirea</w:t>
            </w:r>
            <w:proofErr w:type="spellEnd"/>
            <w:r w:rsidRPr="007C1965">
              <w:rPr>
                <w:rFonts w:ascii="Trebuchet MS" w:hAnsi="Trebuchet MS" w:cs="Calibri"/>
                <w:b/>
                <w:bCs/>
                <w:sz w:val="20"/>
                <w:szCs w:val="20"/>
              </w:rPr>
              <w:t xml:space="preserve"> </w:t>
            </w:r>
            <w:proofErr w:type="spellStart"/>
            <w:r w:rsidRPr="007C1965">
              <w:rPr>
                <w:rFonts w:ascii="Trebuchet MS" w:hAnsi="Trebuchet MS" w:cs="Calibri"/>
                <w:b/>
                <w:bCs/>
                <w:sz w:val="20"/>
                <w:szCs w:val="20"/>
              </w:rPr>
              <w:t>și</w:t>
            </w:r>
            <w:proofErr w:type="spellEnd"/>
            <w:r w:rsidRPr="007C1965">
              <w:rPr>
                <w:rFonts w:ascii="Trebuchet MS" w:hAnsi="Trebuchet MS" w:cs="Calibri"/>
                <w:b/>
                <w:bCs/>
                <w:sz w:val="20"/>
                <w:szCs w:val="20"/>
              </w:rPr>
              <w:t xml:space="preserve"> </w:t>
            </w:r>
            <w:proofErr w:type="spellStart"/>
            <w:r w:rsidRPr="007C1965">
              <w:rPr>
                <w:rFonts w:ascii="Trebuchet MS" w:hAnsi="Trebuchet MS" w:cs="Calibri"/>
                <w:b/>
                <w:bCs/>
                <w:sz w:val="20"/>
                <w:szCs w:val="20"/>
              </w:rPr>
              <w:t>Reducerea</w:t>
            </w:r>
            <w:proofErr w:type="spellEnd"/>
            <w:r w:rsidRPr="007C1965">
              <w:rPr>
                <w:rFonts w:ascii="Trebuchet MS" w:hAnsi="Trebuchet MS" w:cs="Calibri"/>
                <w:b/>
                <w:bCs/>
                <w:sz w:val="20"/>
                <w:szCs w:val="20"/>
              </w:rPr>
              <w:t xml:space="preserve"> </w:t>
            </w:r>
            <w:proofErr w:type="spellStart"/>
            <w:r w:rsidRPr="007C1965">
              <w:rPr>
                <w:rFonts w:ascii="Trebuchet MS" w:hAnsi="Trebuchet MS" w:cs="Calibri"/>
                <w:b/>
                <w:bCs/>
                <w:sz w:val="20"/>
                <w:szCs w:val="20"/>
              </w:rPr>
              <w:t>Poluării</w:t>
            </w:r>
            <w:proofErr w:type="spellEnd"/>
            <w:r w:rsidRPr="007C1965">
              <w:rPr>
                <w:rFonts w:ascii="Trebuchet MS" w:hAnsi="Trebuchet MS" w:cs="Calibri"/>
                <w:b/>
                <w:bCs/>
                <w:sz w:val="20"/>
                <w:szCs w:val="20"/>
              </w:rPr>
              <w:t xml:space="preserve"> din </w:t>
            </w:r>
            <w:proofErr w:type="spellStart"/>
            <w:r w:rsidRPr="007C1965">
              <w:rPr>
                <w:rFonts w:ascii="Trebuchet MS" w:hAnsi="Trebuchet MS" w:cs="Calibri"/>
                <w:b/>
                <w:bCs/>
                <w:sz w:val="20"/>
                <w:szCs w:val="20"/>
              </w:rPr>
              <w:t>Spațiul</w:t>
            </w:r>
            <w:proofErr w:type="spellEnd"/>
            <w:r w:rsidRPr="007C1965">
              <w:rPr>
                <w:rFonts w:ascii="Trebuchet MS" w:hAnsi="Trebuchet MS" w:cs="Calibri"/>
                <w:b/>
                <w:bCs/>
                <w:sz w:val="20"/>
                <w:szCs w:val="20"/>
              </w:rPr>
              <w:t xml:space="preserve"> Rural</w:t>
            </w:r>
          </w:p>
        </w:tc>
      </w:tr>
      <w:tr w:rsidR="00A81699" w:rsidRPr="007C1965" w14:paraId="54307EDD" w14:textId="77777777" w:rsidTr="00CD2B05">
        <w:trPr>
          <w:jc w:val="center"/>
        </w:trPr>
        <w:tc>
          <w:tcPr>
            <w:tcW w:w="4390" w:type="dxa"/>
            <w:vAlign w:val="center"/>
          </w:tcPr>
          <w:p w14:paraId="393F49F4" w14:textId="25FBE1DB" w:rsidR="00A81699" w:rsidRPr="007C1965" w:rsidRDefault="00A81699" w:rsidP="00A81699">
            <w:pPr>
              <w:spacing w:before="0" w:after="0"/>
              <w:rPr>
                <w:rFonts w:ascii="Trebuchet MS" w:hAnsi="Trebuchet MS" w:cstheme="minorHAnsi"/>
                <w:b/>
                <w:sz w:val="20"/>
                <w:szCs w:val="20"/>
                <w:lang w:val="ro-RO" w:eastAsia="en-US"/>
              </w:rPr>
            </w:pPr>
            <w:bookmarkStart w:id="122" w:name="_Hlk207199945"/>
            <w:r w:rsidRPr="007C1965">
              <w:rPr>
                <w:rFonts w:ascii="Trebuchet MS" w:hAnsi="Trebuchet MS" w:cs="Calibri"/>
                <w:b/>
                <w:bCs/>
                <w:sz w:val="20"/>
                <w:szCs w:val="20"/>
                <w:lang w:val="it-IT"/>
              </w:rPr>
              <w:t xml:space="preserve">Măsura </w:t>
            </w:r>
            <w:r w:rsidR="0021505B" w:rsidRPr="007C1965">
              <w:rPr>
                <w:rFonts w:ascii="Trebuchet MS" w:hAnsi="Trebuchet MS" w:cs="Calibri"/>
                <w:b/>
                <w:bCs/>
                <w:sz w:val="20"/>
                <w:szCs w:val="20"/>
                <w:lang w:val="it-IT"/>
              </w:rPr>
              <w:t>M</w:t>
            </w:r>
            <w:r w:rsidRPr="007C1965">
              <w:rPr>
                <w:rFonts w:ascii="Trebuchet MS" w:hAnsi="Trebuchet MS" w:cs="Calibri"/>
                <w:b/>
                <w:bCs/>
                <w:sz w:val="20"/>
                <w:szCs w:val="20"/>
                <w:lang w:val="it-IT"/>
              </w:rPr>
              <w:t>1.3.1</w:t>
            </w:r>
            <w:r w:rsidRPr="007C1965">
              <w:rPr>
                <w:rFonts w:ascii="Trebuchet MS" w:hAnsi="Trebuchet MS"/>
                <w:sz w:val="20"/>
                <w:szCs w:val="20"/>
                <w:lang w:val="it-IT"/>
              </w:rPr>
              <w:t xml:space="preserve"> </w:t>
            </w:r>
            <w:r w:rsidRPr="007C1965">
              <w:rPr>
                <w:rFonts w:ascii="Trebuchet MS" w:hAnsi="Trebuchet MS" w:cs="Calibri"/>
                <w:b/>
                <w:bCs/>
                <w:sz w:val="20"/>
                <w:szCs w:val="20"/>
                <w:lang w:val="it-IT"/>
              </w:rPr>
              <w:t>Consolidarea capacității instituționale de monitorizare a poluării din surse agricole</w:t>
            </w:r>
          </w:p>
        </w:tc>
        <w:tc>
          <w:tcPr>
            <w:tcW w:w="1417" w:type="dxa"/>
            <w:vAlign w:val="center"/>
          </w:tcPr>
          <w:p w14:paraId="4C04EB95" w14:textId="37EF98B8"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Investiții realizate prin Proiectul RAPID pentru</w:t>
            </w:r>
            <w:r w:rsidRPr="007C1965">
              <w:rPr>
                <w:rFonts w:ascii="Trebuchet MS" w:eastAsia="Times New Roman" w:hAnsi="Trebuchet MS" w:cstheme="minorHAnsi"/>
                <w:sz w:val="20"/>
                <w:szCs w:val="20"/>
              </w:rPr>
              <w:t xml:space="preserve"> consolidarea capacității instituționale de monitorizare a poluării din surse agricole</w:t>
            </w:r>
            <w:r w:rsidRPr="007C1965">
              <w:rPr>
                <w:rFonts w:ascii="Trebuchet MS" w:hAnsi="Trebuchet MS" w:cstheme="minorHAnsi"/>
                <w:sz w:val="20"/>
                <w:szCs w:val="20"/>
              </w:rPr>
              <w:t xml:space="preserve"> </w:t>
            </w:r>
          </w:p>
        </w:tc>
        <w:tc>
          <w:tcPr>
            <w:tcW w:w="851" w:type="dxa"/>
            <w:vAlign w:val="center"/>
          </w:tcPr>
          <w:p w14:paraId="73CE9A14" w14:textId="2B469A26"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0" w:type="dxa"/>
            <w:vAlign w:val="center"/>
          </w:tcPr>
          <w:p w14:paraId="57F9E122" w14:textId="2F9F8BE5"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w:t>
            </w:r>
          </w:p>
        </w:tc>
        <w:tc>
          <w:tcPr>
            <w:tcW w:w="851" w:type="dxa"/>
            <w:vAlign w:val="center"/>
          </w:tcPr>
          <w:p w14:paraId="283EB689" w14:textId="7F0C392F"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15</w:t>
            </w:r>
          </w:p>
        </w:tc>
        <w:tc>
          <w:tcPr>
            <w:tcW w:w="850" w:type="dxa"/>
            <w:vAlign w:val="center"/>
          </w:tcPr>
          <w:p w14:paraId="08ED6FCD" w14:textId="41915239"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40</w:t>
            </w:r>
          </w:p>
        </w:tc>
        <w:tc>
          <w:tcPr>
            <w:tcW w:w="851" w:type="dxa"/>
            <w:vAlign w:val="center"/>
          </w:tcPr>
          <w:p w14:paraId="17E6D0A2" w14:textId="46F50A1A"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70</w:t>
            </w:r>
          </w:p>
        </w:tc>
        <w:tc>
          <w:tcPr>
            <w:tcW w:w="850" w:type="dxa"/>
            <w:vAlign w:val="center"/>
          </w:tcPr>
          <w:p w14:paraId="0CDEA36F" w14:textId="661B78C5" w:rsidR="00A81699" w:rsidRPr="007C1965" w:rsidRDefault="00A81699" w:rsidP="00A81699">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100</w:t>
            </w:r>
          </w:p>
        </w:tc>
      </w:tr>
      <w:tr w:rsidR="00A81699" w:rsidRPr="007C1965" w14:paraId="5B4EFC29" w14:textId="77777777" w:rsidTr="00CD2B05">
        <w:trPr>
          <w:jc w:val="center"/>
        </w:trPr>
        <w:tc>
          <w:tcPr>
            <w:tcW w:w="4390" w:type="dxa"/>
            <w:vAlign w:val="center"/>
          </w:tcPr>
          <w:p w14:paraId="637FBE33" w14:textId="713C9DDA" w:rsidR="00A81699" w:rsidRPr="007C1965" w:rsidRDefault="00A81699" w:rsidP="00A81699">
            <w:pPr>
              <w:spacing w:before="0" w:after="0"/>
              <w:rPr>
                <w:rFonts w:ascii="Trebuchet MS" w:hAnsi="Trebuchet MS" w:cstheme="minorHAnsi"/>
                <w:b/>
                <w:sz w:val="20"/>
                <w:szCs w:val="20"/>
                <w:lang w:val="ro-RO" w:eastAsia="en-US"/>
              </w:rPr>
            </w:pPr>
            <w:r w:rsidRPr="007C1965">
              <w:rPr>
                <w:rFonts w:ascii="Trebuchet MS" w:hAnsi="Trebuchet MS" w:cs="Calibri"/>
                <w:b/>
                <w:bCs/>
                <w:sz w:val="20"/>
                <w:szCs w:val="20"/>
                <w:lang w:val="it-IT"/>
              </w:rPr>
              <w:t xml:space="preserve">Măsura </w:t>
            </w:r>
            <w:r w:rsidR="0021505B" w:rsidRPr="007C1965">
              <w:rPr>
                <w:rFonts w:ascii="Trebuchet MS" w:hAnsi="Trebuchet MS" w:cs="Calibri"/>
                <w:b/>
                <w:bCs/>
                <w:sz w:val="20"/>
                <w:szCs w:val="20"/>
                <w:lang w:val="it-IT"/>
              </w:rPr>
              <w:t>M</w:t>
            </w:r>
            <w:r w:rsidRPr="007C1965">
              <w:rPr>
                <w:rFonts w:ascii="Trebuchet MS" w:hAnsi="Trebuchet MS" w:cs="Calibri"/>
                <w:b/>
                <w:bCs/>
                <w:sz w:val="20"/>
                <w:szCs w:val="20"/>
                <w:lang w:val="it-IT"/>
              </w:rPr>
              <w:t xml:space="preserve">1.3.2 Promovarea de bune practici agricole în spațiul rural  </w:t>
            </w:r>
          </w:p>
        </w:tc>
        <w:tc>
          <w:tcPr>
            <w:tcW w:w="1417" w:type="dxa"/>
            <w:vAlign w:val="center"/>
          </w:tcPr>
          <w:p w14:paraId="36B0832B" w14:textId="6759BE17"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Gradul de implementare al activităților realizate prin Proiectul RAPID pentru</w:t>
            </w:r>
            <w:r w:rsidRPr="007C1965">
              <w:rPr>
                <w:rFonts w:ascii="Trebuchet MS" w:eastAsia="Times New Roman" w:hAnsi="Trebuchet MS" w:cstheme="minorHAnsi"/>
                <w:sz w:val="20"/>
                <w:szCs w:val="20"/>
              </w:rPr>
              <w:t xml:space="preserve"> promovarea de bune practici agricole în spațiul rural  </w:t>
            </w:r>
          </w:p>
        </w:tc>
        <w:tc>
          <w:tcPr>
            <w:tcW w:w="851" w:type="dxa"/>
            <w:vAlign w:val="center"/>
          </w:tcPr>
          <w:p w14:paraId="2CA4DDE4" w14:textId="044916BC"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0" w:type="dxa"/>
            <w:vAlign w:val="center"/>
          </w:tcPr>
          <w:p w14:paraId="4BE1426D" w14:textId="491F2B2F"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w:t>
            </w:r>
          </w:p>
        </w:tc>
        <w:tc>
          <w:tcPr>
            <w:tcW w:w="851" w:type="dxa"/>
            <w:vAlign w:val="center"/>
          </w:tcPr>
          <w:p w14:paraId="1BBE3E32" w14:textId="0B9B7671"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2.5</w:t>
            </w:r>
          </w:p>
        </w:tc>
        <w:tc>
          <w:tcPr>
            <w:tcW w:w="850" w:type="dxa"/>
            <w:vAlign w:val="center"/>
          </w:tcPr>
          <w:p w14:paraId="6C64BB89" w14:textId="01325CB6"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25</w:t>
            </w:r>
          </w:p>
        </w:tc>
        <w:tc>
          <w:tcPr>
            <w:tcW w:w="851" w:type="dxa"/>
            <w:vAlign w:val="center"/>
          </w:tcPr>
          <w:p w14:paraId="6F7B5986" w14:textId="053FF1F8" w:rsidR="00A81699" w:rsidRPr="007C1965" w:rsidRDefault="00A81699" w:rsidP="00A81699">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60</w:t>
            </w:r>
          </w:p>
        </w:tc>
        <w:tc>
          <w:tcPr>
            <w:tcW w:w="850" w:type="dxa"/>
            <w:vAlign w:val="center"/>
          </w:tcPr>
          <w:p w14:paraId="6A26531A" w14:textId="62662FAD" w:rsidR="00A81699" w:rsidRPr="007C1965" w:rsidRDefault="00A81699" w:rsidP="00A81699">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100</w:t>
            </w:r>
          </w:p>
        </w:tc>
      </w:tr>
      <w:tr w:rsidR="00B97B0D" w:rsidRPr="007C1965" w14:paraId="33479198" w14:textId="77777777" w:rsidTr="005937A9">
        <w:trPr>
          <w:jc w:val="center"/>
        </w:trPr>
        <w:tc>
          <w:tcPr>
            <w:tcW w:w="10910" w:type="dxa"/>
            <w:gridSpan w:val="8"/>
            <w:vAlign w:val="center"/>
          </w:tcPr>
          <w:p w14:paraId="46151EB3" w14:textId="03CD4250" w:rsidR="00B97B0D" w:rsidRPr="007C1965" w:rsidRDefault="00B97B0D" w:rsidP="00B97B0D">
            <w:pPr>
              <w:spacing w:before="0" w:after="0"/>
              <w:contextualSpacing/>
              <w:jc w:val="left"/>
              <w:rPr>
                <w:rFonts w:ascii="Trebuchet MS" w:hAnsi="Trebuchet MS" w:cstheme="minorHAnsi"/>
                <w:b/>
                <w:sz w:val="20"/>
                <w:szCs w:val="20"/>
                <w:lang w:val="pt-BR"/>
              </w:rPr>
            </w:pPr>
            <w:bookmarkStart w:id="123" w:name="_Hlk169612925"/>
            <w:bookmarkEnd w:id="122"/>
            <w:r w:rsidRPr="007C1965">
              <w:rPr>
                <w:rFonts w:ascii="Trebuchet MS" w:hAnsi="Trebuchet MS" w:cstheme="minorHAnsi"/>
                <w:b/>
                <w:sz w:val="20"/>
                <w:szCs w:val="20"/>
                <w:lang w:val="pt-BR"/>
              </w:rPr>
              <w:t>Program</w:t>
            </w:r>
            <w:r w:rsidR="004101D5" w:rsidRPr="007C1965">
              <w:rPr>
                <w:rFonts w:ascii="Trebuchet MS" w:hAnsi="Trebuchet MS" w:cstheme="minorHAnsi"/>
                <w:b/>
                <w:sz w:val="20"/>
                <w:szCs w:val="20"/>
                <w:lang w:val="pt-BR"/>
              </w:rPr>
              <w:t>ul</w:t>
            </w:r>
            <w:r w:rsidRPr="007C1965">
              <w:rPr>
                <w:rFonts w:ascii="Trebuchet MS" w:hAnsi="Trebuchet MS" w:cstheme="minorHAnsi"/>
                <w:b/>
                <w:sz w:val="20"/>
                <w:szCs w:val="20"/>
                <w:lang w:val="pt-BR"/>
              </w:rPr>
              <w:t xml:space="preserve"> 2 Dezvoltarea durabilă a silviculturii</w:t>
            </w:r>
          </w:p>
        </w:tc>
      </w:tr>
      <w:tr w:rsidR="00C834D5" w:rsidRPr="007C1965" w14:paraId="2DB49715" w14:textId="77777777" w:rsidTr="005937A9">
        <w:trPr>
          <w:jc w:val="center"/>
        </w:trPr>
        <w:tc>
          <w:tcPr>
            <w:tcW w:w="10910" w:type="dxa"/>
            <w:gridSpan w:val="8"/>
            <w:vAlign w:val="center"/>
          </w:tcPr>
          <w:p w14:paraId="56EF1990" w14:textId="34184409" w:rsidR="00C834D5" w:rsidRPr="007C1965" w:rsidRDefault="00C834D5" w:rsidP="00277645">
            <w:pPr>
              <w:spacing w:before="0" w:after="0"/>
              <w:contextualSpacing/>
              <w:jc w:val="left"/>
              <w:rPr>
                <w:rFonts w:ascii="Trebuchet MS" w:hAnsi="Trebuchet MS" w:cstheme="minorHAnsi"/>
                <w:b/>
                <w:sz w:val="20"/>
                <w:szCs w:val="20"/>
                <w:lang w:val="pt-BR"/>
              </w:rPr>
            </w:pPr>
            <w:r w:rsidRPr="007C1965">
              <w:rPr>
                <w:rFonts w:ascii="Trebuchet MS" w:hAnsi="Trebuchet MS" w:cstheme="minorHAnsi"/>
                <w:b/>
                <w:sz w:val="20"/>
                <w:szCs w:val="20"/>
                <w:lang w:val="pt-BR"/>
              </w:rPr>
              <w:t>2.1 Conservarea resurselor forestiere și cinegetice</w:t>
            </w:r>
          </w:p>
        </w:tc>
      </w:tr>
      <w:bookmarkEnd w:id="123"/>
      <w:tr w:rsidR="009D370B" w:rsidRPr="007C1965" w14:paraId="6DA6F417" w14:textId="77777777" w:rsidTr="009D370B">
        <w:trPr>
          <w:jc w:val="center"/>
        </w:trPr>
        <w:tc>
          <w:tcPr>
            <w:tcW w:w="4390" w:type="dxa"/>
            <w:vAlign w:val="center"/>
          </w:tcPr>
          <w:p w14:paraId="73EC3AAA" w14:textId="68382B43" w:rsidR="009D370B" w:rsidRPr="007C1965" w:rsidRDefault="009D370B" w:rsidP="009D370B">
            <w:pPr>
              <w:spacing w:before="0" w:after="0"/>
              <w:rPr>
                <w:rFonts w:ascii="Trebuchet MS" w:hAnsi="Trebuchet MS" w:cstheme="minorHAnsi"/>
                <w:b/>
                <w:sz w:val="20"/>
                <w:szCs w:val="20"/>
                <w:lang w:val="ro-RO" w:eastAsia="en-US"/>
              </w:rPr>
            </w:pPr>
            <w:r w:rsidRPr="007C1965">
              <w:rPr>
                <w:rFonts w:ascii="Trebuchet MS" w:hAnsi="Trebuchet MS"/>
                <w:sz w:val="20"/>
                <w:szCs w:val="20"/>
                <w:lang w:val="ro-RO"/>
              </w:rPr>
              <w:t xml:space="preserve">Măsura </w:t>
            </w:r>
            <w:r w:rsidR="0021505B" w:rsidRPr="007C1965">
              <w:rPr>
                <w:rFonts w:ascii="Trebuchet MS" w:hAnsi="Trebuchet MS"/>
                <w:sz w:val="20"/>
                <w:szCs w:val="20"/>
                <w:lang w:val="ro-RO"/>
              </w:rPr>
              <w:t>M</w:t>
            </w:r>
            <w:r w:rsidRPr="007C1965">
              <w:rPr>
                <w:rFonts w:ascii="Trebuchet MS" w:hAnsi="Trebuchet MS"/>
                <w:sz w:val="20"/>
                <w:szCs w:val="20"/>
                <w:lang w:val="ro-RO"/>
              </w:rPr>
              <w:t>2.1.1 Asigurarea serviciilor silvice (pază)</w:t>
            </w:r>
          </w:p>
        </w:tc>
        <w:tc>
          <w:tcPr>
            <w:tcW w:w="1417" w:type="dxa"/>
            <w:vAlign w:val="center"/>
          </w:tcPr>
          <w:p w14:paraId="48938345" w14:textId="343C1118" w:rsidR="009D370B" w:rsidRPr="007C1965" w:rsidRDefault="00F90910"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Suprafața pentru care se finanțează servicii silvice</w:t>
            </w:r>
          </w:p>
        </w:tc>
        <w:tc>
          <w:tcPr>
            <w:tcW w:w="851" w:type="dxa"/>
            <w:vAlign w:val="center"/>
          </w:tcPr>
          <w:p w14:paraId="5E1FBD1D" w14:textId="2B71737D"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500</w:t>
            </w:r>
          </w:p>
        </w:tc>
        <w:tc>
          <w:tcPr>
            <w:tcW w:w="850" w:type="dxa"/>
            <w:vAlign w:val="center"/>
          </w:tcPr>
          <w:p w14:paraId="02A6F395" w14:textId="3A683DFB"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mii ha</w:t>
            </w:r>
          </w:p>
        </w:tc>
        <w:tc>
          <w:tcPr>
            <w:tcW w:w="851" w:type="dxa"/>
            <w:vAlign w:val="center"/>
          </w:tcPr>
          <w:p w14:paraId="59DB39C6" w14:textId="4C1E892B"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450</w:t>
            </w:r>
          </w:p>
        </w:tc>
        <w:tc>
          <w:tcPr>
            <w:tcW w:w="850" w:type="dxa"/>
            <w:vAlign w:val="center"/>
          </w:tcPr>
          <w:p w14:paraId="4A4445EF" w14:textId="4A811F4C"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450</w:t>
            </w:r>
          </w:p>
        </w:tc>
        <w:tc>
          <w:tcPr>
            <w:tcW w:w="851" w:type="dxa"/>
            <w:vAlign w:val="center"/>
          </w:tcPr>
          <w:p w14:paraId="383BCCF9" w14:textId="569A76EE"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450</w:t>
            </w:r>
          </w:p>
        </w:tc>
        <w:tc>
          <w:tcPr>
            <w:tcW w:w="850" w:type="dxa"/>
            <w:vAlign w:val="center"/>
          </w:tcPr>
          <w:p w14:paraId="69333C8E" w14:textId="7ED17DDF" w:rsidR="009D370B" w:rsidRPr="007C1965" w:rsidRDefault="009D370B" w:rsidP="009D370B">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450</w:t>
            </w:r>
          </w:p>
        </w:tc>
      </w:tr>
      <w:tr w:rsidR="009D370B" w:rsidRPr="007C1965" w14:paraId="354FEEFD" w14:textId="77777777" w:rsidTr="009D370B">
        <w:trPr>
          <w:jc w:val="center"/>
        </w:trPr>
        <w:tc>
          <w:tcPr>
            <w:tcW w:w="4390" w:type="dxa"/>
            <w:vAlign w:val="center"/>
          </w:tcPr>
          <w:p w14:paraId="46FC40CD" w14:textId="4DE0862D" w:rsidR="009D370B" w:rsidRPr="007C1965" w:rsidRDefault="009D370B" w:rsidP="009D370B">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w:t>
            </w:r>
            <w:r w:rsidR="0021505B" w:rsidRPr="007C1965">
              <w:rPr>
                <w:rFonts w:ascii="Trebuchet MS" w:hAnsi="Trebuchet MS"/>
                <w:sz w:val="20"/>
                <w:szCs w:val="20"/>
              </w:rPr>
              <w:t>M</w:t>
            </w:r>
            <w:r w:rsidRPr="007C1965">
              <w:rPr>
                <w:rFonts w:ascii="Trebuchet MS" w:hAnsi="Trebuchet MS"/>
                <w:sz w:val="20"/>
                <w:szCs w:val="20"/>
              </w:rPr>
              <w:t xml:space="preserve">2.1.2 </w:t>
            </w:r>
            <w:proofErr w:type="spellStart"/>
            <w:r w:rsidRPr="007C1965">
              <w:rPr>
                <w:rFonts w:ascii="Trebuchet MS" w:hAnsi="Trebuchet MS"/>
                <w:sz w:val="20"/>
                <w:szCs w:val="20"/>
              </w:rPr>
              <w:t>Evaluarea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monitorizarea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resursei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forestiere</w:t>
            </w:r>
            <w:proofErr w:type="spellEnd"/>
            <w:r w:rsidRPr="007C1965">
              <w:rPr>
                <w:rFonts w:ascii="Trebuchet MS" w:hAnsi="Trebuchet MS"/>
                <w:sz w:val="20"/>
                <w:szCs w:val="20"/>
              </w:rPr>
              <w:t xml:space="preserve"> (IFN)</w:t>
            </w:r>
          </w:p>
        </w:tc>
        <w:tc>
          <w:tcPr>
            <w:tcW w:w="1417" w:type="dxa"/>
            <w:vAlign w:val="center"/>
          </w:tcPr>
          <w:p w14:paraId="564EC8A5" w14:textId="76370AFA" w:rsidR="009D370B" w:rsidRPr="007C1965" w:rsidRDefault="00F90910"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Suprafața de pădure care face obiectul IFN</w:t>
            </w:r>
          </w:p>
        </w:tc>
        <w:tc>
          <w:tcPr>
            <w:tcW w:w="851" w:type="dxa"/>
            <w:vAlign w:val="center"/>
          </w:tcPr>
          <w:p w14:paraId="2774496B" w14:textId="44405977"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7000</w:t>
            </w:r>
          </w:p>
        </w:tc>
        <w:tc>
          <w:tcPr>
            <w:tcW w:w="850" w:type="dxa"/>
            <w:vAlign w:val="center"/>
          </w:tcPr>
          <w:p w14:paraId="333161CB" w14:textId="73B4F621"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mii ha</w:t>
            </w:r>
          </w:p>
        </w:tc>
        <w:tc>
          <w:tcPr>
            <w:tcW w:w="851" w:type="dxa"/>
            <w:vAlign w:val="center"/>
          </w:tcPr>
          <w:p w14:paraId="683FAB68" w14:textId="00535045"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7000</w:t>
            </w:r>
          </w:p>
        </w:tc>
        <w:tc>
          <w:tcPr>
            <w:tcW w:w="850" w:type="dxa"/>
            <w:vAlign w:val="center"/>
          </w:tcPr>
          <w:p w14:paraId="2281BE23" w14:textId="173B1959"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7000</w:t>
            </w:r>
          </w:p>
        </w:tc>
        <w:tc>
          <w:tcPr>
            <w:tcW w:w="851" w:type="dxa"/>
            <w:vAlign w:val="center"/>
          </w:tcPr>
          <w:p w14:paraId="3E10BCD1" w14:textId="51481A3D"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7000</w:t>
            </w:r>
          </w:p>
        </w:tc>
        <w:tc>
          <w:tcPr>
            <w:tcW w:w="850" w:type="dxa"/>
            <w:vAlign w:val="center"/>
          </w:tcPr>
          <w:p w14:paraId="6339A3DB" w14:textId="56237320" w:rsidR="009D370B" w:rsidRPr="007C1965" w:rsidRDefault="009D370B" w:rsidP="009D370B">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7000</w:t>
            </w:r>
          </w:p>
        </w:tc>
      </w:tr>
      <w:tr w:rsidR="009D370B" w:rsidRPr="007C1965" w14:paraId="1E9061B5" w14:textId="77777777" w:rsidTr="009D370B">
        <w:trPr>
          <w:jc w:val="center"/>
        </w:trPr>
        <w:tc>
          <w:tcPr>
            <w:tcW w:w="4390" w:type="dxa"/>
            <w:vAlign w:val="center"/>
          </w:tcPr>
          <w:p w14:paraId="72021A97" w14:textId="39884836" w:rsidR="009D370B" w:rsidRPr="007C1965" w:rsidRDefault="009D370B" w:rsidP="009D370B">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lastRenderedPageBreak/>
              <w:t>Măsura</w:t>
            </w:r>
            <w:proofErr w:type="spellEnd"/>
            <w:r w:rsidRPr="007C1965">
              <w:rPr>
                <w:rFonts w:ascii="Trebuchet MS" w:hAnsi="Trebuchet MS"/>
                <w:sz w:val="20"/>
                <w:szCs w:val="20"/>
              </w:rPr>
              <w:t xml:space="preserve"> </w:t>
            </w:r>
            <w:r w:rsidR="0021505B" w:rsidRPr="007C1965">
              <w:rPr>
                <w:rFonts w:ascii="Trebuchet MS" w:hAnsi="Trebuchet MS"/>
                <w:sz w:val="20"/>
                <w:szCs w:val="20"/>
              </w:rPr>
              <w:t>M</w:t>
            </w:r>
            <w:r w:rsidRPr="007C1965">
              <w:rPr>
                <w:rFonts w:ascii="Trebuchet MS" w:hAnsi="Trebuchet MS"/>
                <w:sz w:val="20"/>
                <w:szCs w:val="20"/>
              </w:rPr>
              <w:t xml:space="preserve">2.1.3 </w:t>
            </w:r>
            <w:proofErr w:type="spellStart"/>
            <w:r w:rsidRPr="007C1965">
              <w:rPr>
                <w:rFonts w:ascii="Trebuchet MS" w:hAnsi="Trebuchet MS"/>
                <w:sz w:val="20"/>
                <w:szCs w:val="20"/>
              </w:rPr>
              <w:t>Acordarea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compensații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proprietari</w:t>
            </w:r>
            <w:proofErr w:type="spellEnd"/>
            <w:r w:rsidRPr="007C1965">
              <w:rPr>
                <w:rFonts w:ascii="Trebuchet MS" w:hAnsi="Trebuchet MS"/>
                <w:sz w:val="20"/>
                <w:szCs w:val="20"/>
              </w:rPr>
              <w:t xml:space="preserve"> care </w:t>
            </w:r>
            <w:proofErr w:type="spellStart"/>
            <w:r w:rsidRPr="007C1965">
              <w:rPr>
                <w:rFonts w:ascii="Trebuchet MS" w:hAnsi="Trebuchet MS"/>
                <w:sz w:val="20"/>
                <w:szCs w:val="20"/>
              </w:rPr>
              <w:t>dețin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păduri</w:t>
            </w:r>
            <w:proofErr w:type="spellEnd"/>
            <w:r w:rsidRPr="007C1965">
              <w:rPr>
                <w:rFonts w:ascii="Trebuchet MS" w:hAnsi="Trebuchet MS"/>
                <w:sz w:val="20"/>
                <w:szCs w:val="20"/>
              </w:rPr>
              <w:t xml:space="preserve"> cu </w:t>
            </w:r>
            <w:proofErr w:type="spellStart"/>
            <w:r w:rsidRPr="007C1965">
              <w:rPr>
                <w:rFonts w:ascii="Trebuchet MS" w:hAnsi="Trebuchet MS"/>
                <w:sz w:val="20"/>
                <w:szCs w:val="20"/>
              </w:rPr>
              <w:t>funcții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speciale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protecție</w:t>
            </w:r>
            <w:proofErr w:type="spellEnd"/>
            <w:r w:rsidRPr="007C1965">
              <w:rPr>
                <w:rFonts w:ascii="Trebuchet MS" w:hAnsi="Trebuchet MS"/>
                <w:sz w:val="20"/>
                <w:szCs w:val="20"/>
              </w:rPr>
              <w:t xml:space="preserve"> (tip I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II)</w:t>
            </w:r>
          </w:p>
        </w:tc>
        <w:tc>
          <w:tcPr>
            <w:tcW w:w="1417" w:type="dxa"/>
            <w:vAlign w:val="center"/>
          </w:tcPr>
          <w:p w14:paraId="55C2F9A8" w14:textId="7B641250" w:rsidR="009D370B" w:rsidRPr="007C1965" w:rsidRDefault="00F90910" w:rsidP="009D370B">
            <w:pPr>
              <w:spacing w:before="0" w:after="0"/>
              <w:ind w:left="99"/>
              <w:jc w:val="center"/>
              <w:rPr>
                <w:rFonts w:ascii="Trebuchet MS" w:hAnsi="Trebuchet MS" w:cstheme="minorHAnsi"/>
                <w:sz w:val="20"/>
                <w:szCs w:val="20"/>
                <w:lang w:val="ro-RO"/>
              </w:rPr>
            </w:pPr>
            <w:proofErr w:type="spellStart"/>
            <w:r w:rsidRPr="007C1965">
              <w:rPr>
                <w:rFonts w:ascii="Trebuchet MS" w:hAnsi="Trebuchet MS"/>
                <w:sz w:val="20"/>
                <w:szCs w:val="20"/>
              </w:rPr>
              <w:t>Suprafața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pădure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care se </w:t>
            </w:r>
            <w:proofErr w:type="spellStart"/>
            <w:r w:rsidRPr="007C1965">
              <w:rPr>
                <w:rFonts w:ascii="Trebuchet MS" w:hAnsi="Trebuchet MS"/>
                <w:sz w:val="20"/>
                <w:szCs w:val="20"/>
              </w:rPr>
              <w:t>acordă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compensații</w:t>
            </w:r>
            <w:proofErr w:type="spellEnd"/>
          </w:p>
        </w:tc>
        <w:tc>
          <w:tcPr>
            <w:tcW w:w="851" w:type="dxa"/>
            <w:vAlign w:val="center"/>
          </w:tcPr>
          <w:p w14:paraId="33F083F7" w14:textId="09A21A8B"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430</w:t>
            </w:r>
          </w:p>
        </w:tc>
        <w:tc>
          <w:tcPr>
            <w:tcW w:w="850" w:type="dxa"/>
            <w:vAlign w:val="center"/>
          </w:tcPr>
          <w:p w14:paraId="2D035DB8" w14:textId="2AE0F268"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mii ha</w:t>
            </w:r>
          </w:p>
        </w:tc>
        <w:tc>
          <w:tcPr>
            <w:tcW w:w="851" w:type="dxa"/>
            <w:vAlign w:val="center"/>
          </w:tcPr>
          <w:p w14:paraId="752F1E27" w14:textId="12C04432"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450</w:t>
            </w:r>
          </w:p>
        </w:tc>
        <w:tc>
          <w:tcPr>
            <w:tcW w:w="850" w:type="dxa"/>
            <w:vAlign w:val="center"/>
          </w:tcPr>
          <w:p w14:paraId="2BA4B4DB" w14:textId="7504DF6B"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450</w:t>
            </w:r>
          </w:p>
        </w:tc>
        <w:tc>
          <w:tcPr>
            <w:tcW w:w="851" w:type="dxa"/>
            <w:vAlign w:val="center"/>
          </w:tcPr>
          <w:p w14:paraId="68BB049B" w14:textId="56FC00FC"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450</w:t>
            </w:r>
          </w:p>
        </w:tc>
        <w:tc>
          <w:tcPr>
            <w:tcW w:w="850" w:type="dxa"/>
            <w:vAlign w:val="center"/>
          </w:tcPr>
          <w:p w14:paraId="69ACA059" w14:textId="1CBE99CB" w:rsidR="009D370B" w:rsidRPr="007C1965" w:rsidRDefault="009D370B" w:rsidP="009D370B">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450</w:t>
            </w:r>
          </w:p>
        </w:tc>
      </w:tr>
      <w:tr w:rsidR="009D370B" w:rsidRPr="007C1965" w14:paraId="70F47FA1" w14:textId="77777777" w:rsidTr="009D370B">
        <w:trPr>
          <w:jc w:val="center"/>
        </w:trPr>
        <w:tc>
          <w:tcPr>
            <w:tcW w:w="4390" w:type="dxa"/>
            <w:vAlign w:val="center"/>
          </w:tcPr>
          <w:p w14:paraId="62AB3CA8" w14:textId="3C470D9E" w:rsidR="009D370B" w:rsidRPr="007C1965" w:rsidRDefault="009D370B" w:rsidP="009D370B">
            <w:pPr>
              <w:pStyle w:val="CommentText"/>
              <w:spacing w:before="0" w:after="0"/>
              <w:rPr>
                <w:rFonts w:ascii="Trebuchet MS" w:hAnsi="Trebuchet MS"/>
                <w:lang w:val="pt-BR"/>
              </w:rPr>
            </w:pPr>
            <w:proofErr w:type="spellStart"/>
            <w:r w:rsidRPr="007C1965">
              <w:rPr>
                <w:rFonts w:ascii="Trebuchet MS" w:hAnsi="Trebuchet MS"/>
              </w:rPr>
              <w:t>Măsura</w:t>
            </w:r>
            <w:proofErr w:type="spellEnd"/>
            <w:r w:rsidRPr="007C1965">
              <w:rPr>
                <w:rFonts w:ascii="Trebuchet MS" w:hAnsi="Trebuchet MS"/>
              </w:rPr>
              <w:t xml:space="preserve"> </w:t>
            </w:r>
            <w:r w:rsidR="0021505B" w:rsidRPr="007C1965">
              <w:rPr>
                <w:rFonts w:ascii="Trebuchet MS" w:hAnsi="Trebuchet MS"/>
              </w:rPr>
              <w:t>M</w:t>
            </w:r>
            <w:r w:rsidRPr="007C1965">
              <w:rPr>
                <w:rFonts w:ascii="Trebuchet MS" w:hAnsi="Trebuchet MS"/>
              </w:rPr>
              <w:t xml:space="preserve">2.1.4 </w:t>
            </w:r>
            <w:proofErr w:type="spellStart"/>
            <w:r w:rsidRPr="007C1965">
              <w:rPr>
                <w:rFonts w:ascii="Trebuchet MS" w:hAnsi="Trebuchet MS"/>
              </w:rPr>
              <w:t>Evaluarea</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monitorizarea</w:t>
            </w:r>
            <w:proofErr w:type="spellEnd"/>
            <w:r w:rsidRPr="007C1965">
              <w:rPr>
                <w:rFonts w:ascii="Trebuchet MS" w:hAnsi="Trebuchet MS"/>
              </w:rPr>
              <w:t xml:space="preserve"> </w:t>
            </w:r>
            <w:proofErr w:type="spellStart"/>
            <w:r w:rsidRPr="007C1965">
              <w:rPr>
                <w:rFonts w:ascii="Trebuchet MS" w:hAnsi="Trebuchet MS"/>
              </w:rPr>
              <w:t>resurselor</w:t>
            </w:r>
            <w:proofErr w:type="spellEnd"/>
            <w:r w:rsidRPr="007C1965">
              <w:rPr>
                <w:rFonts w:ascii="Trebuchet MS" w:hAnsi="Trebuchet MS"/>
              </w:rPr>
              <w:t xml:space="preserve"> </w:t>
            </w:r>
            <w:proofErr w:type="spellStart"/>
            <w:r w:rsidRPr="007C1965">
              <w:rPr>
                <w:rFonts w:ascii="Trebuchet MS" w:hAnsi="Trebuchet MS"/>
              </w:rPr>
              <w:t>cinegetice</w:t>
            </w:r>
            <w:proofErr w:type="spellEnd"/>
          </w:p>
        </w:tc>
        <w:tc>
          <w:tcPr>
            <w:tcW w:w="1417" w:type="dxa"/>
            <w:vAlign w:val="center"/>
          </w:tcPr>
          <w:p w14:paraId="5E42EB4C" w14:textId="142E0DD2" w:rsidR="009D370B" w:rsidRPr="007C1965" w:rsidRDefault="00AD5B6A" w:rsidP="009D370B">
            <w:pPr>
              <w:pStyle w:val="TEXTTabel"/>
              <w:spacing w:before="0"/>
              <w:jc w:val="center"/>
              <w:rPr>
                <w:rFonts w:ascii="Trebuchet MS" w:hAnsi="Trebuchet MS" w:cstheme="minorHAnsi"/>
                <w:sz w:val="20"/>
                <w:szCs w:val="20"/>
              </w:rPr>
            </w:pPr>
            <w:proofErr w:type="spellStart"/>
            <w:r w:rsidRPr="007C1965">
              <w:rPr>
                <w:rFonts w:ascii="Trebuchet MS" w:hAnsi="Trebuchet MS"/>
                <w:sz w:val="20"/>
                <w:szCs w:val="20"/>
                <w:lang w:val="en-US"/>
              </w:rPr>
              <w:t>Număr</w:t>
            </w:r>
            <w:proofErr w:type="spellEnd"/>
            <w:r w:rsidRPr="007C1965">
              <w:rPr>
                <w:rFonts w:ascii="Trebuchet MS" w:hAnsi="Trebuchet MS"/>
                <w:sz w:val="20"/>
                <w:szCs w:val="20"/>
                <w:lang w:val="en-US"/>
              </w:rPr>
              <w:t xml:space="preserve"> de </w:t>
            </w:r>
            <w:proofErr w:type="spellStart"/>
            <w:r w:rsidRPr="007C1965">
              <w:rPr>
                <w:rFonts w:ascii="Trebuchet MS" w:hAnsi="Trebuchet MS"/>
                <w:sz w:val="20"/>
                <w:szCs w:val="20"/>
                <w:lang w:val="en-US"/>
              </w:rPr>
              <w:t>activități</w:t>
            </w:r>
            <w:proofErr w:type="spellEnd"/>
            <w:r w:rsidRPr="007C1965">
              <w:rPr>
                <w:rFonts w:ascii="Trebuchet MS" w:hAnsi="Trebuchet MS"/>
                <w:sz w:val="20"/>
                <w:szCs w:val="20"/>
                <w:lang w:val="en-US"/>
              </w:rPr>
              <w:t xml:space="preserve"> (</w:t>
            </w:r>
            <w:proofErr w:type="spellStart"/>
            <w:r w:rsidRPr="007C1965">
              <w:rPr>
                <w:rFonts w:ascii="Trebuchet MS" w:hAnsi="Trebuchet MS"/>
                <w:sz w:val="20"/>
                <w:szCs w:val="20"/>
                <w:lang w:val="en-US"/>
              </w:rPr>
              <w:t>măsuri</w:t>
            </w:r>
            <w:proofErr w:type="spellEnd"/>
            <w:r w:rsidRPr="007C1965">
              <w:rPr>
                <w:rFonts w:ascii="Trebuchet MS" w:hAnsi="Trebuchet MS"/>
                <w:sz w:val="20"/>
                <w:szCs w:val="20"/>
                <w:lang w:val="en-US"/>
              </w:rPr>
              <w:t xml:space="preserve">) </w:t>
            </w:r>
            <w:proofErr w:type="spellStart"/>
            <w:r w:rsidRPr="007C1965">
              <w:rPr>
                <w:rFonts w:ascii="Trebuchet MS" w:hAnsi="Trebuchet MS"/>
                <w:sz w:val="20"/>
                <w:szCs w:val="20"/>
                <w:lang w:val="en-US"/>
              </w:rPr>
              <w:t>implementate</w:t>
            </w:r>
            <w:proofErr w:type="spellEnd"/>
            <w:r w:rsidRPr="007C1965">
              <w:rPr>
                <w:rFonts w:ascii="Trebuchet MS" w:hAnsi="Trebuchet MS"/>
                <w:sz w:val="20"/>
                <w:szCs w:val="20"/>
                <w:lang w:val="en-US"/>
              </w:rPr>
              <w:t xml:space="preserve"> </w:t>
            </w:r>
            <w:proofErr w:type="spellStart"/>
            <w:r w:rsidRPr="007C1965">
              <w:rPr>
                <w:rFonts w:ascii="Trebuchet MS" w:hAnsi="Trebuchet MS"/>
                <w:sz w:val="20"/>
                <w:szCs w:val="20"/>
                <w:lang w:val="en-US"/>
              </w:rPr>
              <w:t>în</w:t>
            </w:r>
            <w:proofErr w:type="spellEnd"/>
            <w:r w:rsidRPr="007C1965">
              <w:rPr>
                <w:rFonts w:ascii="Trebuchet MS" w:hAnsi="Trebuchet MS"/>
                <w:sz w:val="20"/>
                <w:szCs w:val="20"/>
                <w:lang w:val="en-US"/>
              </w:rPr>
              <w:t xml:space="preserve"> </w:t>
            </w:r>
            <w:proofErr w:type="spellStart"/>
            <w:r w:rsidRPr="007C1965">
              <w:rPr>
                <w:rFonts w:ascii="Trebuchet MS" w:hAnsi="Trebuchet MS"/>
                <w:sz w:val="20"/>
                <w:szCs w:val="20"/>
                <w:lang w:val="en-US"/>
              </w:rPr>
              <w:t>sensul</w:t>
            </w:r>
            <w:proofErr w:type="spellEnd"/>
            <w:r w:rsidRPr="007C1965">
              <w:rPr>
                <w:rFonts w:ascii="Trebuchet MS" w:hAnsi="Trebuchet MS"/>
                <w:sz w:val="20"/>
                <w:szCs w:val="20"/>
                <w:lang w:val="en-US"/>
              </w:rPr>
              <w:t xml:space="preserve"> </w:t>
            </w:r>
            <w:proofErr w:type="spellStart"/>
            <w:r w:rsidRPr="007C1965">
              <w:rPr>
                <w:rFonts w:ascii="Trebuchet MS" w:hAnsi="Trebuchet MS"/>
                <w:sz w:val="20"/>
                <w:szCs w:val="20"/>
                <w:lang w:val="en-US"/>
              </w:rPr>
              <w:t>îmbunătățirii</w:t>
            </w:r>
            <w:proofErr w:type="spellEnd"/>
            <w:r w:rsidRPr="007C1965">
              <w:rPr>
                <w:rFonts w:ascii="Trebuchet MS" w:hAnsi="Trebuchet MS"/>
                <w:sz w:val="20"/>
                <w:szCs w:val="20"/>
                <w:lang w:val="en-US"/>
              </w:rPr>
              <w:t xml:space="preserve"> </w:t>
            </w:r>
            <w:proofErr w:type="spellStart"/>
            <w:r w:rsidRPr="007C1965">
              <w:rPr>
                <w:rFonts w:ascii="Trebuchet MS" w:hAnsi="Trebuchet MS"/>
                <w:sz w:val="20"/>
                <w:szCs w:val="20"/>
                <w:lang w:val="en-US"/>
              </w:rPr>
              <w:t>managementului</w:t>
            </w:r>
            <w:proofErr w:type="spellEnd"/>
            <w:r w:rsidRPr="007C1965">
              <w:rPr>
                <w:rFonts w:ascii="Trebuchet MS" w:hAnsi="Trebuchet MS"/>
                <w:sz w:val="20"/>
                <w:szCs w:val="20"/>
                <w:lang w:val="en-US"/>
              </w:rPr>
              <w:t xml:space="preserve"> </w:t>
            </w:r>
            <w:proofErr w:type="spellStart"/>
            <w:r w:rsidRPr="007C1965">
              <w:rPr>
                <w:rFonts w:ascii="Trebuchet MS" w:hAnsi="Trebuchet MS"/>
                <w:sz w:val="20"/>
                <w:szCs w:val="20"/>
                <w:lang w:val="en-US"/>
              </w:rPr>
              <w:t>cinegetic</w:t>
            </w:r>
            <w:proofErr w:type="spellEnd"/>
            <w:r w:rsidRPr="007C1965">
              <w:rPr>
                <w:rFonts w:ascii="Trebuchet MS" w:hAnsi="Trebuchet MS"/>
                <w:sz w:val="20"/>
                <w:szCs w:val="20"/>
                <w:lang w:val="en-US"/>
              </w:rPr>
              <w:t xml:space="preserve"> actual</w:t>
            </w:r>
          </w:p>
        </w:tc>
        <w:tc>
          <w:tcPr>
            <w:tcW w:w="851" w:type="dxa"/>
            <w:vAlign w:val="center"/>
          </w:tcPr>
          <w:p w14:paraId="48499C86" w14:textId="0F259CCE"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0</w:t>
            </w:r>
          </w:p>
        </w:tc>
        <w:tc>
          <w:tcPr>
            <w:tcW w:w="850" w:type="dxa"/>
            <w:vAlign w:val="center"/>
          </w:tcPr>
          <w:p w14:paraId="4B069952" w14:textId="6C692949"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nr</w:t>
            </w:r>
          </w:p>
        </w:tc>
        <w:tc>
          <w:tcPr>
            <w:tcW w:w="851" w:type="dxa"/>
            <w:vAlign w:val="center"/>
          </w:tcPr>
          <w:p w14:paraId="5734B40E" w14:textId="7E85D225"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8</w:t>
            </w:r>
          </w:p>
        </w:tc>
        <w:tc>
          <w:tcPr>
            <w:tcW w:w="850" w:type="dxa"/>
            <w:vAlign w:val="center"/>
          </w:tcPr>
          <w:p w14:paraId="1BEC720D" w14:textId="6EDBCF7F"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8</w:t>
            </w:r>
          </w:p>
        </w:tc>
        <w:tc>
          <w:tcPr>
            <w:tcW w:w="851" w:type="dxa"/>
            <w:vAlign w:val="center"/>
          </w:tcPr>
          <w:p w14:paraId="58E024F4" w14:textId="01B4374C"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8</w:t>
            </w:r>
          </w:p>
        </w:tc>
        <w:tc>
          <w:tcPr>
            <w:tcW w:w="850" w:type="dxa"/>
            <w:vAlign w:val="center"/>
          </w:tcPr>
          <w:p w14:paraId="29F68261" w14:textId="79BA1155" w:rsidR="009D370B" w:rsidRPr="007C1965" w:rsidRDefault="009D370B" w:rsidP="009D370B">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8</w:t>
            </w:r>
          </w:p>
        </w:tc>
      </w:tr>
      <w:tr w:rsidR="00326EE2" w:rsidRPr="007C1965" w14:paraId="3111CB9C" w14:textId="77777777" w:rsidTr="009D370B">
        <w:trPr>
          <w:jc w:val="center"/>
        </w:trPr>
        <w:tc>
          <w:tcPr>
            <w:tcW w:w="4390" w:type="dxa"/>
            <w:vAlign w:val="center"/>
          </w:tcPr>
          <w:p w14:paraId="6C70DF8A" w14:textId="0CE2439D" w:rsidR="00326EE2" w:rsidRPr="007C1965" w:rsidRDefault="00326EE2" w:rsidP="00326EE2">
            <w:pPr>
              <w:pStyle w:val="TEXTTabel"/>
              <w:spacing w:before="0"/>
              <w:jc w:val="both"/>
              <w:rPr>
                <w:rFonts w:ascii="Trebuchet MS" w:hAnsi="Trebuchet MS" w:cstheme="minorHAnsi"/>
                <w:sz w:val="20"/>
                <w:szCs w:val="20"/>
              </w:rPr>
            </w:pPr>
            <w:r w:rsidRPr="007C1965">
              <w:rPr>
                <w:rFonts w:ascii="Trebuchet MS" w:hAnsi="Trebuchet MS"/>
                <w:sz w:val="20"/>
                <w:szCs w:val="20"/>
              </w:rPr>
              <w:t>Măsura M2.1.5 Acordarea de despăgubiri pentru pagubele/daunele produse de speciile de faună de interes cinegetic</w:t>
            </w:r>
          </w:p>
        </w:tc>
        <w:tc>
          <w:tcPr>
            <w:tcW w:w="1417" w:type="dxa"/>
            <w:vAlign w:val="center"/>
          </w:tcPr>
          <w:p w14:paraId="413CAA84" w14:textId="4CAB4320"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sz w:val="20"/>
                <w:szCs w:val="20"/>
              </w:rPr>
              <w:t>Gradul de utilizare al creditelor bugetare aprobate (plati/buget), pentru plata pabubelor produse în fondurile cinegetice și în intravilan de către speciile de faună de interes cinegetic cuprinse în anexa nr. 1 la Legea 407/2006</w:t>
            </w:r>
          </w:p>
        </w:tc>
        <w:tc>
          <w:tcPr>
            <w:tcW w:w="851" w:type="dxa"/>
            <w:vAlign w:val="center"/>
          </w:tcPr>
          <w:p w14:paraId="4F666DAF" w14:textId="76349980"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0" w:type="dxa"/>
            <w:vAlign w:val="center"/>
          </w:tcPr>
          <w:p w14:paraId="278AA359" w14:textId="07D6A32D"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1" w:type="dxa"/>
            <w:vAlign w:val="center"/>
          </w:tcPr>
          <w:p w14:paraId="0CA95FD5" w14:textId="503EA9F2"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100%</w:t>
            </w:r>
          </w:p>
        </w:tc>
        <w:tc>
          <w:tcPr>
            <w:tcW w:w="850" w:type="dxa"/>
            <w:vAlign w:val="center"/>
          </w:tcPr>
          <w:p w14:paraId="58CE2154" w14:textId="0F0A9663"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100%</w:t>
            </w:r>
          </w:p>
        </w:tc>
        <w:tc>
          <w:tcPr>
            <w:tcW w:w="851" w:type="dxa"/>
            <w:vAlign w:val="center"/>
          </w:tcPr>
          <w:p w14:paraId="76E18122" w14:textId="243815E7"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100%</w:t>
            </w:r>
          </w:p>
        </w:tc>
        <w:tc>
          <w:tcPr>
            <w:tcW w:w="850" w:type="dxa"/>
            <w:vAlign w:val="center"/>
          </w:tcPr>
          <w:p w14:paraId="4423EB97" w14:textId="16AD12C4" w:rsidR="00326EE2" w:rsidRPr="007C1965" w:rsidRDefault="00326EE2" w:rsidP="00326EE2">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100%</w:t>
            </w:r>
          </w:p>
        </w:tc>
      </w:tr>
      <w:tr w:rsidR="00326EE2" w:rsidRPr="007C1965" w14:paraId="24942DB1" w14:textId="77777777" w:rsidTr="009D370B">
        <w:trPr>
          <w:jc w:val="center"/>
        </w:trPr>
        <w:tc>
          <w:tcPr>
            <w:tcW w:w="4390" w:type="dxa"/>
            <w:vAlign w:val="center"/>
          </w:tcPr>
          <w:p w14:paraId="74A9202F" w14:textId="5F489003" w:rsidR="00326EE2" w:rsidRPr="007C1965" w:rsidRDefault="00326EE2" w:rsidP="00326EE2">
            <w:pPr>
              <w:spacing w:before="0" w:after="0"/>
              <w:rPr>
                <w:rFonts w:ascii="Trebuchet MS" w:hAnsi="Trebuchet MS" w:cs="Calibri"/>
                <w:sz w:val="20"/>
                <w:szCs w:val="20"/>
                <w:shd w:val="clear" w:color="auto" w:fill="FFFFFF"/>
                <w:lang w:val="pt-BR"/>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M2.1.6 Plata </w:t>
            </w:r>
            <w:proofErr w:type="spellStart"/>
            <w:r w:rsidRPr="007C1965">
              <w:rPr>
                <w:rFonts w:ascii="Trebuchet MS" w:hAnsi="Trebuchet MS"/>
                <w:sz w:val="20"/>
                <w:szCs w:val="20"/>
              </w:rPr>
              <w:t>serviciilor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prestate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gestionarii</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fonduri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cinegetice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medicii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veterinari</w:t>
            </w:r>
            <w:proofErr w:type="spellEnd"/>
            <w:r w:rsidRPr="007C1965">
              <w:rPr>
                <w:rFonts w:ascii="Trebuchet MS" w:hAnsi="Trebuchet MS"/>
                <w:sz w:val="20"/>
                <w:szCs w:val="20"/>
              </w:rPr>
              <w:t xml:space="preserve"> conform OUG nr. 81/2021privind </w:t>
            </w:r>
            <w:proofErr w:type="spellStart"/>
            <w:r w:rsidRPr="007C1965">
              <w:rPr>
                <w:rFonts w:ascii="Trebuchet MS" w:hAnsi="Trebuchet MS"/>
                <w:sz w:val="20"/>
                <w:szCs w:val="20"/>
              </w:rPr>
              <w:t>aprobarea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metodelor</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intervenţie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imediată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prevenirea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combaterea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atacurilor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exemplarelor</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urs</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brun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asupra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persoanelor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bunurilor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acestora</w:t>
            </w:r>
            <w:proofErr w:type="spellEnd"/>
            <w:r w:rsidRPr="007C1965">
              <w:rPr>
                <w:rFonts w:ascii="Trebuchet MS" w:hAnsi="Trebuchet MS"/>
                <w:sz w:val="20"/>
                <w:szCs w:val="20"/>
              </w:rPr>
              <w:t xml:space="preserve">, precum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modificarea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completarea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unor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acte</w:t>
            </w:r>
            <w:proofErr w:type="spellEnd"/>
            <w:r w:rsidRPr="007C1965">
              <w:rPr>
                <w:rFonts w:ascii="Trebuchet MS" w:hAnsi="Trebuchet MS"/>
                <w:sz w:val="20"/>
                <w:szCs w:val="20"/>
              </w:rPr>
              <w:t xml:space="preserve"> normative</w:t>
            </w:r>
          </w:p>
        </w:tc>
        <w:tc>
          <w:tcPr>
            <w:tcW w:w="1417" w:type="dxa"/>
            <w:vAlign w:val="center"/>
          </w:tcPr>
          <w:p w14:paraId="1744A5F6" w14:textId="7CCD5B4A" w:rsidR="00326EE2" w:rsidRPr="007C1965" w:rsidRDefault="00326EE2" w:rsidP="00326EE2">
            <w:pPr>
              <w:pStyle w:val="TEXTTabel"/>
              <w:jc w:val="center"/>
              <w:rPr>
                <w:rFonts w:ascii="Trebuchet MS" w:hAnsi="Trebuchet MS"/>
                <w:sz w:val="20"/>
                <w:szCs w:val="20"/>
              </w:rPr>
            </w:pPr>
            <w:r w:rsidRPr="007C1965">
              <w:rPr>
                <w:rFonts w:ascii="Trebuchet MS" w:hAnsi="Trebuchet MS"/>
                <w:sz w:val="20"/>
                <w:szCs w:val="20"/>
              </w:rPr>
              <w:t xml:space="preserve">Gradul de utilizare al creditelor bugetare aprobate (plati/buget)  </w:t>
            </w:r>
          </w:p>
        </w:tc>
        <w:tc>
          <w:tcPr>
            <w:tcW w:w="851" w:type="dxa"/>
            <w:vAlign w:val="center"/>
          </w:tcPr>
          <w:p w14:paraId="3F9F7DA6" w14:textId="29393B21"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0" w:type="dxa"/>
            <w:vAlign w:val="center"/>
          </w:tcPr>
          <w:p w14:paraId="64A41462" w14:textId="376652A5"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1" w:type="dxa"/>
            <w:vAlign w:val="center"/>
          </w:tcPr>
          <w:p w14:paraId="05AECD98" w14:textId="6B7D67BE"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0" w:type="dxa"/>
            <w:vAlign w:val="center"/>
          </w:tcPr>
          <w:p w14:paraId="1E11F977" w14:textId="4501E221"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1" w:type="dxa"/>
            <w:vAlign w:val="center"/>
          </w:tcPr>
          <w:p w14:paraId="329C1B61" w14:textId="744CDA6F" w:rsidR="00326EE2" w:rsidRPr="007C1965" w:rsidRDefault="00326EE2" w:rsidP="00326EE2">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0" w:type="dxa"/>
            <w:vAlign w:val="center"/>
          </w:tcPr>
          <w:p w14:paraId="29D32737" w14:textId="4364DB58" w:rsidR="00326EE2" w:rsidRPr="007C1965" w:rsidRDefault="00326EE2" w:rsidP="00326EE2">
            <w:pPr>
              <w:spacing w:before="0" w:after="0"/>
              <w:contextualSpacing/>
              <w:jc w:val="center"/>
              <w:rPr>
                <w:rFonts w:ascii="Trebuchet MS" w:hAnsi="Trebuchet MS" w:cstheme="minorHAnsi"/>
                <w:sz w:val="20"/>
                <w:szCs w:val="20"/>
                <w:lang w:val="pt-BR"/>
              </w:rPr>
            </w:pPr>
            <w:r w:rsidRPr="007C1965">
              <w:rPr>
                <w:rFonts w:ascii="Trebuchet MS" w:hAnsi="Trebuchet MS" w:cstheme="minorHAnsi"/>
                <w:sz w:val="20"/>
                <w:szCs w:val="20"/>
                <w:lang w:val="pt-BR"/>
              </w:rPr>
              <w:t>90%</w:t>
            </w:r>
          </w:p>
        </w:tc>
      </w:tr>
      <w:tr w:rsidR="009D370B" w:rsidRPr="007C1965" w14:paraId="6162ED09" w14:textId="77777777" w:rsidTr="009D370B">
        <w:trPr>
          <w:jc w:val="center"/>
        </w:trPr>
        <w:tc>
          <w:tcPr>
            <w:tcW w:w="4390" w:type="dxa"/>
            <w:vAlign w:val="center"/>
          </w:tcPr>
          <w:p w14:paraId="63A9A86E" w14:textId="7DC9A2D8" w:rsidR="009D370B" w:rsidRPr="007C1965" w:rsidRDefault="009D370B" w:rsidP="009D370B">
            <w:pPr>
              <w:spacing w:before="0" w:after="0"/>
              <w:rPr>
                <w:rFonts w:ascii="Trebuchet MS" w:eastAsia="Times New Roman" w:hAnsi="Trebuchet MS" w:cs="Calibri"/>
                <w:b/>
                <w:bCs/>
                <w:sz w:val="20"/>
                <w:szCs w:val="20"/>
                <w:lang w:val="ro-RO"/>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w:t>
            </w:r>
            <w:r w:rsidR="0021505B" w:rsidRPr="007C1965">
              <w:rPr>
                <w:rFonts w:ascii="Trebuchet MS" w:hAnsi="Trebuchet MS"/>
                <w:sz w:val="20"/>
                <w:szCs w:val="20"/>
              </w:rPr>
              <w:t>M</w:t>
            </w:r>
            <w:r w:rsidRPr="007C1965">
              <w:rPr>
                <w:rFonts w:ascii="Trebuchet MS" w:hAnsi="Trebuchet MS"/>
                <w:sz w:val="20"/>
                <w:szCs w:val="20"/>
              </w:rPr>
              <w:t xml:space="preserve">2.1.7 Plata </w:t>
            </w:r>
            <w:proofErr w:type="spellStart"/>
            <w:r w:rsidRPr="007C1965">
              <w:rPr>
                <w:rFonts w:ascii="Trebuchet MS" w:hAnsi="Trebuchet MS"/>
                <w:sz w:val="20"/>
                <w:szCs w:val="20"/>
              </w:rPr>
              <w:t>primelor</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sechestrare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forestieră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persoanelor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fizice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juridice</w:t>
            </w:r>
            <w:proofErr w:type="spellEnd"/>
            <w:r w:rsidRPr="007C1965">
              <w:rPr>
                <w:rFonts w:ascii="Trebuchet MS" w:hAnsi="Trebuchet MS"/>
                <w:sz w:val="20"/>
                <w:szCs w:val="20"/>
              </w:rPr>
              <w:t xml:space="preserve">, precum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unităţilor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administrativ-teritoriale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persoanele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fizice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juridice</w:t>
            </w:r>
            <w:proofErr w:type="spellEnd"/>
            <w:r w:rsidRPr="007C1965">
              <w:rPr>
                <w:rFonts w:ascii="Trebuchet MS" w:hAnsi="Trebuchet MS"/>
                <w:sz w:val="20"/>
                <w:szCs w:val="20"/>
              </w:rPr>
              <w:t xml:space="preserve">, precum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unităţile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administrativ-teritoriale</w:t>
            </w:r>
            <w:proofErr w:type="spellEnd"/>
            <w:r w:rsidRPr="007C1965">
              <w:rPr>
                <w:rFonts w:ascii="Trebuchet MS" w:hAnsi="Trebuchet MS"/>
                <w:sz w:val="20"/>
                <w:szCs w:val="20"/>
              </w:rPr>
              <w:t xml:space="preserve">, pe ale </w:t>
            </w:r>
            <w:proofErr w:type="spellStart"/>
            <w:r w:rsidRPr="007C1965">
              <w:rPr>
                <w:rFonts w:ascii="Trebuchet MS" w:hAnsi="Trebuchet MS"/>
                <w:sz w:val="20"/>
                <w:szCs w:val="20"/>
              </w:rPr>
              <w:t>căror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terenuri</w:t>
            </w:r>
            <w:proofErr w:type="spellEnd"/>
            <w:r w:rsidRPr="007C1965">
              <w:rPr>
                <w:rFonts w:ascii="Trebuchet MS" w:hAnsi="Trebuchet MS"/>
                <w:sz w:val="20"/>
                <w:szCs w:val="20"/>
              </w:rPr>
              <w:t xml:space="preserve"> se </w:t>
            </w:r>
            <w:proofErr w:type="spellStart"/>
            <w:r w:rsidRPr="007C1965">
              <w:rPr>
                <w:rFonts w:ascii="Trebuchet MS" w:hAnsi="Trebuchet MS"/>
                <w:sz w:val="20"/>
                <w:szCs w:val="20"/>
              </w:rPr>
              <w:t>realizează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serviciile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lucrări</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împădurire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reîmpădurire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finanțate</w:t>
            </w:r>
            <w:proofErr w:type="spellEnd"/>
            <w:r w:rsidRPr="007C1965">
              <w:rPr>
                <w:rFonts w:ascii="Trebuchet MS" w:hAnsi="Trebuchet MS"/>
                <w:sz w:val="20"/>
                <w:szCs w:val="20"/>
              </w:rPr>
              <w:t xml:space="preserve"> din PNRR. </w:t>
            </w:r>
            <w:proofErr w:type="spellStart"/>
            <w:r w:rsidRPr="007C1965">
              <w:rPr>
                <w:rFonts w:ascii="Trebuchet MS" w:hAnsi="Trebuchet MS"/>
                <w:sz w:val="20"/>
                <w:szCs w:val="20"/>
              </w:rPr>
              <w:t>Ordonanța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urgență</w:t>
            </w:r>
            <w:proofErr w:type="spellEnd"/>
            <w:r w:rsidRPr="007C1965">
              <w:rPr>
                <w:rFonts w:ascii="Trebuchet MS" w:hAnsi="Trebuchet MS"/>
                <w:sz w:val="20"/>
                <w:szCs w:val="20"/>
              </w:rPr>
              <w:t xml:space="preserve"> nr. 35/2022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aprobarea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măsurilor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necesare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realizării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lastRenderedPageBreak/>
              <w:t>campaniei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naţionale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împădurire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reîmpădurire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prevăzute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Planul</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naţional</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redresare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rezilienţă</w:t>
            </w:r>
            <w:proofErr w:type="spellEnd"/>
          </w:p>
        </w:tc>
        <w:tc>
          <w:tcPr>
            <w:tcW w:w="1417" w:type="dxa"/>
            <w:vAlign w:val="center"/>
          </w:tcPr>
          <w:p w14:paraId="7EAF6896" w14:textId="2752CAFA" w:rsidR="009D370B" w:rsidRPr="007C1965" w:rsidRDefault="00F90910"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lastRenderedPageBreak/>
              <w:t>Suprafața pentru care s-a făcut p</w:t>
            </w:r>
            <w:r w:rsidR="009D370B" w:rsidRPr="007C1965">
              <w:rPr>
                <w:rFonts w:ascii="Trebuchet MS" w:hAnsi="Trebuchet MS"/>
                <w:sz w:val="20"/>
                <w:szCs w:val="20"/>
              </w:rPr>
              <w:t xml:space="preserve">lata primelor de sechestrare forestieră </w:t>
            </w:r>
          </w:p>
        </w:tc>
        <w:tc>
          <w:tcPr>
            <w:tcW w:w="851" w:type="dxa"/>
            <w:vAlign w:val="center"/>
          </w:tcPr>
          <w:p w14:paraId="2A4C4086" w14:textId="47D89312" w:rsidR="009D370B" w:rsidRPr="007C1965" w:rsidRDefault="000A7651" w:rsidP="009D370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3000</w:t>
            </w:r>
          </w:p>
        </w:tc>
        <w:tc>
          <w:tcPr>
            <w:tcW w:w="850" w:type="dxa"/>
            <w:vAlign w:val="center"/>
          </w:tcPr>
          <w:p w14:paraId="4A541C3C" w14:textId="4F6568AE" w:rsidR="009D370B" w:rsidRPr="007C1965" w:rsidRDefault="009D370B" w:rsidP="009D370B">
            <w:pPr>
              <w:jc w:val="center"/>
              <w:rPr>
                <w:rFonts w:ascii="Trebuchet MS" w:hAnsi="Trebuchet MS"/>
                <w:sz w:val="20"/>
                <w:szCs w:val="20"/>
              </w:rPr>
            </w:pPr>
            <w:r w:rsidRPr="007C1965">
              <w:rPr>
                <w:rFonts w:ascii="Trebuchet MS" w:hAnsi="Trebuchet MS"/>
                <w:sz w:val="20"/>
                <w:szCs w:val="20"/>
              </w:rPr>
              <w:t>ha</w:t>
            </w:r>
          </w:p>
        </w:tc>
        <w:tc>
          <w:tcPr>
            <w:tcW w:w="851" w:type="dxa"/>
            <w:vAlign w:val="center"/>
          </w:tcPr>
          <w:p w14:paraId="17CC158C" w14:textId="617FEB51"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4500</w:t>
            </w:r>
          </w:p>
        </w:tc>
        <w:tc>
          <w:tcPr>
            <w:tcW w:w="850" w:type="dxa"/>
            <w:vAlign w:val="center"/>
          </w:tcPr>
          <w:p w14:paraId="0B6356FB" w14:textId="037366E9"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5100</w:t>
            </w:r>
          </w:p>
        </w:tc>
        <w:tc>
          <w:tcPr>
            <w:tcW w:w="851" w:type="dxa"/>
            <w:vAlign w:val="center"/>
          </w:tcPr>
          <w:p w14:paraId="7D0C9AB8" w14:textId="7D3F9C02" w:rsidR="009D370B" w:rsidRPr="007C1965" w:rsidRDefault="009D370B" w:rsidP="009D370B">
            <w:pPr>
              <w:pStyle w:val="TEXTTabel"/>
              <w:spacing w:before="0"/>
              <w:jc w:val="center"/>
              <w:rPr>
                <w:rFonts w:ascii="Trebuchet MS" w:hAnsi="Trebuchet MS" w:cstheme="minorHAnsi"/>
                <w:sz w:val="20"/>
                <w:szCs w:val="20"/>
              </w:rPr>
            </w:pPr>
            <w:r w:rsidRPr="007C1965">
              <w:rPr>
                <w:rFonts w:ascii="Trebuchet MS" w:hAnsi="Trebuchet MS"/>
                <w:sz w:val="20"/>
                <w:szCs w:val="20"/>
              </w:rPr>
              <w:t>5900</w:t>
            </w:r>
          </w:p>
        </w:tc>
        <w:tc>
          <w:tcPr>
            <w:tcW w:w="850" w:type="dxa"/>
            <w:vAlign w:val="center"/>
          </w:tcPr>
          <w:p w14:paraId="6798863E" w14:textId="0C50EEBE" w:rsidR="009D370B" w:rsidRPr="007C1965" w:rsidRDefault="009D370B" w:rsidP="009D370B">
            <w:pPr>
              <w:spacing w:before="0" w:after="0"/>
              <w:contextualSpacing/>
              <w:jc w:val="center"/>
              <w:rPr>
                <w:rFonts w:ascii="Trebuchet MS" w:hAnsi="Trebuchet MS" w:cstheme="minorHAnsi"/>
                <w:sz w:val="20"/>
                <w:szCs w:val="20"/>
              </w:rPr>
            </w:pPr>
            <w:r w:rsidRPr="007C1965">
              <w:rPr>
                <w:rFonts w:ascii="Trebuchet MS" w:hAnsi="Trebuchet MS"/>
                <w:sz w:val="20"/>
                <w:szCs w:val="20"/>
              </w:rPr>
              <w:t>6000</w:t>
            </w:r>
          </w:p>
        </w:tc>
      </w:tr>
      <w:tr w:rsidR="00326EE2" w:rsidRPr="007C1965" w14:paraId="042AF397" w14:textId="77777777" w:rsidTr="009D370B">
        <w:trPr>
          <w:jc w:val="center"/>
        </w:trPr>
        <w:tc>
          <w:tcPr>
            <w:tcW w:w="4390" w:type="dxa"/>
            <w:vAlign w:val="center"/>
          </w:tcPr>
          <w:p w14:paraId="1A948B23" w14:textId="4E615754" w:rsidR="00326EE2" w:rsidRPr="007C1965" w:rsidRDefault="00326EE2" w:rsidP="00326EE2">
            <w:pPr>
              <w:kinsoku w:val="0"/>
              <w:overflowPunct w:val="0"/>
              <w:spacing w:before="0" w:after="0"/>
              <w:contextualSpacing/>
              <w:textAlignment w:val="baseline"/>
              <w:rPr>
                <w:rFonts w:ascii="Trebuchet MS" w:hAnsi="Trebuchet MS"/>
                <w:sz w:val="20"/>
                <w:szCs w:val="20"/>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M2.1.8 Plata de </w:t>
            </w:r>
            <w:proofErr w:type="spellStart"/>
            <w:r w:rsidRPr="007C1965">
              <w:rPr>
                <w:rFonts w:ascii="Trebuchet MS" w:hAnsi="Trebuchet MS"/>
                <w:sz w:val="20"/>
                <w:szCs w:val="20"/>
              </w:rPr>
              <w:t>către</w:t>
            </w:r>
            <w:proofErr w:type="spellEnd"/>
            <w:r w:rsidRPr="007C1965">
              <w:rPr>
                <w:rFonts w:ascii="Trebuchet MS" w:hAnsi="Trebuchet MS"/>
                <w:sz w:val="20"/>
                <w:szCs w:val="20"/>
              </w:rPr>
              <w:t xml:space="preserve"> MMAP a </w:t>
            </w:r>
            <w:proofErr w:type="spellStart"/>
            <w:r w:rsidRPr="007C1965">
              <w:rPr>
                <w:rFonts w:ascii="Trebuchet MS" w:hAnsi="Trebuchet MS"/>
                <w:sz w:val="20"/>
                <w:szCs w:val="20"/>
              </w:rPr>
              <w:t>stimulentelor</w:t>
            </w:r>
            <w:proofErr w:type="spellEnd"/>
            <w:r w:rsidRPr="007C1965">
              <w:rPr>
                <w:rFonts w:ascii="Trebuchet MS" w:hAnsi="Trebuchet MS"/>
                <w:sz w:val="20"/>
                <w:szCs w:val="20"/>
              </w:rPr>
              <w:t>/</w:t>
            </w:r>
            <w:proofErr w:type="spellStart"/>
            <w:r w:rsidRPr="007C1965">
              <w:rPr>
                <w:rFonts w:ascii="Trebuchet MS" w:hAnsi="Trebuchet MS"/>
                <w:sz w:val="20"/>
                <w:szCs w:val="20"/>
              </w:rPr>
              <w:t>despăgubirilor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acordate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gestionarilor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fondurilor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cinegetice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vederea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combaterii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pestei</w:t>
            </w:r>
            <w:proofErr w:type="spellEnd"/>
            <w:r w:rsidRPr="007C1965">
              <w:rPr>
                <w:rFonts w:ascii="Trebuchet MS" w:hAnsi="Trebuchet MS"/>
                <w:sz w:val="20"/>
                <w:szCs w:val="20"/>
              </w:rPr>
              <w:t xml:space="preserve"> porcine </w:t>
            </w:r>
            <w:proofErr w:type="spellStart"/>
            <w:r w:rsidRPr="007C1965">
              <w:rPr>
                <w:rFonts w:ascii="Trebuchet MS" w:hAnsi="Trebuchet MS"/>
                <w:sz w:val="20"/>
                <w:szCs w:val="20"/>
              </w:rPr>
              <w:t>africane</w:t>
            </w:r>
            <w:proofErr w:type="spellEnd"/>
            <w:r w:rsidRPr="007C1965">
              <w:rPr>
                <w:rFonts w:ascii="Trebuchet MS" w:hAnsi="Trebuchet MS"/>
                <w:sz w:val="20"/>
                <w:szCs w:val="20"/>
              </w:rPr>
              <w:t xml:space="preserve"> pe </w:t>
            </w:r>
            <w:proofErr w:type="spellStart"/>
            <w:r w:rsidRPr="007C1965">
              <w:rPr>
                <w:rFonts w:ascii="Trebuchet MS" w:hAnsi="Trebuchet MS"/>
                <w:sz w:val="20"/>
                <w:szCs w:val="20"/>
              </w:rPr>
              <w:t>teritoriul</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României</w:t>
            </w:r>
            <w:proofErr w:type="spellEnd"/>
            <w:r w:rsidRPr="007C1965">
              <w:rPr>
                <w:rFonts w:ascii="Trebuchet MS" w:hAnsi="Trebuchet MS"/>
                <w:sz w:val="20"/>
                <w:szCs w:val="20"/>
              </w:rPr>
              <w:t xml:space="preserve"> – </w:t>
            </w:r>
            <w:proofErr w:type="spellStart"/>
            <w:r w:rsidRPr="007C1965">
              <w:rPr>
                <w:rFonts w:ascii="Trebuchet MS" w:hAnsi="Trebuchet MS"/>
                <w:sz w:val="20"/>
                <w:szCs w:val="20"/>
              </w:rPr>
              <w:t>măsură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implementată</w:t>
            </w:r>
            <w:proofErr w:type="spellEnd"/>
            <w:r w:rsidRPr="007C1965">
              <w:rPr>
                <w:rFonts w:ascii="Trebuchet MS" w:hAnsi="Trebuchet MS"/>
                <w:sz w:val="20"/>
                <w:szCs w:val="20"/>
              </w:rPr>
              <w:t xml:space="preserve"> de MMAP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GFN</w:t>
            </w:r>
          </w:p>
        </w:tc>
        <w:tc>
          <w:tcPr>
            <w:tcW w:w="1417" w:type="dxa"/>
            <w:vAlign w:val="center"/>
          </w:tcPr>
          <w:p w14:paraId="4FAA7FA7" w14:textId="1FAA580C" w:rsidR="00326EE2" w:rsidRPr="007C1965" w:rsidRDefault="00326EE2" w:rsidP="00326EE2">
            <w:pPr>
              <w:spacing w:before="0" w:after="0"/>
              <w:ind w:left="99"/>
              <w:jc w:val="center"/>
              <w:rPr>
                <w:rFonts w:ascii="Trebuchet MS" w:hAnsi="Trebuchet MS"/>
                <w:sz w:val="20"/>
                <w:szCs w:val="20"/>
              </w:rPr>
            </w:pPr>
            <w:proofErr w:type="spellStart"/>
            <w:r w:rsidRPr="007C1965">
              <w:rPr>
                <w:rFonts w:ascii="Trebuchet MS" w:hAnsi="Trebuchet MS"/>
                <w:sz w:val="20"/>
                <w:szCs w:val="20"/>
              </w:rPr>
              <w:t>Gradul</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utilizare</w:t>
            </w:r>
            <w:proofErr w:type="spellEnd"/>
            <w:r w:rsidRPr="007C1965">
              <w:rPr>
                <w:rFonts w:ascii="Trebuchet MS" w:hAnsi="Trebuchet MS"/>
                <w:sz w:val="20"/>
                <w:szCs w:val="20"/>
              </w:rPr>
              <w:t xml:space="preserve"> al </w:t>
            </w:r>
            <w:proofErr w:type="spellStart"/>
            <w:r w:rsidRPr="007C1965">
              <w:rPr>
                <w:rFonts w:ascii="Trebuchet MS" w:hAnsi="Trebuchet MS"/>
                <w:sz w:val="20"/>
                <w:szCs w:val="20"/>
              </w:rPr>
              <w:t>creditelor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bugetare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aprobate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plati</w:t>
            </w:r>
            <w:proofErr w:type="spellEnd"/>
            <w:r w:rsidRPr="007C1965">
              <w:rPr>
                <w:rFonts w:ascii="Trebuchet MS" w:hAnsi="Trebuchet MS"/>
                <w:sz w:val="20"/>
                <w:szCs w:val="20"/>
              </w:rPr>
              <w:t>/</w:t>
            </w:r>
            <w:proofErr w:type="spellStart"/>
            <w:r w:rsidRPr="007C1965">
              <w:rPr>
                <w:rFonts w:ascii="Trebuchet MS" w:hAnsi="Trebuchet MS"/>
                <w:sz w:val="20"/>
                <w:szCs w:val="20"/>
              </w:rPr>
              <w:t>buget</w:t>
            </w:r>
            <w:proofErr w:type="spellEnd"/>
            <w:r w:rsidRPr="007C1965">
              <w:rPr>
                <w:rFonts w:ascii="Trebuchet MS" w:hAnsi="Trebuchet MS"/>
                <w:sz w:val="20"/>
                <w:szCs w:val="20"/>
              </w:rPr>
              <w:t>)</w:t>
            </w:r>
          </w:p>
        </w:tc>
        <w:tc>
          <w:tcPr>
            <w:tcW w:w="851" w:type="dxa"/>
            <w:vAlign w:val="center"/>
          </w:tcPr>
          <w:p w14:paraId="5AEFFD83" w14:textId="582B481B" w:rsidR="00326EE2" w:rsidRPr="007C1965" w:rsidRDefault="00326EE2" w:rsidP="00326EE2">
            <w:pPr>
              <w:pStyle w:val="TEXTTabel"/>
              <w:spacing w:before="0"/>
              <w:jc w:val="center"/>
              <w:rPr>
                <w:rFonts w:ascii="Trebuchet MS" w:hAnsi="Trebuchet MS"/>
                <w:sz w:val="20"/>
                <w:szCs w:val="20"/>
              </w:rPr>
            </w:pPr>
            <w:r w:rsidRPr="007C1965">
              <w:rPr>
                <w:rFonts w:ascii="Trebuchet MS" w:hAnsi="Trebuchet MS"/>
                <w:sz w:val="20"/>
                <w:szCs w:val="20"/>
              </w:rPr>
              <w:t>0</w:t>
            </w:r>
          </w:p>
        </w:tc>
        <w:tc>
          <w:tcPr>
            <w:tcW w:w="850" w:type="dxa"/>
            <w:vAlign w:val="center"/>
          </w:tcPr>
          <w:p w14:paraId="43DD6E3F" w14:textId="0F7A1BE3" w:rsidR="00326EE2" w:rsidRPr="007C1965" w:rsidRDefault="00326EE2" w:rsidP="00326EE2">
            <w:pPr>
              <w:pStyle w:val="TEXTTabel"/>
              <w:spacing w:before="0"/>
              <w:jc w:val="center"/>
              <w:rPr>
                <w:rFonts w:ascii="Trebuchet MS" w:hAnsi="Trebuchet MS"/>
                <w:sz w:val="20"/>
                <w:szCs w:val="20"/>
              </w:rPr>
            </w:pPr>
            <w:r w:rsidRPr="007C1965">
              <w:rPr>
                <w:rFonts w:ascii="Trebuchet MS" w:hAnsi="Trebuchet MS"/>
                <w:sz w:val="20"/>
                <w:szCs w:val="20"/>
              </w:rPr>
              <w:t>%</w:t>
            </w:r>
          </w:p>
        </w:tc>
        <w:tc>
          <w:tcPr>
            <w:tcW w:w="851" w:type="dxa"/>
            <w:vAlign w:val="center"/>
          </w:tcPr>
          <w:p w14:paraId="20DB30B1" w14:textId="5A8C9267" w:rsidR="00326EE2" w:rsidRPr="007C1965" w:rsidRDefault="00326EE2" w:rsidP="00326EE2">
            <w:pPr>
              <w:pStyle w:val="TEXTTabel"/>
              <w:spacing w:before="0"/>
              <w:jc w:val="center"/>
              <w:rPr>
                <w:rFonts w:ascii="Trebuchet MS" w:hAnsi="Trebuchet MS"/>
                <w:sz w:val="20"/>
                <w:szCs w:val="20"/>
              </w:rPr>
            </w:pPr>
            <w:r w:rsidRPr="007C1965">
              <w:rPr>
                <w:rFonts w:ascii="Trebuchet MS" w:hAnsi="Trebuchet MS"/>
                <w:sz w:val="20"/>
                <w:szCs w:val="20"/>
              </w:rPr>
              <w:t>100%</w:t>
            </w:r>
          </w:p>
        </w:tc>
        <w:tc>
          <w:tcPr>
            <w:tcW w:w="850" w:type="dxa"/>
            <w:vAlign w:val="center"/>
          </w:tcPr>
          <w:p w14:paraId="13E7CCEC" w14:textId="5DD9696F" w:rsidR="00326EE2" w:rsidRPr="007C1965" w:rsidRDefault="00326EE2" w:rsidP="00326EE2">
            <w:pPr>
              <w:pStyle w:val="TEXTTabel"/>
              <w:spacing w:before="0"/>
              <w:jc w:val="center"/>
              <w:rPr>
                <w:rFonts w:ascii="Trebuchet MS" w:hAnsi="Trebuchet MS"/>
                <w:sz w:val="20"/>
                <w:szCs w:val="20"/>
              </w:rPr>
            </w:pPr>
            <w:r w:rsidRPr="007C1965">
              <w:rPr>
                <w:rFonts w:ascii="Trebuchet MS" w:hAnsi="Trebuchet MS"/>
                <w:sz w:val="20"/>
                <w:szCs w:val="20"/>
              </w:rPr>
              <w:t>100%</w:t>
            </w:r>
          </w:p>
        </w:tc>
        <w:tc>
          <w:tcPr>
            <w:tcW w:w="851" w:type="dxa"/>
            <w:vAlign w:val="center"/>
          </w:tcPr>
          <w:p w14:paraId="3EAD2C50" w14:textId="78AEB65D" w:rsidR="00326EE2" w:rsidRPr="007C1965" w:rsidRDefault="00326EE2" w:rsidP="00326EE2">
            <w:pPr>
              <w:pStyle w:val="TEXTTabel"/>
              <w:spacing w:before="0"/>
              <w:jc w:val="center"/>
              <w:rPr>
                <w:rFonts w:ascii="Trebuchet MS" w:hAnsi="Trebuchet MS"/>
                <w:sz w:val="20"/>
                <w:szCs w:val="20"/>
              </w:rPr>
            </w:pPr>
            <w:r w:rsidRPr="007C1965">
              <w:rPr>
                <w:rFonts w:ascii="Trebuchet MS" w:hAnsi="Trebuchet MS"/>
                <w:sz w:val="20"/>
                <w:szCs w:val="20"/>
              </w:rPr>
              <w:t>100%</w:t>
            </w:r>
          </w:p>
        </w:tc>
        <w:tc>
          <w:tcPr>
            <w:tcW w:w="850" w:type="dxa"/>
            <w:vAlign w:val="center"/>
          </w:tcPr>
          <w:p w14:paraId="1489C3D8" w14:textId="61971554" w:rsidR="00326EE2" w:rsidRPr="007C1965" w:rsidRDefault="00326EE2" w:rsidP="00326EE2">
            <w:pPr>
              <w:spacing w:before="0" w:after="0"/>
              <w:contextualSpacing/>
              <w:jc w:val="center"/>
              <w:rPr>
                <w:rFonts w:ascii="Trebuchet MS" w:hAnsi="Trebuchet MS"/>
                <w:sz w:val="20"/>
                <w:szCs w:val="20"/>
              </w:rPr>
            </w:pPr>
            <w:r w:rsidRPr="007C1965">
              <w:rPr>
                <w:rFonts w:ascii="Trebuchet MS" w:hAnsi="Trebuchet MS"/>
                <w:sz w:val="20"/>
                <w:szCs w:val="20"/>
              </w:rPr>
              <w:t>100%</w:t>
            </w:r>
          </w:p>
        </w:tc>
      </w:tr>
      <w:tr w:rsidR="0021505B" w:rsidRPr="007C1965" w14:paraId="157F5504" w14:textId="77777777" w:rsidTr="009D370B">
        <w:trPr>
          <w:jc w:val="center"/>
        </w:trPr>
        <w:tc>
          <w:tcPr>
            <w:tcW w:w="4390" w:type="dxa"/>
            <w:vAlign w:val="center"/>
          </w:tcPr>
          <w:p w14:paraId="36EC0609" w14:textId="44A8ECF4" w:rsidR="0021505B" w:rsidRPr="007C1965" w:rsidRDefault="0021505B" w:rsidP="0021505B">
            <w:pPr>
              <w:kinsoku w:val="0"/>
              <w:overflowPunct w:val="0"/>
              <w:spacing w:before="0" w:after="0"/>
              <w:contextualSpacing/>
              <w:textAlignment w:val="baseline"/>
              <w:rPr>
                <w:rFonts w:ascii="Trebuchet MS" w:hAnsi="Trebuchet MS"/>
                <w:sz w:val="20"/>
                <w:szCs w:val="20"/>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M2.1.9 </w:t>
            </w:r>
            <w:proofErr w:type="spellStart"/>
            <w:r w:rsidRPr="007C1965">
              <w:rPr>
                <w:rFonts w:ascii="Trebuchet MS" w:hAnsi="Trebuchet MS"/>
                <w:sz w:val="20"/>
                <w:szCs w:val="20"/>
              </w:rPr>
              <w:t>Dezvoltarea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sistemului</w:t>
            </w:r>
            <w:proofErr w:type="spellEnd"/>
            <w:r w:rsidRPr="007C1965">
              <w:rPr>
                <w:rFonts w:ascii="Trebuchet MS" w:hAnsi="Trebuchet MS"/>
                <w:sz w:val="20"/>
                <w:szCs w:val="20"/>
              </w:rPr>
              <w:t xml:space="preserve"> informatic de </w:t>
            </w:r>
            <w:proofErr w:type="spellStart"/>
            <w:r w:rsidRPr="007C1965">
              <w:rPr>
                <w:rFonts w:ascii="Trebuchet MS" w:hAnsi="Trebuchet MS"/>
                <w:sz w:val="20"/>
                <w:szCs w:val="20"/>
              </w:rPr>
              <w:t>urmărire</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circulației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materialului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lemnos</w:t>
            </w:r>
            <w:proofErr w:type="spellEnd"/>
            <w:r w:rsidRPr="007C1965">
              <w:rPr>
                <w:rFonts w:ascii="Trebuchet MS" w:hAnsi="Trebuchet MS"/>
                <w:sz w:val="20"/>
                <w:szCs w:val="20"/>
              </w:rPr>
              <w:t xml:space="preserve"> (SUMAL)</w:t>
            </w:r>
          </w:p>
        </w:tc>
        <w:tc>
          <w:tcPr>
            <w:tcW w:w="1417" w:type="dxa"/>
            <w:vAlign w:val="center"/>
          </w:tcPr>
          <w:p w14:paraId="17B0689B" w14:textId="6D5C4E24" w:rsidR="0021505B" w:rsidRPr="007C1965" w:rsidRDefault="00F90910" w:rsidP="0021505B">
            <w:pPr>
              <w:spacing w:before="0" w:after="0"/>
              <w:ind w:left="99"/>
              <w:jc w:val="center"/>
              <w:rPr>
                <w:rFonts w:ascii="Trebuchet MS" w:hAnsi="Trebuchet MS"/>
                <w:sz w:val="20"/>
                <w:szCs w:val="20"/>
              </w:rPr>
            </w:pPr>
            <w:proofErr w:type="spellStart"/>
            <w:r w:rsidRPr="007C1965">
              <w:rPr>
                <w:rFonts w:ascii="Trebuchet MS" w:hAnsi="Trebuchet MS"/>
                <w:sz w:val="20"/>
                <w:szCs w:val="20"/>
              </w:rPr>
              <w:t>Număr</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aplicații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realizate</w:t>
            </w:r>
            <w:proofErr w:type="spellEnd"/>
          </w:p>
        </w:tc>
        <w:tc>
          <w:tcPr>
            <w:tcW w:w="851" w:type="dxa"/>
            <w:vAlign w:val="center"/>
          </w:tcPr>
          <w:p w14:paraId="65A9B3E9" w14:textId="169106AA" w:rsidR="0021505B" w:rsidRPr="007C1965" w:rsidRDefault="000A7651" w:rsidP="0021505B">
            <w:pPr>
              <w:pStyle w:val="TEXTTabel"/>
              <w:spacing w:before="0"/>
              <w:jc w:val="center"/>
              <w:rPr>
                <w:rFonts w:ascii="Trebuchet MS" w:hAnsi="Trebuchet MS"/>
                <w:sz w:val="20"/>
                <w:szCs w:val="20"/>
              </w:rPr>
            </w:pPr>
            <w:r w:rsidRPr="007C1965">
              <w:rPr>
                <w:rFonts w:ascii="Trebuchet MS" w:hAnsi="Trebuchet MS"/>
                <w:sz w:val="20"/>
                <w:szCs w:val="20"/>
              </w:rPr>
              <w:t>3</w:t>
            </w:r>
          </w:p>
        </w:tc>
        <w:tc>
          <w:tcPr>
            <w:tcW w:w="850" w:type="dxa"/>
            <w:vAlign w:val="center"/>
          </w:tcPr>
          <w:p w14:paraId="3A67D4ED" w14:textId="2500854F" w:rsidR="0021505B" w:rsidRPr="007C1965" w:rsidRDefault="0021505B" w:rsidP="0021505B">
            <w:pPr>
              <w:pStyle w:val="TEXTTabel"/>
              <w:spacing w:before="0"/>
              <w:jc w:val="center"/>
              <w:rPr>
                <w:rFonts w:ascii="Trebuchet MS" w:hAnsi="Trebuchet MS"/>
                <w:sz w:val="20"/>
                <w:szCs w:val="20"/>
              </w:rPr>
            </w:pPr>
            <w:r w:rsidRPr="007C1965">
              <w:rPr>
                <w:rFonts w:ascii="Trebuchet MS" w:hAnsi="Trebuchet MS"/>
                <w:sz w:val="20"/>
                <w:szCs w:val="20"/>
              </w:rPr>
              <w:t xml:space="preserve">nr. </w:t>
            </w:r>
          </w:p>
        </w:tc>
        <w:tc>
          <w:tcPr>
            <w:tcW w:w="851" w:type="dxa"/>
            <w:vAlign w:val="center"/>
          </w:tcPr>
          <w:p w14:paraId="3C60556D" w14:textId="2006F3AE" w:rsidR="0021505B" w:rsidRPr="007C1965" w:rsidRDefault="0021505B" w:rsidP="0021505B">
            <w:pPr>
              <w:pStyle w:val="TEXTTabel"/>
              <w:spacing w:before="0"/>
              <w:jc w:val="center"/>
              <w:rPr>
                <w:rFonts w:ascii="Trebuchet MS" w:hAnsi="Trebuchet MS"/>
                <w:sz w:val="20"/>
                <w:szCs w:val="20"/>
              </w:rPr>
            </w:pPr>
            <w:r w:rsidRPr="007C1965">
              <w:rPr>
                <w:rFonts w:ascii="Trebuchet MS" w:hAnsi="Trebuchet MS"/>
                <w:sz w:val="20"/>
                <w:szCs w:val="20"/>
              </w:rPr>
              <w:t>5</w:t>
            </w:r>
          </w:p>
        </w:tc>
        <w:tc>
          <w:tcPr>
            <w:tcW w:w="850" w:type="dxa"/>
            <w:vAlign w:val="center"/>
          </w:tcPr>
          <w:p w14:paraId="56B9FB75" w14:textId="45BF14BB" w:rsidR="0021505B" w:rsidRPr="007C1965" w:rsidRDefault="0021505B" w:rsidP="0021505B">
            <w:pPr>
              <w:pStyle w:val="TEXTTabel"/>
              <w:spacing w:before="0"/>
              <w:jc w:val="center"/>
              <w:rPr>
                <w:rFonts w:ascii="Trebuchet MS" w:hAnsi="Trebuchet MS"/>
                <w:sz w:val="20"/>
                <w:szCs w:val="20"/>
              </w:rPr>
            </w:pPr>
            <w:r w:rsidRPr="007C1965">
              <w:rPr>
                <w:rFonts w:ascii="Trebuchet MS" w:hAnsi="Trebuchet MS"/>
                <w:sz w:val="20"/>
                <w:szCs w:val="20"/>
              </w:rPr>
              <w:t>5</w:t>
            </w:r>
          </w:p>
        </w:tc>
        <w:tc>
          <w:tcPr>
            <w:tcW w:w="851" w:type="dxa"/>
            <w:vAlign w:val="center"/>
          </w:tcPr>
          <w:p w14:paraId="37F08E92" w14:textId="4E8B1E74" w:rsidR="0021505B" w:rsidRPr="007C1965" w:rsidRDefault="0021505B" w:rsidP="0021505B">
            <w:pPr>
              <w:pStyle w:val="TEXTTabel"/>
              <w:spacing w:before="0"/>
              <w:jc w:val="center"/>
              <w:rPr>
                <w:rFonts w:ascii="Trebuchet MS" w:hAnsi="Trebuchet MS"/>
                <w:sz w:val="20"/>
                <w:szCs w:val="20"/>
              </w:rPr>
            </w:pPr>
            <w:r w:rsidRPr="007C1965">
              <w:rPr>
                <w:rFonts w:ascii="Trebuchet MS" w:hAnsi="Trebuchet MS"/>
                <w:sz w:val="20"/>
                <w:szCs w:val="20"/>
              </w:rPr>
              <w:t>5</w:t>
            </w:r>
          </w:p>
        </w:tc>
        <w:tc>
          <w:tcPr>
            <w:tcW w:w="850" w:type="dxa"/>
            <w:vAlign w:val="center"/>
          </w:tcPr>
          <w:p w14:paraId="229A536E" w14:textId="4A1C1DC9" w:rsidR="0021505B" w:rsidRPr="007C1965" w:rsidRDefault="0021505B" w:rsidP="0021505B">
            <w:pPr>
              <w:spacing w:before="0" w:after="0"/>
              <w:contextualSpacing/>
              <w:jc w:val="center"/>
              <w:rPr>
                <w:rFonts w:ascii="Trebuchet MS" w:hAnsi="Trebuchet MS"/>
                <w:sz w:val="20"/>
                <w:szCs w:val="20"/>
              </w:rPr>
            </w:pPr>
            <w:r w:rsidRPr="007C1965">
              <w:rPr>
                <w:rFonts w:ascii="Trebuchet MS" w:hAnsi="Trebuchet MS"/>
                <w:sz w:val="20"/>
                <w:szCs w:val="20"/>
              </w:rPr>
              <w:t>5</w:t>
            </w:r>
          </w:p>
        </w:tc>
      </w:tr>
      <w:tr w:rsidR="00C834D5" w:rsidRPr="007C1965" w14:paraId="71133401" w14:textId="77777777" w:rsidTr="004472DF">
        <w:trPr>
          <w:jc w:val="center"/>
        </w:trPr>
        <w:tc>
          <w:tcPr>
            <w:tcW w:w="10910" w:type="dxa"/>
            <w:gridSpan w:val="8"/>
            <w:vAlign w:val="center"/>
          </w:tcPr>
          <w:p w14:paraId="1E745CA7" w14:textId="199CEF74" w:rsidR="00C834D5" w:rsidRPr="007C1965" w:rsidRDefault="00C834D5" w:rsidP="00277645">
            <w:pPr>
              <w:spacing w:before="0" w:after="0"/>
              <w:contextualSpacing/>
              <w:jc w:val="left"/>
              <w:rPr>
                <w:rFonts w:ascii="Trebuchet MS" w:hAnsi="Trebuchet MS"/>
                <w:b/>
                <w:bCs/>
                <w:sz w:val="20"/>
                <w:szCs w:val="20"/>
              </w:rPr>
            </w:pPr>
            <w:r w:rsidRPr="007C1965">
              <w:rPr>
                <w:rFonts w:ascii="Trebuchet MS" w:hAnsi="Trebuchet MS"/>
                <w:b/>
                <w:bCs/>
                <w:sz w:val="20"/>
                <w:szCs w:val="20"/>
              </w:rPr>
              <w:t xml:space="preserve">2.2 </w:t>
            </w:r>
            <w:proofErr w:type="spellStart"/>
            <w:r w:rsidRPr="007C1965">
              <w:rPr>
                <w:rFonts w:ascii="Trebuchet MS" w:hAnsi="Trebuchet MS"/>
                <w:b/>
                <w:bCs/>
                <w:sz w:val="20"/>
                <w:szCs w:val="20"/>
              </w:rPr>
              <w:t>Extinderea</w:t>
            </w:r>
            <w:proofErr w:type="spellEnd"/>
            <w:r w:rsidRPr="007C1965">
              <w:rPr>
                <w:rFonts w:ascii="Trebuchet MS" w:hAnsi="Trebuchet MS"/>
                <w:b/>
                <w:bCs/>
                <w:sz w:val="20"/>
                <w:szCs w:val="20"/>
              </w:rPr>
              <w:t xml:space="preserve"> </w:t>
            </w:r>
            <w:proofErr w:type="spellStart"/>
            <w:r w:rsidRPr="007C1965">
              <w:rPr>
                <w:rFonts w:ascii="Trebuchet MS" w:hAnsi="Trebuchet MS"/>
                <w:b/>
                <w:bCs/>
                <w:sz w:val="20"/>
                <w:szCs w:val="20"/>
              </w:rPr>
              <w:t>suprafețelor</w:t>
            </w:r>
            <w:proofErr w:type="spellEnd"/>
            <w:r w:rsidRPr="007C1965">
              <w:rPr>
                <w:rFonts w:ascii="Trebuchet MS" w:hAnsi="Trebuchet MS"/>
                <w:b/>
                <w:bCs/>
                <w:sz w:val="20"/>
                <w:szCs w:val="20"/>
              </w:rPr>
              <w:t xml:space="preserve"> </w:t>
            </w:r>
            <w:proofErr w:type="spellStart"/>
            <w:r w:rsidRPr="007C1965">
              <w:rPr>
                <w:rFonts w:ascii="Trebuchet MS" w:hAnsi="Trebuchet MS"/>
                <w:b/>
                <w:bCs/>
                <w:sz w:val="20"/>
                <w:szCs w:val="20"/>
              </w:rPr>
              <w:t>forestiere</w:t>
            </w:r>
            <w:proofErr w:type="spellEnd"/>
          </w:p>
        </w:tc>
      </w:tr>
      <w:tr w:rsidR="0021505B" w:rsidRPr="007C1965" w14:paraId="00610449" w14:textId="77777777" w:rsidTr="009D370B">
        <w:trPr>
          <w:jc w:val="center"/>
        </w:trPr>
        <w:tc>
          <w:tcPr>
            <w:tcW w:w="4390" w:type="dxa"/>
            <w:vAlign w:val="center"/>
          </w:tcPr>
          <w:p w14:paraId="5EC00BCB" w14:textId="3B793DEB" w:rsidR="0021505B" w:rsidRPr="007C1965" w:rsidRDefault="0021505B" w:rsidP="0021505B">
            <w:pPr>
              <w:kinsoku w:val="0"/>
              <w:overflowPunct w:val="0"/>
              <w:spacing w:before="0" w:after="0"/>
              <w:contextualSpacing/>
              <w:textAlignment w:val="baseline"/>
              <w:rPr>
                <w:rFonts w:ascii="Trebuchet MS" w:hAnsi="Trebuchet MS" w:cstheme="minorHAnsi"/>
                <w:sz w:val="20"/>
                <w:szCs w:val="20"/>
                <w:lang w:val="ro-RO"/>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M2.2.1 </w:t>
            </w:r>
            <w:proofErr w:type="spellStart"/>
            <w:r w:rsidRPr="007C1965">
              <w:rPr>
                <w:rFonts w:ascii="Trebuchet MS" w:hAnsi="Trebuchet MS"/>
                <w:sz w:val="20"/>
                <w:szCs w:val="20"/>
              </w:rPr>
              <w:t>Împădurirea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terenurilor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degradate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realizarea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perdele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forestiere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protecție</w:t>
            </w:r>
            <w:proofErr w:type="spellEnd"/>
          </w:p>
        </w:tc>
        <w:tc>
          <w:tcPr>
            <w:tcW w:w="1417" w:type="dxa"/>
            <w:vAlign w:val="center"/>
          </w:tcPr>
          <w:p w14:paraId="4B429AA9" w14:textId="60DB4E65" w:rsidR="0021505B" w:rsidRPr="007C1965" w:rsidRDefault="00F90910" w:rsidP="0021505B">
            <w:pPr>
              <w:spacing w:before="0" w:after="0"/>
              <w:ind w:left="99"/>
              <w:jc w:val="center"/>
              <w:rPr>
                <w:rFonts w:ascii="Trebuchet MS" w:hAnsi="Trebuchet MS" w:cstheme="minorHAnsi"/>
                <w:sz w:val="20"/>
                <w:szCs w:val="20"/>
                <w:lang w:val="ro-RO"/>
              </w:rPr>
            </w:pPr>
            <w:proofErr w:type="spellStart"/>
            <w:r w:rsidRPr="007C1965">
              <w:rPr>
                <w:rFonts w:ascii="Trebuchet MS" w:hAnsi="Trebuchet MS"/>
                <w:sz w:val="20"/>
                <w:szCs w:val="20"/>
              </w:rPr>
              <w:t>Suprafața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teren</w:t>
            </w:r>
            <w:proofErr w:type="spellEnd"/>
            <w:r w:rsidRPr="007C1965">
              <w:rPr>
                <w:rFonts w:ascii="Trebuchet MS" w:hAnsi="Trebuchet MS"/>
                <w:sz w:val="20"/>
                <w:szCs w:val="20"/>
              </w:rPr>
              <w:t xml:space="preserve"> pe care se </w:t>
            </w:r>
            <w:proofErr w:type="spellStart"/>
            <w:r w:rsidRPr="007C1965">
              <w:rPr>
                <w:rFonts w:ascii="Trebuchet MS" w:hAnsi="Trebuchet MS"/>
                <w:sz w:val="20"/>
                <w:szCs w:val="20"/>
              </w:rPr>
              <w:t>instalează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vegetație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forestieră</w:t>
            </w:r>
            <w:proofErr w:type="spellEnd"/>
          </w:p>
        </w:tc>
        <w:tc>
          <w:tcPr>
            <w:tcW w:w="851" w:type="dxa"/>
            <w:vAlign w:val="center"/>
          </w:tcPr>
          <w:p w14:paraId="553418F0" w14:textId="5821D69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0" w:type="dxa"/>
            <w:vAlign w:val="center"/>
          </w:tcPr>
          <w:p w14:paraId="4AAD9D55" w14:textId="25313106"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ha</w:t>
            </w:r>
          </w:p>
        </w:tc>
        <w:tc>
          <w:tcPr>
            <w:tcW w:w="851" w:type="dxa"/>
            <w:vAlign w:val="center"/>
          </w:tcPr>
          <w:p w14:paraId="0179A02C" w14:textId="6B327D6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630</w:t>
            </w:r>
          </w:p>
        </w:tc>
        <w:tc>
          <w:tcPr>
            <w:tcW w:w="850" w:type="dxa"/>
            <w:vAlign w:val="center"/>
          </w:tcPr>
          <w:p w14:paraId="320266BE" w14:textId="0B02E564"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670</w:t>
            </w:r>
          </w:p>
        </w:tc>
        <w:tc>
          <w:tcPr>
            <w:tcW w:w="851" w:type="dxa"/>
            <w:vAlign w:val="center"/>
          </w:tcPr>
          <w:p w14:paraId="212C47B1" w14:textId="0926EDB2"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670</w:t>
            </w:r>
          </w:p>
        </w:tc>
        <w:tc>
          <w:tcPr>
            <w:tcW w:w="850" w:type="dxa"/>
            <w:vAlign w:val="center"/>
          </w:tcPr>
          <w:p w14:paraId="3AC706EA" w14:textId="35797A44"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670</w:t>
            </w:r>
          </w:p>
        </w:tc>
      </w:tr>
      <w:tr w:rsidR="00C834D5" w:rsidRPr="007C1965" w14:paraId="7A3605C1" w14:textId="77777777" w:rsidTr="009D370B">
        <w:trPr>
          <w:jc w:val="center"/>
        </w:trPr>
        <w:tc>
          <w:tcPr>
            <w:tcW w:w="4390" w:type="dxa"/>
            <w:vAlign w:val="center"/>
          </w:tcPr>
          <w:p w14:paraId="03EBB88A" w14:textId="451FCB39" w:rsidR="00C834D5" w:rsidRPr="007C1965" w:rsidRDefault="00E07A6F" w:rsidP="00C834D5">
            <w:pPr>
              <w:kinsoku w:val="0"/>
              <w:overflowPunct w:val="0"/>
              <w:spacing w:before="0" w:after="0"/>
              <w:contextualSpacing/>
              <w:textAlignment w:val="baseline"/>
              <w:rPr>
                <w:rFonts w:ascii="Trebuchet MS" w:hAnsi="Trebuchet MS"/>
                <w:sz w:val="20"/>
                <w:szCs w:val="20"/>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w:t>
            </w:r>
            <w:r w:rsidR="004C74DB">
              <w:rPr>
                <w:rFonts w:ascii="Trebuchet MS" w:hAnsi="Trebuchet MS"/>
                <w:sz w:val="20"/>
                <w:szCs w:val="20"/>
              </w:rPr>
              <w:t>M</w:t>
            </w:r>
            <w:r w:rsidRPr="007C1965">
              <w:rPr>
                <w:rFonts w:ascii="Trebuchet MS" w:hAnsi="Trebuchet MS"/>
                <w:sz w:val="20"/>
                <w:szCs w:val="20"/>
              </w:rPr>
              <w:t xml:space="preserve">2.2.2 </w:t>
            </w:r>
            <w:proofErr w:type="spellStart"/>
            <w:r w:rsidRPr="007C1965">
              <w:rPr>
                <w:rFonts w:ascii="Trebuchet MS" w:hAnsi="Trebuchet MS"/>
                <w:sz w:val="20"/>
                <w:szCs w:val="20"/>
              </w:rPr>
              <w:t>Realizarea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anual</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Planului</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regenerări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artificiale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toate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suprafețele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care s-au </w:t>
            </w:r>
            <w:proofErr w:type="spellStart"/>
            <w:r w:rsidRPr="007C1965">
              <w:rPr>
                <w:rFonts w:ascii="Trebuchet MS" w:hAnsi="Trebuchet MS"/>
                <w:sz w:val="20"/>
                <w:szCs w:val="20"/>
              </w:rPr>
              <w:t>executat</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tăieri</w:t>
            </w:r>
            <w:proofErr w:type="spellEnd"/>
            <w:r w:rsidRPr="007C1965">
              <w:rPr>
                <w:rFonts w:ascii="Trebuchet MS" w:hAnsi="Trebuchet MS"/>
                <w:sz w:val="20"/>
                <w:szCs w:val="20"/>
              </w:rPr>
              <w:t xml:space="preserve"> rase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fondul</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forestier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proprietate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publică</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statului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administrat</w:t>
            </w:r>
            <w:proofErr w:type="spellEnd"/>
            <w:r w:rsidRPr="007C1965">
              <w:rPr>
                <w:rFonts w:ascii="Trebuchet MS" w:hAnsi="Trebuchet MS"/>
                <w:sz w:val="20"/>
                <w:szCs w:val="20"/>
              </w:rPr>
              <w:t xml:space="preserve"> RNP </w:t>
            </w:r>
            <w:proofErr w:type="spellStart"/>
            <w:r w:rsidRPr="007C1965">
              <w:rPr>
                <w:rFonts w:ascii="Trebuchet MS" w:hAnsi="Trebuchet MS"/>
                <w:sz w:val="20"/>
                <w:szCs w:val="20"/>
              </w:rPr>
              <w:t>Romsilva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condițiile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prevăzute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lege</w:t>
            </w:r>
            <w:proofErr w:type="spellEnd"/>
          </w:p>
        </w:tc>
        <w:tc>
          <w:tcPr>
            <w:tcW w:w="1417" w:type="dxa"/>
            <w:vAlign w:val="center"/>
          </w:tcPr>
          <w:p w14:paraId="05133DBC" w14:textId="12235BF5" w:rsidR="00C834D5" w:rsidRPr="007C1965" w:rsidRDefault="00A9090D" w:rsidP="00C834D5">
            <w:pPr>
              <w:spacing w:before="0" w:after="0"/>
              <w:ind w:left="99"/>
              <w:jc w:val="center"/>
              <w:rPr>
                <w:rFonts w:ascii="Trebuchet MS" w:hAnsi="Trebuchet MS"/>
                <w:sz w:val="20"/>
                <w:szCs w:val="20"/>
              </w:rPr>
            </w:pPr>
            <w:proofErr w:type="spellStart"/>
            <w:r w:rsidRPr="007C1965">
              <w:rPr>
                <w:rFonts w:ascii="Trebuchet MS" w:hAnsi="Trebuchet MS"/>
                <w:sz w:val="20"/>
                <w:szCs w:val="20"/>
              </w:rPr>
              <w:t>Suprafața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care se fac </w:t>
            </w:r>
            <w:proofErr w:type="spellStart"/>
            <w:r w:rsidRPr="007C1965">
              <w:rPr>
                <w:rFonts w:ascii="Trebuchet MS" w:hAnsi="Trebuchet MS"/>
                <w:sz w:val="20"/>
                <w:szCs w:val="20"/>
              </w:rPr>
              <w:t>regenerări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artificiale</w:t>
            </w:r>
            <w:proofErr w:type="spellEnd"/>
          </w:p>
        </w:tc>
        <w:tc>
          <w:tcPr>
            <w:tcW w:w="851" w:type="dxa"/>
            <w:vAlign w:val="center"/>
          </w:tcPr>
          <w:p w14:paraId="4E34003B" w14:textId="54B976F5" w:rsidR="00C834D5" w:rsidRPr="007C1965" w:rsidRDefault="000A7651" w:rsidP="00C834D5">
            <w:pPr>
              <w:pStyle w:val="TEXTTabel"/>
              <w:spacing w:before="0"/>
              <w:jc w:val="center"/>
              <w:rPr>
                <w:rFonts w:ascii="Trebuchet MS" w:hAnsi="Trebuchet MS"/>
                <w:sz w:val="20"/>
                <w:szCs w:val="20"/>
              </w:rPr>
            </w:pPr>
            <w:r w:rsidRPr="007C1965">
              <w:rPr>
                <w:rFonts w:ascii="Trebuchet MS" w:hAnsi="Trebuchet MS"/>
                <w:sz w:val="20"/>
                <w:szCs w:val="20"/>
              </w:rPr>
              <w:t>0</w:t>
            </w:r>
          </w:p>
        </w:tc>
        <w:tc>
          <w:tcPr>
            <w:tcW w:w="850" w:type="dxa"/>
            <w:vAlign w:val="center"/>
          </w:tcPr>
          <w:p w14:paraId="3BF9B458" w14:textId="5F8C51C8" w:rsidR="00C834D5" w:rsidRPr="007C1965" w:rsidRDefault="00C834D5" w:rsidP="00C834D5">
            <w:pPr>
              <w:pStyle w:val="TEXTTabel"/>
              <w:spacing w:before="0"/>
              <w:jc w:val="center"/>
              <w:rPr>
                <w:rFonts w:ascii="Trebuchet MS" w:hAnsi="Trebuchet MS"/>
                <w:sz w:val="20"/>
                <w:szCs w:val="20"/>
              </w:rPr>
            </w:pPr>
            <w:r w:rsidRPr="007C1965">
              <w:rPr>
                <w:rFonts w:ascii="Trebuchet MS" w:hAnsi="Trebuchet MS"/>
                <w:sz w:val="20"/>
                <w:szCs w:val="20"/>
              </w:rPr>
              <w:t>ha</w:t>
            </w:r>
          </w:p>
        </w:tc>
        <w:tc>
          <w:tcPr>
            <w:tcW w:w="851" w:type="dxa"/>
            <w:vAlign w:val="center"/>
          </w:tcPr>
          <w:p w14:paraId="758876CC" w14:textId="5114D01B" w:rsidR="00C834D5" w:rsidRPr="007C1965" w:rsidRDefault="00C834D5" w:rsidP="00C834D5">
            <w:pPr>
              <w:pStyle w:val="TEXTTabel"/>
              <w:spacing w:before="0"/>
              <w:jc w:val="center"/>
              <w:rPr>
                <w:rFonts w:ascii="Trebuchet MS" w:hAnsi="Trebuchet MS"/>
                <w:sz w:val="20"/>
                <w:szCs w:val="20"/>
              </w:rPr>
            </w:pPr>
            <w:r w:rsidRPr="007C1965">
              <w:rPr>
                <w:rFonts w:ascii="Trebuchet MS" w:hAnsi="Trebuchet MS"/>
                <w:sz w:val="20"/>
                <w:szCs w:val="20"/>
              </w:rPr>
              <w:t>2000</w:t>
            </w:r>
          </w:p>
        </w:tc>
        <w:tc>
          <w:tcPr>
            <w:tcW w:w="850" w:type="dxa"/>
            <w:vAlign w:val="center"/>
          </w:tcPr>
          <w:p w14:paraId="0F42605B" w14:textId="5B1EE1F9" w:rsidR="00C834D5" w:rsidRPr="007C1965" w:rsidRDefault="00C834D5" w:rsidP="00C834D5">
            <w:pPr>
              <w:pStyle w:val="TEXTTabel"/>
              <w:spacing w:before="0"/>
              <w:jc w:val="center"/>
              <w:rPr>
                <w:rFonts w:ascii="Trebuchet MS" w:hAnsi="Trebuchet MS"/>
                <w:sz w:val="20"/>
                <w:szCs w:val="20"/>
              </w:rPr>
            </w:pPr>
            <w:r w:rsidRPr="007C1965">
              <w:rPr>
                <w:rFonts w:ascii="Trebuchet MS" w:hAnsi="Trebuchet MS"/>
                <w:sz w:val="20"/>
                <w:szCs w:val="20"/>
              </w:rPr>
              <w:t>2</w:t>
            </w:r>
            <w:r w:rsidR="00E07A6F" w:rsidRPr="007C1965">
              <w:rPr>
                <w:rFonts w:ascii="Trebuchet MS" w:hAnsi="Trebuchet MS"/>
                <w:sz w:val="20"/>
                <w:szCs w:val="20"/>
              </w:rPr>
              <w:t>0</w:t>
            </w:r>
            <w:r w:rsidRPr="007C1965">
              <w:rPr>
                <w:rFonts w:ascii="Trebuchet MS" w:hAnsi="Trebuchet MS"/>
                <w:sz w:val="20"/>
                <w:szCs w:val="20"/>
              </w:rPr>
              <w:t>00</w:t>
            </w:r>
          </w:p>
        </w:tc>
        <w:tc>
          <w:tcPr>
            <w:tcW w:w="851" w:type="dxa"/>
            <w:vAlign w:val="center"/>
          </w:tcPr>
          <w:p w14:paraId="00773A6F" w14:textId="27D19ECA" w:rsidR="00C834D5" w:rsidRPr="007C1965" w:rsidRDefault="00C834D5" w:rsidP="00C834D5">
            <w:pPr>
              <w:pStyle w:val="TEXTTabel"/>
              <w:spacing w:before="0"/>
              <w:jc w:val="center"/>
              <w:rPr>
                <w:rFonts w:ascii="Trebuchet MS" w:hAnsi="Trebuchet MS"/>
                <w:sz w:val="20"/>
                <w:szCs w:val="20"/>
              </w:rPr>
            </w:pPr>
            <w:r w:rsidRPr="007C1965">
              <w:rPr>
                <w:rFonts w:ascii="Trebuchet MS" w:hAnsi="Trebuchet MS"/>
                <w:sz w:val="20"/>
                <w:szCs w:val="20"/>
              </w:rPr>
              <w:t>2</w:t>
            </w:r>
            <w:r w:rsidR="00E07A6F" w:rsidRPr="007C1965">
              <w:rPr>
                <w:rFonts w:ascii="Trebuchet MS" w:hAnsi="Trebuchet MS"/>
                <w:sz w:val="20"/>
                <w:szCs w:val="20"/>
              </w:rPr>
              <w:t>0</w:t>
            </w:r>
            <w:r w:rsidRPr="007C1965">
              <w:rPr>
                <w:rFonts w:ascii="Trebuchet MS" w:hAnsi="Trebuchet MS"/>
                <w:sz w:val="20"/>
                <w:szCs w:val="20"/>
              </w:rPr>
              <w:t>00</w:t>
            </w:r>
          </w:p>
        </w:tc>
        <w:tc>
          <w:tcPr>
            <w:tcW w:w="850" w:type="dxa"/>
            <w:vAlign w:val="center"/>
          </w:tcPr>
          <w:p w14:paraId="790970B7" w14:textId="42C9449A" w:rsidR="00C834D5" w:rsidRPr="007C1965" w:rsidRDefault="00C834D5" w:rsidP="00C834D5">
            <w:pPr>
              <w:spacing w:before="0" w:after="0"/>
              <w:contextualSpacing/>
              <w:jc w:val="center"/>
              <w:rPr>
                <w:rFonts w:ascii="Trebuchet MS" w:hAnsi="Trebuchet MS"/>
                <w:sz w:val="20"/>
                <w:szCs w:val="20"/>
              </w:rPr>
            </w:pPr>
            <w:r w:rsidRPr="007C1965">
              <w:rPr>
                <w:rFonts w:ascii="Trebuchet MS" w:hAnsi="Trebuchet MS"/>
                <w:sz w:val="20"/>
                <w:szCs w:val="20"/>
              </w:rPr>
              <w:t>2</w:t>
            </w:r>
            <w:r w:rsidR="00E07A6F" w:rsidRPr="007C1965">
              <w:rPr>
                <w:rFonts w:ascii="Trebuchet MS" w:hAnsi="Trebuchet MS"/>
                <w:sz w:val="20"/>
                <w:szCs w:val="20"/>
              </w:rPr>
              <w:t>0</w:t>
            </w:r>
            <w:r w:rsidRPr="007C1965">
              <w:rPr>
                <w:rFonts w:ascii="Trebuchet MS" w:hAnsi="Trebuchet MS"/>
                <w:sz w:val="20"/>
                <w:szCs w:val="20"/>
              </w:rPr>
              <w:t>00</w:t>
            </w:r>
          </w:p>
        </w:tc>
      </w:tr>
      <w:tr w:rsidR="00C834D5" w:rsidRPr="007C1965" w14:paraId="58D2A65B" w14:textId="77777777" w:rsidTr="00CF0878">
        <w:trPr>
          <w:jc w:val="center"/>
        </w:trPr>
        <w:tc>
          <w:tcPr>
            <w:tcW w:w="10910" w:type="dxa"/>
            <w:gridSpan w:val="8"/>
            <w:vAlign w:val="center"/>
          </w:tcPr>
          <w:p w14:paraId="4589F6EC" w14:textId="6FBB3E82" w:rsidR="00C834D5" w:rsidRPr="007C1965" w:rsidRDefault="00C834D5" w:rsidP="00277645">
            <w:pPr>
              <w:spacing w:before="0" w:after="0"/>
              <w:contextualSpacing/>
              <w:jc w:val="left"/>
              <w:rPr>
                <w:rFonts w:ascii="Trebuchet MS" w:hAnsi="Trebuchet MS"/>
                <w:b/>
                <w:bCs/>
                <w:sz w:val="20"/>
                <w:szCs w:val="20"/>
              </w:rPr>
            </w:pPr>
            <w:r w:rsidRPr="007C1965">
              <w:rPr>
                <w:rFonts w:ascii="Trebuchet MS" w:hAnsi="Trebuchet MS"/>
                <w:b/>
                <w:bCs/>
                <w:sz w:val="20"/>
                <w:szCs w:val="20"/>
              </w:rPr>
              <w:t xml:space="preserve">2.3 </w:t>
            </w:r>
            <w:proofErr w:type="spellStart"/>
            <w:r w:rsidRPr="007C1965">
              <w:rPr>
                <w:rFonts w:ascii="Trebuchet MS" w:hAnsi="Trebuchet MS"/>
                <w:b/>
                <w:bCs/>
                <w:sz w:val="20"/>
                <w:szCs w:val="20"/>
              </w:rPr>
              <w:t>Creșterea</w:t>
            </w:r>
            <w:proofErr w:type="spellEnd"/>
            <w:r w:rsidRPr="007C1965">
              <w:rPr>
                <w:rFonts w:ascii="Trebuchet MS" w:hAnsi="Trebuchet MS"/>
                <w:b/>
                <w:bCs/>
                <w:sz w:val="20"/>
                <w:szCs w:val="20"/>
              </w:rPr>
              <w:t xml:space="preserve"> </w:t>
            </w:r>
            <w:proofErr w:type="spellStart"/>
            <w:r w:rsidRPr="007C1965">
              <w:rPr>
                <w:rFonts w:ascii="Trebuchet MS" w:hAnsi="Trebuchet MS"/>
                <w:b/>
                <w:bCs/>
                <w:sz w:val="20"/>
                <w:szCs w:val="20"/>
              </w:rPr>
              <w:t>accesibilității</w:t>
            </w:r>
            <w:proofErr w:type="spellEnd"/>
            <w:r w:rsidRPr="007C1965">
              <w:rPr>
                <w:rFonts w:ascii="Trebuchet MS" w:hAnsi="Trebuchet MS"/>
                <w:b/>
                <w:bCs/>
                <w:sz w:val="20"/>
                <w:szCs w:val="20"/>
              </w:rPr>
              <w:t xml:space="preserve"> </w:t>
            </w:r>
            <w:proofErr w:type="spellStart"/>
            <w:r w:rsidRPr="007C1965">
              <w:rPr>
                <w:rFonts w:ascii="Trebuchet MS" w:hAnsi="Trebuchet MS"/>
                <w:b/>
                <w:bCs/>
                <w:sz w:val="20"/>
                <w:szCs w:val="20"/>
              </w:rPr>
              <w:t>resurselor</w:t>
            </w:r>
            <w:proofErr w:type="spellEnd"/>
            <w:r w:rsidRPr="007C1965">
              <w:rPr>
                <w:rFonts w:ascii="Trebuchet MS" w:hAnsi="Trebuchet MS"/>
                <w:b/>
                <w:bCs/>
                <w:sz w:val="20"/>
                <w:szCs w:val="20"/>
              </w:rPr>
              <w:t xml:space="preserve"> </w:t>
            </w:r>
            <w:proofErr w:type="spellStart"/>
            <w:r w:rsidRPr="007C1965">
              <w:rPr>
                <w:rFonts w:ascii="Trebuchet MS" w:hAnsi="Trebuchet MS"/>
                <w:b/>
                <w:bCs/>
                <w:sz w:val="20"/>
                <w:szCs w:val="20"/>
              </w:rPr>
              <w:t>forestiere</w:t>
            </w:r>
            <w:proofErr w:type="spellEnd"/>
          </w:p>
        </w:tc>
      </w:tr>
      <w:tr w:rsidR="0021505B" w:rsidRPr="007C1965" w14:paraId="0808A1BB" w14:textId="77777777" w:rsidTr="009D370B">
        <w:trPr>
          <w:jc w:val="center"/>
        </w:trPr>
        <w:tc>
          <w:tcPr>
            <w:tcW w:w="4390" w:type="dxa"/>
            <w:vAlign w:val="center"/>
          </w:tcPr>
          <w:p w14:paraId="08900758" w14:textId="3549272E" w:rsidR="0021505B" w:rsidRPr="007C1965" w:rsidRDefault="0021505B" w:rsidP="0021505B">
            <w:pPr>
              <w:spacing w:before="0" w:after="0"/>
              <w:rPr>
                <w:rFonts w:ascii="Trebuchet MS" w:hAnsi="Trebuchet MS" w:cstheme="minorHAnsi"/>
                <w:b/>
                <w:sz w:val="20"/>
                <w:szCs w:val="20"/>
                <w:lang w:val="ro-RO" w:eastAsia="en-US"/>
              </w:rPr>
            </w:pPr>
            <w:bookmarkStart w:id="124" w:name="_Hlk169612949"/>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M2.3.1.1 </w:t>
            </w:r>
            <w:proofErr w:type="spellStart"/>
            <w:r w:rsidRPr="007C1965">
              <w:rPr>
                <w:rFonts w:ascii="Trebuchet MS" w:hAnsi="Trebuchet MS"/>
                <w:sz w:val="20"/>
                <w:szCs w:val="20"/>
              </w:rPr>
              <w:t>Extindere</w:t>
            </w:r>
            <w:proofErr w:type="spellEnd"/>
            <w:r w:rsidRPr="007C1965">
              <w:rPr>
                <w:rFonts w:ascii="Trebuchet MS" w:hAnsi="Trebuchet MS"/>
                <w:sz w:val="20"/>
                <w:szCs w:val="20"/>
              </w:rPr>
              <w:t>/</w:t>
            </w:r>
            <w:proofErr w:type="spellStart"/>
            <w:r w:rsidRPr="007C1965">
              <w:rPr>
                <w:rFonts w:ascii="Trebuchet MS" w:hAnsi="Trebuchet MS"/>
                <w:sz w:val="20"/>
                <w:szCs w:val="20"/>
              </w:rPr>
              <w:t>Reabilitare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drumuri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forestiere</w:t>
            </w:r>
            <w:proofErr w:type="spellEnd"/>
          </w:p>
        </w:tc>
        <w:tc>
          <w:tcPr>
            <w:tcW w:w="1417" w:type="dxa"/>
            <w:vAlign w:val="center"/>
          </w:tcPr>
          <w:p w14:paraId="18766AC7" w14:textId="3CF20157" w:rsidR="0021505B" w:rsidRPr="007C1965" w:rsidRDefault="00F90910"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Lungime drumuri forestiere reabilitate</w:t>
            </w:r>
          </w:p>
        </w:tc>
        <w:tc>
          <w:tcPr>
            <w:tcW w:w="851" w:type="dxa"/>
            <w:vAlign w:val="center"/>
          </w:tcPr>
          <w:p w14:paraId="11EB036D" w14:textId="02556C5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15</w:t>
            </w:r>
          </w:p>
        </w:tc>
        <w:tc>
          <w:tcPr>
            <w:tcW w:w="850" w:type="dxa"/>
            <w:vAlign w:val="center"/>
          </w:tcPr>
          <w:p w14:paraId="7FEF29BC" w14:textId="222A4FA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km</w:t>
            </w:r>
          </w:p>
        </w:tc>
        <w:tc>
          <w:tcPr>
            <w:tcW w:w="851" w:type="dxa"/>
            <w:vAlign w:val="center"/>
          </w:tcPr>
          <w:p w14:paraId="152119E5" w14:textId="4C3D76E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25</w:t>
            </w:r>
          </w:p>
        </w:tc>
        <w:tc>
          <w:tcPr>
            <w:tcW w:w="850" w:type="dxa"/>
            <w:vAlign w:val="center"/>
          </w:tcPr>
          <w:p w14:paraId="31EB1EC3" w14:textId="6D087614"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30</w:t>
            </w:r>
          </w:p>
        </w:tc>
        <w:tc>
          <w:tcPr>
            <w:tcW w:w="851" w:type="dxa"/>
            <w:vAlign w:val="center"/>
          </w:tcPr>
          <w:p w14:paraId="2407FE00" w14:textId="78A6D38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35</w:t>
            </w:r>
          </w:p>
        </w:tc>
        <w:tc>
          <w:tcPr>
            <w:tcW w:w="850" w:type="dxa"/>
            <w:vAlign w:val="center"/>
          </w:tcPr>
          <w:p w14:paraId="61A813B3" w14:textId="330CC79E"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40</w:t>
            </w:r>
          </w:p>
        </w:tc>
      </w:tr>
      <w:tr w:rsidR="0021505B" w:rsidRPr="007C1965" w14:paraId="4AFB1C06" w14:textId="77777777" w:rsidTr="009D370B">
        <w:trPr>
          <w:jc w:val="center"/>
        </w:trPr>
        <w:tc>
          <w:tcPr>
            <w:tcW w:w="4390" w:type="dxa"/>
            <w:vAlign w:val="center"/>
          </w:tcPr>
          <w:p w14:paraId="4E314565" w14:textId="5270DC23" w:rsidR="0021505B" w:rsidRPr="007C1965" w:rsidRDefault="0021505B" w:rsidP="0021505B">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M2.3.1.2 </w:t>
            </w:r>
            <w:proofErr w:type="spellStart"/>
            <w:r w:rsidRPr="007C1965">
              <w:rPr>
                <w:rFonts w:ascii="Trebuchet MS" w:hAnsi="Trebuchet MS"/>
                <w:sz w:val="20"/>
                <w:szCs w:val="20"/>
              </w:rPr>
              <w:t>Extinderea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lucrărilor</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amenajare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complexă</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bazinelor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hidrografice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torențiale</w:t>
            </w:r>
            <w:proofErr w:type="spellEnd"/>
          </w:p>
        </w:tc>
        <w:tc>
          <w:tcPr>
            <w:tcW w:w="1417" w:type="dxa"/>
            <w:vAlign w:val="center"/>
          </w:tcPr>
          <w:p w14:paraId="534011F3" w14:textId="6970A439" w:rsidR="0021505B" w:rsidRPr="007C1965" w:rsidRDefault="00F90910"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Lungime albie corectată</w:t>
            </w:r>
          </w:p>
        </w:tc>
        <w:tc>
          <w:tcPr>
            <w:tcW w:w="851" w:type="dxa"/>
            <w:vAlign w:val="center"/>
          </w:tcPr>
          <w:p w14:paraId="5BFD8472" w14:textId="71F98BE2"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2</w:t>
            </w:r>
          </w:p>
        </w:tc>
        <w:tc>
          <w:tcPr>
            <w:tcW w:w="850" w:type="dxa"/>
            <w:vAlign w:val="center"/>
          </w:tcPr>
          <w:p w14:paraId="27CEFC35" w14:textId="0D78597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km</w:t>
            </w:r>
          </w:p>
        </w:tc>
        <w:tc>
          <w:tcPr>
            <w:tcW w:w="851" w:type="dxa"/>
            <w:vAlign w:val="center"/>
          </w:tcPr>
          <w:p w14:paraId="4AAE3B38" w14:textId="5D0DB19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4</w:t>
            </w:r>
          </w:p>
        </w:tc>
        <w:tc>
          <w:tcPr>
            <w:tcW w:w="850" w:type="dxa"/>
            <w:vAlign w:val="center"/>
          </w:tcPr>
          <w:p w14:paraId="1922B581" w14:textId="71634CB1"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5</w:t>
            </w:r>
          </w:p>
        </w:tc>
        <w:tc>
          <w:tcPr>
            <w:tcW w:w="851" w:type="dxa"/>
            <w:vAlign w:val="center"/>
          </w:tcPr>
          <w:p w14:paraId="6399C764" w14:textId="098203C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7</w:t>
            </w:r>
          </w:p>
        </w:tc>
        <w:tc>
          <w:tcPr>
            <w:tcW w:w="850" w:type="dxa"/>
            <w:vAlign w:val="center"/>
          </w:tcPr>
          <w:p w14:paraId="1D8323A4" w14:textId="5BD7F5A2"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7</w:t>
            </w:r>
          </w:p>
        </w:tc>
      </w:tr>
      <w:tr w:rsidR="00C834D5" w:rsidRPr="007C1965" w14:paraId="5F156C77" w14:textId="77777777" w:rsidTr="005672AF">
        <w:trPr>
          <w:jc w:val="center"/>
        </w:trPr>
        <w:tc>
          <w:tcPr>
            <w:tcW w:w="10910" w:type="dxa"/>
            <w:gridSpan w:val="8"/>
            <w:vAlign w:val="center"/>
          </w:tcPr>
          <w:p w14:paraId="5EE05478" w14:textId="17A98DA2" w:rsidR="00C834D5" w:rsidRPr="007C1965" w:rsidRDefault="00C834D5" w:rsidP="00277645">
            <w:pPr>
              <w:spacing w:before="0" w:after="0"/>
              <w:contextualSpacing/>
              <w:jc w:val="left"/>
              <w:rPr>
                <w:rFonts w:ascii="Trebuchet MS" w:hAnsi="Trebuchet MS"/>
                <w:b/>
                <w:bCs/>
                <w:sz w:val="20"/>
                <w:szCs w:val="20"/>
              </w:rPr>
            </w:pPr>
            <w:r w:rsidRPr="007C1965">
              <w:rPr>
                <w:rFonts w:ascii="Trebuchet MS" w:hAnsi="Trebuchet MS"/>
                <w:b/>
                <w:bCs/>
                <w:sz w:val="20"/>
                <w:szCs w:val="20"/>
              </w:rPr>
              <w:t xml:space="preserve">2.4 </w:t>
            </w:r>
            <w:proofErr w:type="spellStart"/>
            <w:r w:rsidRPr="007C1965">
              <w:rPr>
                <w:rFonts w:ascii="Trebuchet MS" w:hAnsi="Trebuchet MS"/>
                <w:b/>
                <w:bCs/>
                <w:sz w:val="20"/>
                <w:szCs w:val="20"/>
              </w:rPr>
              <w:t>Conservarea</w:t>
            </w:r>
            <w:proofErr w:type="spellEnd"/>
            <w:r w:rsidRPr="007C1965">
              <w:rPr>
                <w:rFonts w:ascii="Trebuchet MS" w:hAnsi="Trebuchet MS"/>
                <w:b/>
                <w:bCs/>
                <w:sz w:val="20"/>
                <w:szCs w:val="20"/>
              </w:rPr>
              <w:t xml:space="preserve"> </w:t>
            </w:r>
            <w:proofErr w:type="spellStart"/>
            <w:r w:rsidRPr="007C1965">
              <w:rPr>
                <w:rFonts w:ascii="Trebuchet MS" w:hAnsi="Trebuchet MS"/>
                <w:b/>
                <w:bCs/>
                <w:sz w:val="20"/>
                <w:szCs w:val="20"/>
              </w:rPr>
              <w:t>partimoniului</w:t>
            </w:r>
            <w:proofErr w:type="spellEnd"/>
            <w:r w:rsidRPr="007C1965">
              <w:rPr>
                <w:rFonts w:ascii="Trebuchet MS" w:hAnsi="Trebuchet MS"/>
                <w:b/>
                <w:bCs/>
                <w:sz w:val="20"/>
                <w:szCs w:val="20"/>
              </w:rPr>
              <w:t xml:space="preserve"> genetic al </w:t>
            </w:r>
            <w:proofErr w:type="spellStart"/>
            <w:r w:rsidRPr="007C1965">
              <w:rPr>
                <w:rFonts w:ascii="Trebuchet MS" w:hAnsi="Trebuchet MS"/>
                <w:b/>
                <w:bCs/>
                <w:sz w:val="20"/>
                <w:szCs w:val="20"/>
              </w:rPr>
              <w:t>cabalinelor</w:t>
            </w:r>
            <w:proofErr w:type="spellEnd"/>
            <w:r w:rsidRPr="007C1965">
              <w:rPr>
                <w:rFonts w:ascii="Trebuchet MS" w:hAnsi="Trebuchet MS"/>
                <w:b/>
                <w:bCs/>
                <w:sz w:val="20"/>
                <w:szCs w:val="20"/>
              </w:rPr>
              <w:t xml:space="preserve"> de </w:t>
            </w:r>
            <w:proofErr w:type="spellStart"/>
            <w:r w:rsidRPr="007C1965">
              <w:rPr>
                <w:rFonts w:ascii="Trebuchet MS" w:hAnsi="Trebuchet MS"/>
                <w:b/>
                <w:bCs/>
                <w:sz w:val="20"/>
                <w:szCs w:val="20"/>
              </w:rPr>
              <w:t>rasă</w:t>
            </w:r>
            <w:proofErr w:type="spellEnd"/>
          </w:p>
        </w:tc>
      </w:tr>
      <w:tr w:rsidR="0021505B" w:rsidRPr="007C1965" w14:paraId="2B10196F" w14:textId="77777777" w:rsidTr="009D370B">
        <w:trPr>
          <w:jc w:val="center"/>
        </w:trPr>
        <w:tc>
          <w:tcPr>
            <w:tcW w:w="4390" w:type="dxa"/>
            <w:vAlign w:val="center"/>
          </w:tcPr>
          <w:p w14:paraId="4785DDBA" w14:textId="4EBA0F0B" w:rsidR="0021505B" w:rsidRPr="007C1965" w:rsidRDefault="0021505B" w:rsidP="0021505B">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M2.4.1.1 </w:t>
            </w:r>
            <w:proofErr w:type="spellStart"/>
            <w:r w:rsidRPr="007C1965">
              <w:rPr>
                <w:rFonts w:ascii="Trebuchet MS" w:hAnsi="Trebuchet MS"/>
                <w:sz w:val="20"/>
                <w:szCs w:val="20"/>
              </w:rPr>
              <w:t>Hrană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cai</w:t>
            </w:r>
            <w:proofErr w:type="spellEnd"/>
          </w:p>
        </w:tc>
        <w:tc>
          <w:tcPr>
            <w:tcW w:w="1417" w:type="dxa"/>
            <w:vAlign w:val="center"/>
          </w:tcPr>
          <w:p w14:paraId="7597FA8A" w14:textId="77ED767B" w:rsidR="0021505B" w:rsidRPr="007C1965" w:rsidRDefault="00F90910"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Număr cai</w:t>
            </w:r>
          </w:p>
        </w:tc>
        <w:tc>
          <w:tcPr>
            <w:tcW w:w="851" w:type="dxa"/>
            <w:vAlign w:val="center"/>
          </w:tcPr>
          <w:p w14:paraId="62737565" w14:textId="4DC7C3E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530</w:t>
            </w:r>
          </w:p>
        </w:tc>
        <w:tc>
          <w:tcPr>
            <w:tcW w:w="850" w:type="dxa"/>
            <w:vAlign w:val="center"/>
          </w:tcPr>
          <w:p w14:paraId="026B87E0" w14:textId="6941C76B"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nr</w:t>
            </w:r>
          </w:p>
        </w:tc>
        <w:tc>
          <w:tcPr>
            <w:tcW w:w="851" w:type="dxa"/>
            <w:vAlign w:val="center"/>
          </w:tcPr>
          <w:p w14:paraId="72484A3A" w14:textId="37C0BA6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1435</w:t>
            </w:r>
          </w:p>
        </w:tc>
        <w:tc>
          <w:tcPr>
            <w:tcW w:w="850" w:type="dxa"/>
            <w:vAlign w:val="center"/>
          </w:tcPr>
          <w:p w14:paraId="5A549991" w14:textId="77BC9EAB"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1440</w:t>
            </w:r>
          </w:p>
        </w:tc>
        <w:tc>
          <w:tcPr>
            <w:tcW w:w="851" w:type="dxa"/>
            <w:vAlign w:val="center"/>
          </w:tcPr>
          <w:p w14:paraId="7A94423D" w14:textId="1A1FF35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1445</w:t>
            </w:r>
          </w:p>
        </w:tc>
        <w:tc>
          <w:tcPr>
            <w:tcW w:w="850" w:type="dxa"/>
            <w:vAlign w:val="center"/>
          </w:tcPr>
          <w:p w14:paraId="24BE13F3" w14:textId="56C830B1"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1450</w:t>
            </w:r>
          </w:p>
        </w:tc>
      </w:tr>
      <w:tr w:rsidR="0021505B" w:rsidRPr="007C1965" w14:paraId="54EE156E" w14:textId="77777777" w:rsidTr="009D370B">
        <w:trPr>
          <w:jc w:val="center"/>
        </w:trPr>
        <w:tc>
          <w:tcPr>
            <w:tcW w:w="4390" w:type="dxa"/>
            <w:vAlign w:val="center"/>
          </w:tcPr>
          <w:p w14:paraId="2DD3EF3C" w14:textId="52DFFB27" w:rsidR="0021505B" w:rsidRPr="007C1965" w:rsidRDefault="0021505B" w:rsidP="0021505B">
            <w:pPr>
              <w:spacing w:before="0" w:after="0"/>
              <w:rPr>
                <w:rFonts w:ascii="Trebuchet MS" w:hAnsi="Trebuchet MS" w:cstheme="minorHAnsi"/>
                <w:b/>
                <w:sz w:val="20"/>
                <w:szCs w:val="20"/>
                <w:lang w:val="ro-RO" w:eastAsia="en-US"/>
              </w:rPr>
            </w:pPr>
            <w:proofErr w:type="spellStart"/>
            <w:r w:rsidRPr="007C1965">
              <w:rPr>
                <w:rFonts w:ascii="Trebuchet MS" w:hAnsi="Trebuchet MS"/>
                <w:sz w:val="20"/>
                <w:szCs w:val="20"/>
              </w:rPr>
              <w:t>Măsura</w:t>
            </w:r>
            <w:proofErr w:type="spellEnd"/>
            <w:r w:rsidRPr="007C1965">
              <w:rPr>
                <w:rFonts w:ascii="Trebuchet MS" w:hAnsi="Trebuchet MS"/>
                <w:sz w:val="20"/>
                <w:szCs w:val="20"/>
              </w:rPr>
              <w:t xml:space="preserve"> M2.4.1.2 </w:t>
            </w:r>
            <w:proofErr w:type="spellStart"/>
            <w:r w:rsidRPr="007C1965">
              <w:rPr>
                <w:rFonts w:ascii="Trebuchet MS" w:hAnsi="Trebuchet MS"/>
                <w:sz w:val="20"/>
                <w:szCs w:val="20"/>
              </w:rPr>
              <w:t>Trecerea</w:t>
            </w:r>
            <w:proofErr w:type="spellEnd"/>
            <w:r w:rsidRPr="007C1965">
              <w:rPr>
                <w:rFonts w:ascii="Trebuchet MS" w:hAnsi="Trebuchet MS"/>
                <w:sz w:val="20"/>
                <w:szCs w:val="20"/>
              </w:rPr>
              <w:t xml:space="preserve"> la </w:t>
            </w:r>
            <w:proofErr w:type="spellStart"/>
            <w:r w:rsidRPr="007C1965">
              <w:rPr>
                <w:rFonts w:ascii="Trebuchet MS" w:hAnsi="Trebuchet MS"/>
                <w:sz w:val="20"/>
                <w:szCs w:val="20"/>
              </w:rPr>
              <w:t>turma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bază</w:t>
            </w:r>
            <w:proofErr w:type="spellEnd"/>
          </w:p>
        </w:tc>
        <w:tc>
          <w:tcPr>
            <w:tcW w:w="1417" w:type="dxa"/>
            <w:vAlign w:val="center"/>
          </w:tcPr>
          <w:p w14:paraId="368D9356" w14:textId="55D4B7BF" w:rsidR="0021505B" w:rsidRPr="007C1965" w:rsidRDefault="00F90910"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Număr cai</w:t>
            </w:r>
          </w:p>
        </w:tc>
        <w:tc>
          <w:tcPr>
            <w:tcW w:w="851" w:type="dxa"/>
            <w:vAlign w:val="center"/>
          </w:tcPr>
          <w:p w14:paraId="705A091B" w14:textId="0C88A58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120</w:t>
            </w:r>
          </w:p>
        </w:tc>
        <w:tc>
          <w:tcPr>
            <w:tcW w:w="850" w:type="dxa"/>
            <w:vAlign w:val="center"/>
          </w:tcPr>
          <w:p w14:paraId="491C39DC" w14:textId="1B8C320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nr</w:t>
            </w:r>
          </w:p>
        </w:tc>
        <w:tc>
          <w:tcPr>
            <w:tcW w:w="851" w:type="dxa"/>
            <w:vAlign w:val="center"/>
          </w:tcPr>
          <w:p w14:paraId="5AE479DF" w14:textId="1880B517"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130</w:t>
            </w:r>
          </w:p>
        </w:tc>
        <w:tc>
          <w:tcPr>
            <w:tcW w:w="850" w:type="dxa"/>
            <w:vAlign w:val="center"/>
          </w:tcPr>
          <w:p w14:paraId="0A244EC2" w14:textId="1CAFEA21"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135</w:t>
            </w:r>
          </w:p>
        </w:tc>
        <w:tc>
          <w:tcPr>
            <w:tcW w:w="851" w:type="dxa"/>
            <w:vAlign w:val="center"/>
          </w:tcPr>
          <w:p w14:paraId="2DEE2DC9" w14:textId="23B5C55D"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140</w:t>
            </w:r>
          </w:p>
        </w:tc>
        <w:tc>
          <w:tcPr>
            <w:tcW w:w="850" w:type="dxa"/>
            <w:vAlign w:val="center"/>
          </w:tcPr>
          <w:p w14:paraId="255F5289" w14:textId="0F613E4E"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145</w:t>
            </w:r>
          </w:p>
        </w:tc>
      </w:tr>
      <w:bookmarkEnd w:id="124"/>
      <w:tr w:rsidR="0021505B" w:rsidRPr="007C1965" w14:paraId="6F0086B8" w14:textId="77777777" w:rsidTr="005937A9">
        <w:trPr>
          <w:jc w:val="center"/>
        </w:trPr>
        <w:tc>
          <w:tcPr>
            <w:tcW w:w="10910" w:type="dxa"/>
            <w:gridSpan w:val="8"/>
            <w:vAlign w:val="center"/>
          </w:tcPr>
          <w:p w14:paraId="4CB8F7A0" w14:textId="5F4A96C1" w:rsidR="0021505B" w:rsidRPr="007C1965" w:rsidRDefault="0021505B" w:rsidP="0021505B">
            <w:pPr>
              <w:spacing w:before="0" w:after="0"/>
              <w:contextualSpacing/>
              <w:jc w:val="left"/>
              <w:rPr>
                <w:rFonts w:ascii="Trebuchet MS" w:hAnsi="Trebuchet MS" w:cstheme="minorHAnsi"/>
                <w:color w:val="00B050"/>
                <w:sz w:val="20"/>
                <w:szCs w:val="20"/>
                <w:lang w:val="pt-BR"/>
              </w:rPr>
            </w:pPr>
            <w:r w:rsidRPr="007C1965">
              <w:rPr>
                <w:rFonts w:ascii="Trebuchet MS" w:hAnsi="Trebuchet MS" w:cs="Calibri"/>
                <w:b/>
                <w:bCs/>
                <w:sz w:val="20"/>
                <w:szCs w:val="20"/>
                <w:lang w:val="pt-BR"/>
              </w:rPr>
              <w:t>Program</w:t>
            </w:r>
            <w:r w:rsidR="004101D5" w:rsidRPr="007C1965">
              <w:rPr>
                <w:rFonts w:ascii="Trebuchet MS" w:hAnsi="Trebuchet MS" w:cs="Calibri"/>
                <w:b/>
                <w:bCs/>
                <w:sz w:val="20"/>
                <w:szCs w:val="20"/>
                <w:lang w:val="pt-BR"/>
              </w:rPr>
              <w:t>ul</w:t>
            </w:r>
            <w:r w:rsidRPr="007C1965">
              <w:rPr>
                <w:rFonts w:ascii="Trebuchet MS" w:hAnsi="Trebuchet MS" w:cs="Calibri"/>
                <w:b/>
                <w:bCs/>
                <w:sz w:val="20"/>
                <w:szCs w:val="20"/>
                <w:lang w:val="pt-BR"/>
              </w:rPr>
              <w:t xml:space="preserve"> 3 Managementul activității de meteorologie</w:t>
            </w:r>
          </w:p>
        </w:tc>
      </w:tr>
      <w:tr w:rsidR="0021505B" w:rsidRPr="007C1965" w14:paraId="7758D1FA" w14:textId="77777777" w:rsidTr="00A13470">
        <w:trPr>
          <w:trHeight w:val="241"/>
          <w:jc w:val="center"/>
        </w:trPr>
        <w:tc>
          <w:tcPr>
            <w:tcW w:w="4390" w:type="dxa"/>
            <w:vMerge w:val="restart"/>
            <w:vAlign w:val="center"/>
          </w:tcPr>
          <w:p w14:paraId="6E6923B1" w14:textId="6563B8C9" w:rsidR="0021505B" w:rsidRPr="007C1965" w:rsidRDefault="0021505B" w:rsidP="0021505B">
            <w:pPr>
              <w:spacing w:after="0"/>
              <w:rPr>
                <w:rFonts w:ascii="Trebuchet MS" w:eastAsiaTheme="minorHAnsi" w:hAnsi="Trebuchet MS" w:cstheme="minorHAnsi"/>
                <w:sz w:val="20"/>
                <w:szCs w:val="20"/>
                <w:lang w:val="pt-BR" w:eastAsia="en-US"/>
              </w:rPr>
            </w:pPr>
            <w:r w:rsidRPr="007C1965">
              <w:rPr>
                <w:rFonts w:ascii="Trebuchet MS" w:hAnsi="Trebuchet MS" w:cstheme="minorHAnsi"/>
                <w:sz w:val="20"/>
                <w:szCs w:val="20"/>
                <w:lang w:val="pt-BR"/>
              </w:rPr>
              <w:t xml:space="preserve">Măsura </w:t>
            </w:r>
            <w:r w:rsidR="00003102" w:rsidRPr="007C1965">
              <w:rPr>
                <w:rFonts w:ascii="Trebuchet MS" w:hAnsi="Trebuchet MS" w:cstheme="minorHAnsi"/>
                <w:sz w:val="20"/>
                <w:szCs w:val="20"/>
                <w:lang w:val="pt-BR"/>
              </w:rPr>
              <w:t>M</w:t>
            </w:r>
            <w:r w:rsidRPr="007C1965">
              <w:rPr>
                <w:rFonts w:ascii="Trebuchet MS" w:hAnsi="Trebuchet MS" w:cstheme="minorHAnsi"/>
                <w:sz w:val="20"/>
                <w:szCs w:val="20"/>
                <w:lang w:val="pt-BR"/>
              </w:rPr>
              <w:t>3.1.1.9 Asigurarea veghei meteorologice și cercetarea schimbărilor climatice pentru protecția oamenilor și bunurilor împotriva fenomenelor meteorologice periculoase</w:t>
            </w:r>
          </w:p>
        </w:tc>
        <w:tc>
          <w:tcPr>
            <w:tcW w:w="1417" w:type="dxa"/>
            <w:vAlign w:val="center"/>
          </w:tcPr>
          <w:p w14:paraId="528B2454" w14:textId="1C5190BC" w:rsidR="0021505B" w:rsidRPr="007C1965" w:rsidRDefault="0021505B" w:rsidP="0021505B">
            <w:pPr>
              <w:spacing w:after="0"/>
              <w:rPr>
                <w:rFonts w:ascii="Trebuchet MS" w:hAnsi="Trebuchet MS" w:cstheme="minorHAnsi"/>
                <w:sz w:val="20"/>
                <w:szCs w:val="20"/>
                <w:lang w:val="pt-BR"/>
              </w:rPr>
            </w:pPr>
            <w:r w:rsidRPr="007C1965">
              <w:rPr>
                <w:rFonts w:ascii="Trebuchet MS" w:hAnsi="Trebuchet MS" w:cstheme="minorHAnsi"/>
                <w:sz w:val="20"/>
                <w:szCs w:val="20"/>
                <w:lang w:val="pt-BR"/>
              </w:rPr>
              <w:t>Nr de observații și măsurători în rețeua națională</w:t>
            </w:r>
          </w:p>
        </w:tc>
        <w:tc>
          <w:tcPr>
            <w:tcW w:w="851" w:type="dxa"/>
            <w:vAlign w:val="center"/>
          </w:tcPr>
          <w:p w14:paraId="3EFD7B10" w14:textId="57A3E2D2"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25869900</w:t>
            </w:r>
          </w:p>
        </w:tc>
        <w:tc>
          <w:tcPr>
            <w:tcW w:w="850" w:type="dxa"/>
            <w:vAlign w:val="center"/>
          </w:tcPr>
          <w:p w14:paraId="1D66F8C5" w14:textId="454164A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nr</w:t>
            </w:r>
          </w:p>
        </w:tc>
        <w:tc>
          <w:tcPr>
            <w:tcW w:w="851" w:type="dxa"/>
            <w:vAlign w:val="center"/>
          </w:tcPr>
          <w:p w14:paraId="12625CE2" w14:textId="78BE8C97"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25870100</w:t>
            </w:r>
          </w:p>
        </w:tc>
        <w:tc>
          <w:tcPr>
            <w:tcW w:w="850" w:type="dxa"/>
            <w:vAlign w:val="center"/>
          </w:tcPr>
          <w:p w14:paraId="6292103C" w14:textId="412472B8"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25870300</w:t>
            </w:r>
          </w:p>
        </w:tc>
        <w:tc>
          <w:tcPr>
            <w:tcW w:w="851" w:type="dxa"/>
            <w:vAlign w:val="center"/>
          </w:tcPr>
          <w:p w14:paraId="1885A83D" w14:textId="2E51CC0B"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25870500</w:t>
            </w:r>
          </w:p>
        </w:tc>
        <w:tc>
          <w:tcPr>
            <w:tcW w:w="850" w:type="dxa"/>
            <w:vAlign w:val="center"/>
          </w:tcPr>
          <w:p w14:paraId="5A93E8DA" w14:textId="130D9B9D"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25870500</w:t>
            </w:r>
          </w:p>
        </w:tc>
      </w:tr>
      <w:tr w:rsidR="0021505B" w:rsidRPr="007C1965" w14:paraId="4BEE6C84" w14:textId="77777777" w:rsidTr="00A3279E">
        <w:trPr>
          <w:jc w:val="center"/>
        </w:trPr>
        <w:tc>
          <w:tcPr>
            <w:tcW w:w="4390" w:type="dxa"/>
            <w:vMerge/>
            <w:vAlign w:val="center"/>
          </w:tcPr>
          <w:p w14:paraId="04058174" w14:textId="77777777" w:rsidR="0021505B" w:rsidRPr="007C1965" w:rsidRDefault="0021505B" w:rsidP="0021505B">
            <w:pPr>
              <w:spacing w:before="0" w:after="0"/>
              <w:rPr>
                <w:rFonts w:ascii="Trebuchet MS" w:hAnsi="Trebuchet MS" w:cstheme="minorHAnsi"/>
                <w:b/>
                <w:sz w:val="20"/>
                <w:szCs w:val="20"/>
                <w:lang w:val="ro-RO"/>
              </w:rPr>
            </w:pPr>
          </w:p>
        </w:tc>
        <w:tc>
          <w:tcPr>
            <w:tcW w:w="1417" w:type="dxa"/>
            <w:vAlign w:val="center"/>
          </w:tcPr>
          <w:p w14:paraId="6243E0EE" w14:textId="008DB5B8" w:rsidR="0021505B" w:rsidRPr="007C1965" w:rsidRDefault="0021505B" w:rsidP="004C74DB">
            <w:pPr>
              <w:spacing w:after="0"/>
              <w:jc w:val="center"/>
              <w:rPr>
                <w:rFonts w:ascii="Trebuchet MS" w:hAnsi="Trebuchet MS" w:cstheme="minorHAnsi"/>
                <w:sz w:val="20"/>
                <w:szCs w:val="20"/>
              </w:rPr>
            </w:pPr>
            <w:r w:rsidRPr="007C1965">
              <w:rPr>
                <w:rFonts w:ascii="Trebuchet MS" w:hAnsi="Trebuchet MS" w:cstheme="minorHAnsi"/>
                <w:sz w:val="20"/>
                <w:szCs w:val="20"/>
              </w:rPr>
              <w:t xml:space="preserve">Nr de </w:t>
            </w:r>
            <w:proofErr w:type="spellStart"/>
            <w:r w:rsidRPr="007C1965">
              <w:rPr>
                <w:rFonts w:ascii="Trebuchet MS" w:hAnsi="Trebuchet MS" w:cstheme="minorHAnsi"/>
                <w:sz w:val="20"/>
                <w:szCs w:val="20"/>
              </w:rPr>
              <w:t>prognoze</w:t>
            </w:r>
            <w:proofErr w:type="spellEnd"/>
            <w:r w:rsidRPr="007C1965">
              <w:rPr>
                <w:rFonts w:ascii="Trebuchet MS" w:hAnsi="Trebuchet MS" w:cstheme="minorHAnsi"/>
                <w:sz w:val="20"/>
                <w:szCs w:val="20"/>
              </w:rPr>
              <w:t xml:space="preserve"> </w:t>
            </w:r>
            <w:proofErr w:type="spellStart"/>
            <w:r w:rsidRPr="007C1965">
              <w:rPr>
                <w:rFonts w:ascii="Trebuchet MS" w:hAnsi="Trebuchet MS" w:cstheme="minorHAnsi"/>
                <w:sz w:val="20"/>
                <w:szCs w:val="20"/>
              </w:rPr>
              <w:t>meteorologice</w:t>
            </w:r>
            <w:proofErr w:type="spellEnd"/>
          </w:p>
        </w:tc>
        <w:tc>
          <w:tcPr>
            <w:tcW w:w="851" w:type="dxa"/>
            <w:vAlign w:val="center"/>
          </w:tcPr>
          <w:p w14:paraId="61190797" w14:textId="7F67A83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33230</w:t>
            </w:r>
          </w:p>
        </w:tc>
        <w:tc>
          <w:tcPr>
            <w:tcW w:w="850" w:type="dxa"/>
            <w:vAlign w:val="center"/>
          </w:tcPr>
          <w:p w14:paraId="184512BC" w14:textId="46AD862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nr</w:t>
            </w:r>
          </w:p>
        </w:tc>
        <w:tc>
          <w:tcPr>
            <w:tcW w:w="851" w:type="dxa"/>
            <w:vAlign w:val="center"/>
          </w:tcPr>
          <w:p w14:paraId="2CEC78D6" w14:textId="0A011C61"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33235</w:t>
            </w:r>
          </w:p>
        </w:tc>
        <w:tc>
          <w:tcPr>
            <w:tcW w:w="850" w:type="dxa"/>
            <w:vAlign w:val="center"/>
          </w:tcPr>
          <w:p w14:paraId="06E4689C" w14:textId="67AA794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33240</w:t>
            </w:r>
          </w:p>
        </w:tc>
        <w:tc>
          <w:tcPr>
            <w:tcW w:w="851" w:type="dxa"/>
            <w:vAlign w:val="center"/>
          </w:tcPr>
          <w:p w14:paraId="038DEB5D" w14:textId="11FB499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33245</w:t>
            </w:r>
          </w:p>
        </w:tc>
        <w:tc>
          <w:tcPr>
            <w:tcW w:w="850" w:type="dxa"/>
            <w:vAlign w:val="center"/>
          </w:tcPr>
          <w:p w14:paraId="768AF538" w14:textId="3F111597" w:rsidR="0021505B" w:rsidRPr="007C1965" w:rsidRDefault="0021505B" w:rsidP="0021505B">
            <w:pPr>
              <w:spacing w:after="0"/>
              <w:rPr>
                <w:rFonts w:ascii="Trebuchet MS" w:hAnsi="Trebuchet MS" w:cstheme="minorHAnsi"/>
                <w:sz w:val="20"/>
                <w:szCs w:val="20"/>
              </w:rPr>
            </w:pPr>
            <w:r w:rsidRPr="007C1965">
              <w:rPr>
                <w:rFonts w:ascii="Trebuchet MS" w:hAnsi="Trebuchet MS" w:cstheme="minorHAnsi"/>
                <w:sz w:val="20"/>
                <w:szCs w:val="20"/>
                <w:lang w:val="pt-BR"/>
              </w:rPr>
              <w:t xml:space="preserve"> </w:t>
            </w:r>
            <w:r w:rsidRPr="007C1965">
              <w:rPr>
                <w:rFonts w:ascii="Trebuchet MS" w:hAnsi="Trebuchet MS" w:cstheme="minorHAnsi"/>
                <w:sz w:val="20"/>
                <w:szCs w:val="20"/>
              </w:rPr>
              <w:t>33245</w:t>
            </w:r>
          </w:p>
        </w:tc>
      </w:tr>
      <w:tr w:rsidR="0021505B" w:rsidRPr="007C1965" w14:paraId="2FCAF7B8" w14:textId="77777777" w:rsidTr="00A3279E">
        <w:trPr>
          <w:jc w:val="center"/>
        </w:trPr>
        <w:tc>
          <w:tcPr>
            <w:tcW w:w="4390" w:type="dxa"/>
            <w:vMerge/>
            <w:vAlign w:val="center"/>
          </w:tcPr>
          <w:p w14:paraId="06AE5241" w14:textId="77777777" w:rsidR="0021505B" w:rsidRPr="007C1965" w:rsidRDefault="0021505B" w:rsidP="0021505B">
            <w:pPr>
              <w:spacing w:before="0" w:after="0"/>
              <w:rPr>
                <w:rFonts w:ascii="Trebuchet MS" w:hAnsi="Trebuchet MS" w:cstheme="minorHAnsi"/>
                <w:b/>
                <w:sz w:val="20"/>
                <w:szCs w:val="20"/>
                <w:lang w:val="ro-RO"/>
              </w:rPr>
            </w:pPr>
          </w:p>
        </w:tc>
        <w:tc>
          <w:tcPr>
            <w:tcW w:w="1417" w:type="dxa"/>
            <w:vAlign w:val="center"/>
          </w:tcPr>
          <w:p w14:paraId="68962AE7" w14:textId="25CF59B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lang w:val="pt-BR"/>
              </w:rPr>
              <w:t>Nr de sinteze, cercetări și studii de fundamentare climatologică</w:t>
            </w:r>
          </w:p>
        </w:tc>
        <w:tc>
          <w:tcPr>
            <w:tcW w:w="851" w:type="dxa"/>
            <w:vAlign w:val="center"/>
          </w:tcPr>
          <w:p w14:paraId="63F8CEF6" w14:textId="1EB1EC9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74</w:t>
            </w:r>
          </w:p>
        </w:tc>
        <w:tc>
          <w:tcPr>
            <w:tcW w:w="850" w:type="dxa"/>
            <w:vAlign w:val="center"/>
          </w:tcPr>
          <w:p w14:paraId="5B28948C" w14:textId="2ACF3E2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nr</w:t>
            </w:r>
          </w:p>
        </w:tc>
        <w:tc>
          <w:tcPr>
            <w:tcW w:w="851" w:type="dxa"/>
            <w:vAlign w:val="center"/>
          </w:tcPr>
          <w:p w14:paraId="3ED7AF41" w14:textId="6B8FD5A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75</w:t>
            </w:r>
          </w:p>
        </w:tc>
        <w:tc>
          <w:tcPr>
            <w:tcW w:w="850" w:type="dxa"/>
            <w:vAlign w:val="center"/>
          </w:tcPr>
          <w:p w14:paraId="736B15C5" w14:textId="0803403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75</w:t>
            </w:r>
          </w:p>
        </w:tc>
        <w:tc>
          <w:tcPr>
            <w:tcW w:w="851" w:type="dxa"/>
            <w:vAlign w:val="center"/>
          </w:tcPr>
          <w:p w14:paraId="6E2F1981" w14:textId="7FC2E61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75</w:t>
            </w:r>
          </w:p>
        </w:tc>
        <w:tc>
          <w:tcPr>
            <w:tcW w:w="850" w:type="dxa"/>
            <w:vAlign w:val="center"/>
          </w:tcPr>
          <w:p w14:paraId="1FF25C48" w14:textId="1D2C6EFB"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75</w:t>
            </w:r>
          </w:p>
        </w:tc>
      </w:tr>
      <w:tr w:rsidR="0021505B" w:rsidRPr="007C1965" w14:paraId="04F79BD3" w14:textId="77777777" w:rsidTr="00A3279E">
        <w:trPr>
          <w:jc w:val="center"/>
        </w:trPr>
        <w:tc>
          <w:tcPr>
            <w:tcW w:w="4390" w:type="dxa"/>
            <w:vAlign w:val="center"/>
          </w:tcPr>
          <w:p w14:paraId="2722B19B" w14:textId="3DB4E3BE" w:rsidR="0021505B" w:rsidRPr="007C1965" w:rsidRDefault="0021505B" w:rsidP="0021505B">
            <w:pPr>
              <w:spacing w:after="0"/>
              <w:rPr>
                <w:rFonts w:ascii="Trebuchet MS" w:eastAsiaTheme="minorHAnsi" w:hAnsi="Trebuchet MS" w:cstheme="minorHAnsi"/>
                <w:sz w:val="20"/>
                <w:szCs w:val="20"/>
                <w:lang w:val="ro-RO" w:eastAsia="en-US"/>
              </w:rPr>
            </w:pPr>
            <w:r w:rsidRPr="007C1965">
              <w:rPr>
                <w:rFonts w:ascii="Trebuchet MS" w:hAnsi="Trebuchet MS" w:cstheme="minorHAnsi"/>
                <w:sz w:val="20"/>
                <w:szCs w:val="20"/>
                <w:lang w:val="pt-BR"/>
              </w:rPr>
              <w:t xml:space="preserve">Măsura </w:t>
            </w:r>
            <w:r w:rsidR="00003102" w:rsidRPr="007C1965">
              <w:rPr>
                <w:rFonts w:ascii="Trebuchet MS" w:hAnsi="Trebuchet MS" w:cstheme="minorHAnsi"/>
                <w:sz w:val="20"/>
                <w:szCs w:val="20"/>
                <w:lang w:val="pt-BR"/>
              </w:rPr>
              <w:t>M</w:t>
            </w:r>
            <w:r w:rsidRPr="007C1965">
              <w:rPr>
                <w:rFonts w:ascii="Trebuchet MS" w:hAnsi="Trebuchet MS" w:cstheme="minorHAnsi"/>
                <w:sz w:val="20"/>
                <w:szCs w:val="20"/>
                <w:lang w:val="pt-BR"/>
              </w:rPr>
              <w:t xml:space="preserve">3.1.1.10 </w:t>
            </w:r>
            <w:r w:rsidRPr="007C1965">
              <w:rPr>
                <w:rFonts w:ascii="Trebuchet MS" w:hAnsi="Trebuchet MS" w:cstheme="minorHAnsi"/>
                <w:sz w:val="20"/>
                <w:szCs w:val="20"/>
                <w:lang w:val="ro-RO"/>
              </w:rPr>
              <w:t>Asigurarea obiectivelor de investiții finanțate integral sau parțial de la bugetul de stat</w:t>
            </w:r>
          </w:p>
        </w:tc>
        <w:tc>
          <w:tcPr>
            <w:tcW w:w="1417" w:type="dxa"/>
            <w:vAlign w:val="center"/>
          </w:tcPr>
          <w:p w14:paraId="79043FBA" w14:textId="2FC9456B"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lang w:val="pt-BR"/>
              </w:rPr>
              <w:t>Ponderea realizării obiectivelor de investiții finanțate integral sau parțial din bugetul de stat</w:t>
            </w:r>
          </w:p>
        </w:tc>
        <w:tc>
          <w:tcPr>
            <w:tcW w:w="851" w:type="dxa"/>
            <w:vAlign w:val="center"/>
          </w:tcPr>
          <w:p w14:paraId="330DBA28" w14:textId="542AB5C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0" w:type="dxa"/>
            <w:vAlign w:val="center"/>
          </w:tcPr>
          <w:p w14:paraId="30AB667A" w14:textId="25E26A1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w:t>
            </w:r>
          </w:p>
        </w:tc>
        <w:tc>
          <w:tcPr>
            <w:tcW w:w="851" w:type="dxa"/>
            <w:vAlign w:val="center"/>
          </w:tcPr>
          <w:p w14:paraId="3A8716E9" w14:textId="2FE8B727"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0" w:type="dxa"/>
            <w:vAlign w:val="center"/>
          </w:tcPr>
          <w:p w14:paraId="6B86B226" w14:textId="2A2B1906"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1" w:type="dxa"/>
            <w:vAlign w:val="center"/>
          </w:tcPr>
          <w:p w14:paraId="296D3CEA" w14:textId="0D5F37E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0" w:type="dxa"/>
            <w:vAlign w:val="center"/>
          </w:tcPr>
          <w:p w14:paraId="5EC6A011" w14:textId="06C774C7"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90</w:t>
            </w:r>
          </w:p>
        </w:tc>
      </w:tr>
      <w:tr w:rsidR="0021505B" w:rsidRPr="007C1965" w14:paraId="5DAA8B15" w14:textId="77777777" w:rsidTr="00A3279E">
        <w:trPr>
          <w:jc w:val="center"/>
        </w:trPr>
        <w:tc>
          <w:tcPr>
            <w:tcW w:w="4390" w:type="dxa"/>
            <w:vAlign w:val="center"/>
          </w:tcPr>
          <w:p w14:paraId="01DEE32E" w14:textId="7473320D" w:rsidR="0021505B" w:rsidRPr="007C1965" w:rsidRDefault="0021505B" w:rsidP="0021505B">
            <w:pPr>
              <w:spacing w:after="0"/>
              <w:rPr>
                <w:rFonts w:ascii="Trebuchet MS" w:hAnsi="Trebuchet MS" w:cstheme="minorHAnsi"/>
                <w:sz w:val="20"/>
                <w:szCs w:val="20"/>
                <w:lang w:val="ro-RO"/>
              </w:rPr>
            </w:pPr>
            <w:r w:rsidRPr="007C1965">
              <w:rPr>
                <w:rFonts w:ascii="Trebuchet MS" w:hAnsi="Trebuchet MS" w:cstheme="minorHAnsi"/>
                <w:sz w:val="20"/>
                <w:szCs w:val="20"/>
                <w:lang w:val="pt-BR"/>
              </w:rPr>
              <w:t xml:space="preserve">Măsura </w:t>
            </w:r>
            <w:r w:rsidR="00003102" w:rsidRPr="007C1965">
              <w:rPr>
                <w:rFonts w:ascii="Trebuchet MS" w:hAnsi="Trebuchet MS" w:cstheme="minorHAnsi"/>
                <w:sz w:val="20"/>
                <w:szCs w:val="20"/>
                <w:lang w:val="pt-BR"/>
              </w:rPr>
              <w:t>M</w:t>
            </w:r>
            <w:r w:rsidRPr="007C1965">
              <w:rPr>
                <w:rFonts w:ascii="Trebuchet MS" w:hAnsi="Trebuchet MS" w:cstheme="minorHAnsi"/>
                <w:sz w:val="20"/>
                <w:szCs w:val="20"/>
                <w:lang w:val="pt-BR"/>
              </w:rPr>
              <w:t xml:space="preserve">3.1.1.11 </w:t>
            </w:r>
            <w:r w:rsidRPr="007C1965">
              <w:rPr>
                <w:rFonts w:ascii="Trebuchet MS" w:hAnsi="Trebuchet MS" w:cstheme="minorHAnsi"/>
                <w:sz w:val="20"/>
                <w:szCs w:val="20"/>
                <w:lang w:val="ro-RO"/>
              </w:rPr>
              <w:t>Modernizarea infrastructurii meteorologice cu finanțare națională și finanțare externă nerambursabilă</w:t>
            </w:r>
          </w:p>
        </w:tc>
        <w:tc>
          <w:tcPr>
            <w:tcW w:w="1417" w:type="dxa"/>
            <w:vAlign w:val="center"/>
          </w:tcPr>
          <w:p w14:paraId="5EBE12A2" w14:textId="1396876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lang w:val="pt-BR"/>
              </w:rPr>
              <w:t>Ponderea realizării obiectivelor de modernizare a infrastructurii meteorologice cu finanțare națională și finanțare externă nerambursabilă</w:t>
            </w:r>
          </w:p>
        </w:tc>
        <w:tc>
          <w:tcPr>
            <w:tcW w:w="851" w:type="dxa"/>
            <w:vAlign w:val="center"/>
          </w:tcPr>
          <w:p w14:paraId="3CDDB02A" w14:textId="711757FD"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0" w:type="dxa"/>
            <w:vAlign w:val="center"/>
          </w:tcPr>
          <w:p w14:paraId="1FBC078A" w14:textId="79310E6B"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w:t>
            </w:r>
          </w:p>
        </w:tc>
        <w:tc>
          <w:tcPr>
            <w:tcW w:w="851" w:type="dxa"/>
            <w:vAlign w:val="center"/>
          </w:tcPr>
          <w:p w14:paraId="0B79E92A" w14:textId="1530893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0" w:type="dxa"/>
            <w:vAlign w:val="center"/>
          </w:tcPr>
          <w:p w14:paraId="5EF2B44B" w14:textId="292879D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1" w:type="dxa"/>
            <w:vAlign w:val="center"/>
          </w:tcPr>
          <w:p w14:paraId="1FFB7864" w14:textId="3238991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90</w:t>
            </w:r>
          </w:p>
        </w:tc>
        <w:tc>
          <w:tcPr>
            <w:tcW w:w="850" w:type="dxa"/>
            <w:vAlign w:val="center"/>
          </w:tcPr>
          <w:p w14:paraId="0D465153" w14:textId="231589A2"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90</w:t>
            </w:r>
          </w:p>
        </w:tc>
      </w:tr>
      <w:tr w:rsidR="0021505B" w:rsidRPr="007C1965" w14:paraId="26BAFF57" w14:textId="77777777" w:rsidTr="005937A9">
        <w:trPr>
          <w:jc w:val="center"/>
        </w:trPr>
        <w:tc>
          <w:tcPr>
            <w:tcW w:w="10910" w:type="dxa"/>
            <w:gridSpan w:val="8"/>
            <w:vAlign w:val="center"/>
          </w:tcPr>
          <w:p w14:paraId="6FC65515" w14:textId="6079C595" w:rsidR="0021505B" w:rsidRPr="007C1965" w:rsidRDefault="0021505B" w:rsidP="0021505B">
            <w:pPr>
              <w:spacing w:before="0" w:after="0"/>
              <w:contextualSpacing/>
              <w:jc w:val="left"/>
              <w:rPr>
                <w:rFonts w:ascii="Trebuchet MS" w:hAnsi="Trebuchet MS" w:cstheme="minorHAnsi"/>
                <w:sz w:val="20"/>
                <w:szCs w:val="20"/>
              </w:rPr>
            </w:pPr>
            <w:proofErr w:type="spellStart"/>
            <w:r w:rsidRPr="007C1965">
              <w:rPr>
                <w:rFonts w:ascii="Trebuchet MS" w:hAnsi="Trebuchet MS" w:cs="Calibri"/>
                <w:b/>
                <w:bCs/>
                <w:sz w:val="20"/>
                <w:szCs w:val="20"/>
              </w:rPr>
              <w:t>Program</w:t>
            </w:r>
            <w:r w:rsidR="004101D5" w:rsidRPr="007C1965">
              <w:rPr>
                <w:rFonts w:ascii="Trebuchet MS" w:hAnsi="Trebuchet MS" w:cs="Calibri"/>
                <w:b/>
                <w:bCs/>
                <w:sz w:val="20"/>
                <w:szCs w:val="20"/>
              </w:rPr>
              <w:t>ul</w:t>
            </w:r>
            <w:proofErr w:type="spellEnd"/>
            <w:r w:rsidRPr="007C1965">
              <w:rPr>
                <w:rFonts w:ascii="Trebuchet MS" w:hAnsi="Trebuchet MS" w:cs="Calibri"/>
                <w:b/>
                <w:bCs/>
                <w:sz w:val="20"/>
                <w:szCs w:val="20"/>
              </w:rPr>
              <w:t xml:space="preserve"> 4 </w:t>
            </w:r>
            <w:proofErr w:type="spellStart"/>
            <w:r w:rsidRPr="007C1965">
              <w:rPr>
                <w:rFonts w:ascii="Trebuchet MS" w:hAnsi="Trebuchet MS" w:cs="Calibri"/>
                <w:b/>
                <w:bCs/>
                <w:sz w:val="20"/>
                <w:szCs w:val="20"/>
              </w:rPr>
              <w:t>Protecția</w:t>
            </w:r>
            <w:proofErr w:type="spellEnd"/>
            <w:r w:rsidRPr="007C1965">
              <w:rPr>
                <w:rFonts w:ascii="Trebuchet MS" w:hAnsi="Trebuchet MS" w:cs="Calibri"/>
                <w:b/>
                <w:bCs/>
                <w:sz w:val="20"/>
                <w:szCs w:val="20"/>
              </w:rPr>
              <w:t xml:space="preserve"> </w:t>
            </w:r>
            <w:proofErr w:type="spellStart"/>
            <w:r w:rsidRPr="007C1965">
              <w:rPr>
                <w:rFonts w:ascii="Trebuchet MS" w:hAnsi="Trebuchet MS" w:cs="Calibri"/>
                <w:b/>
                <w:bCs/>
                <w:sz w:val="20"/>
                <w:szCs w:val="20"/>
              </w:rPr>
              <w:t>mediului</w:t>
            </w:r>
            <w:proofErr w:type="spellEnd"/>
          </w:p>
        </w:tc>
      </w:tr>
      <w:tr w:rsidR="002C5BE5" w:rsidRPr="007C1965" w14:paraId="71F3DB0E" w14:textId="77777777" w:rsidTr="005937A9">
        <w:trPr>
          <w:jc w:val="center"/>
        </w:trPr>
        <w:tc>
          <w:tcPr>
            <w:tcW w:w="10910" w:type="dxa"/>
            <w:gridSpan w:val="8"/>
            <w:vAlign w:val="center"/>
          </w:tcPr>
          <w:p w14:paraId="040FEC96" w14:textId="745B3054" w:rsidR="002C5BE5" w:rsidRPr="007C1965" w:rsidRDefault="002C5BE5" w:rsidP="0021505B">
            <w:pPr>
              <w:spacing w:before="0" w:after="0"/>
              <w:contextualSpacing/>
              <w:jc w:val="left"/>
              <w:rPr>
                <w:rFonts w:ascii="Trebuchet MS" w:hAnsi="Trebuchet MS" w:cs="Calibri"/>
                <w:b/>
                <w:bCs/>
                <w:sz w:val="20"/>
                <w:szCs w:val="20"/>
              </w:rPr>
            </w:pPr>
            <w:r w:rsidRPr="007C1965">
              <w:rPr>
                <w:rFonts w:ascii="Trebuchet MS" w:hAnsi="Trebuchet MS" w:cs="Calibri"/>
                <w:b/>
                <w:bCs/>
                <w:sz w:val="20"/>
                <w:szCs w:val="20"/>
              </w:rPr>
              <w:t xml:space="preserve">4.1 </w:t>
            </w:r>
            <w:proofErr w:type="spellStart"/>
            <w:r w:rsidRPr="007C1965">
              <w:rPr>
                <w:rFonts w:ascii="Trebuchet MS" w:hAnsi="Trebuchet MS" w:cs="Calibri"/>
                <w:b/>
                <w:bCs/>
                <w:sz w:val="20"/>
                <w:szCs w:val="20"/>
              </w:rPr>
              <w:t>Biodiversitate</w:t>
            </w:r>
            <w:proofErr w:type="spellEnd"/>
          </w:p>
        </w:tc>
      </w:tr>
      <w:tr w:rsidR="0021505B" w:rsidRPr="007C1965" w14:paraId="1E6E4BFE" w14:textId="77777777" w:rsidTr="000D3C88">
        <w:trPr>
          <w:jc w:val="center"/>
        </w:trPr>
        <w:tc>
          <w:tcPr>
            <w:tcW w:w="4390" w:type="dxa"/>
            <w:vMerge w:val="restart"/>
            <w:vAlign w:val="center"/>
          </w:tcPr>
          <w:p w14:paraId="7730DB85" w14:textId="731BD242" w:rsidR="0021505B" w:rsidRPr="007C1965" w:rsidRDefault="006A5F8A" w:rsidP="0021505B">
            <w:pPr>
              <w:spacing w:before="0" w:after="0"/>
              <w:rPr>
                <w:rFonts w:ascii="Trebuchet MS" w:hAnsi="Trebuchet MS" w:cstheme="minorHAnsi"/>
                <w:b/>
                <w:sz w:val="20"/>
                <w:szCs w:val="20"/>
                <w:lang w:val="ro-RO" w:eastAsia="en-US"/>
              </w:rPr>
            </w:pPr>
            <w:r w:rsidRPr="006A5F8A">
              <w:rPr>
                <w:rFonts w:ascii="Trebuchet MS" w:hAnsi="Trebuchet MS" w:cstheme="minorHAnsi"/>
                <w:sz w:val="20"/>
                <w:szCs w:val="20"/>
                <w:lang w:val="pt-BR"/>
              </w:rPr>
              <w:t>Măsura M4.1.2 Extinderea și consolidarea reţelei naționale de arii naturale protejate și de coridoare ecologice, creșterea nivelului de cunoaștere a biodiversității și a ecosistemelor, elaborarea și aprobarea de noi planuri de management, implementarea planurilor de management aprobate.</w:t>
            </w:r>
          </w:p>
        </w:tc>
        <w:tc>
          <w:tcPr>
            <w:tcW w:w="1417" w:type="dxa"/>
            <w:vAlign w:val="center"/>
          </w:tcPr>
          <w:p w14:paraId="286284A4" w14:textId="41291964"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Număr noi arii protejate desemnate</w:t>
            </w:r>
          </w:p>
        </w:tc>
        <w:tc>
          <w:tcPr>
            <w:tcW w:w="851" w:type="dxa"/>
            <w:vAlign w:val="center"/>
          </w:tcPr>
          <w:p w14:paraId="6687483D" w14:textId="7AD2377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1600</w:t>
            </w:r>
          </w:p>
        </w:tc>
        <w:tc>
          <w:tcPr>
            <w:tcW w:w="850" w:type="dxa"/>
            <w:vAlign w:val="center"/>
          </w:tcPr>
          <w:p w14:paraId="6EEB42FE" w14:textId="6DA7444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Număr</w:t>
            </w:r>
          </w:p>
        </w:tc>
        <w:tc>
          <w:tcPr>
            <w:tcW w:w="851" w:type="dxa"/>
            <w:vAlign w:val="center"/>
          </w:tcPr>
          <w:p w14:paraId="04D517F2" w14:textId="44F2FC22"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0" w:type="dxa"/>
            <w:vAlign w:val="center"/>
          </w:tcPr>
          <w:p w14:paraId="64A9118A" w14:textId="38BF81F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1" w:type="dxa"/>
            <w:vAlign w:val="center"/>
          </w:tcPr>
          <w:p w14:paraId="4512B74B" w14:textId="25E8A902"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0" w:type="dxa"/>
            <w:vAlign w:val="center"/>
          </w:tcPr>
          <w:p w14:paraId="7A0EA21E" w14:textId="69A87CE1"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w:t>
            </w:r>
          </w:p>
        </w:tc>
      </w:tr>
      <w:tr w:rsidR="0021505B" w:rsidRPr="007C1965" w14:paraId="42EA09B0" w14:textId="77777777" w:rsidTr="000D3C88">
        <w:trPr>
          <w:jc w:val="center"/>
        </w:trPr>
        <w:tc>
          <w:tcPr>
            <w:tcW w:w="4390" w:type="dxa"/>
            <w:vMerge/>
            <w:vAlign w:val="center"/>
          </w:tcPr>
          <w:p w14:paraId="6C10C377" w14:textId="77777777" w:rsidR="0021505B" w:rsidRPr="007C1965" w:rsidRDefault="0021505B" w:rsidP="0021505B">
            <w:pPr>
              <w:spacing w:before="0" w:after="0"/>
              <w:rPr>
                <w:rFonts w:ascii="Trebuchet MS" w:hAnsi="Trebuchet MS" w:cstheme="minorHAnsi"/>
                <w:b/>
                <w:sz w:val="20"/>
                <w:szCs w:val="20"/>
                <w:lang w:val="ro-RO" w:eastAsia="en-US"/>
              </w:rPr>
            </w:pPr>
          </w:p>
        </w:tc>
        <w:tc>
          <w:tcPr>
            <w:tcW w:w="1417" w:type="dxa"/>
            <w:vAlign w:val="center"/>
          </w:tcPr>
          <w:p w14:paraId="5A27A28A" w14:textId="7A5F06C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Număr planuri de management aprobate</w:t>
            </w:r>
            <w:r w:rsidR="006A5F8A">
              <w:rPr>
                <w:rFonts w:ascii="Trebuchet MS" w:hAnsi="Trebuchet MS"/>
                <w:sz w:val="20"/>
                <w:szCs w:val="20"/>
              </w:rPr>
              <w:t xml:space="preserve"> / implementate</w:t>
            </w:r>
          </w:p>
        </w:tc>
        <w:tc>
          <w:tcPr>
            <w:tcW w:w="851" w:type="dxa"/>
            <w:vAlign w:val="center"/>
          </w:tcPr>
          <w:p w14:paraId="3D938124" w14:textId="427A1C27"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229</w:t>
            </w:r>
          </w:p>
        </w:tc>
        <w:tc>
          <w:tcPr>
            <w:tcW w:w="850" w:type="dxa"/>
            <w:vAlign w:val="center"/>
          </w:tcPr>
          <w:p w14:paraId="5ECE2954" w14:textId="6196D5C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Număr</w:t>
            </w:r>
          </w:p>
        </w:tc>
        <w:tc>
          <w:tcPr>
            <w:tcW w:w="851" w:type="dxa"/>
            <w:vAlign w:val="center"/>
          </w:tcPr>
          <w:p w14:paraId="261460E5" w14:textId="7293929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300</w:t>
            </w:r>
          </w:p>
        </w:tc>
        <w:tc>
          <w:tcPr>
            <w:tcW w:w="850" w:type="dxa"/>
            <w:vAlign w:val="center"/>
          </w:tcPr>
          <w:p w14:paraId="76D601D0" w14:textId="226CD67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340</w:t>
            </w:r>
          </w:p>
        </w:tc>
        <w:tc>
          <w:tcPr>
            <w:tcW w:w="851" w:type="dxa"/>
            <w:vAlign w:val="center"/>
          </w:tcPr>
          <w:p w14:paraId="0B10737D" w14:textId="446CAB6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380</w:t>
            </w:r>
          </w:p>
        </w:tc>
        <w:tc>
          <w:tcPr>
            <w:tcW w:w="850" w:type="dxa"/>
            <w:vAlign w:val="center"/>
          </w:tcPr>
          <w:p w14:paraId="112B3DAE" w14:textId="17F8B19D"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435</w:t>
            </w:r>
          </w:p>
        </w:tc>
      </w:tr>
      <w:tr w:rsidR="0021505B" w:rsidRPr="007C1965" w14:paraId="41EE7E5A" w14:textId="77777777" w:rsidTr="000D3C88">
        <w:trPr>
          <w:jc w:val="center"/>
        </w:trPr>
        <w:tc>
          <w:tcPr>
            <w:tcW w:w="4390" w:type="dxa"/>
            <w:vAlign w:val="center"/>
          </w:tcPr>
          <w:p w14:paraId="3AC29F0A" w14:textId="4B31D33E" w:rsidR="0021505B" w:rsidRPr="007C1965" w:rsidRDefault="0021505B" w:rsidP="0021505B">
            <w:pPr>
              <w:spacing w:before="0" w:after="0"/>
              <w:rPr>
                <w:rFonts w:ascii="Trebuchet MS" w:hAnsi="Trebuchet MS"/>
                <w:sz w:val="20"/>
                <w:szCs w:val="20"/>
              </w:rPr>
            </w:pPr>
            <w:r w:rsidRPr="007C1965">
              <w:rPr>
                <w:rFonts w:ascii="Trebuchet MS" w:hAnsi="Trebuchet MS" w:cstheme="minorHAnsi"/>
                <w:sz w:val="20"/>
                <w:szCs w:val="20"/>
                <w:lang w:val="pt-BR"/>
              </w:rPr>
              <w:t xml:space="preserve">Măsura </w:t>
            </w:r>
            <w:r w:rsidRPr="007C1965">
              <w:rPr>
                <w:rFonts w:ascii="Trebuchet MS" w:hAnsi="Trebuchet MS"/>
                <w:sz w:val="20"/>
                <w:szCs w:val="20"/>
              </w:rPr>
              <w:t>M4.1.</w:t>
            </w:r>
            <w:r w:rsidR="002C5BE5" w:rsidRPr="007C1965">
              <w:rPr>
                <w:rFonts w:ascii="Trebuchet MS" w:hAnsi="Trebuchet MS"/>
                <w:sz w:val="20"/>
                <w:szCs w:val="20"/>
              </w:rPr>
              <w:t>3</w:t>
            </w:r>
            <w:r w:rsidRPr="007C1965">
              <w:rPr>
                <w:rFonts w:ascii="Trebuchet MS" w:hAnsi="Trebuchet MS"/>
                <w:sz w:val="20"/>
                <w:szCs w:val="20"/>
              </w:rPr>
              <w:t xml:space="preserve"> Plata </w:t>
            </w:r>
            <w:proofErr w:type="spellStart"/>
            <w:r w:rsidRPr="007C1965">
              <w:rPr>
                <w:rFonts w:ascii="Trebuchet MS" w:hAnsi="Trebuchet MS"/>
                <w:sz w:val="20"/>
                <w:szCs w:val="20"/>
              </w:rPr>
              <w:t>compensaţiilor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către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utilizatorii</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terenuri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respectă</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condiţiile</w:t>
            </w:r>
            <w:proofErr w:type="spellEnd"/>
            <w:r w:rsidRPr="007C1965">
              <w:rPr>
                <w:rFonts w:ascii="Trebuchet MS" w:hAnsi="Trebuchet MS"/>
                <w:sz w:val="20"/>
                <w:szCs w:val="20"/>
              </w:rPr>
              <w:t xml:space="preserve"> restrictive </w:t>
            </w:r>
            <w:proofErr w:type="spellStart"/>
            <w:r w:rsidRPr="007C1965">
              <w:rPr>
                <w:rFonts w:ascii="Trebuchet MS" w:hAnsi="Trebuchet MS"/>
                <w:sz w:val="20"/>
                <w:szCs w:val="20"/>
              </w:rPr>
              <w:t>impuse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statutul</w:t>
            </w:r>
            <w:proofErr w:type="spellEnd"/>
            <w:r w:rsidRPr="007C1965">
              <w:rPr>
                <w:rFonts w:ascii="Trebuchet MS" w:hAnsi="Trebuchet MS"/>
                <w:sz w:val="20"/>
                <w:szCs w:val="20"/>
              </w:rPr>
              <w:t xml:space="preserve"> de </w:t>
            </w:r>
            <w:proofErr w:type="spellStart"/>
            <w:r w:rsidR="006A5F8A" w:rsidRPr="006A5F8A">
              <w:rPr>
                <w:rFonts w:ascii="Trebuchet MS" w:hAnsi="Trebuchet MS"/>
                <w:sz w:val="20"/>
                <w:szCs w:val="20"/>
              </w:rPr>
              <w:t>statutul</w:t>
            </w:r>
            <w:proofErr w:type="spellEnd"/>
            <w:r w:rsidR="006A5F8A" w:rsidRPr="006A5F8A">
              <w:rPr>
                <w:rFonts w:ascii="Trebuchet MS" w:hAnsi="Trebuchet MS"/>
                <w:sz w:val="20"/>
                <w:szCs w:val="20"/>
              </w:rPr>
              <w:t xml:space="preserve"> de </w:t>
            </w:r>
            <w:proofErr w:type="spellStart"/>
            <w:r w:rsidR="006A5F8A" w:rsidRPr="006A5F8A">
              <w:rPr>
                <w:rFonts w:ascii="Trebuchet MS" w:hAnsi="Trebuchet MS"/>
                <w:sz w:val="20"/>
                <w:szCs w:val="20"/>
              </w:rPr>
              <w:t>arie</w:t>
            </w:r>
            <w:proofErr w:type="spellEnd"/>
            <w:r w:rsidR="006A5F8A" w:rsidRPr="006A5F8A">
              <w:rPr>
                <w:rFonts w:ascii="Trebuchet MS" w:hAnsi="Trebuchet MS"/>
                <w:sz w:val="20"/>
                <w:szCs w:val="20"/>
              </w:rPr>
              <w:t xml:space="preserve"> </w:t>
            </w:r>
            <w:proofErr w:type="spellStart"/>
            <w:r w:rsidR="006A5F8A" w:rsidRPr="006A5F8A">
              <w:rPr>
                <w:rFonts w:ascii="Trebuchet MS" w:hAnsi="Trebuchet MS"/>
                <w:sz w:val="20"/>
                <w:szCs w:val="20"/>
              </w:rPr>
              <w:t>naturală</w:t>
            </w:r>
            <w:proofErr w:type="spellEnd"/>
            <w:r w:rsidR="006A5F8A" w:rsidRPr="006A5F8A">
              <w:rPr>
                <w:rFonts w:ascii="Trebuchet MS" w:hAnsi="Trebuchet MS"/>
                <w:sz w:val="20"/>
                <w:szCs w:val="20"/>
              </w:rPr>
              <w:t xml:space="preserve"> </w:t>
            </w:r>
            <w:proofErr w:type="spellStart"/>
            <w:r w:rsidR="006A5F8A" w:rsidRPr="006A5F8A">
              <w:rPr>
                <w:rFonts w:ascii="Trebuchet MS" w:hAnsi="Trebuchet MS"/>
                <w:sz w:val="20"/>
                <w:szCs w:val="20"/>
              </w:rPr>
              <w:t>protejată</w:t>
            </w:r>
            <w:proofErr w:type="spellEnd"/>
          </w:p>
          <w:p w14:paraId="086602C1" w14:textId="0636068B" w:rsidR="0021505B" w:rsidRPr="007C1965" w:rsidRDefault="0021505B" w:rsidP="0021505B">
            <w:pPr>
              <w:spacing w:before="0" w:after="0"/>
              <w:rPr>
                <w:rFonts w:ascii="Trebuchet MS" w:hAnsi="Trebuchet MS" w:cstheme="minorHAnsi"/>
                <w:b/>
                <w:sz w:val="20"/>
                <w:szCs w:val="20"/>
                <w:lang w:val="ro-RO" w:eastAsia="en-US"/>
              </w:rPr>
            </w:pPr>
          </w:p>
        </w:tc>
        <w:tc>
          <w:tcPr>
            <w:tcW w:w="1417" w:type="dxa"/>
            <w:vAlign w:val="center"/>
          </w:tcPr>
          <w:p w14:paraId="4C84516C" w14:textId="3FF807E9" w:rsidR="0021505B" w:rsidRPr="007C1965" w:rsidRDefault="0021505B" w:rsidP="0021505B">
            <w:pPr>
              <w:pStyle w:val="TEXTTabel"/>
              <w:spacing w:before="0"/>
              <w:jc w:val="center"/>
              <w:rPr>
                <w:rFonts w:ascii="Trebuchet MS" w:hAnsi="Trebuchet MS" w:cstheme="minorHAnsi"/>
                <w:sz w:val="20"/>
                <w:szCs w:val="20"/>
              </w:rPr>
            </w:pPr>
            <w:bookmarkStart w:id="125" w:name="_Hlk206415091"/>
            <w:r w:rsidRPr="007C1965">
              <w:rPr>
                <w:rFonts w:ascii="Trebuchet MS" w:hAnsi="Trebuchet MS"/>
                <w:sz w:val="20"/>
                <w:szCs w:val="20"/>
              </w:rPr>
              <w:t>Gradul de utilizare al creditelor bugetare aprobate (plati/buget)</w:t>
            </w:r>
            <w:bookmarkEnd w:id="125"/>
          </w:p>
        </w:tc>
        <w:tc>
          <w:tcPr>
            <w:tcW w:w="851" w:type="dxa"/>
            <w:vAlign w:val="center"/>
          </w:tcPr>
          <w:p w14:paraId="4E7083CB" w14:textId="02B78B67"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0</w:t>
            </w:r>
          </w:p>
        </w:tc>
        <w:tc>
          <w:tcPr>
            <w:tcW w:w="850" w:type="dxa"/>
            <w:vAlign w:val="center"/>
          </w:tcPr>
          <w:p w14:paraId="4D7CEE7E" w14:textId="566B98D4"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1" w:type="dxa"/>
            <w:vAlign w:val="center"/>
          </w:tcPr>
          <w:p w14:paraId="3149D7F7" w14:textId="78D2CF8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0" w:type="dxa"/>
            <w:vAlign w:val="center"/>
          </w:tcPr>
          <w:p w14:paraId="31378B77" w14:textId="4A6FC4E8"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1" w:type="dxa"/>
            <w:vAlign w:val="center"/>
          </w:tcPr>
          <w:p w14:paraId="3AEE2E85" w14:textId="3CE1DCE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0" w:type="dxa"/>
            <w:vAlign w:val="center"/>
          </w:tcPr>
          <w:p w14:paraId="5E7B796F" w14:textId="3FE4AE50"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100</w:t>
            </w:r>
          </w:p>
        </w:tc>
      </w:tr>
      <w:tr w:rsidR="0021505B" w:rsidRPr="007C1965" w14:paraId="2B3BDA03" w14:textId="77777777" w:rsidTr="000D3C88">
        <w:trPr>
          <w:jc w:val="center"/>
        </w:trPr>
        <w:tc>
          <w:tcPr>
            <w:tcW w:w="4390" w:type="dxa"/>
            <w:vAlign w:val="center"/>
          </w:tcPr>
          <w:p w14:paraId="42FFFA78" w14:textId="1F5E465F" w:rsidR="0021505B" w:rsidRPr="007C1965" w:rsidRDefault="0021505B" w:rsidP="0021505B">
            <w:pPr>
              <w:spacing w:before="0" w:after="0"/>
              <w:rPr>
                <w:rFonts w:ascii="Trebuchet MS" w:hAnsi="Trebuchet MS"/>
                <w:sz w:val="20"/>
                <w:szCs w:val="20"/>
              </w:rPr>
            </w:pPr>
            <w:r w:rsidRPr="007C1965">
              <w:rPr>
                <w:rFonts w:ascii="Trebuchet MS" w:hAnsi="Trebuchet MS" w:cstheme="minorHAnsi"/>
                <w:sz w:val="20"/>
                <w:szCs w:val="20"/>
                <w:lang w:val="pt-BR"/>
              </w:rPr>
              <w:t xml:space="preserve">Măsura </w:t>
            </w:r>
            <w:r w:rsidRPr="007C1965">
              <w:rPr>
                <w:rFonts w:ascii="Trebuchet MS" w:hAnsi="Trebuchet MS"/>
                <w:sz w:val="20"/>
                <w:szCs w:val="20"/>
              </w:rPr>
              <w:t>M4.1.</w:t>
            </w:r>
            <w:r w:rsidR="002C5BE5" w:rsidRPr="007C1965">
              <w:rPr>
                <w:rFonts w:ascii="Trebuchet MS" w:hAnsi="Trebuchet MS"/>
                <w:sz w:val="20"/>
                <w:szCs w:val="20"/>
              </w:rPr>
              <w:t>4</w:t>
            </w:r>
            <w:r w:rsidRPr="007C1965">
              <w:rPr>
                <w:rFonts w:ascii="Trebuchet MS" w:hAnsi="Trebuchet MS"/>
                <w:sz w:val="20"/>
                <w:szCs w:val="20"/>
              </w:rPr>
              <w:t xml:space="preserve"> </w:t>
            </w:r>
            <w:proofErr w:type="spellStart"/>
            <w:r w:rsidRPr="007C1965">
              <w:rPr>
                <w:rFonts w:ascii="Trebuchet MS" w:hAnsi="Trebuchet MS"/>
                <w:sz w:val="20"/>
                <w:szCs w:val="20"/>
              </w:rPr>
              <w:t>Realizarea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implementarea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planuri</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acțiune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conservarea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și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gestionarea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speciilor</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protejate</w:t>
            </w:r>
            <w:proofErr w:type="spellEnd"/>
          </w:p>
          <w:p w14:paraId="7572132A" w14:textId="569D6FB2" w:rsidR="0021505B" w:rsidRPr="007C1965" w:rsidRDefault="0021505B" w:rsidP="0021505B">
            <w:pPr>
              <w:spacing w:before="0" w:after="0"/>
              <w:rPr>
                <w:rFonts w:ascii="Trebuchet MS" w:hAnsi="Trebuchet MS" w:cstheme="minorHAnsi"/>
                <w:b/>
                <w:sz w:val="20"/>
                <w:szCs w:val="20"/>
                <w:lang w:val="ro-RO" w:eastAsia="en-US"/>
              </w:rPr>
            </w:pPr>
          </w:p>
        </w:tc>
        <w:tc>
          <w:tcPr>
            <w:tcW w:w="1417" w:type="dxa"/>
            <w:vAlign w:val="center"/>
          </w:tcPr>
          <w:p w14:paraId="3456359C" w14:textId="2954525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Număr planuri implementate</w:t>
            </w:r>
          </w:p>
        </w:tc>
        <w:tc>
          <w:tcPr>
            <w:tcW w:w="851" w:type="dxa"/>
            <w:vAlign w:val="center"/>
          </w:tcPr>
          <w:p w14:paraId="6A53652E" w14:textId="2614782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w:t>
            </w:r>
          </w:p>
        </w:tc>
        <w:tc>
          <w:tcPr>
            <w:tcW w:w="850" w:type="dxa"/>
            <w:vAlign w:val="center"/>
          </w:tcPr>
          <w:p w14:paraId="1C5D88CE" w14:textId="7A51E24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Număr</w:t>
            </w:r>
          </w:p>
        </w:tc>
        <w:tc>
          <w:tcPr>
            <w:tcW w:w="851" w:type="dxa"/>
            <w:vAlign w:val="center"/>
          </w:tcPr>
          <w:p w14:paraId="4B55FA50" w14:textId="3263B36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9</w:t>
            </w:r>
          </w:p>
        </w:tc>
        <w:tc>
          <w:tcPr>
            <w:tcW w:w="850" w:type="dxa"/>
            <w:vAlign w:val="center"/>
          </w:tcPr>
          <w:p w14:paraId="3C70A0BC" w14:textId="35E5A9EB"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9</w:t>
            </w:r>
          </w:p>
        </w:tc>
        <w:tc>
          <w:tcPr>
            <w:tcW w:w="851" w:type="dxa"/>
            <w:vAlign w:val="center"/>
          </w:tcPr>
          <w:p w14:paraId="47D325B0" w14:textId="46B464C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9</w:t>
            </w:r>
          </w:p>
        </w:tc>
        <w:tc>
          <w:tcPr>
            <w:tcW w:w="850" w:type="dxa"/>
            <w:vAlign w:val="center"/>
          </w:tcPr>
          <w:p w14:paraId="0A599F2B" w14:textId="118A056D"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9</w:t>
            </w:r>
          </w:p>
        </w:tc>
      </w:tr>
      <w:tr w:rsidR="0021505B" w:rsidRPr="007C1965" w14:paraId="192DEBCB" w14:textId="77777777" w:rsidTr="000D3C88">
        <w:trPr>
          <w:jc w:val="center"/>
        </w:trPr>
        <w:tc>
          <w:tcPr>
            <w:tcW w:w="4390" w:type="dxa"/>
            <w:vAlign w:val="center"/>
          </w:tcPr>
          <w:p w14:paraId="09A9F7FE" w14:textId="7BF62949" w:rsidR="0021505B" w:rsidRPr="007C1965" w:rsidRDefault="0021505B" w:rsidP="0021505B">
            <w:pPr>
              <w:spacing w:before="0" w:after="0"/>
              <w:rPr>
                <w:rFonts w:ascii="Trebuchet MS" w:hAnsi="Trebuchet MS" w:cstheme="minorHAnsi"/>
                <w:b/>
                <w:sz w:val="20"/>
                <w:szCs w:val="20"/>
                <w:lang w:val="ro-RO" w:eastAsia="en-US"/>
              </w:rPr>
            </w:pPr>
            <w:r w:rsidRPr="007C1965">
              <w:rPr>
                <w:rFonts w:ascii="Trebuchet MS" w:hAnsi="Trebuchet MS" w:cstheme="minorHAnsi"/>
                <w:sz w:val="20"/>
                <w:szCs w:val="20"/>
                <w:lang w:val="pt-BR"/>
              </w:rPr>
              <w:t xml:space="preserve">Măsura </w:t>
            </w:r>
            <w:r w:rsidRPr="007C1965">
              <w:rPr>
                <w:rFonts w:ascii="Trebuchet MS" w:hAnsi="Trebuchet MS"/>
                <w:sz w:val="20"/>
                <w:szCs w:val="20"/>
              </w:rPr>
              <w:t>M4.1.</w:t>
            </w:r>
            <w:r w:rsidR="002C5BE5" w:rsidRPr="007C1965">
              <w:rPr>
                <w:rFonts w:ascii="Trebuchet MS" w:hAnsi="Trebuchet MS"/>
                <w:sz w:val="20"/>
                <w:szCs w:val="20"/>
              </w:rPr>
              <w:t>7</w:t>
            </w:r>
            <w:r w:rsidRPr="007C1965">
              <w:rPr>
                <w:rFonts w:ascii="Trebuchet MS" w:hAnsi="Trebuchet MS"/>
                <w:sz w:val="20"/>
                <w:szCs w:val="20"/>
              </w:rPr>
              <w:t xml:space="preserve"> </w:t>
            </w:r>
            <w:proofErr w:type="spellStart"/>
            <w:r w:rsidRPr="007C1965">
              <w:rPr>
                <w:rFonts w:ascii="Trebuchet MS" w:hAnsi="Trebuchet MS"/>
                <w:sz w:val="20"/>
                <w:szCs w:val="20"/>
              </w:rPr>
              <w:t>Acordarea</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despăgubiri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în</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baza</w:t>
            </w:r>
            <w:proofErr w:type="spellEnd"/>
            <w:r w:rsidRPr="007C1965">
              <w:rPr>
                <w:rFonts w:ascii="Trebuchet MS" w:hAnsi="Trebuchet MS"/>
                <w:sz w:val="20"/>
                <w:szCs w:val="20"/>
              </w:rPr>
              <w:t xml:space="preserve"> H.G. Nr.3/2023 </w:t>
            </w:r>
            <w:proofErr w:type="spellStart"/>
            <w:r w:rsidRPr="007C1965">
              <w:rPr>
                <w:rFonts w:ascii="Trebuchet MS" w:hAnsi="Trebuchet MS"/>
                <w:sz w:val="20"/>
                <w:szCs w:val="20"/>
              </w:rPr>
              <w:t>pentru</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pagubele</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produse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exemplare</w:t>
            </w:r>
            <w:proofErr w:type="spellEnd"/>
            <w:r w:rsidRPr="007C1965">
              <w:rPr>
                <w:rFonts w:ascii="Trebuchet MS" w:hAnsi="Trebuchet MS"/>
                <w:sz w:val="20"/>
                <w:szCs w:val="20"/>
              </w:rPr>
              <w:t xml:space="preserve"> din </w:t>
            </w:r>
            <w:proofErr w:type="spellStart"/>
            <w:r w:rsidRPr="007C1965">
              <w:rPr>
                <w:rFonts w:ascii="Trebuchet MS" w:hAnsi="Trebuchet MS"/>
                <w:sz w:val="20"/>
                <w:szCs w:val="20"/>
              </w:rPr>
              <w:t>speciile</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faună</w:t>
            </w:r>
            <w:proofErr w:type="spellEnd"/>
            <w:r w:rsidRPr="007C1965">
              <w:rPr>
                <w:rFonts w:ascii="Trebuchet MS" w:hAnsi="Trebuchet MS"/>
                <w:sz w:val="20"/>
                <w:szCs w:val="20"/>
              </w:rPr>
              <w:t xml:space="preserve"> de </w:t>
            </w:r>
            <w:proofErr w:type="spellStart"/>
            <w:r w:rsidRPr="007C1965">
              <w:rPr>
                <w:rFonts w:ascii="Trebuchet MS" w:hAnsi="Trebuchet MS"/>
                <w:sz w:val="20"/>
                <w:szCs w:val="20"/>
              </w:rPr>
              <w:t>interes</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lastRenderedPageBreak/>
              <w:t>cinegetic</w:t>
            </w:r>
            <w:proofErr w:type="spellEnd"/>
            <w:r w:rsidRPr="007C1965">
              <w:rPr>
                <w:rFonts w:ascii="Trebuchet MS" w:hAnsi="Trebuchet MS"/>
                <w:sz w:val="20"/>
                <w:szCs w:val="20"/>
              </w:rPr>
              <w:t xml:space="preserve"> din </w:t>
            </w:r>
            <w:proofErr w:type="spellStart"/>
            <w:r w:rsidRPr="007C1965">
              <w:rPr>
                <w:rFonts w:ascii="Trebuchet MS" w:hAnsi="Trebuchet MS"/>
                <w:sz w:val="20"/>
                <w:szCs w:val="20"/>
              </w:rPr>
              <w:t>anexa</w:t>
            </w:r>
            <w:proofErr w:type="spellEnd"/>
            <w:r w:rsidRPr="007C1965">
              <w:rPr>
                <w:rFonts w:ascii="Trebuchet MS" w:hAnsi="Trebuchet MS"/>
                <w:sz w:val="20"/>
                <w:szCs w:val="20"/>
              </w:rPr>
              <w:t xml:space="preserve"> 1 la </w:t>
            </w:r>
            <w:proofErr w:type="spellStart"/>
            <w:r w:rsidRPr="007C1965">
              <w:rPr>
                <w:rFonts w:ascii="Trebuchet MS" w:hAnsi="Trebuchet MS"/>
                <w:sz w:val="20"/>
                <w:szCs w:val="20"/>
              </w:rPr>
              <w:t>Legea</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vânătorii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şi</w:t>
            </w:r>
            <w:proofErr w:type="spellEnd"/>
            <w:r w:rsidRPr="007C1965">
              <w:rPr>
                <w:rFonts w:ascii="Trebuchet MS" w:hAnsi="Trebuchet MS"/>
                <w:sz w:val="20"/>
                <w:szCs w:val="20"/>
              </w:rPr>
              <w:t xml:space="preserve"> a </w:t>
            </w:r>
            <w:proofErr w:type="spellStart"/>
            <w:r w:rsidRPr="007C1965">
              <w:rPr>
                <w:rFonts w:ascii="Trebuchet MS" w:hAnsi="Trebuchet MS"/>
                <w:sz w:val="20"/>
                <w:szCs w:val="20"/>
              </w:rPr>
              <w:t>protecţiei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fondului</w:t>
            </w:r>
            <w:proofErr w:type="spellEnd"/>
            <w:r w:rsidRPr="007C1965">
              <w:rPr>
                <w:rFonts w:ascii="Trebuchet MS" w:hAnsi="Trebuchet MS"/>
                <w:sz w:val="20"/>
                <w:szCs w:val="20"/>
              </w:rPr>
              <w:t xml:space="preserve"> </w:t>
            </w:r>
            <w:proofErr w:type="spellStart"/>
            <w:r w:rsidRPr="007C1965">
              <w:rPr>
                <w:rFonts w:ascii="Trebuchet MS" w:hAnsi="Trebuchet MS"/>
                <w:sz w:val="20"/>
                <w:szCs w:val="20"/>
              </w:rPr>
              <w:t>cinegetic</w:t>
            </w:r>
            <w:proofErr w:type="spellEnd"/>
            <w:r w:rsidRPr="007C1965">
              <w:rPr>
                <w:rFonts w:ascii="Trebuchet MS" w:hAnsi="Trebuchet MS"/>
                <w:sz w:val="20"/>
                <w:szCs w:val="20"/>
              </w:rPr>
              <w:t xml:space="preserve"> nr. 407/2006 </w:t>
            </w:r>
            <w:proofErr w:type="spellStart"/>
            <w:r w:rsidRPr="007C1965">
              <w:rPr>
                <w:rFonts w:ascii="Trebuchet MS" w:eastAsia="Times New Roman" w:hAnsi="Trebuchet MS" w:cs="Calibri"/>
                <w:sz w:val="20"/>
                <w:szCs w:val="20"/>
              </w:rPr>
              <w:t>dacă</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paguba</w:t>
            </w:r>
            <w:proofErr w:type="spellEnd"/>
            <w:r w:rsidRPr="007C1965">
              <w:rPr>
                <w:rFonts w:ascii="Trebuchet MS" w:eastAsia="Times New Roman" w:hAnsi="Trebuchet MS" w:cs="Calibri"/>
                <w:sz w:val="20"/>
                <w:szCs w:val="20"/>
              </w:rPr>
              <w:t xml:space="preserve"> s-a </w:t>
            </w:r>
            <w:proofErr w:type="spellStart"/>
            <w:r w:rsidRPr="007C1965">
              <w:rPr>
                <w:rFonts w:ascii="Trebuchet MS" w:eastAsia="Times New Roman" w:hAnsi="Trebuchet MS" w:cs="Calibri"/>
                <w:sz w:val="20"/>
                <w:szCs w:val="20"/>
              </w:rPr>
              <w:t>produs</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în</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ariile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naturale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protejate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neincluse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în</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fondurile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cinegetice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sau</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în</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cele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în</w:t>
            </w:r>
            <w:proofErr w:type="spellEnd"/>
            <w:r w:rsidRPr="007C1965">
              <w:rPr>
                <w:rFonts w:ascii="Trebuchet MS" w:eastAsia="Times New Roman" w:hAnsi="Trebuchet MS" w:cs="Calibri"/>
                <w:sz w:val="20"/>
                <w:szCs w:val="20"/>
              </w:rPr>
              <w:t xml:space="preserve"> care </w:t>
            </w:r>
            <w:proofErr w:type="spellStart"/>
            <w:r w:rsidRPr="007C1965">
              <w:rPr>
                <w:rFonts w:ascii="Trebuchet MS" w:eastAsia="Times New Roman" w:hAnsi="Trebuchet MS" w:cs="Calibri"/>
                <w:sz w:val="20"/>
                <w:szCs w:val="20"/>
              </w:rPr>
              <w:t>vânătoarea</w:t>
            </w:r>
            <w:proofErr w:type="spellEnd"/>
            <w:r w:rsidRPr="007C1965">
              <w:rPr>
                <w:rFonts w:ascii="Trebuchet MS" w:eastAsia="Times New Roman" w:hAnsi="Trebuchet MS" w:cs="Calibri"/>
                <w:sz w:val="20"/>
                <w:szCs w:val="20"/>
              </w:rPr>
              <w:t xml:space="preserve"> nu </w:t>
            </w:r>
            <w:proofErr w:type="spellStart"/>
            <w:r w:rsidRPr="007C1965">
              <w:rPr>
                <w:rFonts w:ascii="Trebuchet MS" w:eastAsia="Times New Roman" w:hAnsi="Trebuchet MS" w:cs="Calibri"/>
                <w:sz w:val="20"/>
                <w:szCs w:val="20"/>
              </w:rPr>
              <w:t>este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admisă</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și</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pentru</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pagubele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produse</w:t>
            </w:r>
            <w:proofErr w:type="spellEnd"/>
            <w:r w:rsidRPr="007C1965">
              <w:rPr>
                <w:rFonts w:ascii="Trebuchet MS" w:eastAsia="Times New Roman" w:hAnsi="Trebuchet MS" w:cs="Calibri"/>
                <w:sz w:val="20"/>
                <w:szCs w:val="20"/>
              </w:rPr>
              <w:t xml:space="preserve"> de </w:t>
            </w:r>
            <w:proofErr w:type="spellStart"/>
            <w:r w:rsidRPr="007C1965">
              <w:rPr>
                <w:rFonts w:ascii="Trebuchet MS" w:eastAsia="Times New Roman" w:hAnsi="Trebuchet MS" w:cs="Calibri"/>
                <w:sz w:val="20"/>
                <w:szCs w:val="20"/>
              </w:rPr>
              <w:t>către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exemplare</w:t>
            </w:r>
            <w:proofErr w:type="spellEnd"/>
            <w:r w:rsidRPr="007C1965">
              <w:rPr>
                <w:rFonts w:ascii="Trebuchet MS" w:eastAsia="Times New Roman" w:hAnsi="Trebuchet MS" w:cs="Calibri"/>
                <w:sz w:val="20"/>
                <w:szCs w:val="20"/>
              </w:rPr>
              <w:t xml:space="preserve"> din </w:t>
            </w:r>
            <w:proofErr w:type="spellStart"/>
            <w:r w:rsidRPr="007C1965">
              <w:rPr>
                <w:rFonts w:ascii="Trebuchet MS" w:eastAsia="Times New Roman" w:hAnsi="Trebuchet MS" w:cs="Calibri"/>
                <w:sz w:val="20"/>
                <w:szCs w:val="20"/>
              </w:rPr>
              <w:t>speciile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prevăzute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în</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anexa</w:t>
            </w:r>
            <w:proofErr w:type="spellEnd"/>
            <w:r w:rsidRPr="007C1965">
              <w:rPr>
                <w:rFonts w:ascii="Trebuchet MS" w:eastAsia="Times New Roman" w:hAnsi="Trebuchet MS" w:cs="Calibri"/>
                <w:sz w:val="20"/>
                <w:szCs w:val="20"/>
              </w:rPr>
              <w:t xml:space="preserve"> nr. 2 la </w:t>
            </w:r>
            <w:proofErr w:type="spellStart"/>
            <w:r w:rsidRPr="007C1965">
              <w:rPr>
                <w:rFonts w:ascii="Trebuchet MS" w:eastAsia="Times New Roman" w:hAnsi="Trebuchet MS" w:cs="Calibri"/>
                <w:sz w:val="20"/>
                <w:szCs w:val="20"/>
              </w:rPr>
              <w:t>Legea</w:t>
            </w:r>
            <w:proofErr w:type="spellEnd"/>
            <w:r w:rsidRPr="007C1965">
              <w:rPr>
                <w:rFonts w:ascii="Trebuchet MS" w:eastAsia="Times New Roman" w:hAnsi="Trebuchet MS" w:cs="Calibri"/>
                <w:sz w:val="20"/>
                <w:szCs w:val="20"/>
              </w:rPr>
              <w:t xml:space="preserve"> nr. 407/2006, </w:t>
            </w:r>
            <w:proofErr w:type="spellStart"/>
            <w:r w:rsidRPr="007C1965">
              <w:rPr>
                <w:rFonts w:ascii="Trebuchet MS" w:eastAsia="Times New Roman" w:hAnsi="Trebuchet MS" w:cs="Calibri"/>
                <w:sz w:val="20"/>
                <w:szCs w:val="20"/>
              </w:rPr>
              <w:t>indiferent</w:t>
            </w:r>
            <w:proofErr w:type="spellEnd"/>
            <w:r w:rsidRPr="007C1965">
              <w:rPr>
                <w:rFonts w:ascii="Trebuchet MS" w:eastAsia="Times New Roman" w:hAnsi="Trebuchet MS" w:cs="Calibri"/>
                <w:sz w:val="20"/>
                <w:szCs w:val="20"/>
              </w:rPr>
              <w:t xml:space="preserve"> de </w:t>
            </w:r>
            <w:proofErr w:type="spellStart"/>
            <w:r w:rsidRPr="007C1965">
              <w:rPr>
                <w:rFonts w:ascii="Trebuchet MS" w:eastAsia="Times New Roman" w:hAnsi="Trebuchet MS" w:cs="Calibri"/>
                <w:sz w:val="20"/>
                <w:szCs w:val="20"/>
              </w:rPr>
              <w:t>locul</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producerii</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pagubei</w:t>
            </w:r>
            <w:proofErr w:type="spellEnd"/>
          </w:p>
        </w:tc>
        <w:tc>
          <w:tcPr>
            <w:tcW w:w="1417" w:type="dxa"/>
            <w:vAlign w:val="center"/>
          </w:tcPr>
          <w:p w14:paraId="589B77C8" w14:textId="537390B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lastRenderedPageBreak/>
              <w:t xml:space="preserve">Gradul de utilizare al creditelor </w:t>
            </w:r>
            <w:r w:rsidRPr="007C1965">
              <w:rPr>
                <w:rFonts w:ascii="Trebuchet MS" w:hAnsi="Trebuchet MS"/>
                <w:sz w:val="20"/>
                <w:szCs w:val="20"/>
              </w:rPr>
              <w:lastRenderedPageBreak/>
              <w:t>bugetare aprobate (plati/buget)</w:t>
            </w:r>
          </w:p>
        </w:tc>
        <w:tc>
          <w:tcPr>
            <w:tcW w:w="851" w:type="dxa"/>
            <w:vAlign w:val="center"/>
          </w:tcPr>
          <w:p w14:paraId="5F4F0973" w14:textId="6009BACD"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lastRenderedPageBreak/>
              <w:t>0</w:t>
            </w:r>
          </w:p>
        </w:tc>
        <w:tc>
          <w:tcPr>
            <w:tcW w:w="850" w:type="dxa"/>
            <w:vAlign w:val="center"/>
          </w:tcPr>
          <w:p w14:paraId="762A59CA" w14:textId="70504594"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1" w:type="dxa"/>
            <w:vAlign w:val="center"/>
          </w:tcPr>
          <w:p w14:paraId="491A3332" w14:textId="528A295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0" w:type="dxa"/>
            <w:vAlign w:val="center"/>
          </w:tcPr>
          <w:p w14:paraId="1DFC3AAE" w14:textId="195FC74B"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1" w:type="dxa"/>
            <w:vAlign w:val="center"/>
          </w:tcPr>
          <w:p w14:paraId="7063EE1D" w14:textId="0A6D4AF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0" w:type="dxa"/>
            <w:vAlign w:val="center"/>
          </w:tcPr>
          <w:p w14:paraId="44B2C49F" w14:textId="1DE07FA1"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100</w:t>
            </w:r>
          </w:p>
        </w:tc>
      </w:tr>
      <w:tr w:rsidR="00305814" w:rsidRPr="007C1965" w14:paraId="158099B5" w14:textId="77777777" w:rsidTr="000D3C88">
        <w:trPr>
          <w:jc w:val="center"/>
        </w:trPr>
        <w:tc>
          <w:tcPr>
            <w:tcW w:w="4390" w:type="dxa"/>
            <w:vAlign w:val="center"/>
          </w:tcPr>
          <w:p w14:paraId="0954B25C" w14:textId="77777777" w:rsidR="00305814" w:rsidRPr="007C1965" w:rsidRDefault="00305814" w:rsidP="00305814">
            <w:pPr>
              <w:spacing w:before="0" w:after="0"/>
              <w:rPr>
                <w:rFonts w:ascii="Trebuchet MS" w:eastAsia="Times New Roman" w:hAnsi="Trebuchet MS" w:cs="Calibri"/>
                <w:sz w:val="20"/>
                <w:szCs w:val="20"/>
              </w:rPr>
            </w:pPr>
            <w:r w:rsidRPr="007C1965">
              <w:rPr>
                <w:rFonts w:ascii="Trebuchet MS" w:hAnsi="Trebuchet MS" w:cstheme="minorHAnsi"/>
                <w:sz w:val="20"/>
                <w:szCs w:val="20"/>
                <w:lang w:val="pt-BR"/>
              </w:rPr>
              <w:t xml:space="preserve">Măsura </w:t>
            </w:r>
            <w:r w:rsidRPr="007C1965">
              <w:rPr>
                <w:rFonts w:ascii="Trebuchet MS" w:eastAsia="Times New Roman" w:hAnsi="Trebuchet MS" w:cs="Calibri"/>
                <w:sz w:val="20"/>
                <w:szCs w:val="20"/>
              </w:rPr>
              <w:t xml:space="preserve">M4.1.8 </w:t>
            </w:r>
            <w:proofErr w:type="spellStart"/>
            <w:r w:rsidRPr="007C1965">
              <w:rPr>
                <w:rFonts w:ascii="Trebuchet MS" w:eastAsia="Times New Roman" w:hAnsi="Trebuchet MS" w:cs="Calibri"/>
                <w:sz w:val="20"/>
                <w:szCs w:val="20"/>
              </w:rPr>
              <w:t>Consolidarea</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sistemului</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național</w:t>
            </w:r>
            <w:proofErr w:type="spellEnd"/>
            <w:r w:rsidRPr="007C1965">
              <w:rPr>
                <w:rFonts w:ascii="Trebuchet MS" w:eastAsia="Times New Roman" w:hAnsi="Trebuchet MS" w:cs="Calibri"/>
                <w:sz w:val="20"/>
                <w:szCs w:val="20"/>
              </w:rPr>
              <w:t xml:space="preserve"> de management al </w:t>
            </w:r>
            <w:proofErr w:type="spellStart"/>
            <w:r w:rsidRPr="007C1965">
              <w:rPr>
                <w:rFonts w:ascii="Trebuchet MS" w:eastAsia="Times New Roman" w:hAnsi="Trebuchet MS" w:cs="Calibri"/>
                <w:sz w:val="20"/>
                <w:szCs w:val="20"/>
              </w:rPr>
              <w:t>speciilor</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invazive</w:t>
            </w:r>
            <w:proofErr w:type="spellEnd"/>
            <w:r w:rsidRPr="007C1965">
              <w:rPr>
                <w:rFonts w:ascii="Trebuchet MS" w:eastAsia="Times New Roman" w:hAnsi="Trebuchet MS" w:cs="Calibri"/>
                <w:sz w:val="20"/>
                <w:szCs w:val="20"/>
              </w:rPr>
              <w:t xml:space="preserve"> din </w:t>
            </w:r>
            <w:proofErr w:type="spellStart"/>
            <w:r w:rsidRPr="007C1965">
              <w:rPr>
                <w:rFonts w:ascii="Trebuchet MS" w:eastAsia="Times New Roman" w:hAnsi="Trebuchet MS" w:cs="Calibri"/>
                <w:sz w:val="20"/>
                <w:szCs w:val="20"/>
              </w:rPr>
              <w:t>România</w:t>
            </w:r>
            <w:proofErr w:type="spellEnd"/>
          </w:p>
          <w:p w14:paraId="4AA96DCC" w14:textId="77777777" w:rsidR="00305814" w:rsidRPr="007C1965" w:rsidRDefault="00305814" w:rsidP="00305814">
            <w:pPr>
              <w:spacing w:before="0" w:after="0"/>
              <w:rPr>
                <w:rFonts w:ascii="Trebuchet MS" w:hAnsi="Trebuchet MS" w:cstheme="minorHAnsi"/>
                <w:sz w:val="20"/>
                <w:szCs w:val="20"/>
                <w:lang w:val="pt-BR"/>
              </w:rPr>
            </w:pPr>
          </w:p>
        </w:tc>
        <w:tc>
          <w:tcPr>
            <w:tcW w:w="1417" w:type="dxa"/>
            <w:vAlign w:val="center"/>
          </w:tcPr>
          <w:p w14:paraId="60E5FB35" w14:textId="114B2AB9" w:rsidR="00305814" w:rsidRPr="007C1965" w:rsidRDefault="00305814" w:rsidP="00305814">
            <w:pPr>
              <w:pStyle w:val="TEXTTabel"/>
              <w:spacing w:before="0"/>
              <w:jc w:val="center"/>
              <w:rPr>
                <w:rFonts w:ascii="Trebuchet MS" w:hAnsi="Trebuchet MS"/>
                <w:sz w:val="20"/>
                <w:szCs w:val="20"/>
              </w:rPr>
            </w:pPr>
            <w:r w:rsidRPr="007C1965">
              <w:rPr>
                <w:rFonts w:ascii="Trebuchet MS" w:hAnsi="Trebuchet MS"/>
                <w:sz w:val="20"/>
                <w:szCs w:val="20"/>
              </w:rPr>
              <w:t>Mecanism funcțional implementat</w:t>
            </w:r>
          </w:p>
        </w:tc>
        <w:tc>
          <w:tcPr>
            <w:tcW w:w="851" w:type="dxa"/>
            <w:vAlign w:val="center"/>
          </w:tcPr>
          <w:p w14:paraId="71E300C2" w14:textId="0BB2B0A2" w:rsidR="00305814" w:rsidRPr="007C1965" w:rsidRDefault="00305814" w:rsidP="00305814">
            <w:pPr>
              <w:pStyle w:val="TEXTTabel"/>
              <w:spacing w:before="0"/>
              <w:jc w:val="center"/>
              <w:rPr>
                <w:rFonts w:ascii="Trebuchet MS" w:hAnsi="Trebuchet MS"/>
                <w:sz w:val="20"/>
                <w:szCs w:val="20"/>
              </w:rPr>
            </w:pPr>
            <w:r w:rsidRPr="007C1965">
              <w:rPr>
                <w:rFonts w:ascii="Trebuchet MS" w:hAnsi="Trebuchet MS"/>
                <w:sz w:val="20"/>
                <w:szCs w:val="20"/>
              </w:rPr>
              <w:t>0</w:t>
            </w:r>
          </w:p>
        </w:tc>
        <w:tc>
          <w:tcPr>
            <w:tcW w:w="850" w:type="dxa"/>
            <w:vAlign w:val="center"/>
          </w:tcPr>
          <w:p w14:paraId="2CA110E2" w14:textId="612EFDE2" w:rsidR="00305814" w:rsidRPr="007C1965" w:rsidRDefault="00305814" w:rsidP="00305814">
            <w:pPr>
              <w:pStyle w:val="TEXTTabel"/>
              <w:spacing w:before="0"/>
              <w:jc w:val="center"/>
              <w:rPr>
                <w:rFonts w:ascii="Trebuchet MS" w:hAnsi="Trebuchet MS"/>
                <w:sz w:val="20"/>
                <w:szCs w:val="20"/>
              </w:rPr>
            </w:pPr>
            <w:r w:rsidRPr="007C1965">
              <w:rPr>
                <w:rFonts w:ascii="Trebuchet MS" w:hAnsi="Trebuchet MS"/>
                <w:sz w:val="20"/>
                <w:szCs w:val="20"/>
              </w:rPr>
              <w:t>Număr</w:t>
            </w:r>
          </w:p>
        </w:tc>
        <w:tc>
          <w:tcPr>
            <w:tcW w:w="851" w:type="dxa"/>
            <w:vAlign w:val="center"/>
          </w:tcPr>
          <w:p w14:paraId="3A117210" w14:textId="62CEA86E" w:rsidR="00305814" w:rsidRPr="007C1965" w:rsidRDefault="00305814" w:rsidP="00305814">
            <w:pPr>
              <w:pStyle w:val="TEXTTabel"/>
              <w:spacing w:before="0"/>
              <w:jc w:val="center"/>
              <w:rPr>
                <w:rFonts w:ascii="Trebuchet MS" w:hAnsi="Trebuchet MS"/>
                <w:sz w:val="20"/>
                <w:szCs w:val="20"/>
              </w:rPr>
            </w:pPr>
            <w:r w:rsidRPr="007C1965">
              <w:rPr>
                <w:rFonts w:ascii="Trebuchet MS" w:hAnsi="Trebuchet MS"/>
                <w:sz w:val="20"/>
                <w:szCs w:val="20"/>
              </w:rPr>
              <w:t>1</w:t>
            </w:r>
          </w:p>
        </w:tc>
        <w:tc>
          <w:tcPr>
            <w:tcW w:w="850" w:type="dxa"/>
            <w:vAlign w:val="center"/>
          </w:tcPr>
          <w:p w14:paraId="4A519FFC" w14:textId="2D20824B" w:rsidR="00305814" w:rsidRPr="007C1965" w:rsidRDefault="00305814" w:rsidP="00305814">
            <w:pPr>
              <w:pStyle w:val="TEXTTabel"/>
              <w:spacing w:before="0"/>
              <w:jc w:val="center"/>
              <w:rPr>
                <w:rFonts w:ascii="Trebuchet MS" w:hAnsi="Trebuchet MS"/>
                <w:sz w:val="20"/>
                <w:szCs w:val="20"/>
              </w:rPr>
            </w:pPr>
            <w:r w:rsidRPr="007C1965">
              <w:rPr>
                <w:rFonts w:ascii="Trebuchet MS" w:hAnsi="Trebuchet MS"/>
                <w:sz w:val="20"/>
                <w:szCs w:val="20"/>
              </w:rPr>
              <w:t>1</w:t>
            </w:r>
          </w:p>
        </w:tc>
        <w:tc>
          <w:tcPr>
            <w:tcW w:w="851" w:type="dxa"/>
            <w:vAlign w:val="center"/>
          </w:tcPr>
          <w:p w14:paraId="38736E06" w14:textId="53333429" w:rsidR="00305814" w:rsidRPr="007C1965" w:rsidRDefault="00305814" w:rsidP="00305814">
            <w:pPr>
              <w:pStyle w:val="TEXTTabel"/>
              <w:spacing w:before="0"/>
              <w:jc w:val="center"/>
              <w:rPr>
                <w:rFonts w:ascii="Trebuchet MS" w:hAnsi="Trebuchet MS"/>
                <w:sz w:val="20"/>
                <w:szCs w:val="20"/>
              </w:rPr>
            </w:pPr>
            <w:r w:rsidRPr="007C1965">
              <w:rPr>
                <w:rFonts w:ascii="Trebuchet MS" w:hAnsi="Trebuchet MS"/>
                <w:sz w:val="20"/>
                <w:szCs w:val="20"/>
              </w:rPr>
              <w:t>1</w:t>
            </w:r>
          </w:p>
        </w:tc>
        <w:tc>
          <w:tcPr>
            <w:tcW w:w="850" w:type="dxa"/>
            <w:vAlign w:val="center"/>
          </w:tcPr>
          <w:p w14:paraId="3F50B01A" w14:textId="6E64FC95" w:rsidR="00305814" w:rsidRPr="007C1965" w:rsidRDefault="00305814" w:rsidP="00305814">
            <w:pPr>
              <w:spacing w:before="0" w:after="0"/>
              <w:contextualSpacing/>
              <w:jc w:val="center"/>
              <w:rPr>
                <w:rFonts w:ascii="Trebuchet MS" w:hAnsi="Trebuchet MS"/>
                <w:sz w:val="20"/>
                <w:szCs w:val="20"/>
              </w:rPr>
            </w:pPr>
            <w:r w:rsidRPr="007C1965">
              <w:rPr>
                <w:rFonts w:ascii="Trebuchet MS" w:hAnsi="Trebuchet MS"/>
                <w:sz w:val="20"/>
                <w:szCs w:val="20"/>
              </w:rPr>
              <w:t>1</w:t>
            </w:r>
          </w:p>
        </w:tc>
      </w:tr>
      <w:tr w:rsidR="002C5BE5" w:rsidRPr="007C1965" w14:paraId="496D6F77" w14:textId="77777777" w:rsidTr="000D3C88">
        <w:trPr>
          <w:jc w:val="center"/>
        </w:trPr>
        <w:tc>
          <w:tcPr>
            <w:tcW w:w="4390" w:type="dxa"/>
            <w:vAlign w:val="center"/>
          </w:tcPr>
          <w:p w14:paraId="756AE3B9" w14:textId="414D98B2" w:rsidR="002C5BE5" w:rsidRPr="007C1965" w:rsidRDefault="002C5BE5" w:rsidP="002C5BE5">
            <w:pPr>
              <w:spacing w:before="0" w:after="0"/>
              <w:rPr>
                <w:rFonts w:ascii="Trebuchet MS" w:eastAsia="Times New Roman" w:hAnsi="Trebuchet MS" w:cs="Calibri"/>
                <w:sz w:val="20"/>
                <w:szCs w:val="20"/>
              </w:rPr>
            </w:pPr>
            <w:r w:rsidRPr="007C1965">
              <w:rPr>
                <w:rFonts w:ascii="Trebuchet MS" w:hAnsi="Trebuchet MS" w:cstheme="minorHAnsi"/>
                <w:sz w:val="20"/>
                <w:szCs w:val="20"/>
                <w:lang w:val="pt-BR"/>
              </w:rPr>
              <w:t xml:space="preserve">Măsura </w:t>
            </w:r>
            <w:r w:rsidRPr="007C1965">
              <w:rPr>
                <w:rFonts w:ascii="Trebuchet MS" w:hAnsi="Trebuchet MS"/>
                <w:sz w:val="20"/>
                <w:szCs w:val="20"/>
              </w:rPr>
              <w:t>M4.</w:t>
            </w:r>
            <w:r w:rsidR="00305814" w:rsidRPr="007C1965">
              <w:rPr>
                <w:rFonts w:ascii="Trebuchet MS" w:hAnsi="Trebuchet MS"/>
                <w:sz w:val="20"/>
                <w:szCs w:val="20"/>
              </w:rPr>
              <w:t>5</w:t>
            </w:r>
            <w:r w:rsidRPr="007C1965">
              <w:rPr>
                <w:rFonts w:ascii="Trebuchet MS" w:hAnsi="Trebuchet MS"/>
                <w:sz w:val="20"/>
                <w:szCs w:val="20"/>
              </w:rPr>
              <w:t>.</w:t>
            </w:r>
            <w:r w:rsidR="00305814" w:rsidRPr="007C1965">
              <w:rPr>
                <w:rFonts w:ascii="Trebuchet MS" w:hAnsi="Trebuchet MS"/>
                <w:sz w:val="20"/>
                <w:szCs w:val="20"/>
              </w:rPr>
              <w:t>2</w:t>
            </w:r>
            <w:r w:rsidRPr="007C1965">
              <w:rPr>
                <w:rFonts w:ascii="Trebuchet MS" w:hAnsi="Trebuchet MS"/>
                <w:sz w:val="20"/>
                <w:szCs w:val="20"/>
              </w:rPr>
              <w:t xml:space="preserve"> </w:t>
            </w:r>
            <w:proofErr w:type="spellStart"/>
            <w:r w:rsidRPr="007C1965">
              <w:rPr>
                <w:rFonts w:ascii="Trebuchet MS" w:eastAsia="Times New Roman" w:hAnsi="Trebuchet MS" w:cs="Calibri"/>
                <w:sz w:val="20"/>
                <w:szCs w:val="20"/>
              </w:rPr>
              <w:t>Asigurarea</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funcționării</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instituțiilor</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publice</w:t>
            </w:r>
            <w:proofErr w:type="spellEnd"/>
            <w:r w:rsidRPr="007C1965">
              <w:rPr>
                <w:rFonts w:ascii="Trebuchet MS" w:eastAsia="Times New Roman" w:hAnsi="Trebuchet MS" w:cs="Calibri"/>
                <w:sz w:val="20"/>
                <w:szCs w:val="20"/>
              </w:rPr>
              <w:t xml:space="preserve"> care </w:t>
            </w:r>
            <w:proofErr w:type="spellStart"/>
            <w:r w:rsidRPr="007C1965">
              <w:rPr>
                <w:rFonts w:ascii="Trebuchet MS" w:eastAsia="Times New Roman" w:hAnsi="Trebuchet MS" w:cs="Calibri"/>
                <w:sz w:val="20"/>
                <w:szCs w:val="20"/>
              </w:rPr>
              <w:t>administrează</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ariile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naturale</w:t>
            </w:r>
            <w:proofErr w:type="spellEnd"/>
            <w:r w:rsidRPr="007C1965">
              <w:rPr>
                <w:rFonts w:ascii="Trebuchet MS" w:eastAsia="Times New Roman" w:hAnsi="Trebuchet MS" w:cs="Calibri"/>
                <w:sz w:val="20"/>
                <w:szCs w:val="20"/>
              </w:rPr>
              <w:t xml:space="preserve"> </w:t>
            </w:r>
            <w:proofErr w:type="spellStart"/>
            <w:r w:rsidRPr="007C1965">
              <w:rPr>
                <w:rFonts w:ascii="Trebuchet MS" w:eastAsia="Times New Roman" w:hAnsi="Trebuchet MS" w:cs="Calibri"/>
                <w:sz w:val="20"/>
                <w:szCs w:val="20"/>
              </w:rPr>
              <w:t>protejate</w:t>
            </w:r>
            <w:proofErr w:type="spellEnd"/>
          </w:p>
          <w:p w14:paraId="4BA72A32" w14:textId="77777777" w:rsidR="002C5BE5" w:rsidRPr="007C1965" w:rsidRDefault="002C5BE5" w:rsidP="002C5BE5">
            <w:pPr>
              <w:spacing w:before="0" w:after="0"/>
              <w:rPr>
                <w:rFonts w:ascii="Trebuchet MS" w:hAnsi="Trebuchet MS" w:cstheme="minorHAnsi"/>
                <w:sz w:val="20"/>
                <w:szCs w:val="20"/>
                <w:lang w:val="pt-BR"/>
              </w:rPr>
            </w:pPr>
          </w:p>
        </w:tc>
        <w:tc>
          <w:tcPr>
            <w:tcW w:w="1417" w:type="dxa"/>
            <w:vAlign w:val="center"/>
          </w:tcPr>
          <w:p w14:paraId="670AA47E" w14:textId="20AF2C84" w:rsidR="002C5BE5" w:rsidRPr="007C1965" w:rsidRDefault="002C5BE5" w:rsidP="002C5BE5">
            <w:pPr>
              <w:pStyle w:val="TEXTTabel"/>
              <w:spacing w:before="0"/>
              <w:jc w:val="center"/>
              <w:rPr>
                <w:rFonts w:ascii="Trebuchet MS" w:hAnsi="Trebuchet MS"/>
                <w:sz w:val="20"/>
                <w:szCs w:val="20"/>
              </w:rPr>
            </w:pPr>
            <w:r w:rsidRPr="007C1965">
              <w:rPr>
                <w:rFonts w:ascii="Trebuchet MS" w:hAnsi="Trebuchet MS"/>
                <w:sz w:val="20"/>
                <w:szCs w:val="20"/>
              </w:rPr>
              <w:t>Gradul de utilizare al creditelor bugetare aprobate (plati/buget)</w:t>
            </w:r>
          </w:p>
        </w:tc>
        <w:tc>
          <w:tcPr>
            <w:tcW w:w="851" w:type="dxa"/>
            <w:vAlign w:val="center"/>
          </w:tcPr>
          <w:p w14:paraId="1E5557EF" w14:textId="7B4B849D" w:rsidR="002C5BE5" w:rsidRPr="007C1965" w:rsidRDefault="002C5BE5" w:rsidP="002C5BE5">
            <w:pPr>
              <w:pStyle w:val="TEXTTabel"/>
              <w:spacing w:before="0"/>
              <w:jc w:val="center"/>
              <w:rPr>
                <w:rFonts w:ascii="Trebuchet MS" w:hAnsi="Trebuchet MS"/>
                <w:sz w:val="20"/>
                <w:szCs w:val="20"/>
              </w:rPr>
            </w:pPr>
            <w:r w:rsidRPr="007C1965">
              <w:rPr>
                <w:rFonts w:ascii="Trebuchet MS" w:hAnsi="Trebuchet MS"/>
                <w:sz w:val="20"/>
                <w:szCs w:val="20"/>
              </w:rPr>
              <w:t>0</w:t>
            </w:r>
          </w:p>
        </w:tc>
        <w:tc>
          <w:tcPr>
            <w:tcW w:w="850" w:type="dxa"/>
            <w:vAlign w:val="center"/>
          </w:tcPr>
          <w:p w14:paraId="4B1B1D5A" w14:textId="1B2B71E0" w:rsidR="002C5BE5" w:rsidRPr="007C1965" w:rsidRDefault="002C5BE5" w:rsidP="002C5BE5">
            <w:pPr>
              <w:pStyle w:val="TEXTTabel"/>
              <w:spacing w:before="0"/>
              <w:jc w:val="center"/>
              <w:rPr>
                <w:rFonts w:ascii="Trebuchet MS" w:hAnsi="Trebuchet MS"/>
                <w:sz w:val="20"/>
                <w:szCs w:val="20"/>
              </w:rPr>
            </w:pPr>
            <w:r w:rsidRPr="007C1965">
              <w:rPr>
                <w:rFonts w:ascii="Trebuchet MS" w:hAnsi="Trebuchet MS"/>
                <w:sz w:val="20"/>
                <w:szCs w:val="20"/>
              </w:rPr>
              <w:t>%</w:t>
            </w:r>
          </w:p>
        </w:tc>
        <w:tc>
          <w:tcPr>
            <w:tcW w:w="851" w:type="dxa"/>
            <w:vAlign w:val="center"/>
          </w:tcPr>
          <w:p w14:paraId="6A41E201" w14:textId="6CBC5525" w:rsidR="002C5BE5" w:rsidRPr="007C1965" w:rsidRDefault="002C5BE5" w:rsidP="002C5BE5">
            <w:pPr>
              <w:pStyle w:val="TEXTTabel"/>
              <w:spacing w:before="0"/>
              <w:jc w:val="center"/>
              <w:rPr>
                <w:rFonts w:ascii="Trebuchet MS" w:hAnsi="Trebuchet MS"/>
                <w:sz w:val="20"/>
                <w:szCs w:val="20"/>
              </w:rPr>
            </w:pPr>
            <w:r w:rsidRPr="007C1965">
              <w:rPr>
                <w:rFonts w:ascii="Trebuchet MS" w:hAnsi="Trebuchet MS"/>
                <w:sz w:val="20"/>
                <w:szCs w:val="20"/>
              </w:rPr>
              <w:t>100</w:t>
            </w:r>
          </w:p>
        </w:tc>
        <w:tc>
          <w:tcPr>
            <w:tcW w:w="850" w:type="dxa"/>
            <w:vAlign w:val="center"/>
          </w:tcPr>
          <w:p w14:paraId="7C88382C" w14:textId="101B642E" w:rsidR="002C5BE5" w:rsidRPr="007C1965" w:rsidRDefault="002C5BE5" w:rsidP="002C5BE5">
            <w:pPr>
              <w:pStyle w:val="TEXTTabel"/>
              <w:spacing w:before="0"/>
              <w:jc w:val="center"/>
              <w:rPr>
                <w:rFonts w:ascii="Trebuchet MS" w:hAnsi="Trebuchet MS"/>
                <w:sz w:val="20"/>
                <w:szCs w:val="20"/>
              </w:rPr>
            </w:pPr>
            <w:r w:rsidRPr="007C1965">
              <w:rPr>
                <w:rFonts w:ascii="Trebuchet MS" w:hAnsi="Trebuchet MS"/>
                <w:sz w:val="20"/>
                <w:szCs w:val="20"/>
              </w:rPr>
              <w:t>100</w:t>
            </w:r>
          </w:p>
        </w:tc>
        <w:tc>
          <w:tcPr>
            <w:tcW w:w="851" w:type="dxa"/>
            <w:vAlign w:val="center"/>
          </w:tcPr>
          <w:p w14:paraId="10DFDAD6" w14:textId="05DEF661" w:rsidR="002C5BE5" w:rsidRPr="007C1965" w:rsidRDefault="002C5BE5" w:rsidP="002C5BE5">
            <w:pPr>
              <w:pStyle w:val="TEXTTabel"/>
              <w:spacing w:before="0"/>
              <w:jc w:val="center"/>
              <w:rPr>
                <w:rFonts w:ascii="Trebuchet MS" w:hAnsi="Trebuchet MS"/>
                <w:sz w:val="20"/>
                <w:szCs w:val="20"/>
              </w:rPr>
            </w:pPr>
            <w:r w:rsidRPr="007C1965">
              <w:rPr>
                <w:rFonts w:ascii="Trebuchet MS" w:hAnsi="Trebuchet MS"/>
                <w:sz w:val="20"/>
                <w:szCs w:val="20"/>
              </w:rPr>
              <w:t>100</w:t>
            </w:r>
          </w:p>
        </w:tc>
        <w:tc>
          <w:tcPr>
            <w:tcW w:w="850" w:type="dxa"/>
            <w:vAlign w:val="center"/>
          </w:tcPr>
          <w:p w14:paraId="76DAF81D" w14:textId="7B711463" w:rsidR="002C5BE5" w:rsidRPr="007C1965" w:rsidRDefault="002C5BE5" w:rsidP="002251D9">
            <w:pPr>
              <w:spacing w:before="0" w:after="0"/>
              <w:jc w:val="center"/>
              <w:rPr>
                <w:rFonts w:ascii="Trebuchet MS" w:hAnsi="Trebuchet MS"/>
                <w:sz w:val="20"/>
                <w:szCs w:val="20"/>
              </w:rPr>
            </w:pPr>
            <w:r w:rsidRPr="007C1965">
              <w:rPr>
                <w:rFonts w:ascii="Trebuchet MS" w:hAnsi="Trebuchet MS"/>
                <w:sz w:val="20"/>
                <w:szCs w:val="20"/>
              </w:rPr>
              <w:t>100</w:t>
            </w:r>
          </w:p>
        </w:tc>
      </w:tr>
      <w:tr w:rsidR="002C5BE5" w:rsidRPr="007C1965" w14:paraId="1C4C0521" w14:textId="77777777" w:rsidTr="00C60D5C">
        <w:trPr>
          <w:jc w:val="center"/>
        </w:trPr>
        <w:tc>
          <w:tcPr>
            <w:tcW w:w="10910" w:type="dxa"/>
            <w:gridSpan w:val="8"/>
            <w:vAlign w:val="center"/>
          </w:tcPr>
          <w:p w14:paraId="09339E49" w14:textId="47BF12FF" w:rsidR="002C5BE5" w:rsidRPr="007C1965" w:rsidRDefault="002C5BE5" w:rsidP="002C5BE5">
            <w:pPr>
              <w:spacing w:before="0" w:after="0"/>
              <w:contextualSpacing/>
              <w:jc w:val="left"/>
              <w:rPr>
                <w:rFonts w:ascii="Trebuchet MS" w:hAnsi="Trebuchet MS"/>
                <w:b/>
                <w:bCs/>
                <w:sz w:val="20"/>
                <w:szCs w:val="20"/>
                <w:lang w:val="ro-RO"/>
              </w:rPr>
            </w:pPr>
            <w:bookmarkStart w:id="126" w:name="_Hlk207201085"/>
            <w:r w:rsidRPr="007C1965">
              <w:rPr>
                <w:rFonts w:ascii="Trebuchet MS" w:hAnsi="Trebuchet MS"/>
                <w:b/>
                <w:bCs/>
                <w:sz w:val="20"/>
                <w:szCs w:val="20"/>
              </w:rPr>
              <w:t>4.2 De</w:t>
            </w:r>
            <w:r w:rsidRPr="007C1965">
              <w:rPr>
                <w:rFonts w:ascii="Trebuchet MS" w:hAnsi="Trebuchet MS"/>
                <w:b/>
                <w:bCs/>
                <w:sz w:val="20"/>
                <w:szCs w:val="20"/>
                <w:lang w:val="ro-RO"/>
              </w:rPr>
              <w:t>șeuri, situri contaminate și substanțe periculoase</w:t>
            </w:r>
          </w:p>
        </w:tc>
      </w:tr>
      <w:tr w:rsidR="0021505B" w:rsidRPr="007C1965" w14:paraId="612E39A8" w14:textId="77777777" w:rsidTr="001D5BC5">
        <w:trPr>
          <w:jc w:val="center"/>
        </w:trPr>
        <w:tc>
          <w:tcPr>
            <w:tcW w:w="4390" w:type="dxa"/>
            <w:vMerge w:val="restart"/>
            <w:vAlign w:val="center"/>
          </w:tcPr>
          <w:p w14:paraId="4B18FE43" w14:textId="032EFFC3" w:rsidR="0021505B" w:rsidRPr="007C1965" w:rsidRDefault="0021505B" w:rsidP="0021505B">
            <w:pPr>
              <w:kinsoku w:val="0"/>
              <w:overflowPunct w:val="0"/>
              <w:spacing w:before="0" w:after="0"/>
              <w:textAlignment w:val="baseline"/>
              <w:rPr>
                <w:rFonts w:ascii="Trebuchet MS" w:hAnsi="Trebuchet MS" w:cstheme="minorHAnsi"/>
                <w:sz w:val="20"/>
                <w:szCs w:val="20"/>
                <w:lang w:val="ro-RO"/>
              </w:rPr>
            </w:pPr>
            <w:proofErr w:type="spellStart"/>
            <w:r w:rsidRPr="007C1965">
              <w:rPr>
                <w:rFonts w:ascii="Trebuchet MS" w:hAnsi="Trebuchet MS" w:cs="Tahoma"/>
                <w:sz w:val="20"/>
                <w:szCs w:val="20"/>
              </w:rPr>
              <w:t>Măsura</w:t>
            </w:r>
            <w:proofErr w:type="spellEnd"/>
            <w:r w:rsidRPr="007C1965">
              <w:rPr>
                <w:rFonts w:ascii="Trebuchet MS" w:hAnsi="Trebuchet MS" w:cs="Tahoma"/>
                <w:sz w:val="20"/>
                <w:szCs w:val="20"/>
              </w:rPr>
              <w:t xml:space="preserve"> M</w:t>
            </w:r>
            <w:r w:rsidR="002C5BE5" w:rsidRPr="007C1965">
              <w:rPr>
                <w:rFonts w:ascii="Trebuchet MS" w:hAnsi="Trebuchet MS" w:cs="Tahoma"/>
                <w:sz w:val="20"/>
                <w:szCs w:val="20"/>
              </w:rPr>
              <w:t>4.2.1</w:t>
            </w:r>
            <w:r w:rsidRPr="007C1965">
              <w:rPr>
                <w:rFonts w:ascii="Trebuchet MS" w:hAnsi="Trebuchet MS" w:cs="Tahoma"/>
                <w:sz w:val="20"/>
                <w:szCs w:val="20"/>
              </w:rPr>
              <w:t xml:space="preserve"> </w:t>
            </w:r>
            <w:proofErr w:type="spellStart"/>
            <w:r w:rsidRPr="007C1965">
              <w:rPr>
                <w:rFonts w:ascii="Trebuchet MS" w:hAnsi="Trebuchet MS" w:cs="Tahoma"/>
                <w:sz w:val="20"/>
                <w:szCs w:val="20"/>
              </w:rPr>
              <w:t>Prevenirea</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generării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deșeurilor</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și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pregătirea</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pentru</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reutilizare</w:t>
            </w:r>
            <w:proofErr w:type="spellEnd"/>
          </w:p>
        </w:tc>
        <w:tc>
          <w:tcPr>
            <w:tcW w:w="1417" w:type="dxa"/>
            <w:vAlign w:val="center"/>
          </w:tcPr>
          <w:p w14:paraId="31FAB2E9" w14:textId="399B5477"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Număr campanii</w:t>
            </w:r>
          </w:p>
        </w:tc>
        <w:tc>
          <w:tcPr>
            <w:tcW w:w="851" w:type="dxa"/>
            <w:vAlign w:val="center"/>
          </w:tcPr>
          <w:p w14:paraId="79AE54B4" w14:textId="170439F8"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0 (2023)</w:t>
            </w:r>
          </w:p>
        </w:tc>
        <w:tc>
          <w:tcPr>
            <w:tcW w:w="850" w:type="dxa"/>
            <w:vAlign w:val="center"/>
          </w:tcPr>
          <w:p w14:paraId="7A50EFBB" w14:textId="18308AC8"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nr</w:t>
            </w:r>
          </w:p>
        </w:tc>
        <w:tc>
          <w:tcPr>
            <w:tcW w:w="851" w:type="dxa"/>
            <w:vAlign w:val="center"/>
          </w:tcPr>
          <w:p w14:paraId="11151AD4" w14:textId="1948CA2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w:t>
            </w:r>
          </w:p>
        </w:tc>
        <w:tc>
          <w:tcPr>
            <w:tcW w:w="850" w:type="dxa"/>
            <w:vAlign w:val="center"/>
          </w:tcPr>
          <w:p w14:paraId="104C5110" w14:textId="188066E1"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4</w:t>
            </w:r>
          </w:p>
        </w:tc>
        <w:tc>
          <w:tcPr>
            <w:tcW w:w="851" w:type="dxa"/>
            <w:vAlign w:val="center"/>
          </w:tcPr>
          <w:p w14:paraId="5ACE9E7D" w14:textId="10F7935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6</w:t>
            </w:r>
          </w:p>
        </w:tc>
        <w:tc>
          <w:tcPr>
            <w:tcW w:w="850" w:type="dxa"/>
            <w:vAlign w:val="center"/>
          </w:tcPr>
          <w:p w14:paraId="43A30CC8" w14:textId="04DD3786"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8</w:t>
            </w:r>
          </w:p>
        </w:tc>
      </w:tr>
      <w:tr w:rsidR="0021505B" w:rsidRPr="007C1965" w14:paraId="0E3715E3" w14:textId="77777777" w:rsidTr="001D5BC5">
        <w:trPr>
          <w:jc w:val="center"/>
        </w:trPr>
        <w:tc>
          <w:tcPr>
            <w:tcW w:w="4390" w:type="dxa"/>
            <w:vMerge/>
            <w:vAlign w:val="center"/>
          </w:tcPr>
          <w:p w14:paraId="1921050C" w14:textId="77777777" w:rsidR="0021505B" w:rsidRPr="007C1965" w:rsidRDefault="0021505B" w:rsidP="0021505B">
            <w:pPr>
              <w:kinsoku w:val="0"/>
              <w:overflowPunct w:val="0"/>
              <w:spacing w:before="0" w:after="0"/>
              <w:textAlignment w:val="baseline"/>
              <w:rPr>
                <w:rFonts w:ascii="Trebuchet MS" w:hAnsi="Trebuchet MS" w:cstheme="minorHAnsi"/>
                <w:sz w:val="20"/>
                <w:szCs w:val="20"/>
                <w:lang w:val="ro-RO"/>
              </w:rPr>
            </w:pPr>
          </w:p>
        </w:tc>
        <w:tc>
          <w:tcPr>
            <w:tcW w:w="1417" w:type="dxa"/>
            <w:vAlign w:val="center"/>
          </w:tcPr>
          <w:p w14:paraId="22CB52DC" w14:textId="35A7AFE6"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Număr parteneriate</w:t>
            </w:r>
          </w:p>
        </w:tc>
        <w:tc>
          <w:tcPr>
            <w:tcW w:w="851" w:type="dxa"/>
            <w:vAlign w:val="center"/>
          </w:tcPr>
          <w:p w14:paraId="6D368FEB" w14:textId="7D13E87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0 (2023)</w:t>
            </w:r>
          </w:p>
        </w:tc>
        <w:tc>
          <w:tcPr>
            <w:tcW w:w="850" w:type="dxa"/>
            <w:vAlign w:val="center"/>
          </w:tcPr>
          <w:p w14:paraId="613C2DF2" w14:textId="7FC9016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nr</w:t>
            </w:r>
          </w:p>
        </w:tc>
        <w:tc>
          <w:tcPr>
            <w:tcW w:w="851" w:type="dxa"/>
            <w:vAlign w:val="center"/>
          </w:tcPr>
          <w:p w14:paraId="5CBB7541" w14:textId="5D46C74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w:t>
            </w:r>
          </w:p>
        </w:tc>
        <w:tc>
          <w:tcPr>
            <w:tcW w:w="850" w:type="dxa"/>
            <w:vAlign w:val="center"/>
          </w:tcPr>
          <w:p w14:paraId="1E8E1E60" w14:textId="7F578498"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4</w:t>
            </w:r>
          </w:p>
        </w:tc>
        <w:tc>
          <w:tcPr>
            <w:tcW w:w="851" w:type="dxa"/>
            <w:vAlign w:val="center"/>
          </w:tcPr>
          <w:p w14:paraId="4D300198" w14:textId="5B86B5F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6</w:t>
            </w:r>
          </w:p>
        </w:tc>
        <w:tc>
          <w:tcPr>
            <w:tcW w:w="850" w:type="dxa"/>
            <w:vAlign w:val="center"/>
          </w:tcPr>
          <w:p w14:paraId="45BA1150" w14:textId="59FF197F"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8</w:t>
            </w:r>
          </w:p>
        </w:tc>
      </w:tr>
      <w:tr w:rsidR="0021505B" w:rsidRPr="007C1965" w14:paraId="100382AF" w14:textId="77777777" w:rsidTr="001D5BC5">
        <w:trPr>
          <w:jc w:val="center"/>
        </w:trPr>
        <w:tc>
          <w:tcPr>
            <w:tcW w:w="4390" w:type="dxa"/>
            <w:vMerge/>
            <w:vAlign w:val="center"/>
          </w:tcPr>
          <w:p w14:paraId="320419A1" w14:textId="77777777" w:rsidR="0021505B" w:rsidRPr="007C1965" w:rsidRDefault="0021505B" w:rsidP="0021505B">
            <w:pPr>
              <w:kinsoku w:val="0"/>
              <w:overflowPunct w:val="0"/>
              <w:spacing w:before="0" w:after="0"/>
              <w:textAlignment w:val="baseline"/>
              <w:rPr>
                <w:rFonts w:ascii="Trebuchet MS" w:hAnsi="Trebuchet MS" w:cstheme="minorHAnsi"/>
                <w:sz w:val="20"/>
                <w:szCs w:val="20"/>
                <w:lang w:val="ro-RO"/>
              </w:rPr>
            </w:pPr>
          </w:p>
        </w:tc>
        <w:tc>
          <w:tcPr>
            <w:tcW w:w="1417" w:type="dxa"/>
            <w:vAlign w:val="center"/>
          </w:tcPr>
          <w:p w14:paraId="62580822" w14:textId="2A81FE6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Număr acte normative</w:t>
            </w:r>
          </w:p>
        </w:tc>
        <w:tc>
          <w:tcPr>
            <w:tcW w:w="851" w:type="dxa"/>
            <w:vAlign w:val="center"/>
          </w:tcPr>
          <w:p w14:paraId="663CE79A" w14:textId="580939B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 (2022–2023)</w:t>
            </w:r>
          </w:p>
        </w:tc>
        <w:tc>
          <w:tcPr>
            <w:tcW w:w="850" w:type="dxa"/>
            <w:vAlign w:val="center"/>
          </w:tcPr>
          <w:p w14:paraId="498DE453" w14:textId="74F6FC56"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nr</w:t>
            </w:r>
          </w:p>
        </w:tc>
        <w:tc>
          <w:tcPr>
            <w:tcW w:w="851" w:type="dxa"/>
            <w:vAlign w:val="center"/>
          </w:tcPr>
          <w:p w14:paraId="637D14C6" w14:textId="423B628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1</w:t>
            </w:r>
          </w:p>
        </w:tc>
        <w:tc>
          <w:tcPr>
            <w:tcW w:w="850" w:type="dxa"/>
            <w:vAlign w:val="center"/>
          </w:tcPr>
          <w:p w14:paraId="5092DADA" w14:textId="7B40D067"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w:t>
            </w:r>
          </w:p>
        </w:tc>
        <w:tc>
          <w:tcPr>
            <w:tcW w:w="851" w:type="dxa"/>
            <w:vAlign w:val="center"/>
          </w:tcPr>
          <w:p w14:paraId="2CE2BEC1" w14:textId="0087F21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3</w:t>
            </w:r>
          </w:p>
        </w:tc>
        <w:tc>
          <w:tcPr>
            <w:tcW w:w="850" w:type="dxa"/>
            <w:vAlign w:val="center"/>
          </w:tcPr>
          <w:p w14:paraId="11BCB8A0" w14:textId="7A5DFFFD"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3</w:t>
            </w:r>
          </w:p>
        </w:tc>
      </w:tr>
      <w:tr w:rsidR="0021505B" w:rsidRPr="007C1965" w14:paraId="7A334FCF" w14:textId="77777777" w:rsidTr="001D5BC5">
        <w:trPr>
          <w:jc w:val="center"/>
        </w:trPr>
        <w:tc>
          <w:tcPr>
            <w:tcW w:w="4390" w:type="dxa"/>
            <w:vMerge w:val="restart"/>
            <w:vAlign w:val="center"/>
          </w:tcPr>
          <w:p w14:paraId="51F56906" w14:textId="378C4AA1" w:rsidR="0021505B" w:rsidRPr="007C1965" w:rsidRDefault="0021505B" w:rsidP="0021505B">
            <w:pPr>
              <w:kinsoku w:val="0"/>
              <w:overflowPunct w:val="0"/>
              <w:spacing w:before="0" w:after="0"/>
              <w:textAlignment w:val="baseline"/>
              <w:rPr>
                <w:rFonts w:ascii="Trebuchet MS" w:hAnsi="Trebuchet MS" w:cstheme="minorHAnsi"/>
                <w:sz w:val="20"/>
                <w:szCs w:val="20"/>
                <w:lang w:val="ro-RO"/>
              </w:rPr>
            </w:pPr>
            <w:proofErr w:type="spellStart"/>
            <w:r w:rsidRPr="007C1965">
              <w:rPr>
                <w:rFonts w:ascii="Trebuchet MS" w:hAnsi="Trebuchet MS" w:cs="Tahoma"/>
                <w:sz w:val="20"/>
                <w:szCs w:val="20"/>
              </w:rPr>
              <w:t>Măsura</w:t>
            </w:r>
            <w:proofErr w:type="spellEnd"/>
            <w:r w:rsidRPr="007C1965">
              <w:rPr>
                <w:rFonts w:ascii="Trebuchet MS" w:hAnsi="Trebuchet MS" w:cs="Tahoma"/>
                <w:sz w:val="20"/>
                <w:szCs w:val="20"/>
              </w:rPr>
              <w:t xml:space="preserve"> M4.2.1.</w:t>
            </w:r>
            <w:r w:rsidR="002C5BE5" w:rsidRPr="007C1965">
              <w:rPr>
                <w:rFonts w:ascii="Trebuchet MS" w:hAnsi="Trebuchet MS" w:cs="Tahoma"/>
                <w:sz w:val="20"/>
                <w:szCs w:val="20"/>
              </w:rPr>
              <w:t>1</w:t>
            </w:r>
            <w:r w:rsidRPr="007C1965">
              <w:rPr>
                <w:rFonts w:ascii="Trebuchet MS" w:hAnsi="Trebuchet MS" w:cs="Tahoma"/>
                <w:sz w:val="20"/>
                <w:szCs w:val="20"/>
              </w:rPr>
              <w:t xml:space="preserve"> </w:t>
            </w:r>
            <w:proofErr w:type="spellStart"/>
            <w:r w:rsidRPr="007C1965">
              <w:rPr>
                <w:rFonts w:ascii="Trebuchet MS" w:hAnsi="Trebuchet MS" w:cs="Tahoma"/>
                <w:sz w:val="20"/>
                <w:szCs w:val="20"/>
              </w:rPr>
              <w:t>Colectarea</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deșeurilor</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în</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vederea</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asigurării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unui</w:t>
            </w:r>
            <w:proofErr w:type="spellEnd"/>
            <w:r w:rsidRPr="007C1965">
              <w:rPr>
                <w:rFonts w:ascii="Trebuchet MS" w:hAnsi="Trebuchet MS" w:cs="Tahoma"/>
                <w:sz w:val="20"/>
                <w:szCs w:val="20"/>
              </w:rPr>
              <w:t xml:space="preserve"> grad </w:t>
            </w:r>
            <w:proofErr w:type="spellStart"/>
            <w:r w:rsidRPr="007C1965">
              <w:rPr>
                <w:rFonts w:ascii="Trebuchet MS" w:hAnsi="Trebuchet MS" w:cs="Tahoma"/>
                <w:sz w:val="20"/>
                <w:szCs w:val="20"/>
              </w:rPr>
              <w:t>înalt</w:t>
            </w:r>
            <w:proofErr w:type="spellEnd"/>
            <w:r w:rsidRPr="007C1965">
              <w:rPr>
                <w:rFonts w:ascii="Trebuchet MS" w:hAnsi="Trebuchet MS" w:cs="Tahoma"/>
                <w:sz w:val="20"/>
                <w:szCs w:val="20"/>
              </w:rPr>
              <w:t xml:space="preserve"> de </w:t>
            </w:r>
            <w:proofErr w:type="spellStart"/>
            <w:r w:rsidRPr="007C1965">
              <w:rPr>
                <w:rFonts w:ascii="Trebuchet MS" w:hAnsi="Trebuchet MS" w:cs="Tahoma"/>
                <w:sz w:val="20"/>
                <w:szCs w:val="20"/>
              </w:rPr>
              <w:t>reciclare</w:t>
            </w:r>
            <w:proofErr w:type="spellEnd"/>
          </w:p>
        </w:tc>
        <w:tc>
          <w:tcPr>
            <w:tcW w:w="1417" w:type="dxa"/>
            <w:vAlign w:val="center"/>
          </w:tcPr>
          <w:p w14:paraId="4ECAF6DA" w14:textId="2437F6E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Număr UAT cu sisteme</w:t>
            </w:r>
          </w:p>
        </w:tc>
        <w:tc>
          <w:tcPr>
            <w:tcW w:w="851" w:type="dxa"/>
            <w:vAlign w:val="center"/>
          </w:tcPr>
          <w:p w14:paraId="5B6CE3B5" w14:textId="12082F26"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≈1.400/3.181 (2023)</w:t>
            </w:r>
          </w:p>
        </w:tc>
        <w:tc>
          <w:tcPr>
            <w:tcW w:w="850" w:type="dxa"/>
            <w:vAlign w:val="center"/>
          </w:tcPr>
          <w:p w14:paraId="7B6880C6" w14:textId="5F058AD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nr</w:t>
            </w:r>
          </w:p>
        </w:tc>
        <w:tc>
          <w:tcPr>
            <w:tcW w:w="851" w:type="dxa"/>
            <w:vAlign w:val="center"/>
          </w:tcPr>
          <w:p w14:paraId="73212CF4" w14:textId="72AD13C1"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1800</w:t>
            </w:r>
          </w:p>
        </w:tc>
        <w:tc>
          <w:tcPr>
            <w:tcW w:w="850" w:type="dxa"/>
            <w:vAlign w:val="center"/>
          </w:tcPr>
          <w:p w14:paraId="5AC684C0" w14:textId="74DBBA4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2300</w:t>
            </w:r>
          </w:p>
        </w:tc>
        <w:tc>
          <w:tcPr>
            <w:tcW w:w="851" w:type="dxa"/>
            <w:vAlign w:val="center"/>
          </w:tcPr>
          <w:p w14:paraId="0CDF9A30" w14:textId="2C86875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2600</w:t>
            </w:r>
          </w:p>
        </w:tc>
        <w:tc>
          <w:tcPr>
            <w:tcW w:w="850" w:type="dxa"/>
            <w:vAlign w:val="center"/>
          </w:tcPr>
          <w:p w14:paraId="792ACE25" w14:textId="4003FCF0"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3181</w:t>
            </w:r>
          </w:p>
        </w:tc>
      </w:tr>
      <w:tr w:rsidR="0021505B" w:rsidRPr="007C1965" w14:paraId="1FAAC8A1" w14:textId="77777777" w:rsidTr="001D5BC5">
        <w:trPr>
          <w:jc w:val="center"/>
        </w:trPr>
        <w:tc>
          <w:tcPr>
            <w:tcW w:w="4390" w:type="dxa"/>
            <w:vMerge/>
            <w:vAlign w:val="center"/>
          </w:tcPr>
          <w:p w14:paraId="19BE2B0F" w14:textId="77777777" w:rsidR="0021505B" w:rsidRPr="007C1965" w:rsidRDefault="0021505B" w:rsidP="0021505B">
            <w:pPr>
              <w:kinsoku w:val="0"/>
              <w:overflowPunct w:val="0"/>
              <w:spacing w:before="0" w:after="0"/>
              <w:textAlignment w:val="baseline"/>
              <w:rPr>
                <w:rFonts w:ascii="Trebuchet MS" w:hAnsi="Trebuchet MS" w:cstheme="minorHAnsi"/>
                <w:sz w:val="20"/>
                <w:szCs w:val="20"/>
                <w:lang w:val="ro-RO"/>
              </w:rPr>
            </w:pPr>
          </w:p>
        </w:tc>
        <w:tc>
          <w:tcPr>
            <w:tcW w:w="1417" w:type="dxa"/>
            <w:vAlign w:val="center"/>
          </w:tcPr>
          <w:p w14:paraId="2F86961F" w14:textId="740B4A37"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Număr controale GNM</w:t>
            </w:r>
          </w:p>
        </w:tc>
        <w:tc>
          <w:tcPr>
            <w:tcW w:w="851" w:type="dxa"/>
            <w:vAlign w:val="center"/>
          </w:tcPr>
          <w:p w14:paraId="5939FB87" w14:textId="702B27A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3.154 (2024)</w:t>
            </w:r>
          </w:p>
        </w:tc>
        <w:tc>
          <w:tcPr>
            <w:tcW w:w="850" w:type="dxa"/>
            <w:vAlign w:val="center"/>
          </w:tcPr>
          <w:p w14:paraId="207342D6" w14:textId="429DEFE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nr</w:t>
            </w:r>
          </w:p>
        </w:tc>
        <w:tc>
          <w:tcPr>
            <w:tcW w:w="851" w:type="dxa"/>
            <w:vAlign w:val="center"/>
          </w:tcPr>
          <w:p w14:paraId="00D7C897" w14:textId="4008C1C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≥3200</w:t>
            </w:r>
          </w:p>
        </w:tc>
        <w:tc>
          <w:tcPr>
            <w:tcW w:w="850" w:type="dxa"/>
            <w:vAlign w:val="center"/>
          </w:tcPr>
          <w:p w14:paraId="7136E8D9" w14:textId="2AFF328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≥3200</w:t>
            </w:r>
          </w:p>
        </w:tc>
        <w:tc>
          <w:tcPr>
            <w:tcW w:w="851" w:type="dxa"/>
            <w:vAlign w:val="center"/>
          </w:tcPr>
          <w:p w14:paraId="628FBC2D" w14:textId="1B435911"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≥3200</w:t>
            </w:r>
          </w:p>
        </w:tc>
        <w:tc>
          <w:tcPr>
            <w:tcW w:w="850" w:type="dxa"/>
            <w:vAlign w:val="center"/>
          </w:tcPr>
          <w:p w14:paraId="3F32EC94" w14:textId="01BC8EBC"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≥3200</w:t>
            </w:r>
          </w:p>
        </w:tc>
      </w:tr>
      <w:tr w:rsidR="0021505B" w:rsidRPr="007C1965" w14:paraId="62AD3486" w14:textId="77777777" w:rsidTr="001D5BC5">
        <w:trPr>
          <w:jc w:val="center"/>
        </w:trPr>
        <w:tc>
          <w:tcPr>
            <w:tcW w:w="4390" w:type="dxa"/>
            <w:vMerge/>
            <w:vAlign w:val="center"/>
          </w:tcPr>
          <w:p w14:paraId="639E98FF" w14:textId="40C422B9" w:rsidR="0021505B" w:rsidRPr="007C1965" w:rsidRDefault="0021505B" w:rsidP="0021505B">
            <w:pPr>
              <w:kinsoku w:val="0"/>
              <w:overflowPunct w:val="0"/>
              <w:spacing w:before="0" w:after="0"/>
              <w:textAlignment w:val="baseline"/>
              <w:rPr>
                <w:rFonts w:ascii="Trebuchet MS" w:hAnsi="Trebuchet MS" w:cstheme="minorHAnsi"/>
                <w:sz w:val="20"/>
                <w:szCs w:val="20"/>
                <w:lang w:val="ro-RO"/>
              </w:rPr>
            </w:pPr>
          </w:p>
        </w:tc>
        <w:tc>
          <w:tcPr>
            <w:tcW w:w="1417" w:type="dxa"/>
            <w:vAlign w:val="center"/>
          </w:tcPr>
          <w:p w14:paraId="16B8906C" w14:textId="39BC868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Grad colectare separată</w:t>
            </w:r>
          </w:p>
        </w:tc>
        <w:tc>
          <w:tcPr>
            <w:tcW w:w="851" w:type="dxa"/>
            <w:vAlign w:val="center"/>
          </w:tcPr>
          <w:p w14:paraId="41893987" w14:textId="1082E1A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18% (2022)</w:t>
            </w:r>
          </w:p>
        </w:tc>
        <w:tc>
          <w:tcPr>
            <w:tcW w:w="850" w:type="dxa"/>
            <w:vAlign w:val="center"/>
          </w:tcPr>
          <w:p w14:paraId="223D5BC3" w14:textId="0816F1D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w:t>
            </w:r>
          </w:p>
        </w:tc>
        <w:tc>
          <w:tcPr>
            <w:tcW w:w="851" w:type="dxa"/>
            <w:vAlign w:val="center"/>
          </w:tcPr>
          <w:p w14:paraId="1C48706D" w14:textId="7348DE2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30%</w:t>
            </w:r>
          </w:p>
        </w:tc>
        <w:tc>
          <w:tcPr>
            <w:tcW w:w="850" w:type="dxa"/>
            <w:vAlign w:val="center"/>
          </w:tcPr>
          <w:p w14:paraId="17D9435D" w14:textId="4D808E6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50%</w:t>
            </w:r>
          </w:p>
        </w:tc>
        <w:tc>
          <w:tcPr>
            <w:tcW w:w="851" w:type="dxa"/>
            <w:vAlign w:val="center"/>
          </w:tcPr>
          <w:p w14:paraId="04F9F77E" w14:textId="57E51EC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65%</w:t>
            </w:r>
          </w:p>
        </w:tc>
        <w:tc>
          <w:tcPr>
            <w:tcW w:w="850" w:type="dxa"/>
            <w:vAlign w:val="center"/>
          </w:tcPr>
          <w:p w14:paraId="049852CD" w14:textId="0BD99135"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≥80%</w:t>
            </w:r>
          </w:p>
        </w:tc>
      </w:tr>
      <w:tr w:rsidR="0021505B" w:rsidRPr="007C1965" w14:paraId="2932128A" w14:textId="77777777" w:rsidTr="001D5BC5">
        <w:trPr>
          <w:jc w:val="center"/>
        </w:trPr>
        <w:tc>
          <w:tcPr>
            <w:tcW w:w="4390" w:type="dxa"/>
            <w:vMerge w:val="restart"/>
            <w:vAlign w:val="center"/>
          </w:tcPr>
          <w:p w14:paraId="29C4DF68" w14:textId="39065A53" w:rsidR="0021505B" w:rsidRPr="007C1965" w:rsidRDefault="0021505B" w:rsidP="0021505B">
            <w:pPr>
              <w:spacing w:before="0" w:after="0"/>
              <w:rPr>
                <w:rFonts w:ascii="Trebuchet MS" w:hAnsi="Trebuchet MS" w:cstheme="minorHAnsi"/>
                <w:b/>
                <w:sz w:val="20"/>
                <w:szCs w:val="20"/>
                <w:lang w:val="ro-RO" w:eastAsia="en-US"/>
              </w:rPr>
            </w:pPr>
            <w:proofErr w:type="spellStart"/>
            <w:r w:rsidRPr="007C1965">
              <w:rPr>
                <w:rFonts w:ascii="Trebuchet MS" w:hAnsi="Trebuchet MS" w:cs="Tahoma"/>
                <w:sz w:val="20"/>
                <w:szCs w:val="20"/>
              </w:rPr>
              <w:t>Măsura</w:t>
            </w:r>
            <w:proofErr w:type="spellEnd"/>
            <w:r w:rsidRPr="007C1965">
              <w:rPr>
                <w:rFonts w:ascii="Trebuchet MS" w:hAnsi="Trebuchet MS" w:cs="Tahoma"/>
                <w:sz w:val="20"/>
                <w:szCs w:val="20"/>
              </w:rPr>
              <w:t xml:space="preserve"> M4.2.</w:t>
            </w:r>
            <w:r w:rsidR="002C5BE5" w:rsidRPr="007C1965">
              <w:rPr>
                <w:rFonts w:ascii="Trebuchet MS" w:hAnsi="Trebuchet MS" w:cs="Tahoma"/>
                <w:sz w:val="20"/>
                <w:szCs w:val="20"/>
              </w:rPr>
              <w:t>2</w:t>
            </w:r>
            <w:r w:rsidRPr="007C1965">
              <w:rPr>
                <w:rFonts w:ascii="Trebuchet MS" w:hAnsi="Trebuchet MS" w:cs="Tahoma"/>
                <w:sz w:val="20"/>
                <w:szCs w:val="20"/>
              </w:rPr>
              <w:t xml:space="preserve"> </w:t>
            </w:r>
            <w:proofErr w:type="spellStart"/>
            <w:r w:rsidRPr="007C1965">
              <w:rPr>
                <w:rFonts w:ascii="Trebuchet MS" w:hAnsi="Trebuchet MS" w:cs="Tahoma"/>
                <w:sz w:val="20"/>
                <w:szCs w:val="20"/>
              </w:rPr>
              <w:t>Reciclarea</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și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alte</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acțiuni</w:t>
            </w:r>
            <w:proofErr w:type="spellEnd"/>
            <w:r w:rsidRPr="007C1965">
              <w:rPr>
                <w:rFonts w:ascii="Trebuchet MS" w:hAnsi="Trebuchet MS" w:cs="Tahoma"/>
                <w:sz w:val="20"/>
                <w:szCs w:val="20"/>
              </w:rPr>
              <w:t xml:space="preserve"> de </w:t>
            </w:r>
            <w:proofErr w:type="spellStart"/>
            <w:r w:rsidRPr="007C1965">
              <w:rPr>
                <w:rFonts w:ascii="Trebuchet MS" w:hAnsi="Trebuchet MS" w:cs="Tahoma"/>
                <w:sz w:val="20"/>
                <w:szCs w:val="20"/>
              </w:rPr>
              <w:t>valorificare</w:t>
            </w:r>
            <w:proofErr w:type="spellEnd"/>
            <w:r w:rsidRPr="007C1965">
              <w:rPr>
                <w:rFonts w:ascii="Trebuchet MS" w:hAnsi="Trebuchet MS" w:cs="Tahoma"/>
                <w:sz w:val="20"/>
                <w:szCs w:val="20"/>
              </w:rPr>
              <w:t xml:space="preserve"> a </w:t>
            </w:r>
            <w:proofErr w:type="spellStart"/>
            <w:r w:rsidRPr="007C1965">
              <w:rPr>
                <w:rFonts w:ascii="Trebuchet MS" w:hAnsi="Trebuchet MS" w:cs="Tahoma"/>
                <w:sz w:val="20"/>
                <w:szCs w:val="20"/>
              </w:rPr>
              <w:t>deșeurilor</w:t>
            </w:r>
            <w:proofErr w:type="spellEnd"/>
          </w:p>
        </w:tc>
        <w:tc>
          <w:tcPr>
            <w:tcW w:w="1417" w:type="dxa"/>
            <w:vAlign w:val="center"/>
          </w:tcPr>
          <w:p w14:paraId="00BB73C0" w14:textId="13A3582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Capacitate de tratare</w:t>
            </w:r>
          </w:p>
        </w:tc>
        <w:tc>
          <w:tcPr>
            <w:tcW w:w="851" w:type="dxa"/>
            <w:vAlign w:val="center"/>
          </w:tcPr>
          <w:p w14:paraId="32542D7F" w14:textId="7C7A42B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6.850 (2023)</w:t>
            </w:r>
          </w:p>
        </w:tc>
        <w:tc>
          <w:tcPr>
            <w:tcW w:w="850" w:type="dxa"/>
            <w:vAlign w:val="center"/>
          </w:tcPr>
          <w:p w14:paraId="62622313" w14:textId="795E18D4"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mii t/an</w:t>
            </w:r>
          </w:p>
        </w:tc>
        <w:tc>
          <w:tcPr>
            <w:tcW w:w="851" w:type="dxa"/>
            <w:vAlign w:val="center"/>
          </w:tcPr>
          <w:p w14:paraId="69E86F3F" w14:textId="29EB7F9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≥6.900</w:t>
            </w:r>
          </w:p>
        </w:tc>
        <w:tc>
          <w:tcPr>
            <w:tcW w:w="850" w:type="dxa"/>
            <w:vAlign w:val="center"/>
          </w:tcPr>
          <w:p w14:paraId="1500B63B" w14:textId="4A8B9AF4" w:rsidR="0021505B" w:rsidRPr="007C1965" w:rsidRDefault="0021505B" w:rsidP="0021505B">
            <w:pPr>
              <w:pStyle w:val="TEXTTabel"/>
              <w:spacing w:before="0"/>
              <w:jc w:val="center"/>
              <w:rPr>
                <w:rFonts w:ascii="Trebuchet MS" w:hAnsi="Trebuchet MS" w:cstheme="minorHAnsi"/>
                <w:sz w:val="20"/>
                <w:szCs w:val="20"/>
              </w:rPr>
            </w:pPr>
            <w:bookmarkStart w:id="127" w:name="_Hlk207266952"/>
            <w:r w:rsidRPr="007C1965">
              <w:rPr>
                <w:rFonts w:ascii="Trebuchet MS" w:hAnsi="Trebuchet MS" w:cs="Tahoma"/>
                <w:sz w:val="20"/>
                <w:szCs w:val="20"/>
              </w:rPr>
              <w:t>≥</w:t>
            </w:r>
            <w:bookmarkEnd w:id="127"/>
            <w:r w:rsidRPr="007C1965">
              <w:rPr>
                <w:rFonts w:ascii="Trebuchet MS" w:hAnsi="Trebuchet MS" w:cs="Tahoma"/>
                <w:sz w:val="20"/>
                <w:szCs w:val="20"/>
              </w:rPr>
              <w:t>7000</w:t>
            </w:r>
          </w:p>
        </w:tc>
        <w:tc>
          <w:tcPr>
            <w:tcW w:w="851" w:type="dxa"/>
            <w:vAlign w:val="center"/>
          </w:tcPr>
          <w:p w14:paraId="575BAFF4" w14:textId="68C45236"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≥7100</w:t>
            </w:r>
          </w:p>
        </w:tc>
        <w:tc>
          <w:tcPr>
            <w:tcW w:w="850" w:type="dxa"/>
            <w:vAlign w:val="center"/>
          </w:tcPr>
          <w:p w14:paraId="7379F828" w14:textId="4E92DE13"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≥7200</w:t>
            </w:r>
          </w:p>
        </w:tc>
      </w:tr>
      <w:tr w:rsidR="0021505B" w:rsidRPr="007C1965" w14:paraId="6B836652" w14:textId="77777777" w:rsidTr="001D5BC5">
        <w:trPr>
          <w:jc w:val="center"/>
        </w:trPr>
        <w:tc>
          <w:tcPr>
            <w:tcW w:w="4390" w:type="dxa"/>
            <w:vMerge/>
            <w:vAlign w:val="center"/>
          </w:tcPr>
          <w:p w14:paraId="57695FD5" w14:textId="3D222A62" w:rsidR="0021505B" w:rsidRPr="007C1965" w:rsidRDefault="0021505B" w:rsidP="0021505B">
            <w:pPr>
              <w:shd w:val="clear" w:color="auto" w:fill="FFFFFF"/>
              <w:spacing w:before="0" w:after="0"/>
              <w:rPr>
                <w:rFonts w:ascii="Trebuchet MS" w:hAnsi="Trebuchet MS" w:cstheme="minorHAnsi"/>
                <w:sz w:val="20"/>
                <w:szCs w:val="20"/>
                <w:lang w:val="ro-RO"/>
              </w:rPr>
            </w:pPr>
          </w:p>
        </w:tc>
        <w:tc>
          <w:tcPr>
            <w:tcW w:w="1417" w:type="dxa"/>
            <w:vAlign w:val="center"/>
          </w:tcPr>
          <w:p w14:paraId="0B59D0AA" w14:textId="735E4D6D"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Rata de reciclare</w:t>
            </w:r>
          </w:p>
        </w:tc>
        <w:tc>
          <w:tcPr>
            <w:tcW w:w="851" w:type="dxa"/>
            <w:vAlign w:val="center"/>
          </w:tcPr>
          <w:p w14:paraId="0FA6CE52" w14:textId="03CD363A"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33% (2022)</w:t>
            </w:r>
          </w:p>
        </w:tc>
        <w:tc>
          <w:tcPr>
            <w:tcW w:w="850" w:type="dxa"/>
            <w:vAlign w:val="center"/>
          </w:tcPr>
          <w:p w14:paraId="0D45DAFC" w14:textId="72A60AA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w:t>
            </w:r>
          </w:p>
        </w:tc>
        <w:tc>
          <w:tcPr>
            <w:tcW w:w="851" w:type="dxa"/>
            <w:vAlign w:val="center"/>
          </w:tcPr>
          <w:p w14:paraId="4BEEBC0E" w14:textId="66F2F89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40%</w:t>
            </w:r>
          </w:p>
        </w:tc>
        <w:tc>
          <w:tcPr>
            <w:tcW w:w="850" w:type="dxa"/>
            <w:vAlign w:val="center"/>
          </w:tcPr>
          <w:p w14:paraId="20B13C01" w14:textId="12369524"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45%</w:t>
            </w:r>
          </w:p>
        </w:tc>
        <w:tc>
          <w:tcPr>
            <w:tcW w:w="851" w:type="dxa"/>
            <w:vAlign w:val="center"/>
          </w:tcPr>
          <w:p w14:paraId="4A57C0D0" w14:textId="53043DF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50%</w:t>
            </w:r>
          </w:p>
        </w:tc>
        <w:tc>
          <w:tcPr>
            <w:tcW w:w="850" w:type="dxa"/>
            <w:vAlign w:val="center"/>
          </w:tcPr>
          <w:p w14:paraId="238CCC39" w14:textId="64CA66A0"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≥55%</w:t>
            </w:r>
          </w:p>
        </w:tc>
      </w:tr>
      <w:tr w:rsidR="0021505B" w:rsidRPr="007C1965" w14:paraId="2CD26752" w14:textId="77777777" w:rsidTr="001D5BC5">
        <w:trPr>
          <w:jc w:val="center"/>
        </w:trPr>
        <w:tc>
          <w:tcPr>
            <w:tcW w:w="4390" w:type="dxa"/>
            <w:vMerge w:val="restart"/>
            <w:vAlign w:val="center"/>
          </w:tcPr>
          <w:p w14:paraId="7CFC64A4" w14:textId="6CD01074" w:rsidR="0021505B" w:rsidRPr="007C1965" w:rsidRDefault="0021505B" w:rsidP="0021505B">
            <w:pPr>
              <w:shd w:val="clear" w:color="auto" w:fill="FFFFFF"/>
              <w:spacing w:before="0" w:after="0"/>
              <w:rPr>
                <w:rFonts w:ascii="Trebuchet MS" w:hAnsi="Trebuchet MS" w:cstheme="minorHAnsi"/>
                <w:sz w:val="20"/>
                <w:szCs w:val="20"/>
                <w:lang w:val="ro-RO"/>
              </w:rPr>
            </w:pPr>
            <w:proofErr w:type="spellStart"/>
            <w:r w:rsidRPr="007C1965">
              <w:rPr>
                <w:rFonts w:ascii="Trebuchet MS" w:hAnsi="Trebuchet MS" w:cs="Tahoma"/>
                <w:sz w:val="20"/>
                <w:szCs w:val="20"/>
              </w:rPr>
              <w:t>Măsura</w:t>
            </w:r>
            <w:proofErr w:type="spellEnd"/>
            <w:r w:rsidRPr="007C1965">
              <w:rPr>
                <w:rFonts w:ascii="Trebuchet MS" w:hAnsi="Trebuchet MS" w:cs="Tahoma"/>
                <w:sz w:val="20"/>
                <w:szCs w:val="20"/>
              </w:rPr>
              <w:t xml:space="preserve"> M4.2.</w:t>
            </w:r>
            <w:r w:rsidR="002C5BE5" w:rsidRPr="007C1965">
              <w:rPr>
                <w:rFonts w:ascii="Trebuchet MS" w:hAnsi="Trebuchet MS" w:cs="Tahoma"/>
                <w:sz w:val="20"/>
                <w:szCs w:val="20"/>
              </w:rPr>
              <w:t>3</w:t>
            </w:r>
            <w:r w:rsidRPr="007C1965">
              <w:rPr>
                <w:rFonts w:ascii="Trebuchet MS" w:hAnsi="Trebuchet MS" w:cs="Tahoma"/>
                <w:sz w:val="20"/>
                <w:szCs w:val="20"/>
              </w:rPr>
              <w:t xml:space="preserve"> </w:t>
            </w:r>
            <w:proofErr w:type="spellStart"/>
            <w:r w:rsidRPr="007C1965">
              <w:rPr>
                <w:rFonts w:ascii="Trebuchet MS" w:hAnsi="Trebuchet MS" w:cs="Tahoma"/>
                <w:sz w:val="20"/>
                <w:szCs w:val="20"/>
              </w:rPr>
              <w:t>Eliminarea</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finală</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în</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condiții</w:t>
            </w:r>
            <w:proofErr w:type="spellEnd"/>
            <w:r w:rsidRPr="007C1965">
              <w:rPr>
                <w:rFonts w:ascii="Trebuchet MS" w:hAnsi="Trebuchet MS" w:cs="Tahoma"/>
                <w:sz w:val="20"/>
                <w:szCs w:val="20"/>
              </w:rPr>
              <w:t xml:space="preserve"> de </w:t>
            </w:r>
            <w:proofErr w:type="spellStart"/>
            <w:r w:rsidRPr="007C1965">
              <w:rPr>
                <w:rFonts w:ascii="Trebuchet MS" w:hAnsi="Trebuchet MS" w:cs="Tahoma"/>
                <w:sz w:val="20"/>
                <w:szCs w:val="20"/>
              </w:rPr>
              <w:t>siguranță</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pentru</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mediu</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și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sănătatea</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umană</w:t>
            </w:r>
            <w:proofErr w:type="spellEnd"/>
          </w:p>
        </w:tc>
        <w:tc>
          <w:tcPr>
            <w:tcW w:w="1417" w:type="dxa"/>
            <w:vAlign w:val="center"/>
          </w:tcPr>
          <w:p w14:paraId="79ADD379" w14:textId="2828802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Număr controale GNM la instalații</w:t>
            </w:r>
          </w:p>
        </w:tc>
        <w:tc>
          <w:tcPr>
            <w:tcW w:w="851" w:type="dxa"/>
            <w:vAlign w:val="center"/>
          </w:tcPr>
          <w:p w14:paraId="1C96B861" w14:textId="34C9EB4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241 (2024)</w:t>
            </w:r>
          </w:p>
        </w:tc>
        <w:tc>
          <w:tcPr>
            <w:tcW w:w="850" w:type="dxa"/>
            <w:vAlign w:val="center"/>
          </w:tcPr>
          <w:p w14:paraId="5D2C189C" w14:textId="4154E89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Nr.</w:t>
            </w:r>
          </w:p>
        </w:tc>
        <w:tc>
          <w:tcPr>
            <w:tcW w:w="851" w:type="dxa"/>
            <w:vAlign w:val="center"/>
          </w:tcPr>
          <w:p w14:paraId="7FB8FB6C" w14:textId="716B360D"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≥88</w:t>
            </w:r>
          </w:p>
        </w:tc>
        <w:tc>
          <w:tcPr>
            <w:tcW w:w="850" w:type="dxa"/>
            <w:vAlign w:val="center"/>
          </w:tcPr>
          <w:p w14:paraId="76926DDE" w14:textId="39058B1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≥88</w:t>
            </w:r>
          </w:p>
        </w:tc>
        <w:tc>
          <w:tcPr>
            <w:tcW w:w="851" w:type="dxa"/>
            <w:vAlign w:val="center"/>
          </w:tcPr>
          <w:p w14:paraId="6A8DE5CA" w14:textId="24B56FEF"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≥88</w:t>
            </w:r>
          </w:p>
        </w:tc>
        <w:tc>
          <w:tcPr>
            <w:tcW w:w="850" w:type="dxa"/>
            <w:vAlign w:val="center"/>
          </w:tcPr>
          <w:p w14:paraId="60B5783B" w14:textId="5F93EC5A"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≥88</w:t>
            </w:r>
          </w:p>
        </w:tc>
      </w:tr>
      <w:tr w:rsidR="0021505B" w:rsidRPr="007C1965" w14:paraId="12C7260A" w14:textId="77777777" w:rsidTr="001D5BC5">
        <w:trPr>
          <w:jc w:val="center"/>
        </w:trPr>
        <w:tc>
          <w:tcPr>
            <w:tcW w:w="4390" w:type="dxa"/>
            <w:vMerge/>
            <w:vAlign w:val="center"/>
          </w:tcPr>
          <w:p w14:paraId="361A48D2" w14:textId="77777777" w:rsidR="0021505B" w:rsidRPr="007C1965" w:rsidRDefault="0021505B" w:rsidP="0021505B">
            <w:pPr>
              <w:shd w:val="clear" w:color="auto" w:fill="FFFFFF"/>
              <w:spacing w:before="0" w:after="0"/>
              <w:rPr>
                <w:rFonts w:ascii="Trebuchet MS" w:hAnsi="Trebuchet MS" w:cstheme="minorHAnsi"/>
                <w:sz w:val="20"/>
                <w:szCs w:val="20"/>
                <w:lang w:val="ro-RO"/>
              </w:rPr>
            </w:pPr>
          </w:p>
        </w:tc>
        <w:tc>
          <w:tcPr>
            <w:tcW w:w="1417" w:type="dxa"/>
            <w:vAlign w:val="center"/>
          </w:tcPr>
          <w:p w14:paraId="29687556" w14:textId="48DF324E"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Ponderea depozitării</w:t>
            </w:r>
          </w:p>
        </w:tc>
        <w:tc>
          <w:tcPr>
            <w:tcW w:w="851" w:type="dxa"/>
            <w:vAlign w:val="center"/>
          </w:tcPr>
          <w:p w14:paraId="276A1DF0" w14:textId="3599AC9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67% (2022)</w:t>
            </w:r>
          </w:p>
        </w:tc>
        <w:tc>
          <w:tcPr>
            <w:tcW w:w="850" w:type="dxa"/>
            <w:vAlign w:val="center"/>
          </w:tcPr>
          <w:p w14:paraId="2D0B54C8" w14:textId="637FA114"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w:t>
            </w:r>
          </w:p>
        </w:tc>
        <w:tc>
          <w:tcPr>
            <w:tcW w:w="851" w:type="dxa"/>
            <w:vAlign w:val="center"/>
          </w:tcPr>
          <w:p w14:paraId="26C05945" w14:textId="3253764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≤55%</w:t>
            </w:r>
          </w:p>
        </w:tc>
        <w:tc>
          <w:tcPr>
            <w:tcW w:w="850" w:type="dxa"/>
            <w:vAlign w:val="center"/>
          </w:tcPr>
          <w:p w14:paraId="3C2D7306" w14:textId="46EC4400"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sz w:val="20"/>
                <w:szCs w:val="20"/>
              </w:rPr>
              <w:t>≤50%</w:t>
            </w:r>
          </w:p>
        </w:tc>
        <w:tc>
          <w:tcPr>
            <w:tcW w:w="851" w:type="dxa"/>
            <w:vAlign w:val="center"/>
          </w:tcPr>
          <w:p w14:paraId="36A2878B" w14:textId="70F98A2A" w:rsidR="0021505B" w:rsidRPr="007C1965" w:rsidRDefault="0021505B" w:rsidP="0021505B">
            <w:pPr>
              <w:pStyle w:val="TEXTTabel"/>
              <w:spacing w:before="0"/>
              <w:jc w:val="center"/>
              <w:rPr>
                <w:rFonts w:ascii="Trebuchet MS" w:hAnsi="Trebuchet MS" w:cstheme="minorHAnsi"/>
                <w:sz w:val="20"/>
                <w:szCs w:val="20"/>
              </w:rPr>
            </w:pPr>
            <w:bookmarkStart w:id="128" w:name="_Hlk207266965"/>
            <w:r w:rsidRPr="007C1965">
              <w:rPr>
                <w:rFonts w:ascii="Trebuchet MS" w:hAnsi="Trebuchet MS"/>
                <w:sz w:val="20"/>
                <w:szCs w:val="20"/>
              </w:rPr>
              <w:t>≤</w:t>
            </w:r>
            <w:bookmarkEnd w:id="128"/>
            <w:r w:rsidRPr="007C1965">
              <w:rPr>
                <w:rFonts w:ascii="Trebuchet MS" w:hAnsi="Trebuchet MS"/>
                <w:sz w:val="20"/>
                <w:szCs w:val="20"/>
              </w:rPr>
              <w:t>45%</w:t>
            </w:r>
          </w:p>
        </w:tc>
        <w:tc>
          <w:tcPr>
            <w:tcW w:w="850" w:type="dxa"/>
            <w:vAlign w:val="center"/>
          </w:tcPr>
          <w:p w14:paraId="1436BB96" w14:textId="3036691E"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sz w:val="20"/>
                <w:szCs w:val="20"/>
              </w:rPr>
              <w:t>≤40%</w:t>
            </w:r>
          </w:p>
        </w:tc>
      </w:tr>
      <w:tr w:rsidR="0021505B" w:rsidRPr="007C1965" w14:paraId="65B41B0D" w14:textId="77777777" w:rsidTr="001D5BC5">
        <w:trPr>
          <w:jc w:val="center"/>
        </w:trPr>
        <w:tc>
          <w:tcPr>
            <w:tcW w:w="4390" w:type="dxa"/>
            <w:vAlign w:val="center"/>
          </w:tcPr>
          <w:p w14:paraId="2C3FDF9B" w14:textId="0F1B96A2" w:rsidR="0021505B" w:rsidRPr="007C1965" w:rsidRDefault="0021505B" w:rsidP="0021505B">
            <w:pPr>
              <w:shd w:val="clear" w:color="auto" w:fill="FFFFFF"/>
              <w:spacing w:before="0" w:after="0"/>
              <w:rPr>
                <w:rFonts w:ascii="Trebuchet MS" w:hAnsi="Trebuchet MS" w:cstheme="minorHAnsi"/>
                <w:sz w:val="20"/>
                <w:szCs w:val="20"/>
                <w:lang w:val="ro-RO"/>
              </w:rPr>
            </w:pPr>
            <w:proofErr w:type="spellStart"/>
            <w:r w:rsidRPr="007C1965">
              <w:rPr>
                <w:rFonts w:ascii="Trebuchet MS" w:hAnsi="Trebuchet MS" w:cs="Tahoma"/>
                <w:sz w:val="20"/>
                <w:szCs w:val="20"/>
              </w:rPr>
              <w:lastRenderedPageBreak/>
              <w:t>Măsura</w:t>
            </w:r>
            <w:proofErr w:type="spellEnd"/>
            <w:r w:rsidRPr="007C1965">
              <w:rPr>
                <w:rFonts w:ascii="Trebuchet MS" w:hAnsi="Trebuchet MS" w:cs="Tahoma"/>
                <w:sz w:val="20"/>
                <w:szCs w:val="20"/>
              </w:rPr>
              <w:t xml:space="preserve"> M4.2.</w:t>
            </w:r>
            <w:r w:rsidR="002C5BE5" w:rsidRPr="007C1965">
              <w:rPr>
                <w:rFonts w:ascii="Trebuchet MS" w:hAnsi="Trebuchet MS" w:cs="Tahoma"/>
                <w:sz w:val="20"/>
                <w:szCs w:val="20"/>
              </w:rPr>
              <w:t>4</w:t>
            </w:r>
            <w:r w:rsidRPr="007C1965">
              <w:rPr>
                <w:rFonts w:ascii="Trebuchet MS" w:hAnsi="Trebuchet MS" w:cs="Tahoma"/>
                <w:sz w:val="20"/>
                <w:szCs w:val="20"/>
              </w:rPr>
              <w:t xml:space="preserve"> </w:t>
            </w:r>
            <w:proofErr w:type="spellStart"/>
            <w:r w:rsidRPr="007C1965">
              <w:rPr>
                <w:rFonts w:ascii="Trebuchet MS" w:hAnsi="Trebuchet MS" w:cs="Tahoma"/>
                <w:sz w:val="20"/>
                <w:szCs w:val="20"/>
              </w:rPr>
              <w:t>Îmbunătățirea</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procesului</w:t>
            </w:r>
            <w:proofErr w:type="spellEnd"/>
            <w:r w:rsidRPr="007C1965">
              <w:rPr>
                <w:rFonts w:ascii="Trebuchet MS" w:hAnsi="Trebuchet MS" w:cs="Tahoma"/>
                <w:sz w:val="20"/>
                <w:szCs w:val="20"/>
              </w:rPr>
              <w:t xml:space="preserve"> de </w:t>
            </w:r>
            <w:proofErr w:type="spellStart"/>
            <w:r w:rsidRPr="007C1965">
              <w:rPr>
                <w:rFonts w:ascii="Trebuchet MS" w:hAnsi="Trebuchet MS" w:cs="Tahoma"/>
                <w:sz w:val="20"/>
                <w:szCs w:val="20"/>
              </w:rPr>
              <w:t>elaborare</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și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coordonare</w:t>
            </w:r>
            <w:proofErr w:type="spellEnd"/>
            <w:r w:rsidRPr="007C1965">
              <w:rPr>
                <w:rFonts w:ascii="Trebuchet MS" w:hAnsi="Trebuchet MS" w:cs="Tahoma"/>
                <w:sz w:val="20"/>
                <w:szCs w:val="20"/>
              </w:rPr>
              <w:t xml:space="preserve"> a </w:t>
            </w:r>
            <w:proofErr w:type="spellStart"/>
            <w:r w:rsidRPr="007C1965">
              <w:rPr>
                <w:rFonts w:ascii="Trebuchet MS" w:hAnsi="Trebuchet MS" w:cs="Tahoma"/>
                <w:sz w:val="20"/>
                <w:szCs w:val="20"/>
              </w:rPr>
              <w:t>politicii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în</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domeniul</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managementului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deșeurilor</w:t>
            </w:r>
            <w:proofErr w:type="spellEnd"/>
          </w:p>
        </w:tc>
        <w:tc>
          <w:tcPr>
            <w:tcW w:w="1417" w:type="dxa"/>
            <w:vAlign w:val="center"/>
          </w:tcPr>
          <w:p w14:paraId="29720039" w14:textId="65F5C76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Număr acte normative adoptate</w:t>
            </w:r>
          </w:p>
        </w:tc>
        <w:tc>
          <w:tcPr>
            <w:tcW w:w="851" w:type="dxa"/>
            <w:vAlign w:val="center"/>
          </w:tcPr>
          <w:p w14:paraId="157F460E" w14:textId="20F0573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4 (2022–2023)</w:t>
            </w:r>
          </w:p>
        </w:tc>
        <w:tc>
          <w:tcPr>
            <w:tcW w:w="850" w:type="dxa"/>
            <w:vAlign w:val="center"/>
          </w:tcPr>
          <w:p w14:paraId="4EAF352B" w14:textId="3F4EE925"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Nr.</w:t>
            </w:r>
          </w:p>
        </w:tc>
        <w:tc>
          <w:tcPr>
            <w:tcW w:w="851" w:type="dxa"/>
            <w:vAlign w:val="center"/>
          </w:tcPr>
          <w:p w14:paraId="3297814C" w14:textId="5152F63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w:t>
            </w:r>
          </w:p>
        </w:tc>
        <w:tc>
          <w:tcPr>
            <w:tcW w:w="850" w:type="dxa"/>
            <w:vAlign w:val="center"/>
          </w:tcPr>
          <w:p w14:paraId="79480FCE" w14:textId="76BBE07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4</w:t>
            </w:r>
          </w:p>
        </w:tc>
        <w:tc>
          <w:tcPr>
            <w:tcW w:w="851" w:type="dxa"/>
            <w:vAlign w:val="center"/>
          </w:tcPr>
          <w:p w14:paraId="5C9351D0" w14:textId="209FECB6"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6</w:t>
            </w:r>
          </w:p>
        </w:tc>
        <w:tc>
          <w:tcPr>
            <w:tcW w:w="850" w:type="dxa"/>
            <w:vAlign w:val="center"/>
          </w:tcPr>
          <w:p w14:paraId="1AB67BB2" w14:textId="3248B8BE"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8</w:t>
            </w:r>
          </w:p>
        </w:tc>
      </w:tr>
      <w:tr w:rsidR="0021505B" w:rsidRPr="007C1965" w14:paraId="1FFDD0BF" w14:textId="77777777" w:rsidTr="001D5BC5">
        <w:trPr>
          <w:jc w:val="center"/>
        </w:trPr>
        <w:tc>
          <w:tcPr>
            <w:tcW w:w="4390" w:type="dxa"/>
            <w:vAlign w:val="center"/>
          </w:tcPr>
          <w:p w14:paraId="61CB6C17" w14:textId="1895257E" w:rsidR="0021505B" w:rsidRPr="007C1965" w:rsidRDefault="0021505B" w:rsidP="0021505B">
            <w:pPr>
              <w:spacing w:before="0" w:after="0"/>
              <w:rPr>
                <w:rFonts w:ascii="Trebuchet MS" w:hAnsi="Trebuchet MS" w:cs="Tahoma"/>
                <w:sz w:val="20"/>
                <w:szCs w:val="20"/>
              </w:rPr>
            </w:pPr>
            <w:proofErr w:type="spellStart"/>
            <w:r w:rsidRPr="007C1965">
              <w:rPr>
                <w:rFonts w:ascii="Trebuchet MS" w:hAnsi="Trebuchet MS" w:cs="Tahoma"/>
                <w:sz w:val="20"/>
                <w:szCs w:val="20"/>
              </w:rPr>
              <w:t>Măsura</w:t>
            </w:r>
            <w:proofErr w:type="spellEnd"/>
            <w:r w:rsidRPr="007C1965">
              <w:rPr>
                <w:rFonts w:ascii="Trebuchet MS" w:hAnsi="Trebuchet MS" w:cs="Tahoma"/>
                <w:sz w:val="20"/>
                <w:szCs w:val="20"/>
              </w:rPr>
              <w:t xml:space="preserve"> M4.2.</w:t>
            </w:r>
            <w:r w:rsidR="002C5BE5" w:rsidRPr="007C1965">
              <w:rPr>
                <w:rFonts w:ascii="Trebuchet MS" w:hAnsi="Trebuchet MS" w:cs="Tahoma"/>
                <w:sz w:val="20"/>
                <w:szCs w:val="20"/>
              </w:rPr>
              <w:t>5</w:t>
            </w:r>
            <w:r w:rsidRPr="007C1965">
              <w:rPr>
                <w:rFonts w:ascii="Trebuchet MS" w:hAnsi="Trebuchet MS" w:cs="Tahoma"/>
                <w:sz w:val="20"/>
                <w:szCs w:val="20"/>
              </w:rPr>
              <w:t xml:space="preserve"> </w:t>
            </w:r>
            <w:proofErr w:type="spellStart"/>
            <w:r w:rsidRPr="007C1965">
              <w:rPr>
                <w:rFonts w:ascii="Trebuchet MS" w:hAnsi="Trebuchet MS" w:cs="Tahoma"/>
                <w:sz w:val="20"/>
                <w:szCs w:val="20"/>
              </w:rPr>
              <w:t>Elaborare</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studii</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în</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domeniul</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substanțelor</w:t>
            </w:r>
            <w:proofErr w:type="spellEnd"/>
            <w:r w:rsidRPr="007C1965">
              <w:rPr>
                <w:rFonts w:ascii="Trebuchet MS" w:hAnsi="Trebuchet MS" w:cs="Tahoma"/>
                <w:sz w:val="20"/>
                <w:szCs w:val="20"/>
              </w:rPr>
              <w:t xml:space="preserve"> </w:t>
            </w:r>
            <w:proofErr w:type="spellStart"/>
            <w:r w:rsidRPr="007C1965">
              <w:rPr>
                <w:rFonts w:ascii="Trebuchet MS" w:hAnsi="Trebuchet MS" w:cs="Tahoma"/>
                <w:sz w:val="20"/>
                <w:szCs w:val="20"/>
              </w:rPr>
              <w:t>periculoase</w:t>
            </w:r>
            <w:proofErr w:type="spellEnd"/>
          </w:p>
        </w:tc>
        <w:tc>
          <w:tcPr>
            <w:tcW w:w="1417" w:type="dxa"/>
            <w:vAlign w:val="center"/>
          </w:tcPr>
          <w:p w14:paraId="53FE9981" w14:textId="493DEFC1"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Număr studii</w:t>
            </w:r>
          </w:p>
        </w:tc>
        <w:tc>
          <w:tcPr>
            <w:tcW w:w="851" w:type="dxa"/>
            <w:vAlign w:val="center"/>
          </w:tcPr>
          <w:p w14:paraId="6953B9F6" w14:textId="6823AA1C"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w:t>
            </w:r>
          </w:p>
        </w:tc>
        <w:tc>
          <w:tcPr>
            <w:tcW w:w="850" w:type="dxa"/>
            <w:vAlign w:val="center"/>
          </w:tcPr>
          <w:p w14:paraId="4C11F2E0" w14:textId="3B41DCB3"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Nr.</w:t>
            </w:r>
          </w:p>
        </w:tc>
        <w:tc>
          <w:tcPr>
            <w:tcW w:w="851" w:type="dxa"/>
            <w:vAlign w:val="center"/>
          </w:tcPr>
          <w:p w14:paraId="679F536A" w14:textId="68BC8169"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25</w:t>
            </w:r>
            <w:r w:rsidRPr="007C1965">
              <w:rPr>
                <w:rFonts w:ascii="Trebuchet MS" w:hAnsi="Trebuchet MS"/>
                <w:sz w:val="20"/>
                <w:szCs w:val="20"/>
              </w:rPr>
              <w:t>%</w:t>
            </w:r>
          </w:p>
        </w:tc>
        <w:tc>
          <w:tcPr>
            <w:tcW w:w="850" w:type="dxa"/>
            <w:vAlign w:val="center"/>
          </w:tcPr>
          <w:p w14:paraId="664FF3C1" w14:textId="22BD96CD"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25</w:t>
            </w:r>
            <w:r w:rsidRPr="007C1965">
              <w:rPr>
                <w:rFonts w:ascii="Trebuchet MS" w:hAnsi="Trebuchet MS"/>
                <w:sz w:val="20"/>
                <w:szCs w:val="20"/>
              </w:rPr>
              <w:t>%</w:t>
            </w:r>
          </w:p>
        </w:tc>
        <w:tc>
          <w:tcPr>
            <w:tcW w:w="851" w:type="dxa"/>
            <w:vAlign w:val="center"/>
          </w:tcPr>
          <w:p w14:paraId="244722AF" w14:textId="5E4F0166" w:rsidR="0021505B" w:rsidRPr="007C1965" w:rsidRDefault="0021505B" w:rsidP="0021505B">
            <w:pPr>
              <w:pStyle w:val="TEXTTabel"/>
              <w:spacing w:before="0"/>
              <w:jc w:val="center"/>
              <w:rPr>
                <w:rFonts w:ascii="Trebuchet MS" w:hAnsi="Trebuchet MS" w:cstheme="minorHAnsi"/>
                <w:sz w:val="20"/>
                <w:szCs w:val="20"/>
              </w:rPr>
            </w:pPr>
            <w:r w:rsidRPr="007C1965">
              <w:rPr>
                <w:rFonts w:ascii="Trebuchet MS" w:hAnsi="Trebuchet MS" w:cs="Tahoma"/>
                <w:sz w:val="20"/>
                <w:szCs w:val="20"/>
              </w:rPr>
              <w:t>25</w:t>
            </w:r>
            <w:r w:rsidRPr="007C1965">
              <w:rPr>
                <w:rFonts w:ascii="Trebuchet MS" w:hAnsi="Trebuchet MS"/>
                <w:sz w:val="20"/>
                <w:szCs w:val="20"/>
              </w:rPr>
              <w:t>%</w:t>
            </w:r>
          </w:p>
        </w:tc>
        <w:tc>
          <w:tcPr>
            <w:tcW w:w="850" w:type="dxa"/>
            <w:vAlign w:val="center"/>
          </w:tcPr>
          <w:p w14:paraId="580A58CF" w14:textId="17F59879" w:rsidR="0021505B" w:rsidRPr="007C1965" w:rsidRDefault="0021505B" w:rsidP="0021505B">
            <w:pPr>
              <w:spacing w:before="0" w:after="0"/>
              <w:contextualSpacing/>
              <w:jc w:val="center"/>
              <w:rPr>
                <w:rFonts w:ascii="Trebuchet MS" w:hAnsi="Trebuchet MS" w:cstheme="minorHAnsi"/>
                <w:sz w:val="20"/>
                <w:szCs w:val="20"/>
              </w:rPr>
            </w:pPr>
            <w:r w:rsidRPr="007C1965">
              <w:rPr>
                <w:rFonts w:ascii="Trebuchet MS" w:hAnsi="Trebuchet MS" w:cs="Tahoma"/>
                <w:sz w:val="20"/>
                <w:szCs w:val="20"/>
              </w:rPr>
              <w:t>25</w:t>
            </w:r>
            <w:r w:rsidRPr="007C1965">
              <w:rPr>
                <w:rFonts w:ascii="Trebuchet MS" w:hAnsi="Trebuchet MS"/>
                <w:sz w:val="20"/>
                <w:szCs w:val="20"/>
              </w:rPr>
              <w:t>%</w:t>
            </w:r>
          </w:p>
        </w:tc>
      </w:tr>
      <w:tr w:rsidR="00BA38F7" w:rsidRPr="007C1965" w14:paraId="4D5A7B91" w14:textId="77777777" w:rsidTr="00CA5BE1">
        <w:trPr>
          <w:jc w:val="center"/>
        </w:trPr>
        <w:tc>
          <w:tcPr>
            <w:tcW w:w="10910" w:type="dxa"/>
            <w:gridSpan w:val="8"/>
            <w:vAlign w:val="center"/>
          </w:tcPr>
          <w:p w14:paraId="4DA4FBBE" w14:textId="79647A6D" w:rsidR="00BA38F7" w:rsidRPr="007C1965" w:rsidRDefault="00BA38F7" w:rsidP="00BA38F7">
            <w:pPr>
              <w:spacing w:before="0" w:after="0"/>
              <w:contextualSpacing/>
              <w:jc w:val="left"/>
              <w:rPr>
                <w:rFonts w:ascii="Trebuchet MS" w:hAnsi="Trebuchet MS" w:cs="Tahoma"/>
                <w:b/>
                <w:bCs/>
                <w:sz w:val="20"/>
                <w:szCs w:val="20"/>
              </w:rPr>
            </w:pPr>
            <w:bookmarkStart w:id="129" w:name="_Hlk207201124"/>
            <w:bookmarkEnd w:id="126"/>
            <w:r w:rsidRPr="007C1965">
              <w:rPr>
                <w:rFonts w:ascii="Trebuchet MS" w:hAnsi="Trebuchet MS"/>
                <w:b/>
                <w:bCs/>
                <w:sz w:val="20"/>
                <w:szCs w:val="20"/>
              </w:rPr>
              <w:t xml:space="preserve">4.3 </w:t>
            </w:r>
            <w:proofErr w:type="spellStart"/>
            <w:r w:rsidR="00141472" w:rsidRPr="007C1965">
              <w:rPr>
                <w:rFonts w:ascii="Trebuchet MS" w:hAnsi="Trebuchet MS"/>
                <w:b/>
                <w:bCs/>
                <w:sz w:val="20"/>
                <w:szCs w:val="20"/>
              </w:rPr>
              <w:t>Calitatea</w:t>
            </w:r>
            <w:proofErr w:type="spellEnd"/>
            <w:r w:rsidR="00141472" w:rsidRPr="007C1965">
              <w:rPr>
                <w:rFonts w:ascii="Trebuchet MS" w:hAnsi="Trebuchet MS"/>
                <w:b/>
                <w:bCs/>
                <w:sz w:val="20"/>
                <w:szCs w:val="20"/>
              </w:rPr>
              <w:t xml:space="preserve"> </w:t>
            </w:r>
            <w:proofErr w:type="spellStart"/>
            <w:r w:rsidR="00141472" w:rsidRPr="007C1965">
              <w:rPr>
                <w:rFonts w:ascii="Trebuchet MS" w:hAnsi="Trebuchet MS"/>
                <w:b/>
                <w:bCs/>
                <w:sz w:val="20"/>
                <w:szCs w:val="20"/>
              </w:rPr>
              <w:t>aerului</w:t>
            </w:r>
            <w:proofErr w:type="spellEnd"/>
            <w:r w:rsidR="00141472" w:rsidRPr="007C1965">
              <w:rPr>
                <w:rFonts w:ascii="Trebuchet MS" w:hAnsi="Trebuchet MS"/>
                <w:b/>
                <w:bCs/>
                <w:sz w:val="20"/>
                <w:szCs w:val="20"/>
              </w:rPr>
              <w:t xml:space="preserve">, </w:t>
            </w:r>
            <w:proofErr w:type="spellStart"/>
            <w:r w:rsidR="00141472" w:rsidRPr="007C1965">
              <w:rPr>
                <w:rFonts w:ascii="Trebuchet MS" w:hAnsi="Trebuchet MS"/>
                <w:b/>
                <w:bCs/>
                <w:sz w:val="20"/>
                <w:szCs w:val="20"/>
              </w:rPr>
              <w:t>controlul</w:t>
            </w:r>
            <w:proofErr w:type="spellEnd"/>
            <w:r w:rsidR="00141472" w:rsidRPr="007C1965">
              <w:rPr>
                <w:rFonts w:ascii="Trebuchet MS" w:hAnsi="Trebuchet MS"/>
                <w:b/>
                <w:bCs/>
                <w:sz w:val="20"/>
                <w:szCs w:val="20"/>
              </w:rPr>
              <w:t xml:space="preserve"> </w:t>
            </w:r>
            <w:proofErr w:type="spellStart"/>
            <w:r w:rsidR="00141472" w:rsidRPr="007C1965">
              <w:rPr>
                <w:rFonts w:ascii="Trebuchet MS" w:hAnsi="Trebuchet MS"/>
                <w:b/>
                <w:bCs/>
                <w:sz w:val="20"/>
                <w:szCs w:val="20"/>
              </w:rPr>
              <w:t>poluării</w:t>
            </w:r>
            <w:proofErr w:type="spellEnd"/>
            <w:r w:rsidR="00141472" w:rsidRPr="007C1965">
              <w:rPr>
                <w:rFonts w:ascii="Trebuchet MS" w:hAnsi="Trebuchet MS"/>
                <w:b/>
                <w:bCs/>
                <w:sz w:val="20"/>
                <w:szCs w:val="20"/>
              </w:rPr>
              <w:t xml:space="preserve">, </w:t>
            </w:r>
            <w:proofErr w:type="spellStart"/>
            <w:r w:rsidR="00141472" w:rsidRPr="007C1965">
              <w:rPr>
                <w:rFonts w:ascii="Trebuchet MS" w:hAnsi="Trebuchet MS"/>
                <w:b/>
                <w:bCs/>
                <w:sz w:val="20"/>
                <w:szCs w:val="20"/>
              </w:rPr>
              <w:t>și</w:t>
            </w:r>
            <w:proofErr w:type="spellEnd"/>
            <w:r w:rsidR="00141472" w:rsidRPr="007C1965">
              <w:rPr>
                <w:rFonts w:ascii="Trebuchet MS" w:hAnsi="Trebuchet MS"/>
                <w:b/>
                <w:bCs/>
                <w:sz w:val="20"/>
                <w:szCs w:val="20"/>
              </w:rPr>
              <w:t xml:space="preserve"> </w:t>
            </w:r>
            <w:proofErr w:type="spellStart"/>
            <w:r w:rsidR="00141472" w:rsidRPr="007C1965">
              <w:rPr>
                <w:rFonts w:ascii="Trebuchet MS" w:hAnsi="Trebuchet MS"/>
                <w:b/>
                <w:bCs/>
                <w:sz w:val="20"/>
                <w:szCs w:val="20"/>
              </w:rPr>
              <w:t>răspunderea</w:t>
            </w:r>
            <w:proofErr w:type="spellEnd"/>
            <w:r w:rsidR="00141472" w:rsidRPr="007C1965">
              <w:rPr>
                <w:rFonts w:ascii="Trebuchet MS" w:hAnsi="Trebuchet MS"/>
                <w:b/>
                <w:bCs/>
                <w:sz w:val="20"/>
                <w:szCs w:val="20"/>
              </w:rPr>
              <w:t xml:space="preserve"> de </w:t>
            </w:r>
            <w:proofErr w:type="spellStart"/>
            <w:r w:rsidR="00141472" w:rsidRPr="007C1965">
              <w:rPr>
                <w:rFonts w:ascii="Trebuchet MS" w:hAnsi="Trebuchet MS"/>
                <w:b/>
                <w:bCs/>
                <w:sz w:val="20"/>
                <w:szCs w:val="20"/>
              </w:rPr>
              <w:t>mediu</w:t>
            </w:r>
            <w:proofErr w:type="spellEnd"/>
            <w:r w:rsidR="00141472" w:rsidRPr="007C1965">
              <w:rPr>
                <w:rFonts w:ascii="Trebuchet MS" w:hAnsi="Trebuchet MS"/>
                <w:b/>
                <w:bCs/>
                <w:sz w:val="20"/>
                <w:szCs w:val="20"/>
              </w:rPr>
              <w:t xml:space="preserve"> </w:t>
            </w:r>
            <w:proofErr w:type="spellStart"/>
            <w:r w:rsidR="00141472" w:rsidRPr="007C1965">
              <w:rPr>
                <w:rFonts w:ascii="Trebuchet MS" w:hAnsi="Trebuchet MS"/>
                <w:b/>
                <w:bCs/>
                <w:sz w:val="20"/>
                <w:szCs w:val="20"/>
              </w:rPr>
              <w:t>și</w:t>
            </w:r>
            <w:proofErr w:type="spellEnd"/>
            <w:r w:rsidR="00141472" w:rsidRPr="007C1965">
              <w:rPr>
                <w:rFonts w:ascii="Trebuchet MS" w:hAnsi="Trebuchet MS"/>
                <w:b/>
                <w:bCs/>
                <w:sz w:val="20"/>
                <w:szCs w:val="20"/>
              </w:rPr>
              <w:t xml:space="preserve"> </w:t>
            </w:r>
            <w:proofErr w:type="spellStart"/>
            <w:r w:rsidR="00141472" w:rsidRPr="007C1965">
              <w:rPr>
                <w:rFonts w:ascii="Trebuchet MS" w:hAnsi="Trebuchet MS"/>
                <w:b/>
                <w:bCs/>
                <w:sz w:val="20"/>
                <w:szCs w:val="20"/>
              </w:rPr>
              <w:t>schimbări</w:t>
            </w:r>
            <w:proofErr w:type="spellEnd"/>
            <w:r w:rsidR="00141472" w:rsidRPr="007C1965">
              <w:rPr>
                <w:rFonts w:ascii="Trebuchet MS" w:hAnsi="Trebuchet MS"/>
                <w:b/>
                <w:bCs/>
                <w:sz w:val="20"/>
                <w:szCs w:val="20"/>
              </w:rPr>
              <w:t xml:space="preserve"> </w:t>
            </w:r>
            <w:proofErr w:type="spellStart"/>
            <w:r w:rsidR="00141472" w:rsidRPr="007C1965">
              <w:rPr>
                <w:rFonts w:ascii="Trebuchet MS" w:hAnsi="Trebuchet MS"/>
                <w:b/>
                <w:bCs/>
                <w:sz w:val="20"/>
                <w:szCs w:val="20"/>
              </w:rPr>
              <w:t>climatice</w:t>
            </w:r>
            <w:proofErr w:type="spellEnd"/>
          </w:p>
        </w:tc>
      </w:tr>
      <w:tr w:rsidR="00BA38F7" w:rsidRPr="007C1965" w14:paraId="2E14A8DC" w14:textId="77777777" w:rsidTr="00B27169">
        <w:trPr>
          <w:jc w:val="center"/>
        </w:trPr>
        <w:tc>
          <w:tcPr>
            <w:tcW w:w="4390" w:type="dxa"/>
            <w:vMerge w:val="restart"/>
            <w:vAlign w:val="center"/>
          </w:tcPr>
          <w:p w14:paraId="16799FDC" w14:textId="3E643727" w:rsidR="00BA38F7" w:rsidRPr="007C1965" w:rsidRDefault="00BA38F7" w:rsidP="00BA38F7">
            <w:pPr>
              <w:spacing w:before="0" w:after="0"/>
              <w:rPr>
                <w:rFonts w:ascii="Trebuchet MS" w:hAnsi="Trebuchet MS" w:cstheme="minorHAnsi"/>
                <w:sz w:val="20"/>
                <w:szCs w:val="20"/>
                <w:lang w:val="ro-RO"/>
              </w:rPr>
            </w:pPr>
            <w:r w:rsidRPr="007C1965">
              <w:rPr>
                <w:rFonts w:ascii="Trebuchet MS" w:hAnsi="Trebuchet MS"/>
                <w:sz w:val="20"/>
                <w:szCs w:val="20"/>
                <w:lang w:val="ro-RO"/>
              </w:rPr>
              <w:t>Măsura M4.3.1 Funcționarea, dezvoltarea și modernizarea RNMCA</w:t>
            </w:r>
          </w:p>
        </w:tc>
        <w:tc>
          <w:tcPr>
            <w:tcW w:w="1417" w:type="dxa"/>
            <w:vAlign w:val="center"/>
          </w:tcPr>
          <w:p w14:paraId="52F681CE" w14:textId="41DAB056"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Captură minimă de date asigurată de durata de funcționare în parametri optimi a echipamentelor din cadrul RNMCA</w:t>
            </w:r>
          </w:p>
        </w:tc>
        <w:tc>
          <w:tcPr>
            <w:tcW w:w="851" w:type="dxa"/>
            <w:vAlign w:val="center"/>
          </w:tcPr>
          <w:p w14:paraId="55DE8F3B" w14:textId="14134138"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50</w:t>
            </w:r>
          </w:p>
        </w:tc>
        <w:tc>
          <w:tcPr>
            <w:tcW w:w="850" w:type="dxa"/>
            <w:vAlign w:val="center"/>
          </w:tcPr>
          <w:p w14:paraId="5629AAA4" w14:textId="41B9C9BA"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1" w:type="dxa"/>
            <w:vAlign w:val="center"/>
          </w:tcPr>
          <w:p w14:paraId="1784381D" w14:textId="0F7CA9E2"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90</w:t>
            </w:r>
          </w:p>
        </w:tc>
        <w:tc>
          <w:tcPr>
            <w:tcW w:w="850" w:type="dxa"/>
            <w:vAlign w:val="center"/>
          </w:tcPr>
          <w:p w14:paraId="46695E8B" w14:textId="3C8DF741"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90</w:t>
            </w:r>
          </w:p>
        </w:tc>
        <w:tc>
          <w:tcPr>
            <w:tcW w:w="851" w:type="dxa"/>
            <w:vAlign w:val="center"/>
          </w:tcPr>
          <w:p w14:paraId="535CC234" w14:textId="2D533C46"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90</w:t>
            </w:r>
          </w:p>
        </w:tc>
        <w:tc>
          <w:tcPr>
            <w:tcW w:w="850" w:type="dxa"/>
            <w:vAlign w:val="center"/>
          </w:tcPr>
          <w:p w14:paraId="28931836" w14:textId="6D3C2417" w:rsidR="00BA38F7" w:rsidRPr="007C1965" w:rsidRDefault="00BA38F7" w:rsidP="00BA38F7">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90</w:t>
            </w:r>
          </w:p>
        </w:tc>
      </w:tr>
      <w:tr w:rsidR="00BA38F7" w:rsidRPr="007C1965" w14:paraId="5318B324" w14:textId="77777777" w:rsidTr="00B27169">
        <w:trPr>
          <w:jc w:val="center"/>
        </w:trPr>
        <w:tc>
          <w:tcPr>
            <w:tcW w:w="4390" w:type="dxa"/>
            <w:vMerge/>
            <w:vAlign w:val="center"/>
          </w:tcPr>
          <w:p w14:paraId="54691616" w14:textId="77777777" w:rsidR="00BA38F7" w:rsidRPr="007C1965" w:rsidRDefault="00BA38F7" w:rsidP="00BA38F7">
            <w:pPr>
              <w:spacing w:before="0" w:after="0"/>
              <w:rPr>
                <w:rFonts w:ascii="Trebuchet MS" w:hAnsi="Trebuchet MS" w:cstheme="minorHAnsi"/>
                <w:sz w:val="20"/>
                <w:szCs w:val="20"/>
                <w:lang w:val="ro-RO"/>
              </w:rPr>
            </w:pPr>
          </w:p>
        </w:tc>
        <w:tc>
          <w:tcPr>
            <w:tcW w:w="1417" w:type="dxa"/>
            <w:vAlign w:val="center"/>
          </w:tcPr>
          <w:p w14:paraId="5E813F41" w14:textId="5529DB9B"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Stații de monitorizare a calității aerului din RNMCA funcționale</w:t>
            </w:r>
          </w:p>
        </w:tc>
        <w:tc>
          <w:tcPr>
            <w:tcW w:w="851" w:type="dxa"/>
            <w:vAlign w:val="center"/>
          </w:tcPr>
          <w:p w14:paraId="1F6484B8" w14:textId="6697BBEB"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189 în luna mai 2025</w:t>
            </w:r>
          </w:p>
        </w:tc>
        <w:tc>
          <w:tcPr>
            <w:tcW w:w="850" w:type="dxa"/>
            <w:vAlign w:val="center"/>
          </w:tcPr>
          <w:p w14:paraId="6E445418" w14:textId="6611260C"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Nr.</w:t>
            </w:r>
          </w:p>
        </w:tc>
        <w:tc>
          <w:tcPr>
            <w:tcW w:w="851" w:type="dxa"/>
            <w:vAlign w:val="center"/>
          </w:tcPr>
          <w:p w14:paraId="4E5B00F9" w14:textId="3AED87FB"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231</w:t>
            </w:r>
          </w:p>
        </w:tc>
        <w:tc>
          <w:tcPr>
            <w:tcW w:w="850" w:type="dxa"/>
            <w:vAlign w:val="center"/>
          </w:tcPr>
          <w:p w14:paraId="14412BCC" w14:textId="4586780F"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251</w:t>
            </w:r>
          </w:p>
        </w:tc>
        <w:tc>
          <w:tcPr>
            <w:tcW w:w="851" w:type="dxa"/>
            <w:vAlign w:val="center"/>
          </w:tcPr>
          <w:p w14:paraId="2339F4B2" w14:textId="52B8A30D"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261</w:t>
            </w:r>
          </w:p>
        </w:tc>
        <w:tc>
          <w:tcPr>
            <w:tcW w:w="850" w:type="dxa"/>
            <w:vAlign w:val="center"/>
          </w:tcPr>
          <w:p w14:paraId="016D245D" w14:textId="10540E21" w:rsidR="00BA38F7" w:rsidRPr="007C1965" w:rsidRDefault="00BA38F7" w:rsidP="00BA38F7">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261</w:t>
            </w:r>
          </w:p>
        </w:tc>
      </w:tr>
      <w:tr w:rsidR="00BA38F7" w:rsidRPr="007C1965" w14:paraId="04770A56" w14:textId="77777777" w:rsidTr="00B27169">
        <w:trPr>
          <w:jc w:val="center"/>
        </w:trPr>
        <w:tc>
          <w:tcPr>
            <w:tcW w:w="4390" w:type="dxa"/>
            <w:vAlign w:val="center"/>
          </w:tcPr>
          <w:p w14:paraId="62AC834E" w14:textId="128C5FF2" w:rsidR="00BA38F7" w:rsidRPr="007C1965" w:rsidRDefault="00BA38F7" w:rsidP="00BA38F7">
            <w:pPr>
              <w:spacing w:before="0" w:after="0"/>
              <w:rPr>
                <w:rFonts w:ascii="Trebuchet MS" w:hAnsi="Trebuchet MS" w:cstheme="minorHAnsi"/>
                <w:sz w:val="20"/>
                <w:szCs w:val="20"/>
                <w:lang w:val="ro-RO"/>
              </w:rPr>
            </w:pPr>
            <w:r w:rsidRPr="007C1965">
              <w:rPr>
                <w:rFonts w:ascii="Trebuchet MS" w:hAnsi="Trebuchet MS"/>
                <w:sz w:val="20"/>
                <w:szCs w:val="20"/>
                <w:lang w:val="ro-RO"/>
              </w:rPr>
              <w:t>Măsura M4.3.3 Dezvoltarea unui sistem de prognoză a calității aerului pe termen scurt și mediu și a unei baze de date unice de emisii în conformitate cu cerințele Directivei INSPIRE</w:t>
            </w:r>
          </w:p>
        </w:tc>
        <w:tc>
          <w:tcPr>
            <w:tcW w:w="1417" w:type="dxa"/>
            <w:vAlign w:val="center"/>
          </w:tcPr>
          <w:p w14:paraId="0F363183" w14:textId="673E1EA0"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Gradul de realizare al prognozelor de calitate a aerului pe termen scurt și mediu și de integrare într-o singură bază națională de date, a informațiilor furnizate/colectate pe diferite categorii de instalații și operatori economici</w:t>
            </w:r>
          </w:p>
        </w:tc>
        <w:tc>
          <w:tcPr>
            <w:tcW w:w="851" w:type="dxa"/>
            <w:vAlign w:val="center"/>
          </w:tcPr>
          <w:p w14:paraId="2D1630D4" w14:textId="4D0608A2"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0</w:t>
            </w:r>
          </w:p>
        </w:tc>
        <w:tc>
          <w:tcPr>
            <w:tcW w:w="850" w:type="dxa"/>
            <w:vAlign w:val="center"/>
          </w:tcPr>
          <w:p w14:paraId="475BFE5F" w14:textId="7B860D2F"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w:t>
            </w:r>
          </w:p>
        </w:tc>
        <w:tc>
          <w:tcPr>
            <w:tcW w:w="851" w:type="dxa"/>
            <w:vAlign w:val="center"/>
          </w:tcPr>
          <w:p w14:paraId="2F3A55AF" w14:textId="60B4B836"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50</w:t>
            </w:r>
          </w:p>
        </w:tc>
        <w:tc>
          <w:tcPr>
            <w:tcW w:w="850" w:type="dxa"/>
            <w:vAlign w:val="center"/>
          </w:tcPr>
          <w:p w14:paraId="6BF5E5E0" w14:textId="100BDE70"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1" w:type="dxa"/>
            <w:vAlign w:val="center"/>
          </w:tcPr>
          <w:p w14:paraId="5380B145" w14:textId="32613AF7"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100</w:t>
            </w:r>
          </w:p>
        </w:tc>
        <w:tc>
          <w:tcPr>
            <w:tcW w:w="850" w:type="dxa"/>
            <w:vAlign w:val="center"/>
          </w:tcPr>
          <w:p w14:paraId="0B1D7751" w14:textId="571FEC1F" w:rsidR="00BA38F7" w:rsidRPr="007C1965" w:rsidRDefault="00BA38F7" w:rsidP="00BA38F7">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100</w:t>
            </w:r>
          </w:p>
        </w:tc>
      </w:tr>
      <w:tr w:rsidR="00BA38F7" w:rsidRPr="007C1965" w14:paraId="51812D6E" w14:textId="77777777" w:rsidTr="00B27169">
        <w:trPr>
          <w:jc w:val="center"/>
        </w:trPr>
        <w:tc>
          <w:tcPr>
            <w:tcW w:w="4390" w:type="dxa"/>
            <w:vAlign w:val="center"/>
          </w:tcPr>
          <w:p w14:paraId="2BD2A835" w14:textId="548738E3" w:rsidR="00BA38F7" w:rsidRPr="007C1965" w:rsidRDefault="00BA38F7" w:rsidP="00BA38F7">
            <w:pPr>
              <w:spacing w:before="0" w:after="0"/>
              <w:rPr>
                <w:rFonts w:ascii="Trebuchet MS" w:hAnsi="Trebuchet MS" w:cstheme="minorHAnsi"/>
                <w:sz w:val="20"/>
                <w:szCs w:val="20"/>
                <w:lang w:val="ro-RO"/>
              </w:rPr>
            </w:pPr>
            <w:r w:rsidRPr="007C1965">
              <w:rPr>
                <w:rFonts w:ascii="Trebuchet MS" w:hAnsi="Trebuchet MS"/>
                <w:sz w:val="20"/>
                <w:szCs w:val="20"/>
                <w:lang w:val="ro-RO"/>
              </w:rPr>
              <w:t>Măsura M4.3.4 Elaborarea studiilor, strategiilor, planurilor, rapoartelor în domeniile calitatea aerului și emisii atmosferice, controlul poluării, răspunderea de mediu și schimbări climatice</w:t>
            </w:r>
          </w:p>
        </w:tc>
        <w:tc>
          <w:tcPr>
            <w:tcW w:w="1417" w:type="dxa"/>
            <w:vAlign w:val="center"/>
          </w:tcPr>
          <w:p w14:paraId="4B8BB51F" w14:textId="25A4A6B7"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Studii, strategii, planuri, rapoarte elaborate</w:t>
            </w:r>
          </w:p>
        </w:tc>
        <w:tc>
          <w:tcPr>
            <w:tcW w:w="851" w:type="dxa"/>
            <w:vAlign w:val="center"/>
          </w:tcPr>
          <w:p w14:paraId="49B0451F" w14:textId="6138476F"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7</w:t>
            </w:r>
          </w:p>
        </w:tc>
        <w:tc>
          <w:tcPr>
            <w:tcW w:w="850" w:type="dxa"/>
            <w:vAlign w:val="center"/>
          </w:tcPr>
          <w:p w14:paraId="0A588E75" w14:textId="47194990"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Nr.</w:t>
            </w:r>
          </w:p>
        </w:tc>
        <w:tc>
          <w:tcPr>
            <w:tcW w:w="851" w:type="dxa"/>
            <w:vAlign w:val="center"/>
          </w:tcPr>
          <w:p w14:paraId="025DC9F7" w14:textId="3027E3CB"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5</w:t>
            </w:r>
          </w:p>
        </w:tc>
        <w:tc>
          <w:tcPr>
            <w:tcW w:w="850" w:type="dxa"/>
            <w:vAlign w:val="center"/>
          </w:tcPr>
          <w:p w14:paraId="6319C9B1" w14:textId="055AAB5B"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4</w:t>
            </w:r>
          </w:p>
        </w:tc>
        <w:tc>
          <w:tcPr>
            <w:tcW w:w="851" w:type="dxa"/>
            <w:vAlign w:val="center"/>
          </w:tcPr>
          <w:p w14:paraId="6F5B77A6" w14:textId="026C75EA"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4</w:t>
            </w:r>
          </w:p>
        </w:tc>
        <w:tc>
          <w:tcPr>
            <w:tcW w:w="850" w:type="dxa"/>
            <w:vAlign w:val="center"/>
          </w:tcPr>
          <w:p w14:paraId="2309FED0" w14:textId="15F439CC" w:rsidR="00BA38F7" w:rsidRPr="007C1965" w:rsidRDefault="00BA38F7" w:rsidP="00BA38F7">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2</w:t>
            </w:r>
          </w:p>
        </w:tc>
      </w:tr>
      <w:tr w:rsidR="00BA38F7" w:rsidRPr="007C1965" w14:paraId="7142CFCD" w14:textId="77777777" w:rsidTr="00B27169">
        <w:trPr>
          <w:jc w:val="center"/>
        </w:trPr>
        <w:tc>
          <w:tcPr>
            <w:tcW w:w="4390" w:type="dxa"/>
            <w:vAlign w:val="center"/>
          </w:tcPr>
          <w:p w14:paraId="63B8B3D1" w14:textId="4F341396" w:rsidR="00BA38F7" w:rsidRPr="007C1965" w:rsidDel="00C97922" w:rsidRDefault="00BA38F7" w:rsidP="00BA38F7">
            <w:pPr>
              <w:spacing w:before="0" w:after="0"/>
              <w:rPr>
                <w:rFonts w:ascii="Trebuchet MS" w:hAnsi="Trebuchet MS" w:cstheme="minorHAnsi"/>
                <w:b/>
                <w:sz w:val="20"/>
                <w:szCs w:val="20"/>
                <w:lang w:val="ro-RO"/>
              </w:rPr>
            </w:pPr>
            <w:r w:rsidRPr="007C1965">
              <w:rPr>
                <w:rFonts w:ascii="Trebuchet MS" w:hAnsi="Trebuchet MS"/>
                <w:sz w:val="20"/>
                <w:szCs w:val="20"/>
                <w:lang w:val="ro-RO"/>
              </w:rPr>
              <w:t>Măsura M4.4.1 Consolidarea sistemului național de estimare/prognoză GES privind sectorul Agricultură și sectorul Folosința Terenurilor, Schimbarea Folosinței Terenurilor și Silvicultura (LULUCF)</w:t>
            </w:r>
          </w:p>
        </w:tc>
        <w:tc>
          <w:tcPr>
            <w:tcW w:w="1417" w:type="dxa"/>
            <w:vAlign w:val="center"/>
          </w:tcPr>
          <w:p w14:paraId="3FD7577B" w14:textId="389C8243" w:rsidR="00BA38F7" w:rsidRPr="007C1965" w:rsidRDefault="00BA38F7" w:rsidP="00BA38F7">
            <w:pPr>
              <w:pStyle w:val="TEXTTabel"/>
              <w:spacing w:before="0"/>
              <w:jc w:val="center"/>
              <w:rPr>
                <w:rFonts w:ascii="Trebuchet MS" w:hAnsi="Trebuchet MS" w:cstheme="minorHAnsi"/>
                <w:sz w:val="20"/>
                <w:szCs w:val="20"/>
              </w:rPr>
            </w:pPr>
            <w:bookmarkStart w:id="130" w:name="_Hlk199493139"/>
            <w:r w:rsidRPr="007C1965">
              <w:rPr>
                <w:rFonts w:ascii="Trebuchet MS" w:hAnsi="Trebuchet MS"/>
                <w:sz w:val="20"/>
                <w:szCs w:val="20"/>
              </w:rPr>
              <w:t xml:space="preserve">Rapoarte aferente sectorului Agricultură și </w:t>
            </w:r>
            <w:r w:rsidRPr="007C1965">
              <w:rPr>
                <w:rFonts w:ascii="Trebuchet MS" w:hAnsi="Trebuchet MS"/>
                <w:sz w:val="20"/>
                <w:szCs w:val="20"/>
              </w:rPr>
              <w:lastRenderedPageBreak/>
              <w:t>sectorului LULUCF</w:t>
            </w:r>
            <w:bookmarkEnd w:id="130"/>
          </w:p>
        </w:tc>
        <w:tc>
          <w:tcPr>
            <w:tcW w:w="851" w:type="dxa"/>
            <w:vAlign w:val="center"/>
          </w:tcPr>
          <w:p w14:paraId="4343DB81" w14:textId="0F27A2E9"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lastRenderedPageBreak/>
              <w:t>3</w:t>
            </w:r>
          </w:p>
        </w:tc>
        <w:tc>
          <w:tcPr>
            <w:tcW w:w="850" w:type="dxa"/>
            <w:vAlign w:val="center"/>
          </w:tcPr>
          <w:p w14:paraId="1D48CB31" w14:textId="7EA17BDD"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Nr.</w:t>
            </w:r>
          </w:p>
        </w:tc>
        <w:tc>
          <w:tcPr>
            <w:tcW w:w="851" w:type="dxa"/>
            <w:vAlign w:val="center"/>
          </w:tcPr>
          <w:p w14:paraId="0CA7DCCA" w14:textId="1419C878"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6</w:t>
            </w:r>
          </w:p>
        </w:tc>
        <w:tc>
          <w:tcPr>
            <w:tcW w:w="850" w:type="dxa"/>
            <w:vAlign w:val="center"/>
          </w:tcPr>
          <w:p w14:paraId="1ECDD786" w14:textId="3C2C6EBF"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6</w:t>
            </w:r>
          </w:p>
        </w:tc>
        <w:tc>
          <w:tcPr>
            <w:tcW w:w="851" w:type="dxa"/>
            <w:vAlign w:val="center"/>
          </w:tcPr>
          <w:p w14:paraId="59D1F49D" w14:textId="0FA17659"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sz w:val="20"/>
                <w:szCs w:val="20"/>
              </w:rPr>
              <w:t>6</w:t>
            </w:r>
          </w:p>
        </w:tc>
        <w:tc>
          <w:tcPr>
            <w:tcW w:w="850" w:type="dxa"/>
            <w:vAlign w:val="center"/>
          </w:tcPr>
          <w:p w14:paraId="66A20911" w14:textId="4045E975" w:rsidR="00BA38F7" w:rsidRPr="007C1965" w:rsidRDefault="00BA38F7" w:rsidP="00BA38F7">
            <w:pPr>
              <w:spacing w:before="0" w:after="0"/>
              <w:contextualSpacing/>
              <w:jc w:val="center"/>
              <w:rPr>
                <w:rFonts w:ascii="Trebuchet MS" w:hAnsi="Trebuchet MS" w:cstheme="minorHAnsi"/>
                <w:sz w:val="20"/>
                <w:szCs w:val="20"/>
              </w:rPr>
            </w:pPr>
            <w:r w:rsidRPr="007C1965">
              <w:rPr>
                <w:rFonts w:ascii="Trebuchet MS" w:hAnsi="Trebuchet MS"/>
                <w:sz w:val="20"/>
                <w:szCs w:val="20"/>
                <w:lang w:val="ro-RO"/>
              </w:rPr>
              <w:t>6</w:t>
            </w:r>
          </w:p>
        </w:tc>
      </w:tr>
      <w:tr w:rsidR="004101D5" w:rsidRPr="007C1965" w14:paraId="3017DDB1" w14:textId="77777777" w:rsidTr="008827B8">
        <w:trPr>
          <w:jc w:val="center"/>
        </w:trPr>
        <w:tc>
          <w:tcPr>
            <w:tcW w:w="10910" w:type="dxa"/>
            <w:gridSpan w:val="8"/>
            <w:vAlign w:val="center"/>
          </w:tcPr>
          <w:p w14:paraId="1D10FF1E" w14:textId="7B80E080" w:rsidR="004101D5" w:rsidRPr="007C1965" w:rsidRDefault="004101D5" w:rsidP="004101D5">
            <w:pPr>
              <w:spacing w:before="0" w:after="0"/>
              <w:contextualSpacing/>
              <w:jc w:val="left"/>
              <w:rPr>
                <w:rFonts w:ascii="Trebuchet MS" w:hAnsi="Trebuchet MS" w:cstheme="minorHAnsi"/>
                <w:b/>
                <w:bCs/>
                <w:sz w:val="20"/>
                <w:szCs w:val="20"/>
              </w:rPr>
            </w:pPr>
            <w:bookmarkStart w:id="131" w:name="_Hlk207031988"/>
            <w:bookmarkStart w:id="132" w:name="_Hlk207032011"/>
            <w:r w:rsidRPr="007C1965">
              <w:rPr>
                <w:rFonts w:ascii="Trebuchet MS" w:hAnsi="Trebuchet MS" w:cstheme="minorHAnsi"/>
                <w:b/>
                <w:bCs/>
                <w:sz w:val="20"/>
                <w:szCs w:val="20"/>
              </w:rPr>
              <w:t xml:space="preserve">4.4 Alte </w:t>
            </w:r>
            <w:proofErr w:type="spellStart"/>
            <w:r w:rsidRPr="007C1965">
              <w:rPr>
                <w:rFonts w:ascii="Trebuchet MS" w:hAnsi="Trebuchet MS" w:cstheme="minorHAnsi"/>
                <w:b/>
                <w:bCs/>
                <w:sz w:val="20"/>
                <w:szCs w:val="20"/>
              </w:rPr>
              <w:t>măsuri</w:t>
            </w:r>
            <w:proofErr w:type="spellEnd"/>
          </w:p>
        </w:tc>
      </w:tr>
      <w:bookmarkEnd w:id="131"/>
      <w:tr w:rsidR="00BA38F7" w:rsidRPr="007C1965" w14:paraId="2CC3A61B" w14:textId="77777777" w:rsidTr="005937A9">
        <w:trPr>
          <w:jc w:val="center"/>
        </w:trPr>
        <w:tc>
          <w:tcPr>
            <w:tcW w:w="4390" w:type="dxa"/>
            <w:vAlign w:val="center"/>
          </w:tcPr>
          <w:p w14:paraId="765294B4" w14:textId="1BE04440" w:rsidR="00BA38F7" w:rsidRPr="007C1965" w:rsidRDefault="00BA38F7" w:rsidP="00BA38F7">
            <w:pPr>
              <w:spacing w:before="0" w:after="0"/>
              <w:jc w:val="left"/>
              <w:rPr>
                <w:rFonts w:ascii="Trebuchet MS" w:eastAsia="Times New Roman" w:hAnsi="Trebuchet MS" w:cs="Calibri"/>
                <w:sz w:val="20"/>
                <w:szCs w:val="20"/>
                <w:lang w:val="ro-RO"/>
              </w:rPr>
            </w:pPr>
            <w:r w:rsidRPr="007C1965">
              <w:rPr>
                <w:rFonts w:ascii="Trebuchet MS" w:eastAsia="Times New Roman" w:hAnsi="Trebuchet MS" w:cs="Calibri"/>
                <w:sz w:val="20"/>
                <w:szCs w:val="20"/>
                <w:lang w:val="ro-RO"/>
              </w:rPr>
              <w:t xml:space="preserve">Măsura M4.5.1 Implementare proiecte cu finanțare externă nermabursabilă și ale proiecte comunitare </w:t>
            </w:r>
          </w:p>
        </w:tc>
        <w:tc>
          <w:tcPr>
            <w:tcW w:w="1417" w:type="dxa"/>
            <w:vAlign w:val="center"/>
          </w:tcPr>
          <w:p w14:paraId="591FC35C" w14:textId="6A170BEB" w:rsidR="00BA38F7" w:rsidRPr="007C1965" w:rsidRDefault="00BA38F7" w:rsidP="00BA38F7">
            <w:pPr>
              <w:spacing w:before="0" w:after="0"/>
              <w:jc w:val="center"/>
              <w:rPr>
                <w:rFonts w:ascii="Trebuchet MS" w:hAnsi="Trebuchet MS" w:cstheme="minorHAnsi"/>
                <w:sz w:val="20"/>
                <w:szCs w:val="20"/>
                <w:lang w:val="ro-RO" w:eastAsia="en-US"/>
              </w:rPr>
            </w:pPr>
            <w:r w:rsidRPr="007C1965">
              <w:rPr>
                <w:rFonts w:ascii="Trebuchet MS" w:hAnsi="Trebuchet MS" w:cstheme="minorHAnsi"/>
                <w:sz w:val="20"/>
                <w:szCs w:val="20"/>
                <w:lang w:val="ro-RO" w:eastAsia="en-US"/>
              </w:rPr>
              <w:t>Gradul de utilizare al creditelor bugetare aprobate (plati/buget)</w:t>
            </w:r>
          </w:p>
        </w:tc>
        <w:tc>
          <w:tcPr>
            <w:tcW w:w="851" w:type="dxa"/>
            <w:vAlign w:val="center"/>
          </w:tcPr>
          <w:p w14:paraId="329697EF" w14:textId="093EDF81"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0" w:type="dxa"/>
            <w:vAlign w:val="center"/>
          </w:tcPr>
          <w:p w14:paraId="564F7ACC" w14:textId="66E1E4D3"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w:t>
            </w:r>
          </w:p>
        </w:tc>
        <w:tc>
          <w:tcPr>
            <w:tcW w:w="851" w:type="dxa"/>
            <w:vAlign w:val="center"/>
          </w:tcPr>
          <w:p w14:paraId="4226CF2F" w14:textId="6ECACAE8"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98</w:t>
            </w:r>
          </w:p>
        </w:tc>
        <w:tc>
          <w:tcPr>
            <w:tcW w:w="850" w:type="dxa"/>
            <w:vAlign w:val="center"/>
          </w:tcPr>
          <w:p w14:paraId="65E70734" w14:textId="79ECB73F"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98</w:t>
            </w:r>
          </w:p>
        </w:tc>
        <w:tc>
          <w:tcPr>
            <w:tcW w:w="851" w:type="dxa"/>
            <w:vAlign w:val="center"/>
          </w:tcPr>
          <w:p w14:paraId="6B0C3A84" w14:textId="467F482C"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98</w:t>
            </w:r>
          </w:p>
        </w:tc>
        <w:tc>
          <w:tcPr>
            <w:tcW w:w="850" w:type="dxa"/>
            <w:vAlign w:val="center"/>
          </w:tcPr>
          <w:p w14:paraId="4F2DD7FB" w14:textId="5DCF48AF" w:rsidR="00BA38F7" w:rsidRPr="007C1965" w:rsidRDefault="00BA38F7" w:rsidP="00BA38F7">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98</w:t>
            </w:r>
          </w:p>
        </w:tc>
      </w:tr>
      <w:tr w:rsidR="00BA38F7" w:rsidRPr="007C1965" w14:paraId="0F3A5401" w14:textId="77777777" w:rsidTr="005937A9">
        <w:trPr>
          <w:jc w:val="center"/>
        </w:trPr>
        <w:tc>
          <w:tcPr>
            <w:tcW w:w="4390" w:type="dxa"/>
            <w:vAlign w:val="center"/>
          </w:tcPr>
          <w:p w14:paraId="0AEC7D42" w14:textId="24D08202" w:rsidR="00BA38F7" w:rsidRPr="007C1965" w:rsidRDefault="00BA38F7" w:rsidP="00BA38F7">
            <w:pPr>
              <w:spacing w:before="0" w:after="0"/>
              <w:rPr>
                <w:rFonts w:ascii="Trebuchet MS" w:hAnsi="Trebuchet MS" w:cstheme="minorHAnsi"/>
                <w:b/>
                <w:sz w:val="20"/>
                <w:szCs w:val="20"/>
                <w:lang w:val="ro-RO"/>
              </w:rPr>
            </w:pPr>
            <w:r w:rsidRPr="007C1965">
              <w:rPr>
                <w:rFonts w:ascii="Trebuchet MS" w:eastAsia="Times New Roman" w:hAnsi="Trebuchet MS" w:cs="Calibri"/>
                <w:sz w:val="20"/>
                <w:szCs w:val="20"/>
                <w:lang w:val="ro-RO"/>
              </w:rPr>
              <w:t>Măsura M4.5.3 Alte activități în domeniul protecției mediului</w:t>
            </w:r>
          </w:p>
        </w:tc>
        <w:tc>
          <w:tcPr>
            <w:tcW w:w="1417" w:type="dxa"/>
            <w:vAlign w:val="center"/>
          </w:tcPr>
          <w:p w14:paraId="2D8E14FC" w14:textId="794F68FF" w:rsidR="00BA38F7" w:rsidRPr="007C1965" w:rsidRDefault="00BA38F7" w:rsidP="00BA38F7">
            <w:pPr>
              <w:spacing w:before="0" w:after="0"/>
              <w:jc w:val="center"/>
              <w:rPr>
                <w:rFonts w:ascii="Trebuchet MS" w:hAnsi="Trebuchet MS" w:cstheme="minorHAnsi"/>
                <w:sz w:val="20"/>
                <w:szCs w:val="20"/>
                <w:lang w:val="ro-RO" w:eastAsia="en-US"/>
              </w:rPr>
            </w:pPr>
            <w:r w:rsidRPr="007C1965">
              <w:rPr>
                <w:rFonts w:ascii="Trebuchet MS" w:hAnsi="Trebuchet MS" w:cstheme="minorHAnsi"/>
                <w:sz w:val="20"/>
                <w:szCs w:val="20"/>
                <w:lang w:val="ro-RO" w:eastAsia="en-US"/>
              </w:rPr>
              <w:t>Gradul de utilizare al creditelor bugetare aprobate (plati/buget)</w:t>
            </w:r>
          </w:p>
        </w:tc>
        <w:tc>
          <w:tcPr>
            <w:tcW w:w="851" w:type="dxa"/>
            <w:vAlign w:val="center"/>
          </w:tcPr>
          <w:p w14:paraId="3EC7D061" w14:textId="2CC222B4"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0</w:t>
            </w:r>
          </w:p>
        </w:tc>
        <w:tc>
          <w:tcPr>
            <w:tcW w:w="850" w:type="dxa"/>
            <w:vAlign w:val="center"/>
          </w:tcPr>
          <w:p w14:paraId="1291E1FF" w14:textId="42A3CBF0"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w:t>
            </w:r>
          </w:p>
        </w:tc>
        <w:tc>
          <w:tcPr>
            <w:tcW w:w="851" w:type="dxa"/>
            <w:vAlign w:val="center"/>
          </w:tcPr>
          <w:p w14:paraId="0197B56E" w14:textId="1E15A30C"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98</w:t>
            </w:r>
          </w:p>
        </w:tc>
        <w:tc>
          <w:tcPr>
            <w:tcW w:w="850" w:type="dxa"/>
            <w:vAlign w:val="center"/>
          </w:tcPr>
          <w:p w14:paraId="3417DC82" w14:textId="3F1CD51B"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98</w:t>
            </w:r>
          </w:p>
        </w:tc>
        <w:tc>
          <w:tcPr>
            <w:tcW w:w="851" w:type="dxa"/>
            <w:vAlign w:val="center"/>
          </w:tcPr>
          <w:p w14:paraId="12732CC4" w14:textId="50284D2A" w:rsidR="00BA38F7" w:rsidRPr="007C1965" w:rsidRDefault="00BA38F7" w:rsidP="00BA38F7">
            <w:pPr>
              <w:pStyle w:val="TEXTTabel"/>
              <w:spacing w:before="0"/>
              <w:jc w:val="center"/>
              <w:rPr>
                <w:rFonts w:ascii="Trebuchet MS" w:hAnsi="Trebuchet MS" w:cstheme="minorHAnsi"/>
                <w:sz w:val="20"/>
                <w:szCs w:val="20"/>
              </w:rPr>
            </w:pPr>
            <w:r w:rsidRPr="007C1965">
              <w:rPr>
                <w:rFonts w:ascii="Trebuchet MS" w:hAnsi="Trebuchet MS" w:cstheme="minorHAnsi"/>
                <w:sz w:val="20"/>
                <w:szCs w:val="20"/>
              </w:rPr>
              <w:t>98</w:t>
            </w:r>
          </w:p>
        </w:tc>
        <w:tc>
          <w:tcPr>
            <w:tcW w:w="850" w:type="dxa"/>
            <w:vAlign w:val="center"/>
          </w:tcPr>
          <w:p w14:paraId="67890965" w14:textId="352534BA" w:rsidR="00BA38F7" w:rsidRPr="007C1965" w:rsidRDefault="00BA38F7" w:rsidP="00BA38F7">
            <w:pPr>
              <w:spacing w:before="0" w:after="0"/>
              <w:contextualSpacing/>
              <w:jc w:val="center"/>
              <w:rPr>
                <w:rFonts w:ascii="Trebuchet MS" w:hAnsi="Trebuchet MS" w:cstheme="minorHAnsi"/>
                <w:sz w:val="20"/>
                <w:szCs w:val="20"/>
              </w:rPr>
            </w:pPr>
            <w:r w:rsidRPr="007C1965">
              <w:rPr>
                <w:rFonts w:ascii="Trebuchet MS" w:hAnsi="Trebuchet MS" w:cstheme="minorHAnsi"/>
                <w:sz w:val="20"/>
                <w:szCs w:val="20"/>
              </w:rPr>
              <w:t>98</w:t>
            </w:r>
          </w:p>
        </w:tc>
      </w:tr>
      <w:bookmarkEnd w:id="129"/>
      <w:bookmarkEnd w:id="132"/>
      <w:tr w:rsidR="00BA38F7" w:rsidRPr="007C1965" w14:paraId="6DD38A11" w14:textId="77777777" w:rsidTr="005937A9">
        <w:trPr>
          <w:jc w:val="center"/>
        </w:trPr>
        <w:tc>
          <w:tcPr>
            <w:tcW w:w="10910" w:type="dxa"/>
            <w:gridSpan w:val="8"/>
            <w:vAlign w:val="center"/>
          </w:tcPr>
          <w:p w14:paraId="52DFC69E" w14:textId="1A3179BA" w:rsidR="00BA38F7" w:rsidRPr="007C1965" w:rsidRDefault="00BA38F7" w:rsidP="00BA38F7">
            <w:pPr>
              <w:spacing w:before="0" w:after="0"/>
              <w:contextualSpacing/>
              <w:jc w:val="left"/>
              <w:rPr>
                <w:rFonts w:ascii="Trebuchet MS" w:hAnsi="Trebuchet MS" w:cstheme="minorHAnsi"/>
                <w:sz w:val="20"/>
                <w:szCs w:val="20"/>
                <w:lang w:val="pt-BR"/>
              </w:rPr>
            </w:pPr>
            <w:r w:rsidRPr="007C1965">
              <w:rPr>
                <w:rFonts w:ascii="Trebuchet MS" w:hAnsi="Trebuchet MS" w:cs="Calibri"/>
                <w:b/>
                <w:bCs/>
                <w:sz w:val="20"/>
                <w:szCs w:val="20"/>
                <w:lang w:val="pt-BR"/>
              </w:rPr>
              <w:t>Programul 5 Întărirea capacității instituționale a Ministerului Mediului, Apelor și Pădurilor (Management și administrație)</w:t>
            </w:r>
          </w:p>
        </w:tc>
      </w:tr>
      <w:tr w:rsidR="00BA38F7" w:rsidRPr="007C1965" w14:paraId="1863A060" w14:textId="77777777" w:rsidTr="005937A9">
        <w:trPr>
          <w:jc w:val="center"/>
        </w:trPr>
        <w:tc>
          <w:tcPr>
            <w:tcW w:w="10910" w:type="dxa"/>
            <w:gridSpan w:val="8"/>
            <w:vAlign w:val="center"/>
          </w:tcPr>
          <w:p w14:paraId="676492E1" w14:textId="58C84498" w:rsidR="00BA38F7" w:rsidRPr="007C1965" w:rsidRDefault="00BA38F7" w:rsidP="00BA38F7">
            <w:pPr>
              <w:spacing w:before="0" w:after="0"/>
              <w:contextualSpacing/>
              <w:rPr>
                <w:rFonts w:ascii="Trebuchet MS" w:hAnsi="Trebuchet MS" w:cstheme="minorHAnsi"/>
                <w:sz w:val="20"/>
                <w:szCs w:val="20"/>
                <w:lang w:val="pt-BR"/>
              </w:rPr>
            </w:pPr>
            <w:r w:rsidRPr="007C1965">
              <w:rPr>
                <w:rFonts w:ascii="Trebuchet MS" w:hAnsi="Trebuchet MS" w:cs="Calibri"/>
                <w:b/>
                <w:bCs/>
                <w:sz w:val="20"/>
                <w:szCs w:val="20"/>
                <w:lang w:val="pt-BR"/>
              </w:rPr>
              <w:t>5.1 Consolidarea capacității administrative de management și implementare a politicilor în domeniile de competență ale MMAP</w:t>
            </w:r>
          </w:p>
        </w:tc>
      </w:tr>
      <w:tr w:rsidR="00BA38F7" w:rsidRPr="007C1965" w14:paraId="1671DB66" w14:textId="77777777" w:rsidTr="005937A9">
        <w:trPr>
          <w:jc w:val="center"/>
        </w:trPr>
        <w:tc>
          <w:tcPr>
            <w:tcW w:w="4390" w:type="dxa"/>
            <w:vMerge w:val="restart"/>
            <w:vAlign w:val="center"/>
          </w:tcPr>
          <w:p w14:paraId="62E1D6EE" w14:textId="68A6143F" w:rsidR="00BA38F7" w:rsidRPr="007C1965" w:rsidRDefault="00891331" w:rsidP="00BA38F7">
            <w:pPr>
              <w:spacing w:before="0" w:after="0"/>
              <w:rPr>
                <w:rFonts w:ascii="Trebuchet MS" w:hAnsi="Trebuchet MS" w:cstheme="minorHAnsi"/>
                <w:bCs/>
                <w:sz w:val="20"/>
                <w:szCs w:val="20"/>
                <w:lang w:val="ro-RO" w:eastAsia="en-US"/>
              </w:rPr>
            </w:pPr>
            <w:r w:rsidRPr="007C1965">
              <w:rPr>
                <w:rFonts w:ascii="Trebuchet MS" w:hAnsi="Trebuchet MS" w:cstheme="minorHAnsi"/>
                <w:bCs/>
                <w:sz w:val="20"/>
                <w:szCs w:val="20"/>
                <w:lang w:val="ro-RO"/>
              </w:rPr>
              <w:t xml:space="preserve">Măsura M5.1.1 </w:t>
            </w:r>
            <w:r w:rsidRPr="007C1965">
              <w:rPr>
                <w:rFonts w:ascii="Trebuchet MS" w:eastAsia="Times New Roman" w:hAnsi="Trebuchet MS" w:cs="Calibri"/>
                <w:bCs/>
                <w:sz w:val="20"/>
                <w:szCs w:val="20"/>
                <w:lang w:val="ro-RO"/>
              </w:rPr>
              <w:t>Susținerea funcționării eficiente a serviciilor furnizate de către MMAP și unitățile subordonate</w:t>
            </w:r>
          </w:p>
        </w:tc>
        <w:tc>
          <w:tcPr>
            <w:tcW w:w="1417" w:type="dxa"/>
            <w:vAlign w:val="center"/>
          </w:tcPr>
          <w:p w14:paraId="0CFF600D" w14:textId="3AF031EC" w:rsidR="00BA38F7" w:rsidRPr="007546D1" w:rsidRDefault="00891331" w:rsidP="00BA38F7">
            <w:pPr>
              <w:pStyle w:val="TEXTTabel"/>
              <w:spacing w:before="0"/>
              <w:jc w:val="center"/>
              <w:rPr>
                <w:rFonts w:ascii="Trebuchet MS" w:hAnsi="Trebuchet MS" w:cstheme="minorHAnsi"/>
                <w:bCs/>
                <w:color w:val="EE0000"/>
                <w:sz w:val="20"/>
                <w:szCs w:val="20"/>
              </w:rPr>
            </w:pPr>
            <w:r w:rsidRPr="007546D1">
              <w:rPr>
                <w:rFonts w:ascii="Trebuchet MS" w:hAnsi="Trebuchet MS" w:cstheme="minorHAnsi"/>
                <w:bCs/>
                <w:sz w:val="20"/>
                <w:szCs w:val="20"/>
              </w:rPr>
              <w:t>Ponderea posturilor ocupate din totalul de posturi aprobate</w:t>
            </w:r>
          </w:p>
        </w:tc>
        <w:tc>
          <w:tcPr>
            <w:tcW w:w="851" w:type="dxa"/>
            <w:vAlign w:val="center"/>
          </w:tcPr>
          <w:p w14:paraId="3C14824D" w14:textId="7E8CF624" w:rsidR="00BA38F7" w:rsidRPr="007546D1" w:rsidRDefault="00891331"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0</w:t>
            </w:r>
          </w:p>
        </w:tc>
        <w:tc>
          <w:tcPr>
            <w:tcW w:w="850" w:type="dxa"/>
            <w:vAlign w:val="center"/>
          </w:tcPr>
          <w:p w14:paraId="79D7AAEC"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w:t>
            </w:r>
          </w:p>
        </w:tc>
        <w:tc>
          <w:tcPr>
            <w:tcW w:w="851" w:type="dxa"/>
            <w:vAlign w:val="center"/>
          </w:tcPr>
          <w:p w14:paraId="61C50F9A"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95</w:t>
            </w:r>
          </w:p>
        </w:tc>
        <w:tc>
          <w:tcPr>
            <w:tcW w:w="850" w:type="dxa"/>
            <w:vAlign w:val="center"/>
          </w:tcPr>
          <w:p w14:paraId="5FF46820"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95</w:t>
            </w:r>
          </w:p>
        </w:tc>
        <w:tc>
          <w:tcPr>
            <w:tcW w:w="851" w:type="dxa"/>
            <w:vAlign w:val="center"/>
          </w:tcPr>
          <w:p w14:paraId="3E4B8405"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95</w:t>
            </w:r>
          </w:p>
        </w:tc>
        <w:tc>
          <w:tcPr>
            <w:tcW w:w="850" w:type="dxa"/>
            <w:vAlign w:val="center"/>
          </w:tcPr>
          <w:p w14:paraId="721478F9" w14:textId="6BCC703D" w:rsidR="00BA38F7" w:rsidRPr="007546D1" w:rsidRDefault="00BA38F7" w:rsidP="00BA38F7">
            <w:pPr>
              <w:spacing w:before="0" w:after="0"/>
              <w:contextualSpacing/>
              <w:jc w:val="center"/>
              <w:rPr>
                <w:rFonts w:ascii="Trebuchet MS" w:hAnsi="Trebuchet MS" w:cstheme="minorHAnsi"/>
                <w:bCs/>
                <w:sz w:val="20"/>
                <w:szCs w:val="20"/>
              </w:rPr>
            </w:pPr>
            <w:r w:rsidRPr="007546D1">
              <w:rPr>
                <w:rFonts w:ascii="Trebuchet MS" w:hAnsi="Trebuchet MS" w:cstheme="minorHAnsi"/>
                <w:bCs/>
                <w:sz w:val="20"/>
                <w:szCs w:val="20"/>
              </w:rPr>
              <w:t>95</w:t>
            </w:r>
          </w:p>
        </w:tc>
      </w:tr>
      <w:tr w:rsidR="00BA38F7" w:rsidRPr="007C1965" w14:paraId="45FAFBDA" w14:textId="77777777" w:rsidTr="005937A9">
        <w:trPr>
          <w:jc w:val="center"/>
        </w:trPr>
        <w:tc>
          <w:tcPr>
            <w:tcW w:w="4390" w:type="dxa"/>
            <w:vMerge/>
            <w:vAlign w:val="center"/>
          </w:tcPr>
          <w:p w14:paraId="34F0DD2B" w14:textId="77777777" w:rsidR="00BA38F7" w:rsidRPr="007C1965" w:rsidRDefault="00BA38F7" w:rsidP="00BA38F7">
            <w:pPr>
              <w:spacing w:before="0" w:after="0"/>
              <w:rPr>
                <w:rFonts w:ascii="Trebuchet MS" w:hAnsi="Trebuchet MS" w:cstheme="minorHAnsi"/>
                <w:bCs/>
                <w:sz w:val="20"/>
                <w:szCs w:val="20"/>
                <w:lang w:val="ro-RO" w:eastAsia="en-US"/>
              </w:rPr>
            </w:pPr>
          </w:p>
        </w:tc>
        <w:tc>
          <w:tcPr>
            <w:tcW w:w="1417" w:type="dxa"/>
            <w:vAlign w:val="center"/>
          </w:tcPr>
          <w:p w14:paraId="17618AF2" w14:textId="54AAC282" w:rsidR="00BA38F7" w:rsidRPr="007546D1" w:rsidRDefault="00DE1983"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Gradul de utilizare a creditelor bugetare aprobate</w:t>
            </w:r>
          </w:p>
        </w:tc>
        <w:tc>
          <w:tcPr>
            <w:tcW w:w="851" w:type="dxa"/>
            <w:vAlign w:val="center"/>
          </w:tcPr>
          <w:p w14:paraId="141C34F7" w14:textId="25FDDCA9" w:rsidR="00BA38F7" w:rsidRPr="007546D1" w:rsidRDefault="00891331"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0</w:t>
            </w:r>
          </w:p>
        </w:tc>
        <w:tc>
          <w:tcPr>
            <w:tcW w:w="850" w:type="dxa"/>
            <w:vAlign w:val="center"/>
          </w:tcPr>
          <w:p w14:paraId="1928B369"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w:t>
            </w:r>
          </w:p>
        </w:tc>
        <w:tc>
          <w:tcPr>
            <w:tcW w:w="851" w:type="dxa"/>
            <w:vAlign w:val="center"/>
          </w:tcPr>
          <w:p w14:paraId="49778827"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98</w:t>
            </w:r>
          </w:p>
        </w:tc>
        <w:tc>
          <w:tcPr>
            <w:tcW w:w="850" w:type="dxa"/>
            <w:vAlign w:val="center"/>
          </w:tcPr>
          <w:p w14:paraId="09AF252D"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98</w:t>
            </w:r>
          </w:p>
        </w:tc>
        <w:tc>
          <w:tcPr>
            <w:tcW w:w="851" w:type="dxa"/>
            <w:vAlign w:val="center"/>
          </w:tcPr>
          <w:p w14:paraId="1F31DD22"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98</w:t>
            </w:r>
          </w:p>
        </w:tc>
        <w:tc>
          <w:tcPr>
            <w:tcW w:w="850" w:type="dxa"/>
            <w:vAlign w:val="center"/>
          </w:tcPr>
          <w:p w14:paraId="56FD1427" w14:textId="77777777" w:rsidR="00BA38F7" w:rsidRPr="007546D1" w:rsidRDefault="00BA38F7" w:rsidP="00BA38F7">
            <w:pPr>
              <w:spacing w:before="0" w:after="0"/>
              <w:contextualSpacing/>
              <w:jc w:val="center"/>
              <w:rPr>
                <w:rFonts w:ascii="Trebuchet MS" w:hAnsi="Trebuchet MS" w:cstheme="minorHAnsi"/>
                <w:bCs/>
                <w:sz w:val="20"/>
                <w:szCs w:val="20"/>
              </w:rPr>
            </w:pPr>
            <w:r w:rsidRPr="007546D1">
              <w:rPr>
                <w:rFonts w:ascii="Trebuchet MS" w:hAnsi="Trebuchet MS" w:cstheme="minorHAnsi"/>
                <w:bCs/>
                <w:sz w:val="20"/>
                <w:szCs w:val="20"/>
              </w:rPr>
              <w:t>98</w:t>
            </w:r>
          </w:p>
        </w:tc>
      </w:tr>
      <w:tr w:rsidR="00BA38F7" w:rsidRPr="007C1965" w14:paraId="4E47F0BC" w14:textId="77777777" w:rsidTr="005937A9">
        <w:trPr>
          <w:jc w:val="center"/>
        </w:trPr>
        <w:tc>
          <w:tcPr>
            <w:tcW w:w="4390" w:type="dxa"/>
            <w:vAlign w:val="center"/>
          </w:tcPr>
          <w:p w14:paraId="489CB250" w14:textId="6FA48937" w:rsidR="00BA38F7" w:rsidRPr="007C1965" w:rsidRDefault="00BA38F7" w:rsidP="00BA38F7">
            <w:pPr>
              <w:spacing w:before="0" w:after="0"/>
              <w:rPr>
                <w:rFonts w:ascii="Trebuchet MS" w:hAnsi="Trebuchet MS" w:cstheme="minorHAnsi"/>
                <w:bCs/>
                <w:sz w:val="20"/>
                <w:szCs w:val="20"/>
                <w:lang w:val="ro-RO" w:eastAsia="en-US"/>
              </w:rPr>
            </w:pPr>
            <w:r w:rsidRPr="007C1965">
              <w:rPr>
                <w:rFonts w:ascii="Trebuchet MS" w:hAnsi="Trebuchet MS"/>
                <w:bCs/>
                <w:sz w:val="20"/>
                <w:szCs w:val="20"/>
                <w:lang w:val="pt-BR"/>
              </w:rPr>
              <w:t xml:space="preserve">Măsura M5.1.2 </w:t>
            </w:r>
            <w:hyperlink r:id="rId40" w:history="1">
              <w:r w:rsidRPr="007C1965">
                <w:rPr>
                  <w:rStyle w:val="Hyperlink"/>
                  <w:rFonts w:ascii="Trebuchet MS" w:hAnsi="Trebuchet MS" w:cstheme="minorHAnsi"/>
                  <w:bCs/>
                  <w:color w:val="auto"/>
                  <w:sz w:val="20"/>
                  <w:szCs w:val="20"/>
                  <w:u w:val="none"/>
                  <w:lang w:val="pt-BR"/>
                </w:rPr>
                <w:t>Managementul datoriei publice (dobânzi/rambursări de credite aferente împrumuturilor externe garantate de către statul român)</w:t>
              </w:r>
            </w:hyperlink>
          </w:p>
        </w:tc>
        <w:tc>
          <w:tcPr>
            <w:tcW w:w="1417" w:type="dxa"/>
            <w:vAlign w:val="center"/>
          </w:tcPr>
          <w:p w14:paraId="3E7171EB" w14:textId="752629E4" w:rsidR="00BA38F7" w:rsidRPr="007546D1" w:rsidRDefault="00891331"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Gradul de utilizare a creditelor bugetare aprobate</w:t>
            </w:r>
          </w:p>
        </w:tc>
        <w:tc>
          <w:tcPr>
            <w:tcW w:w="851" w:type="dxa"/>
            <w:vAlign w:val="center"/>
          </w:tcPr>
          <w:p w14:paraId="212C0975" w14:textId="7FE98E7B"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0</w:t>
            </w:r>
          </w:p>
        </w:tc>
        <w:tc>
          <w:tcPr>
            <w:tcW w:w="850" w:type="dxa"/>
            <w:vAlign w:val="center"/>
          </w:tcPr>
          <w:p w14:paraId="3173931D" w14:textId="77777777"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w:t>
            </w:r>
          </w:p>
        </w:tc>
        <w:tc>
          <w:tcPr>
            <w:tcW w:w="851" w:type="dxa"/>
            <w:vAlign w:val="center"/>
          </w:tcPr>
          <w:p w14:paraId="39DF8F8F" w14:textId="28EB8802"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99</w:t>
            </w:r>
          </w:p>
        </w:tc>
        <w:tc>
          <w:tcPr>
            <w:tcW w:w="850" w:type="dxa"/>
            <w:vAlign w:val="center"/>
          </w:tcPr>
          <w:p w14:paraId="50933A7D" w14:textId="260A283B"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99</w:t>
            </w:r>
          </w:p>
        </w:tc>
        <w:tc>
          <w:tcPr>
            <w:tcW w:w="851" w:type="dxa"/>
            <w:vAlign w:val="center"/>
          </w:tcPr>
          <w:p w14:paraId="3B37A993" w14:textId="3B233D65" w:rsidR="00BA38F7" w:rsidRPr="007546D1" w:rsidRDefault="00BA38F7" w:rsidP="00BA38F7">
            <w:pPr>
              <w:pStyle w:val="TEXTTabel"/>
              <w:spacing w:before="0"/>
              <w:jc w:val="center"/>
              <w:rPr>
                <w:rFonts w:ascii="Trebuchet MS" w:hAnsi="Trebuchet MS" w:cstheme="minorHAnsi"/>
                <w:bCs/>
                <w:sz w:val="20"/>
                <w:szCs w:val="20"/>
              </w:rPr>
            </w:pPr>
            <w:r w:rsidRPr="007546D1">
              <w:rPr>
                <w:rFonts w:ascii="Trebuchet MS" w:hAnsi="Trebuchet MS" w:cstheme="minorHAnsi"/>
                <w:bCs/>
                <w:sz w:val="20"/>
                <w:szCs w:val="20"/>
              </w:rPr>
              <w:t>99</w:t>
            </w:r>
          </w:p>
        </w:tc>
        <w:tc>
          <w:tcPr>
            <w:tcW w:w="850" w:type="dxa"/>
            <w:vAlign w:val="center"/>
          </w:tcPr>
          <w:p w14:paraId="61712FE9" w14:textId="4C9DFBD9" w:rsidR="00BA38F7" w:rsidRPr="007546D1" w:rsidRDefault="00BA38F7" w:rsidP="00BA38F7">
            <w:pPr>
              <w:spacing w:before="0" w:after="0"/>
              <w:contextualSpacing/>
              <w:jc w:val="center"/>
              <w:rPr>
                <w:rFonts w:ascii="Trebuchet MS" w:hAnsi="Trebuchet MS" w:cstheme="minorHAnsi"/>
                <w:bCs/>
                <w:sz w:val="20"/>
                <w:szCs w:val="20"/>
                <w:lang w:val="pt-BR"/>
              </w:rPr>
            </w:pPr>
            <w:r w:rsidRPr="007546D1">
              <w:rPr>
                <w:rFonts w:ascii="Trebuchet MS" w:hAnsi="Trebuchet MS" w:cstheme="minorHAnsi"/>
                <w:bCs/>
                <w:sz w:val="20"/>
                <w:szCs w:val="20"/>
                <w:lang w:val="pt-BR"/>
              </w:rPr>
              <w:t>99</w:t>
            </w:r>
          </w:p>
        </w:tc>
      </w:tr>
      <w:tr w:rsidR="00891331" w:rsidRPr="007C1965" w14:paraId="42226861" w14:textId="77777777" w:rsidTr="005937A9">
        <w:trPr>
          <w:jc w:val="center"/>
        </w:trPr>
        <w:tc>
          <w:tcPr>
            <w:tcW w:w="4390" w:type="dxa"/>
            <w:vAlign w:val="center"/>
          </w:tcPr>
          <w:p w14:paraId="38EB3623" w14:textId="1630EAAF" w:rsidR="00891331" w:rsidRPr="007C1965" w:rsidRDefault="00891331" w:rsidP="00891331">
            <w:pPr>
              <w:spacing w:before="0" w:after="0"/>
              <w:rPr>
                <w:rFonts w:ascii="Trebuchet MS" w:hAnsi="Trebuchet MS" w:cstheme="minorHAnsi"/>
                <w:bCs/>
                <w:sz w:val="20"/>
                <w:szCs w:val="20"/>
                <w:lang w:val="ro-RO" w:eastAsia="en-US"/>
              </w:rPr>
            </w:pPr>
            <w:r w:rsidRPr="007C1965">
              <w:rPr>
                <w:rFonts w:ascii="Trebuchet MS" w:hAnsi="Trebuchet MS"/>
                <w:bCs/>
                <w:sz w:val="20"/>
                <w:szCs w:val="20"/>
                <w:lang w:val="ro-RO"/>
              </w:rPr>
              <w:t xml:space="preserve">Măsura M5.1.3 </w:t>
            </w:r>
            <w:hyperlink r:id="rId41" w:history="1">
              <w:r w:rsidRPr="007C1965">
                <w:rPr>
                  <w:rStyle w:val="Hyperlink"/>
                  <w:rFonts w:ascii="Trebuchet MS" w:hAnsi="Trebuchet MS" w:cstheme="minorHAnsi"/>
                  <w:bCs/>
                  <w:color w:val="auto"/>
                  <w:sz w:val="20"/>
                  <w:szCs w:val="20"/>
                  <w:u w:val="none"/>
                  <w:lang w:val="pt-BR"/>
                </w:rPr>
                <w:t>Plata contribuțiilor MMAP către organisme internaționale</w:t>
              </w:r>
            </w:hyperlink>
          </w:p>
        </w:tc>
        <w:tc>
          <w:tcPr>
            <w:tcW w:w="1417" w:type="dxa"/>
            <w:vAlign w:val="center"/>
          </w:tcPr>
          <w:p w14:paraId="3288AE63" w14:textId="26BF28F0" w:rsidR="00891331" w:rsidRPr="007546D1" w:rsidRDefault="00891331" w:rsidP="00891331">
            <w:pPr>
              <w:pStyle w:val="TEXTTabel"/>
              <w:spacing w:before="0"/>
              <w:jc w:val="center"/>
              <w:rPr>
                <w:rFonts w:ascii="Trebuchet MS" w:hAnsi="Trebuchet MS" w:cstheme="minorHAnsi"/>
                <w:bCs/>
                <w:color w:val="EE0000"/>
                <w:sz w:val="20"/>
                <w:szCs w:val="20"/>
              </w:rPr>
            </w:pPr>
            <w:r w:rsidRPr="007546D1">
              <w:rPr>
                <w:rFonts w:ascii="Trebuchet MS" w:hAnsi="Trebuchet MS" w:cstheme="minorHAnsi"/>
                <w:bCs/>
                <w:sz w:val="20"/>
                <w:szCs w:val="20"/>
              </w:rPr>
              <w:t>Gradul de utilizare a creditelor bugetare aprobate</w:t>
            </w:r>
          </w:p>
        </w:tc>
        <w:tc>
          <w:tcPr>
            <w:tcW w:w="851" w:type="dxa"/>
            <w:vAlign w:val="center"/>
          </w:tcPr>
          <w:p w14:paraId="4096E55B" w14:textId="1A1E9063" w:rsidR="00891331" w:rsidRPr="007546D1" w:rsidRDefault="00891331" w:rsidP="00891331">
            <w:pPr>
              <w:pStyle w:val="TEXTTabel"/>
              <w:spacing w:before="0"/>
              <w:jc w:val="center"/>
              <w:rPr>
                <w:rFonts w:ascii="Trebuchet MS" w:hAnsi="Trebuchet MS" w:cstheme="minorHAnsi"/>
                <w:bCs/>
                <w:color w:val="EE0000"/>
                <w:sz w:val="20"/>
                <w:szCs w:val="20"/>
              </w:rPr>
            </w:pPr>
            <w:r w:rsidRPr="007546D1">
              <w:rPr>
                <w:rFonts w:ascii="Trebuchet MS" w:hAnsi="Trebuchet MS" w:cstheme="minorHAnsi"/>
                <w:bCs/>
                <w:sz w:val="20"/>
                <w:szCs w:val="20"/>
              </w:rPr>
              <w:t>0</w:t>
            </w:r>
          </w:p>
        </w:tc>
        <w:tc>
          <w:tcPr>
            <w:tcW w:w="850" w:type="dxa"/>
            <w:vAlign w:val="center"/>
          </w:tcPr>
          <w:p w14:paraId="77E9A248" w14:textId="115B40D5" w:rsidR="00891331" w:rsidRPr="007546D1" w:rsidRDefault="00891331" w:rsidP="00891331">
            <w:pPr>
              <w:pStyle w:val="TEXTTabel"/>
              <w:spacing w:before="0"/>
              <w:jc w:val="center"/>
              <w:rPr>
                <w:rFonts w:ascii="Trebuchet MS" w:hAnsi="Trebuchet MS" w:cstheme="minorHAnsi"/>
                <w:bCs/>
                <w:color w:val="EE0000"/>
                <w:sz w:val="20"/>
                <w:szCs w:val="20"/>
              </w:rPr>
            </w:pPr>
            <w:r w:rsidRPr="007546D1">
              <w:rPr>
                <w:rFonts w:ascii="Trebuchet MS" w:hAnsi="Trebuchet MS" w:cstheme="minorHAnsi"/>
                <w:bCs/>
                <w:sz w:val="20"/>
                <w:szCs w:val="20"/>
              </w:rPr>
              <w:t>%</w:t>
            </w:r>
          </w:p>
        </w:tc>
        <w:tc>
          <w:tcPr>
            <w:tcW w:w="851" w:type="dxa"/>
            <w:vAlign w:val="center"/>
          </w:tcPr>
          <w:p w14:paraId="59039645" w14:textId="5909E5BD" w:rsidR="00891331" w:rsidRPr="007546D1" w:rsidRDefault="00891331" w:rsidP="00891331">
            <w:pPr>
              <w:pStyle w:val="TEXTTabel"/>
              <w:spacing w:before="0"/>
              <w:jc w:val="center"/>
              <w:rPr>
                <w:rFonts w:ascii="Trebuchet MS" w:hAnsi="Trebuchet MS" w:cstheme="minorHAnsi"/>
                <w:bCs/>
                <w:color w:val="FF0000"/>
                <w:sz w:val="20"/>
                <w:szCs w:val="20"/>
              </w:rPr>
            </w:pPr>
            <w:r w:rsidRPr="007546D1">
              <w:rPr>
                <w:rFonts w:ascii="Trebuchet MS" w:hAnsi="Trebuchet MS" w:cstheme="minorHAnsi"/>
                <w:bCs/>
                <w:sz w:val="20"/>
                <w:szCs w:val="20"/>
              </w:rPr>
              <w:t>99</w:t>
            </w:r>
          </w:p>
        </w:tc>
        <w:tc>
          <w:tcPr>
            <w:tcW w:w="850" w:type="dxa"/>
            <w:vAlign w:val="center"/>
          </w:tcPr>
          <w:p w14:paraId="79A8C77B" w14:textId="27F7033A" w:rsidR="00891331" w:rsidRPr="007546D1" w:rsidRDefault="00891331" w:rsidP="00891331">
            <w:pPr>
              <w:pStyle w:val="TEXTTabel"/>
              <w:spacing w:before="0"/>
              <w:jc w:val="center"/>
              <w:rPr>
                <w:rFonts w:ascii="Trebuchet MS" w:hAnsi="Trebuchet MS" w:cstheme="minorHAnsi"/>
                <w:bCs/>
                <w:color w:val="FF0000"/>
                <w:sz w:val="20"/>
                <w:szCs w:val="20"/>
              </w:rPr>
            </w:pPr>
            <w:r w:rsidRPr="007546D1">
              <w:rPr>
                <w:rFonts w:ascii="Trebuchet MS" w:hAnsi="Trebuchet MS" w:cstheme="minorHAnsi"/>
                <w:bCs/>
                <w:sz w:val="20"/>
                <w:szCs w:val="20"/>
              </w:rPr>
              <w:t>99</w:t>
            </w:r>
          </w:p>
        </w:tc>
        <w:tc>
          <w:tcPr>
            <w:tcW w:w="851" w:type="dxa"/>
            <w:vAlign w:val="center"/>
          </w:tcPr>
          <w:p w14:paraId="5AF9A188" w14:textId="1A2C786E" w:rsidR="00891331" w:rsidRPr="007546D1" w:rsidRDefault="00891331" w:rsidP="00891331">
            <w:pPr>
              <w:pStyle w:val="TEXTTabel"/>
              <w:spacing w:before="0"/>
              <w:jc w:val="center"/>
              <w:rPr>
                <w:rFonts w:ascii="Trebuchet MS" w:hAnsi="Trebuchet MS" w:cstheme="minorHAnsi"/>
                <w:bCs/>
                <w:color w:val="FF0000"/>
                <w:sz w:val="20"/>
                <w:szCs w:val="20"/>
              </w:rPr>
            </w:pPr>
            <w:r w:rsidRPr="007546D1">
              <w:rPr>
                <w:rFonts w:ascii="Trebuchet MS" w:hAnsi="Trebuchet MS" w:cstheme="minorHAnsi"/>
                <w:bCs/>
                <w:sz w:val="20"/>
                <w:szCs w:val="20"/>
              </w:rPr>
              <w:t>99</w:t>
            </w:r>
          </w:p>
        </w:tc>
        <w:tc>
          <w:tcPr>
            <w:tcW w:w="850" w:type="dxa"/>
            <w:vAlign w:val="center"/>
          </w:tcPr>
          <w:p w14:paraId="35B6D552" w14:textId="358F8A34" w:rsidR="00891331" w:rsidRPr="007546D1" w:rsidRDefault="00891331" w:rsidP="00891331">
            <w:pPr>
              <w:spacing w:before="0" w:after="0"/>
              <w:contextualSpacing/>
              <w:jc w:val="center"/>
              <w:rPr>
                <w:rFonts w:ascii="Trebuchet MS" w:hAnsi="Trebuchet MS" w:cstheme="minorHAnsi"/>
                <w:bCs/>
                <w:color w:val="FF0000"/>
                <w:sz w:val="20"/>
                <w:szCs w:val="20"/>
                <w:lang w:val="pt-BR"/>
              </w:rPr>
            </w:pPr>
            <w:r w:rsidRPr="007546D1">
              <w:rPr>
                <w:rFonts w:ascii="Trebuchet MS" w:hAnsi="Trebuchet MS" w:cstheme="minorHAnsi"/>
                <w:bCs/>
                <w:sz w:val="20"/>
                <w:szCs w:val="20"/>
                <w:lang w:val="pt-BR"/>
              </w:rPr>
              <w:t>99</w:t>
            </w:r>
          </w:p>
        </w:tc>
      </w:tr>
      <w:tr w:rsidR="00BA38F7" w:rsidRPr="007C1965" w14:paraId="72469B80" w14:textId="77777777" w:rsidTr="005937A9">
        <w:trPr>
          <w:jc w:val="center"/>
        </w:trPr>
        <w:tc>
          <w:tcPr>
            <w:tcW w:w="10910" w:type="dxa"/>
            <w:gridSpan w:val="8"/>
            <w:vAlign w:val="center"/>
          </w:tcPr>
          <w:p w14:paraId="3D0B36EB" w14:textId="15FC5A28" w:rsidR="00BA38F7" w:rsidRPr="007546D1" w:rsidRDefault="00BA38F7" w:rsidP="00BA38F7">
            <w:pPr>
              <w:spacing w:before="0" w:after="0"/>
              <w:contextualSpacing/>
              <w:jc w:val="left"/>
              <w:rPr>
                <w:rFonts w:ascii="Trebuchet MS" w:hAnsi="Trebuchet MS" w:cstheme="minorHAnsi"/>
                <w:sz w:val="20"/>
                <w:szCs w:val="20"/>
              </w:rPr>
            </w:pPr>
            <w:r w:rsidRPr="007546D1">
              <w:rPr>
                <w:rFonts w:ascii="Trebuchet MS" w:eastAsia="Times New Roman" w:hAnsi="Trebuchet MS" w:cs="Calibri"/>
                <w:b/>
                <w:sz w:val="20"/>
                <w:szCs w:val="20"/>
                <w:lang w:val="ro-RO"/>
              </w:rPr>
              <w:t>5.2 Suport PNRR</w:t>
            </w:r>
          </w:p>
        </w:tc>
      </w:tr>
      <w:tr w:rsidR="00BA38F7" w:rsidRPr="007C1965" w14:paraId="5EE4752D" w14:textId="77777777" w:rsidTr="005937A9">
        <w:trPr>
          <w:jc w:val="center"/>
        </w:trPr>
        <w:tc>
          <w:tcPr>
            <w:tcW w:w="4390" w:type="dxa"/>
            <w:vAlign w:val="center"/>
          </w:tcPr>
          <w:p w14:paraId="19C87E4E" w14:textId="6DA7FE08" w:rsidR="00BA38F7" w:rsidRPr="007C1965" w:rsidRDefault="00BA38F7" w:rsidP="00BA38F7">
            <w:pPr>
              <w:spacing w:before="0" w:after="0"/>
              <w:rPr>
                <w:rFonts w:ascii="Trebuchet MS" w:hAnsi="Trebuchet MS" w:cstheme="minorHAnsi"/>
                <w:b/>
                <w:sz w:val="20"/>
                <w:szCs w:val="20"/>
                <w:lang w:val="ro-RO" w:eastAsia="en-US"/>
              </w:rPr>
            </w:pPr>
            <w:r w:rsidRPr="007C1965">
              <w:rPr>
                <w:rFonts w:ascii="Trebuchet MS" w:eastAsia="Times New Roman" w:hAnsi="Trebuchet MS" w:cs="Calibri"/>
                <w:b/>
                <w:bCs/>
                <w:sz w:val="20"/>
                <w:szCs w:val="20"/>
                <w:lang w:val="ro-RO"/>
              </w:rPr>
              <w:t>Măsura M5.2.1</w:t>
            </w:r>
            <w:r w:rsidRPr="007C1965">
              <w:rPr>
                <w:rFonts w:ascii="Trebuchet MS" w:eastAsia="Times New Roman" w:hAnsi="Trebuchet MS" w:cs="Calibri"/>
                <w:sz w:val="20"/>
                <w:szCs w:val="20"/>
                <w:lang w:val="ro-RO"/>
              </w:rPr>
              <w:t xml:space="preserve"> Suport PNRR</w:t>
            </w:r>
          </w:p>
        </w:tc>
        <w:tc>
          <w:tcPr>
            <w:tcW w:w="1417" w:type="dxa"/>
            <w:vAlign w:val="center"/>
          </w:tcPr>
          <w:p w14:paraId="3BA2331A" w14:textId="7FD3913E" w:rsidR="00BA38F7" w:rsidRPr="007546D1" w:rsidRDefault="00891331" w:rsidP="00BA38F7">
            <w:pPr>
              <w:pStyle w:val="TEXTTabel"/>
              <w:spacing w:before="0"/>
              <w:jc w:val="center"/>
              <w:rPr>
                <w:rFonts w:ascii="Trebuchet MS" w:hAnsi="Trebuchet MS" w:cstheme="minorHAnsi"/>
                <w:sz w:val="20"/>
                <w:szCs w:val="20"/>
              </w:rPr>
            </w:pPr>
            <w:r w:rsidRPr="007546D1">
              <w:rPr>
                <w:rFonts w:ascii="Trebuchet MS" w:hAnsi="Trebuchet MS" w:cstheme="minorHAnsi"/>
                <w:sz w:val="20"/>
                <w:szCs w:val="20"/>
              </w:rPr>
              <w:t>Ponderea contractelor semnate din totalul celor eligibile</w:t>
            </w:r>
          </w:p>
        </w:tc>
        <w:tc>
          <w:tcPr>
            <w:tcW w:w="851" w:type="dxa"/>
            <w:vAlign w:val="center"/>
          </w:tcPr>
          <w:p w14:paraId="588F5232" w14:textId="6C1EE17D" w:rsidR="00BA38F7" w:rsidRPr="007546D1" w:rsidRDefault="00BA38F7" w:rsidP="00BA38F7">
            <w:pPr>
              <w:pStyle w:val="TEXTTabel"/>
              <w:spacing w:before="0"/>
              <w:jc w:val="center"/>
              <w:rPr>
                <w:rFonts w:ascii="Trebuchet MS" w:hAnsi="Trebuchet MS" w:cstheme="minorHAnsi"/>
                <w:sz w:val="20"/>
                <w:szCs w:val="20"/>
              </w:rPr>
            </w:pPr>
            <w:r w:rsidRPr="007546D1">
              <w:rPr>
                <w:rFonts w:ascii="Trebuchet MS" w:hAnsi="Trebuchet MS" w:cstheme="minorHAnsi"/>
                <w:sz w:val="20"/>
                <w:szCs w:val="20"/>
              </w:rPr>
              <w:t>0</w:t>
            </w:r>
          </w:p>
        </w:tc>
        <w:tc>
          <w:tcPr>
            <w:tcW w:w="850" w:type="dxa"/>
            <w:vAlign w:val="center"/>
          </w:tcPr>
          <w:p w14:paraId="0D513BA2" w14:textId="3324482D" w:rsidR="00BA38F7" w:rsidRPr="007546D1" w:rsidRDefault="00BA38F7" w:rsidP="00BA38F7">
            <w:pPr>
              <w:pStyle w:val="TEXTTabel"/>
              <w:spacing w:before="0"/>
              <w:jc w:val="center"/>
              <w:rPr>
                <w:rFonts w:ascii="Trebuchet MS" w:hAnsi="Trebuchet MS" w:cstheme="minorHAnsi"/>
                <w:sz w:val="20"/>
                <w:szCs w:val="20"/>
              </w:rPr>
            </w:pPr>
            <w:r w:rsidRPr="007546D1">
              <w:rPr>
                <w:rFonts w:ascii="Trebuchet MS" w:hAnsi="Trebuchet MS" w:cstheme="minorHAnsi"/>
                <w:sz w:val="20"/>
                <w:szCs w:val="20"/>
              </w:rPr>
              <w:t>%</w:t>
            </w:r>
          </w:p>
        </w:tc>
        <w:tc>
          <w:tcPr>
            <w:tcW w:w="851" w:type="dxa"/>
            <w:vAlign w:val="center"/>
          </w:tcPr>
          <w:p w14:paraId="006965CF" w14:textId="3889A394" w:rsidR="00BA38F7" w:rsidRPr="007546D1" w:rsidRDefault="00BA38F7" w:rsidP="00BA38F7">
            <w:pPr>
              <w:pStyle w:val="TEXTTabel"/>
              <w:spacing w:before="0"/>
              <w:jc w:val="center"/>
              <w:rPr>
                <w:rFonts w:ascii="Trebuchet MS" w:hAnsi="Trebuchet MS" w:cstheme="minorHAnsi"/>
                <w:sz w:val="20"/>
                <w:szCs w:val="20"/>
              </w:rPr>
            </w:pPr>
            <w:r w:rsidRPr="007546D1">
              <w:rPr>
                <w:rFonts w:ascii="Trebuchet MS" w:hAnsi="Trebuchet MS" w:cstheme="minorHAnsi"/>
                <w:sz w:val="20"/>
                <w:szCs w:val="20"/>
              </w:rPr>
              <w:t>99</w:t>
            </w:r>
          </w:p>
        </w:tc>
        <w:tc>
          <w:tcPr>
            <w:tcW w:w="850" w:type="dxa"/>
            <w:vAlign w:val="center"/>
          </w:tcPr>
          <w:p w14:paraId="66737344" w14:textId="66F58987" w:rsidR="00BA38F7" w:rsidRPr="007546D1" w:rsidRDefault="00BA38F7" w:rsidP="00BA38F7">
            <w:pPr>
              <w:pStyle w:val="TEXTTabel"/>
              <w:spacing w:before="0"/>
              <w:jc w:val="center"/>
              <w:rPr>
                <w:rFonts w:ascii="Trebuchet MS" w:hAnsi="Trebuchet MS" w:cstheme="minorHAnsi"/>
                <w:sz w:val="20"/>
                <w:szCs w:val="20"/>
              </w:rPr>
            </w:pPr>
          </w:p>
        </w:tc>
        <w:tc>
          <w:tcPr>
            <w:tcW w:w="851" w:type="dxa"/>
            <w:vAlign w:val="center"/>
          </w:tcPr>
          <w:p w14:paraId="7619D2F7" w14:textId="74A487AA" w:rsidR="00BA38F7" w:rsidRPr="007546D1" w:rsidRDefault="00BA38F7" w:rsidP="00BA38F7">
            <w:pPr>
              <w:pStyle w:val="TEXTTabel"/>
              <w:spacing w:before="0"/>
              <w:jc w:val="center"/>
              <w:rPr>
                <w:rFonts w:ascii="Trebuchet MS" w:hAnsi="Trebuchet MS" w:cstheme="minorHAnsi"/>
                <w:sz w:val="20"/>
                <w:szCs w:val="20"/>
              </w:rPr>
            </w:pPr>
          </w:p>
        </w:tc>
        <w:tc>
          <w:tcPr>
            <w:tcW w:w="850" w:type="dxa"/>
            <w:vAlign w:val="center"/>
          </w:tcPr>
          <w:p w14:paraId="57BF3F19" w14:textId="0C675E97" w:rsidR="00BA38F7" w:rsidRPr="007546D1" w:rsidRDefault="00BA38F7" w:rsidP="00BA38F7">
            <w:pPr>
              <w:spacing w:before="0" w:after="0"/>
              <w:contextualSpacing/>
              <w:jc w:val="center"/>
              <w:rPr>
                <w:rFonts w:ascii="Trebuchet MS" w:hAnsi="Trebuchet MS" w:cstheme="minorHAnsi"/>
                <w:sz w:val="20"/>
                <w:szCs w:val="20"/>
              </w:rPr>
            </w:pPr>
          </w:p>
        </w:tc>
      </w:tr>
    </w:tbl>
    <w:p w14:paraId="43D081A1" w14:textId="77777777" w:rsidR="00036898" w:rsidRDefault="00036898" w:rsidP="0079544F">
      <w:pPr>
        <w:pStyle w:val="Heading1"/>
        <w:spacing w:before="0" w:after="0"/>
        <w:rPr>
          <w:rFonts w:ascii="Trebuchet MS" w:hAnsi="Trebuchet MS"/>
          <w:lang w:val="ro-RO"/>
        </w:rPr>
      </w:pPr>
      <w:bookmarkStart w:id="133" w:name="_Toc514916803"/>
      <w:bookmarkStart w:id="134" w:name="_Toc10630360"/>
    </w:p>
    <w:p w14:paraId="61968330" w14:textId="77777777" w:rsidR="00036898" w:rsidRDefault="00036898" w:rsidP="0079544F">
      <w:pPr>
        <w:pStyle w:val="Heading1"/>
        <w:spacing w:before="0" w:after="0"/>
        <w:rPr>
          <w:rFonts w:ascii="Trebuchet MS" w:hAnsi="Trebuchet MS"/>
          <w:lang w:val="ro-RO"/>
        </w:rPr>
      </w:pPr>
    </w:p>
    <w:p w14:paraId="229EE2CD" w14:textId="3109D754" w:rsidR="009737A3" w:rsidRPr="007F78BE" w:rsidRDefault="009737A3" w:rsidP="0079544F">
      <w:pPr>
        <w:pStyle w:val="Heading1"/>
        <w:spacing w:before="0" w:after="0"/>
        <w:rPr>
          <w:rFonts w:ascii="Trebuchet MS" w:hAnsi="Trebuchet MS"/>
          <w:lang w:val="ro-RO"/>
        </w:rPr>
      </w:pPr>
      <w:r w:rsidRPr="007F78BE">
        <w:rPr>
          <w:rFonts w:ascii="Trebuchet MS" w:hAnsi="Trebuchet MS"/>
          <w:lang w:val="ro-RO"/>
        </w:rPr>
        <w:t xml:space="preserve">Anexa </w:t>
      </w:r>
      <w:r w:rsidR="00EC5FB8" w:rsidRPr="007F78BE">
        <w:rPr>
          <w:rFonts w:ascii="Trebuchet MS" w:hAnsi="Trebuchet MS"/>
          <w:lang w:val="ro-RO"/>
        </w:rPr>
        <w:t>4</w:t>
      </w:r>
      <w:r w:rsidR="00893777" w:rsidRPr="007F78BE">
        <w:rPr>
          <w:rFonts w:ascii="Trebuchet MS" w:hAnsi="Trebuchet MS"/>
          <w:lang w:val="ro-RO"/>
        </w:rPr>
        <w:t>.</w:t>
      </w:r>
      <w:r w:rsidRPr="007F78BE">
        <w:rPr>
          <w:rFonts w:ascii="Trebuchet MS" w:hAnsi="Trebuchet MS"/>
          <w:lang w:val="ro-RO"/>
        </w:rPr>
        <w:t xml:space="preserve"> </w:t>
      </w:r>
      <w:bookmarkEnd w:id="109"/>
      <w:bookmarkEnd w:id="110"/>
      <w:bookmarkEnd w:id="133"/>
      <w:r w:rsidR="00D878D4" w:rsidRPr="007F78BE">
        <w:rPr>
          <w:rFonts w:ascii="Trebuchet MS" w:hAnsi="Trebuchet MS"/>
          <w:lang w:val="ro-RO"/>
        </w:rPr>
        <w:t>Informații privind componentele PSI</w:t>
      </w:r>
      <w:bookmarkEnd w:id="134"/>
    </w:p>
    <w:p w14:paraId="446FA498" w14:textId="77777777" w:rsidR="0079544F" w:rsidRPr="007F78BE" w:rsidRDefault="0079544F" w:rsidP="0079544F">
      <w:pPr>
        <w:pStyle w:val="Heading2"/>
        <w:spacing w:before="0" w:after="0"/>
        <w:rPr>
          <w:rFonts w:ascii="Trebuchet MS" w:hAnsi="Trebuchet MS"/>
          <w:lang w:val="ro-RO"/>
        </w:rPr>
      </w:pPr>
      <w:bookmarkStart w:id="135" w:name="_Toc10566079"/>
      <w:bookmarkStart w:id="136" w:name="_Toc10630361"/>
    </w:p>
    <w:bookmarkEnd w:id="135"/>
    <w:bookmarkEnd w:id="136"/>
    <w:p w14:paraId="0A0A380F" w14:textId="77777777" w:rsidR="004D334A" w:rsidRPr="007F78BE" w:rsidRDefault="004D334A" w:rsidP="004D334A">
      <w:pPr>
        <w:pStyle w:val="Heading2"/>
        <w:spacing w:before="0" w:after="0"/>
        <w:rPr>
          <w:rFonts w:ascii="Trebuchet MS" w:hAnsi="Trebuchet MS"/>
          <w:lang w:val="ro-RO"/>
        </w:rPr>
      </w:pPr>
      <w:r w:rsidRPr="007F78BE">
        <w:rPr>
          <w:rFonts w:ascii="Trebuchet MS" w:hAnsi="Trebuchet MS"/>
          <w:lang w:val="ro-RO"/>
        </w:rPr>
        <w:t xml:space="preserve">Anexa 4.1. Profil </w:t>
      </w:r>
      <w:proofErr w:type="spellStart"/>
      <w:r w:rsidRPr="007F78BE">
        <w:rPr>
          <w:rFonts w:ascii="Trebuchet MS" w:hAnsi="Trebuchet MS"/>
        </w:rPr>
        <w:t>instituțional</w:t>
      </w:r>
      <w:proofErr w:type="spellEnd"/>
    </w:p>
    <w:p w14:paraId="45154CF3" w14:textId="77777777" w:rsidR="004D334A" w:rsidRPr="007F78BE" w:rsidRDefault="004D334A" w:rsidP="004D334A">
      <w:pPr>
        <w:spacing w:before="0" w:after="0"/>
        <w:rPr>
          <w:rFonts w:ascii="Trebuchet MS" w:hAnsi="Trebuchet MS" w:cstheme="minorHAnsi"/>
          <w:bCs/>
          <w:lang w:val="ro-RO" w:eastAsia="en-US"/>
        </w:rPr>
      </w:pPr>
    </w:p>
    <w:p w14:paraId="6D9A325F" w14:textId="77777777" w:rsidR="0034313E" w:rsidRPr="007C1965" w:rsidRDefault="0034313E" w:rsidP="0034313E">
      <w:pPr>
        <w:spacing w:before="0" w:after="0"/>
        <w:rPr>
          <w:rFonts w:ascii="Trebuchet MS" w:hAnsi="Trebuchet MS" w:cstheme="minorHAnsi"/>
          <w:bCs/>
          <w:lang w:val="ro-RO" w:eastAsia="en-US"/>
        </w:rPr>
      </w:pPr>
      <w:r w:rsidRPr="007C1965">
        <w:rPr>
          <w:rFonts w:ascii="Trebuchet MS" w:hAnsi="Trebuchet MS" w:cstheme="minorHAnsi"/>
          <w:bCs/>
          <w:lang w:val="ro-RO" w:eastAsia="en-US"/>
        </w:rPr>
        <w:t>MMAP este organizat şi operează în conformitate cu prevederile Hotărârii Guvernului nr. 43/2020, privind organizarea şi funcţionarea MMAP, cu modificările și completările ulterioare. Structura organizatorică a Ministerului Mediului, Apelor şi Pădurilor (inclusiv organigrama detaliată) este prevăzută în Anexa 4. MMAP are un număr maxim de 531 de posturi aprobate pe ştatul de funcţii (inclusiv demnitarii şi posturile aferente Cabinetul Ministrului). Unitățile afiliate MMAP (în subordine/sub autoritate/în coordonare) sunt prezentate în Anexa 4.</w:t>
      </w:r>
    </w:p>
    <w:p w14:paraId="4F8B4871" w14:textId="77777777" w:rsidR="0034313E" w:rsidRPr="007C1965" w:rsidRDefault="0034313E" w:rsidP="0034313E">
      <w:pPr>
        <w:spacing w:before="0" w:after="0"/>
        <w:rPr>
          <w:rFonts w:ascii="Trebuchet MS" w:hAnsi="Trebuchet MS" w:cstheme="minorHAnsi"/>
          <w:lang w:val="ro-RO"/>
        </w:rPr>
      </w:pPr>
      <w:r w:rsidRPr="007C1965">
        <w:rPr>
          <w:rFonts w:ascii="Trebuchet MS" w:hAnsi="Trebuchet MS" w:cstheme="minorHAnsi"/>
          <w:lang w:val="ro-RO"/>
        </w:rPr>
        <w:t>În următoarea secțiune sunt prezentate informații privind personalul și bugetul ministerului pentru patru ani anteriori:</w:t>
      </w:r>
    </w:p>
    <w:p w14:paraId="2D67007A" w14:textId="77777777" w:rsidR="0034313E" w:rsidRPr="007C1965" w:rsidRDefault="0034313E" w:rsidP="0034313E">
      <w:pPr>
        <w:spacing w:before="0" w:after="0"/>
        <w:rPr>
          <w:rFonts w:ascii="Trebuchet MS" w:hAnsi="Trebuchet MS" w:cstheme="minorHAnsi"/>
          <w:lang w:val="ro-RO"/>
        </w:rPr>
      </w:pPr>
    </w:p>
    <w:p w14:paraId="56F28C39" w14:textId="0FC8DD2D" w:rsidR="004D334A" w:rsidRPr="007C1965" w:rsidRDefault="0034313E" w:rsidP="0034313E">
      <w:pPr>
        <w:spacing w:before="0" w:after="0"/>
        <w:jc w:val="center"/>
        <w:rPr>
          <w:rFonts w:ascii="Trebuchet MS" w:hAnsi="Trebuchet MS" w:cstheme="minorHAnsi"/>
          <w:lang w:val="ro-RO"/>
        </w:rPr>
      </w:pPr>
      <w:r w:rsidRPr="007C1965">
        <w:rPr>
          <w:rFonts w:ascii="Trebuchet MS" w:hAnsi="Trebuchet MS" w:cstheme="minorHAnsi"/>
          <w:lang w:val="ro-RO"/>
        </w:rPr>
        <w:t xml:space="preserve">Tabelul </w:t>
      </w:r>
      <w:r w:rsidR="009155C5">
        <w:rPr>
          <w:rFonts w:ascii="Trebuchet MS" w:hAnsi="Trebuchet MS" w:cstheme="minorHAnsi"/>
          <w:lang w:val="ro-RO"/>
        </w:rPr>
        <w:t>7</w:t>
      </w:r>
      <w:r w:rsidRPr="007C1965">
        <w:rPr>
          <w:rFonts w:ascii="Trebuchet MS" w:hAnsi="Trebuchet MS" w:cstheme="minorHAnsi"/>
          <w:lang w:val="ro-RO"/>
        </w:rPr>
        <w:t>. Niveluri de personal MMAP (aparat propriu), 2022-2025</w:t>
      </w:r>
    </w:p>
    <w:tbl>
      <w:tblPr>
        <w:tblW w:w="89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810"/>
        <w:gridCol w:w="885"/>
        <w:gridCol w:w="900"/>
        <w:gridCol w:w="990"/>
        <w:gridCol w:w="900"/>
        <w:gridCol w:w="900"/>
        <w:gridCol w:w="900"/>
        <w:gridCol w:w="900"/>
        <w:gridCol w:w="810"/>
      </w:tblGrid>
      <w:tr w:rsidR="007C1965" w:rsidRPr="007C1965" w14:paraId="164290C3" w14:textId="77777777" w:rsidTr="00B70E0B">
        <w:trPr>
          <w:trHeight w:val="755"/>
        </w:trPr>
        <w:tc>
          <w:tcPr>
            <w:tcW w:w="1810" w:type="dxa"/>
            <w:tcMar>
              <w:top w:w="0" w:type="dxa"/>
              <w:left w:w="108" w:type="dxa"/>
              <w:bottom w:w="0" w:type="dxa"/>
              <w:right w:w="108" w:type="dxa"/>
            </w:tcMar>
            <w:vAlign w:val="center"/>
            <w:hideMark/>
          </w:tcPr>
          <w:p w14:paraId="759D257A" w14:textId="77777777" w:rsidR="0034313E" w:rsidRPr="007C1965" w:rsidRDefault="0034313E" w:rsidP="00B70E0B">
            <w:pPr>
              <w:spacing w:before="0" w:after="0"/>
              <w:rPr>
                <w:rFonts w:ascii="Trebuchet MS" w:hAnsi="Trebuchet MS"/>
                <w:lang w:val="ro-RO"/>
              </w:rPr>
            </w:pPr>
            <w:r w:rsidRPr="007C1965">
              <w:rPr>
                <w:rFonts w:ascii="Trebuchet MS" w:hAnsi="Trebuchet MS"/>
                <w:b/>
                <w:lang w:val="ro-RO"/>
              </w:rPr>
              <w:t xml:space="preserve">Total număr posturi aprobate aparatul propriu MMAP </w:t>
            </w:r>
          </w:p>
        </w:tc>
        <w:tc>
          <w:tcPr>
            <w:tcW w:w="1785" w:type="dxa"/>
            <w:gridSpan w:val="2"/>
            <w:tcMar>
              <w:top w:w="0" w:type="dxa"/>
              <w:left w:w="108" w:type="dxa"/>
              <w:bottom w:w="0" w:type="dxa"/>
              <w:right w:w="108" w:type="dxa"/>
            </w:tcMar>
            <w:vAlign w:val="center"/>
            <w:hideMark/>
          </w:tcPr>
          <w:p w14:paraId="28B3A6F1" w14:textId="77777777" w:rsidR="0034313E" w:rsidRPr="007C1965" w:rsidRDefault="0034313E" w:rsidP="00B70E0B">
            <w:pPr>
              <w:spacing w:before="0" w:after="0"/>
              <w:ind w:left="720" w:hanging="545"/>
              <w:jc w:val="center"/>
              <w:rPr>
                <w:rFonts w:ascii="Trebuchet MS" w:hAnsi="Trebuchet MS"/>
                <w:lang w:val="ro-RO"/>
              </w:rPr>
            </w:pPr>
            <w:r w:rsidRPr="007C1965">
              <w:rPr>
                <w:rFonts w:ascii="Trebuchet MS" w:hAnsi="Trebuchet MS"/>
                <w:b/>
                <w:lang w:val="ro-RO"/>
              </w:rPr>
              <w:t>Decembrie</w:t>
            </w:r>
          </w:p>
          <w:p w14:paraId="0F183B81" w14:textId="77777777" w:rsidR="0034313E" w:rsidRPr="007C1965" w:rsidRDefault="0034313E" w:rsidP="00B70E0B">
            <w:pPr>
              <w:spacing w:before="0" w:after="0"/>
              <w:ind w:left="720" w:hanging="662"/>
              <w:jc w:val="center"/>
              <w:rPr>
                <w:rFonts w:ascii="Trebuchet MS" w:hAnsi="Trebuchet MS"/>
                <w:lang w:val="ro-RO"/>
              </w:rPr>
            </w:pPr>
            <w:r w:rsidRPr="007C1965">
              <w:rPr>
                <w:rFonts w:ascii="Trebuchet MS" w:hAnsi="Trebuchet MS"/>
                <w:b/>
                <w:lang w:val="ro-RO"/>
              </w:rPr>
              <w:t>2022</w:t>
            </w:r>
          </w:p>
        </w:tc>
        <w:tc>
          <w:tcPr>
            <w:tcW w:w="1890" w:type="dxa"/>
            <w:gridSpan w:val="2"/>
            <w:tcMar>
              <w:top w:w="0" w:type="dxa"/>
              <w:left w:w="108" w:type="dxa"/>
              <w:bottom w:w="0" w:type="dxa"/>
              <w:right w:w="108" w:type="dxa"/>
            </w:tcMar>
            <w:vAlign w:val="center"/>
            <w:hideMark/>
          </w:tcPr>
          <w:p w14:paraId="2FAF7013" w14:textId="77777777" w:rsidR="0034313E" w:rsidRPr="007C1965" w:rsidRDefault="0034313E" w:rsidP="00B70E0B">
            <w:pPr>
              <w:spacing w:before="0" w:after="0"/>
              <w:ind w:left="720" w:hanging="686"/>
              <w:jc w:val="center"/>
              <w:rPr>
                <w:rFonts w:ascii="Trebuchet MS" w:hAnsi="Trebuchet MS"/>
                <w:lang w:val="ro-RO"/>
              </w:rPr>
            </w:pPr>
            <w:r w:rsidRPr="007C1965">
              <w:rPr>
                <w:rFonts w:ascii="Trebuchet MS" w:hAnsi="Trebuchet MS"/>
                <w:b/>
                <w:lang w:val="ro-RO"/>
              </w:rPr>
              <w:t>Decembrie</w:t>
            </w:r>
          </w:p>
          <w:p w14:paraId="786B42D2" w14:textId="77777777" w:rsidR="0034313E" w:rsidRPr="007C1965" w:rsidRDefault="0034313E" w:rsidP="00B70E0B">
            <w:pPr>
              <w:spacing w:before="0" w:after="0"/>
              <w:ind w:left="720" w:hanging="729"/>
              <w:jc w:val="center"/>
              <w:rPr>
                <w:rFonts w:ascii="Trebuchet MS" w:hAnsi="Trebuchet MS"/>
                <w:lang w:val="ro-RO"/>
              </w:rPr>
            </w:pPr>
            <w:r w:rsidRPr="007C1965">
              <w:rPr>
                <w:rFonts w:ascii="Trebuchet MS" w:hAnsi="Trebuchet MS"/>
                <w:b/>
                <w:lang w:val="ro-RO"/>
              </w:rPr>
              <w:t>2023</w:t>
            </w:r>
          </w:p>
        </w:tc>
        <w:tc>
          <w:tcPr>
            <w:tcW w:w="1800" w:type="dxa"/>
            <w:gridSpan w:val="2"/>
            <w:tcMar>
              <w:top w:w="0" w:type="dxa"/>
              <w:left w:w="108" w:type="dxa"/>
              <w:bottom w:w="0" w:type="dxa"/>
              <w:right w:w="108" w:type="dxa"/>
            </w:tcMar>
            <w:vAlign w:val="center"/>
            <w:hideMark/>
          </w:tcPr>
          <w:p w14:paraId="45EF5BC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b/>
                <w:lang w:val="ro-RO"/>
              </w:rPr>
              <w:t>Decembrie</w:t>
            </w:r>
          </w:p>
          <w:p w14:paraId="0AA124A2"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b/>
                <w:lang w:val="ro-RO"/>
              </w:rPr>
              <w:t>2024</w:t>
            </w:r>
          </w:p>
        </w:tc>
        <w:tc>
          <w:tcPr>
            <w:tcW w:w="1710" w:type="dxa"/>
            <w:gridSpan w:val="2"/>
            <w:vAlign w:val="center"/>
            <w:hideMark/>
          </w:tcPr>
          <w:p w14:paraId="630722EE"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Iunie</w:t>
            </w:r>
          </w:p>
          <w:p w14:paraId="23D3FAA0"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2025</w:t>
            </w:r>
          </w:p>
        </w:tc>
      </w:tr>
      <w:tr w:rsidR="007C1965" w:rsidRPr="007C1965" w14:paraId="75ADD74B" w14:textId="77777777" w:rsidTr="00B70E0B">
        <w:trPr>
          <w:trHeight w:val="254"/>
        </w:trPr>
        <w:tc>
          <w:tcPr>
            <w:tcW w:w="1810" w:type="dxa"/>
            <w:tcMar>
              <w:top w:w="0" w:type="dxa"/>
              <w:left w:w="108" w:type="dxa"/>
              <w:bottom w:w="0" w:type="dxa"/>
              <w:right w:w="108" w:type="dxa"/>
            </w:tcMar>
            <w:vAlign w:val="center"/>
            <w:hideMark/>
          </w:tcPr>
          <w:p w14:paraId="12B84B01" w14:textId="77777777" w:rsidR="0034313E" w:rsidRPr="007C1965" w:rsidRDefault="0034313E" w:rsidP="00B70E0B">
            <w:pPr>
              <w:spacing w:before="0" w:after="0"/>
              <w:rPr>
                <w:rFonts w:ascii="Trebuchet MS" w:hAnsi="Trebuchet MS"/>
                <w:lang w:val="ro-RO"/>
              </w:rPr>
            </w:pPr>
            <w:r w:rsidRPr="007C1965">
              <w:rPr>
                <w:rFonts w:ascii="Trebuchet MS" w:hAnsi="Trebuchet MS"/>
                <w:lang w:val="ro-RO"/>
              </w:rPr>
              <w:t xml:space="preserve"> </w:t>
            </w:r>
          </w:p>
        </w:tc>
        <w:tc>
          <w:tcPr>
            <w:tcW w:w="885" w:type="dxa"/>
            <w:tcMar>
              <w:top w:w="0" w:type="dxa"/>
              <w:left w:w="108" w:type="dxa"/>
              <w:bottom w:w="0" w:type="dxa"/>
              <w:right w:w="108" w:type="dxa"/>
            </w:tcMar>
            <w:vAlign w:val="center"/>
            <w:hideMark/>
          </w:tcPr>
          <w:p w14:paraId="432227C0" w14:textId="77777777" w:rsidR="0034313E" w:rsidRPr="007C1965" w:rsidRDefault="0034313E" w:rsidP="00B70E0B">
            <w:pPr>
              <w:spacing w:before="0" w:after="0"/>
              <w:jc w:val="center"/>
              <w:rPr>
                <w:rFonts w:ascii="Trebuchet MS" w:hAnsi="Trebuchet MS"/>
                <w:i/>
                <w:lang w:val="ro-RO"/>
              </w:rPr>
            </w:pPr>
            <w:r w:rsidRPr="007C1965">
              <w:rPr>
                <w:rFonts w:ascii="Trebuchet MS" w:hAnsi="Trebuchet MS"/>
                <w:b/>
                <w:i/>
                <w:lang w:val="ro-RO"/>
              </w:rPr>
              <w:t>#</w:t>
            </w:r>
          </w:p>
        </w:tc>
        <w:tc>
          <w:tcPr>
            <w:tcW w:w="900" w:type="dxa"/>
            <w:tcMar>
              <w:top w:w="0" w:type="dxa"/>
              <w:left w:w="108" w:type="dxa"/>
              <w:bottom w:w="0" w:type="dxa"/>
              <w:right w:w="108" w:type="dxa"/>
            </w:tcMar>
            <w:vAlign w:val="center"/>
            <w:hideMark/>
          </w:tcPr>
          <w:p w14:paraId="105BC80B" w14:textId="77777777" w:rsidR="0034313E" w:rsidRPr="007C1965" w:rsidRDefault="0034313E" w:rsidP="00B70E0B">
            <w:pPr>
              <w:spacing w:before="0" w:after="0"/>
              <w:jc w:val="center"/>
              <w:rPr>
                <w:rFonts w:ascii="Trebuchet MS" w:hAnsi="Trebuchet MS"/>
                <w:i/>
                <w:lang w:val="ro-RO"/>
              </w:rPr>
            </w:pPr>
            <w:r w:rsidRPr="007C1965">
              <w:rPr>
                <w:rFonts w:ascii="Trebuchet MS" w:hAnsi="Trebuchet MS"/>
                <w:b/>
                <w:i/>
                <w:lang w:val="ro-RO"/>
              </w:rPr>
              <w:t>%</w:t>
            </w:r>
          </w:p>
        </w:tc>
        <w:tc>
          <w:tcPr>
            <w:tcW w:w="990" w:type="dxa"/>
            <w:tcMar>
              <w:top w:w="0" w:type="dxa"/>
              <w:left w:w="108" w:type="dxa"/>
              <w:bottom w:w="0" w:type="dxa"/>
              <w:right w:w="108" w:type="dxa"/>
            </w:tcMar>
            <w:vAlign w:val="center"/>
          </w:tcPr>
          <w:p w14:paraId="2C1618ED" w14:textId="77777777" w:rsidR="0034313E" w:rsidRPr="007C1965" w:rsidRDefault="0034313E" w:rsidP="00B70E0B">
            <w:pPr>
              <w:spacing w:before="0" w:after="0"/>
              <w:jc w:val="center"/>
              <w:rPr>
                <w:rFonts w:ascii="Trebuchet MS" w:hAnsi="Trebuchet MS"/>
                <w:i/>
                <w:lang w:val="ro-RO"/>
              </w:rPr>
            </w:pPr>
            <w:r w:rsidRPr="007C1965">
              <w:rPr>
                <w:rFonts w:ascii="Trebuchet MS" w:hAnsi="Trebuchet MS"/>
                <w:b/>
                <w:i/>
                <w:lang w:val="ro-RO"/>
              </w:rPr>
              <w:t>#</w:t>
            </w:r>
          </w:p>
        </w:tc>
        <w:tc>
          <w:tcPr>
            <w:tcW w:w="900" w:type="dxa"/>
            <w:tcMar>
              <w:top w:w="0" w:type="dxa"/>
              <w:left w:w="108" w:type="dxa"/>
              <w:bottom w:w="0" w:type="dxa"/>
              <w:right w:w="108" w:type="dxa"/>
            </w:tcMar>
            <w:vAlign w:val="center"/>
          </w:tcPr>
          <w:p w14:paraId="66C70826" w14:textId="77777777" w:rsidR="0034313E" w:rsidRPr="007C1965" w:rsidRDefault="0034313E" w:rsidP="00B70E0B">
            <w:pPr>
              <w:spacing w:before="0" w:after="0"/>
              <w:jc w:val="center"/>
              <w:rPr>
                <w:rFonts w:ascii="Trebuchet MS" w:hAnsi="Trebuchet MS"/>
                <w:i/>
                <w:lang w:val="ro-RO"/>
              </w:rPr>
            </w:pPr>
            <w:r w:rsidRPr="007C1965">
              <w:rPr>
                <w:rFonts w:ascii="Trebuchet MS" w:hAnsi="Trebuchet MS"/>
                <w:b/>
                <w:i/>
                <w:lang w:val="ro-RO"/>
              </w:rPr>
              <w:t>%</w:t>
            </w:r>
          </w:p>
        </w:tc>
        <w:tc>
          <w:tcPr>
            <w:tcW w:w="900" w:type="dxa"/>
            <w:tcMar>
              <w:top w:w="0" w:type="dxa"/>
              <w:left w:w="108" w:type="dxa"/>
              <w:bottom w:w="0" w:type="dxa"/>
              <w:right w:w="108" w:type="dxa"/>
            </w:tcMar>
            <w:vAlign w:val="center"/>
          </w:tcPr>
          <w:p w14:paraId="7C9081A7" w14:textId="77777777" w:rsidR="0034313E" w:rsidRPr="007C1965" w:rsidRDefault="0034313E" w:rsidP="00B70E0B">
            <w:pPr>
              <w:spacing w:before="0" w:after="0"/>
              <w:jc w:val="center"/>
              <w:rPr>
                <w:rFonts w:ascii="Trebuchet MS" w:hAnsi="Trebuchet MS"/>
                <w:i/>
                <w:lang w:val="ro-RO"/>
              </w:rPr>
            </w:pPr>
            <w:r w:rsidRPr="007C1965">
              <w:rPr>
                <w:rFonts w:ascii="Trebuchet MS" w:hAnsi="Trebuchet MS"/>
                <w:b/>
                <w:i/>
                <w:lang w:val="ro-RO"/>
              </w:rPr>
              <w:t>#</w:t>
            </w:r>
          </w:p>
        </w:tc>
        <w:tc>
          <w:tcPr>
            <w:tcW w:w="900" w:type="dxa"/>
            <w:tcMar>
              <w:top w:w="0" w:type="dxa"/>
              <w:left w:w="108" w:type="dxa"/>
              <w:bottom w:w="0" w:type="dxa"/>
              <w:right w:w="108" w:type="dxa"/>
            </w:tcMar>
            <w:vAlign w:val="center"/>
          </w:tcPr>
          <w:p w14:paraId="4ECADA6E" w14:textId="77777777" w:rsidR="0034313E" w:rsidRPr="007C1965" w:rsidRDefault="0034313E" w:rsidP="00B70E0B">
            <w:pPr>
              <w:spacing w:before="0" w:after="0"/>
              <w:jc w:val="center"/>
              <w:rPr>
                <w:rFonts w:ascii="Trebuchet MS" w:hAnsi="Trebuchet MS"/>
                <w:i/>
                <w:lang w:val="ro-RO"/>
              </w:rPr>
            </w:pPr>
            <w:r w:rsidRPr="007C1965">
              <w:rPr>
                <w:rFonts w:ascii="Trebuchet MS" w:hAnsi="Trebuchet MS"/>
                <w:b/>
                <w:i/>
                <w:lang w:val="ro-RO"/>
              </w:rPr>
              <w:t>%</w:t>
            </w:r>
          </w:p>
        </w:tc>
        <w:tc>
          <w:tcPr>
            <w:tcW w:w="900" w:type="dxa"/>
            <w:vAlign w:val="center"/>
          </w:tcPr>
          <w:p w14:paraId="572A840D" w14:textId="77777777" w:rsidR="0034313E" w:rsidRPr="007C1965" w:rsidRDefault="0034313E" w:rsidP="00B70E0B">
            <w:pPr>
              <w:spacing w:before="0" w:after="0"/>
              <w:jc w:val="center"/>
              <w:rPr>
                <w:rFonts w:ascii="Trebuchet MS" w:hAnsi="Trebuchet MS"/>
                <w:b/>
                <w:i/>
                <w:lang w:val="ro-RO"/>
              </w:rPr>
            </w:pPr>
            <w:r w:rsidRPr="007C1965">
              <w:rPr>
                <w:rFonts w:ascii="Trebuchet MS" w:hAnsi="Trebuchet MS"/>
                <w:b/>
                <w:i/>
                <w:lang w:val="ro-RO"/>
              </w:rPr>
              <w:t>#</w:t>
            </w:r>
          </w:p>
        </w:tc>
        <w:tc>
          <w:tcPr>
            <w:tcW w:w="810" w:type="dxa"/>
            <w:vAlign w:val="center"/>
          </w:tcPr>
          <w:p w14:paraId="1518DB9D" w14:textId="77777777" w:rsidR="0034313E" w:rsidRPr="007C1965" w:rsidRDefault="0034313E" w:rsidP="00B70E0B">
            <w:pPr>
              <w:spacing w:before="0" w:after="0"/>
              <w:jc w:val="center"/>
              <w:rPr>
                <w:rFonts w:ascii="Trebuchet MS" w:hAnsi="Trebuchet MS"/>
                <w:b/>
                <w:i/>
                <w:lang w:val="ro-RO"/>
              </w:rPr>
            </w:pPr>
            <w:r w:rsidRPr="007C1965">
              <w:rPr>
                <w:rFonts w:ascii="Trebuchet MS" w:hAnsi="Trebuchet MS"/>
                <w:b/>
                <w:i/>
                <w:lang w:val="ro-RO"/>
              </w:rPr>
              <w:t>%</w:t>
            </w:r>
          </w:p>
        </w:tc>
      </w:tr>
      <w:tr w:rsidR="007C1965" w:rsidRPr="007C1965" w14:paraId="15AC00BA" w14:textId="77777777" w:rsidTr="00B70E0B">
        <w:tc>
          <w:tcPr>
            <w:tcW w:w="1810" w:type="dxa"/>
            <w:tcMar>
              <w:top w:w="0" w:type="dxa"/>
              <w:left w:w="108" w:type="dxa"/>
              <w:bottom w:w="0" w:type="dxa"/>
              <w:right w:w="108" w:type="dxa"/>
            </w:tcMar>
            <w:vAlign w:val="center"/>
            <w:hideMark/>
          </w:tcPr>
          <w:p w14:paraId="29296078" w14:textId="77777777" w:rsidR="0034313E" w:rsidRPr="007C1965" w:rsidRDefault="0034313E" w:rsidP="00B70E0B">
            <w:pPr>
              <w:spacing w:before="0" w:after="0"/>
              <w:rPr>
                <w:rFonts w:ascii="Trebuchet MS" w:hAnsi="Trebuchet MS"/>
                <w:lang w:val="ro-RO"/>
              </w:rPr>
            </w:pPr>
            <w:r w:rsidRPr="007C1965">
              <w:rPr>
                <w:rFonts w:ascii="Trebuchet MS" w:hAnsi="Trebuchet MS"/>
                <w:lang w:val="ro-RO"/>
              </w:rPr>
              <w:t>Ocupate</w:t>
            </w:r>
          </w:p>
        </w:tc>
        <w:tc>
          <w:tcPr>
            <w:tcW w:w="885" w:type="dxa"/>
            <w:tcMar>
              <w:top w:w="0" w:type="dxa"/>
              <w:left w:w="108" w:type="dxa"/>
              <w:bottom w:w="0" w:type="dxa"/>
              <w:right w:w="108" w:type="dxa"/>
            </w:tcMar>
            <w:vAlign w:val="center"/>
          </w:tcPr>
          <w:p w14:paraId="336697C3"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454</w:t>
            </w:r>
          </w:p>
        </w:tc>
        <w:tc>
          <w:tcPr>
            <w:tcW w:w="900" w:type="dxa"/>
            <w:tcMar>
              <w:top w:w="0" w:type="dxa"/>
              <w:left w:w="108" w:type="dxa"/>
              <w:bottom w:w="0" w:type="dxa"/>
              <w:right w:w="108" w:type="dxa"/>
            </w:tcMar>
            <w:vAlign w:val="center"/>
          </w:tcPr>
          <w:p w14:paraId="01D8E837"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81%</w:t>
            </w:r>
          </w:p>
        </w:tc>
        <w:tc>
          <w:tcPr>
            <w:tcW w:w="990" w:type="dxa"/>
            <w:tcMar>
              <w:top w:w="0" w:type="dxa"/>
              <w:left w:w="108" w:type="dxa"/>
              <w:bottom w:w="0" w:type="dxa"/>
              <w:right w:w="108" w:type="dxa"/>
            </w:tcMar>
            <w:vAlign w:val="center"/>
          </w:tcPr>
          <w:p w14:paraId="79512752" w14:textId="77777777" w:rsidR="0034313E" w:rsidRPr="007C1965" w:rsidRDefault="0034313E" w:rsidP="00B70E0B">
            <w:pPr>
              <w:spacing w:before="0" w:after="0"/>
              <w:jc w:val="center"/>
              <w:rPr>
                <w:rFonts w:ascii="Trebuchet MS" w:hAnsi="Trebuchet MS"/>
                <w:iCs/>
                <w:lang w:val="ro-RO"/>
              </w:rPr>
            </w:pPr>
            <w:r w:rsidRPr="007C1965">
              <w:rPr>
                <w:rFonts w:ascii="Trebuchet MS" w:hAnsi="Trebuchet MS"/>
                <w:iCs/>
                <w:lang w:val="ro-RO"/>
              </w:rPr>
              <w:t>412</w:t>
            </w:r>
          </w:p>
        </w:tc>
        <w:tc>
          <w:tcPr>
            <w:tcW w:w="900" w:type="dxa"/>
            <w:tcMar>
              <w:top w:w="0" w:type="dxa"/>
              <w:left w:w="108" w:type="dxa"/>
              <w:bottom w:w="0" w:type="dxa"/>
              <w:right w:w="108" w:type="dxa"/>
            </w:tcMar>
            <w:vAlign w:val="center"/>
          </w:tcPr>
          <w:p w14:paraId="395E6E7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68%</w:t>
            </w:r>
          </w:p>
        </w:tc>
        <w:tc>
          <w:tcPr>
            <w:tcW w:w="900" w:type="dxa"/>
            <w:tcMar>
              <w:top w:w="0" w:type="dxa"/>
              <w:left w:w="108" w:type="dxa"/>
              <w:bottom w:w="0" w:type="dxa"/>
              <w:right w:w="108" w:type="dxa"/>
            </w:tcMar>
            <w:vAlign w:val="center"/>
          </w:tcPr>
          <w:p w14:paraId="76C10846"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433</w:t>
            </w:r>
          </w:p>
        </w:tc>
        <w:tc>
          <w:tcPr>
            <w:tcW w:w="900" w:type="dxa"/>
            <w:tcMar>
              <w:top w:w="0" w:type="dxa"/>
              <w:left w:w="108" w:type="dxa"/>
              <w:bottom w:w="0" w:type="dxa"/>
              <w:right w:w="108" w:type="dxa"/>
            </w:tcMar>
            <w:vAlign w:val="center"/>
          </w:tcPr>
          <w:p w14:paraId="666749FB"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81%</w:t>
            </w:r>
          </w:p>
        </w:tc>
        <w:tc>
          <w:tcPr>
            <w:tcW w:w="900" w:type="dxa"/>
            <w:vAlign w:val="center"/>
          </w:tcPr>
          <w:p w14:paraId="238E1966"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441</w:t>
            </w:r>
          </w:p>
        </w:tc>
        <w:tc>
          <w:tcPr>
            <w:tcW w:w="810" w:type="dxa"/>
            <w:vAlign w:val="center"/>
          </w:tcPr>
          <w:p w14:paraId="1D71112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83%</w:t>
            </w:r>
          </w:p>
        </w:tc>
      </w:tr>
      <w:tr w:rsidR="007C1965" w:rsidRPr="007C1965" w14:paraId="575210B8" w14:textId="77777777" w:rsidTr="00B70E0B">
        <w:tc>
          <w:tcPr>
            <w:tcW w:w="1810" w:type="dxa"/>
            <w:tcMar>
              <w:top w:w="0" w:type="dxa"/>
              <w:left w:w="108" w:type="dxa"/>
              <w:bottom w:w="0" w:type="dxa"/>
              <w:right w:w="108" w:type="dxa"/>
            </w:tcMar>
            <w:vAlign w:val="center"/>
            <w:hideMark/>
          </w:tcPr>
          <w:p w14:paraId="02A4A735" w14:textId="77777777" w:rsidR="0034313E" w:rsidRPr="007C1965" w:rsidRDefault="0034313E" w:rsidP="00B70E0B">
            <w:pPr>
              <w:spacing w:before="0" w:after="0"/>
              <w:rPr>
                <w:rFonts w:ascii="Trebuchet MS" w:hAnsi="Trebuchet MS"/>
                <w:lang w:val="ro-RO"/>
              </w:rPr>
            </w:pPr>
            <w:r w:rsidRPr="007C1965">
              <w:rPr>
                <w:rFonts w:ascii="Trebuchet MS" w:hAnsi="Trebuchet MS"/>
                <w:lang w:val="ro-RO"/>
              </w:rPr>
              <w:t xml:space="preserve">Vacante </w:t>
            </w:r>
          </w:p>
        </w:tc>
        <w:tc>
          <w:tcPr>
            <w:tcW w:w="885" w:type="dxa"/>
            <w:tcMar>
              <w:top w:w="0" w:type="dxa"/>
              <w:left w:w="108" w:type="dxa"/>
              <w:bottom w:w="0" w:type="dxa"/>
              <w:right w:w="108" w:type="dxa"/>
            </w:tcMar>
            <w:vAlign w:val="center"/>
          </w:tcPr>
          <w:p w14:paraId="01AF423F"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108</w:t>
            </w:r>
          </w:p>
        </w:tc>
        <w:tc>
          <w:tcPr>
            <w:tcW w:w="900" w:type="dxa"/>
            <w:tcMar>
              <w:top w:w="0" w:type="dxa"/>
              <w:left w:w="108" w:type="dxa"/>
              <w:bottom w:w="0" w:type="dxa"/>
              <w:right w:w="108" w:type="dxa"/>
            </w:tcMar>
            <w:vAlign w:val="center"/>
          </w:tcPr>
          <w:p w14:paraId="3B8D21E3"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19%</w:t>
            </w:r>
          </w:p>
        </w:tc>
        <w:tc>
          <w:tcPr>
            <w:tcW w:w="990" w:type="dxa"/>
            <w:tcMar>
              <w:top w:w="0" w:type="dxa"/>
              <w:left w:w="108" w:type="dxa"/>
              <w:bottom w:w="0" w:type="dxa"/>
              <w:right w:w="108" w:type="dxa"/>
            </w:tcMar>
            <w:vAlign w:val="center"/>
          </w:tcPr>
          <w:p w14:paraId="3059D861"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191</w:t>
            </w:r>
          </w:p>
        </w:tc>
        <w:tc>
          <w:tcPr>
            <w:tcW w:w="900" w:type="dxa"/>
            <w:tcMar>
              <w:top w:w="0" w:type="dxa"/>
              <w:left w:w="108" w:type="dxa"/>
              <w:bottom w:w="0" w:type="dxa"/>
              <w:right w:w="108" w:type="dxa"/>
            </w:tcMar>
            <w:vAlign w:val="center"/>
          </w:tcPr>
          <w:p w14:paraId="01CEC80D"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32%</w:t>
            </w:r>
          </w:p>
        </w:tc>
        <w:tc>
          <w:tcPr>
            <w:tcW w:w="900" w:type="dxa"/>
            <w:tcMar>
              <w:top w:w="0" w:type="dxa"/>
              <w:left w:w="108" w:type="dxa"/>
              <w:bottom w:w="0" w:type="dxa"/>
              <w:right w:w="108" w:type="dxa"/>
            </w:tcMar>
            <w:vAlign w:val="center"/>
          </w:tcPr>
          <w:p w14:paraId="74DD40C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101</w:t>
            </w:r>
          </w:p>
        </w:tc>
        <w:tc>
          <w:tcPr>
            <w:tcW w:w="900" w:type="dxa"/>
            <w:tcMar>
              <w:top w:w="0" w:type="dxa"/>
              <w:left w:w="108" w:type="dxa"/>
              <w:bottom w:w="0" w:type="dxa"/>
              <w:right w:w="108" w:type="dxa"/>
            </w:tcMar>
            <w:vAlign w:val="center"/>
          </w:tcPr>
          <w:p w14:paraId="670B435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19%</w:t>
            </w:r>
          </w:p>
        </w:tc>
        <w:tc>
          <w:tcPr>
            <w:tcW w:w="900" w:type="dxa"/>
            <w:vAlign w:val="center"/>
          </w:tcPr>
          <w:p w14:paraId="3623A67E"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90</w:t>
            </w:r>
          </w:p>
        </w:tc>
        <w:tc>
          <w:tcPr>
            <w:tcW w:w="810" w:type="dxa"/>
            <w:vAlign w:val="center"/>
          </w:tcPr>
          <w:p w14:paraId="10B6FE9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17%</w:t>
            </w:r>
          </w:p>
        </w:tc>
      </w:tr>
      <w:tr w:rsidR="0034313E" w:rsidRPr="007C1965" w14:paraId="48551AB6" w14:textId="77777777" w:rsidTr="00B70E0B">
        <w:trPr>
          <w:trHeight w:val="260"/>
        </w:trPr>
        <w:tc>
          <w:tcPr>
            <w:tcW w:w="1810" w:type="dxa"/>
            <w:tcMar>
              <w:top w:w="0" w:type="dxa"/>
              <w:left w:w="108" w:type="dxa"/>
              <w:bottom w:w="0" w:type="dxa"/>
              <w:right w:w="108" w:type="dxa"/>
            </w:tcMar>
            <w:vAlign w:val="center"/>
            <w:hideMark/>
          </w:tcPr>
          <w:p w14:paraId="02583438" w14:textId="77777777" w:rsidR="0034313E" w:rsidRPr="007C1965" w:rsidRDefault="0034313E" w:rsidP="00B70E0B">
            <w:pPr>
              <w:spacing w:before="0" w:after="0"/>
              <w:rPr>
                <w:rFonts w:ascii="Trebuchet MS" w:hAnsi="Trebuchet MS"/>
                <w:lang w:val="ro-RO"/>
              </w:rPr>
            </w:pPr>
            <w:r w:rsidRPr="007C1965">
              <w:rPr>
                <w:rFonts w:ascii="Trebuchet MS" w:hAnsi="Trebuchet MS"/>
                <w:b/>
                <w:lang w:val="ro-RO"/>
              </w:rPr>
              <w:t>Total</w:t>
            </w:r>
          </w:p>
        </w:tc>
        <w:tc>
          <w:tcPr>
            <w:tcW w:w="885" w:type="dxa"/>
            <w:tcMar>
              <w:top w:w="0" w:type="dxa"/>
              <w:left w:w="108" w:type="dxa"/>
              <w:bottom w:w="0" w:type="dxa"/>
              <w:right w:w="108" w:type="dxa"/>
            </w:tcMar>
            <w:vAlign w:val="center"/>
          </w:tcPr>
          <w:p w14:paraId="0CD805DD"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562</w:t>
            </w:r>
          </w:p>
        </w:tc>
        <w:tc>
          <w:tcPr>
            <w:tcW w:w="900" w:type="dxa"/>
            <w:tcMar>
              <w:top w:w="0" w:type="dxa"/>
              <w:left w:w="108" w:type="dxa"/>
              <w:bottom w:w="0" w:type="dxa"/>
              <w:right w:w="108" w:type="dxa"/>
            </w:tcMar>
            <w:vAlign w:val="center"/>
          </w:tcPr>
          <w:p w14:paraId="5665A7A2" w14:textId="77777777" w:rsidR="0034313E" w:rsidRPr="007C1965" w:rsidRDefault="0034313E" w:rsidP="00B70E0B">
            <w:pPr>
              <w:spacing w:before="0" w:after="0"/>
              <w:jc w:val="center"/>
              <w:rPr>
                <w:rFonts w:ascii="Trebuchet MS" w:hAnsi="Trebuchet MS"/>
                <w:lang w:val="ro-RO"/>
              </w:rPr>
            </w:pPr>
          </w:p>
        </w:tc>
        <w:tc>
          <w:tcPr>
            <w:tcW w:w="990" w:type="dxa"/>
            <w:tcMar>
              <w:top w:w="0" w:type="dxa"/>
              <w:left w:w="108" w:type="dxa"/>
              <w:bottom w:w="0" w:type="dxa"/>
              <w:right w:w="108" w:type="dxa"/>
            </w:tcMar>
            <w:vAlign w:val="center"/>
          </w:tcPr>
          <w:p w14:paraId="14DCD31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603</w:t>
            </w:r>
          </w:p>
        </w:tc>
        <w:tc>
          <w:tcPr>
            <w:tcW w:w="900" w:type="dxa"/>
            <w:tcMar>
              <w:top w:w="0" w:type="dxa"/>
              <w:left w:w="108" w:type="dxa"/>
              <w:bottom w:w="0" w:type="dxa"/>
              <w:right w:w="108" w:type="dxa"/>
            </w:tcMar>
            <w:vAlign w:val="center"/>
          </w:tcPr>
          <w:p w14:paraId="769B4E28" w14:textId="77777777" w:rsidR="0034313E" w:rsidRPr="007C1965" w:rsidRDefault="0034313E" w:rsidP="00B70E0B">
            <w:pPr>
              <w:spacing w:before="0" w:after="0"/>
              <w:jc w:val="center"/>
              <w:rPr>
                <w:rFonts w:ascii="Trebuchet MS" w:hAnsi="Trebuchet MS"/>
                <w:lang w:val="ro-RO"/>
              </w:rPr>
            </w:pPr>
          </w:p>
        </w:tc>
        <w:tc>
          <w:tcPr>
            <w:tcW w:w="900" w:type="dxa"/>
            <w:tcMar>
              <w:top w:w="0" w:type="dxa"/>
              <w:left w:w="108" w:type="dxa"/>
              <w:bottom w:w="0" w:type="dxa"/>
              <w:right w:w="108" w:type="dxa"/>
            </w:tcMar>
            <w:vAlign w:val="center"/>
          </w:tcPr>
          <w:p w14:paraId="3F1239D6"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534</w:t>
            </w:r>
          </w:p>
        </w:tc>
        <w:tc>
          <w:tcPr>
            <w:tcW w:w="900" w:type="dxa"/>
            <w:tcMar>
              <w:top w:w="0" w:type="dxa"/>
              <w:left w:w="108" w:type="dxa"/>
              <w:bottom w:w="0" w:type="dxa"/>
              <w:right w:w="108" w:type="dxa"/>
            </w:tcMar>
            <w:vAlign w:val="center"/>
          </w:tcPr>
          <w:p w14:paraId="39419066" w14:textId="77777777" w:rsidR="0034313E" w:rsidRPr="007C1965" w:rsidRDefault="0034313E" w:rsidP="00B70E0B">
            <w:pPr>
              <w:spacing w:before="0" w:after="0"/>
              <w:jc w:val="center"/>
              <w:rPr>
                <w:rFonts w:ascii="Trebuchet MS" w:hAnsi="Trebuchet MS"/>
                <w:lang w:val="ro-RO"/>
              </w:rPr>
            </w:pPr>
          </w:p>
        </w:tc>
        <w:tc>
          <w:tcPr>
            <w:tcW w:w="900" w:type="dxa"/>
            <w:vAlign w:val="center"/>
          </w:tcPr>
          <w:p w14:paraId="234D61BD" w14:textId="77777777" w:rsidR="0034313E" w:rsidRPr="007C1965" w:rsidRDefault="0034313E" w:rsidP="00B70E0B">
            <w:pPr>
              <w:spacing w:before="0" w:after="0"/>
              <w:jc w:val="center"/>
              <w:rPr>
                <w:rFonts w:ascii="Trebuchet MS" w:hAnsi="Trebuchet MS"/>
                <w:bCs/>
                <w:lang w:val="ro-RO"/>
              </w:rPr>
            </w:pPr>
            <w:r w:rsidRPr="007C1965">
              <w:rPr>
                <w:rFonts w:ascii="Trebuchet MS" w:hAnsi="Trebuchet MS"/>
                <w:bCs/>
                <w:lang w:val="ro-RO"/>
              </w:rPr>
              <w:t>531</w:t>
            </w:r>
          </w:p>
        </w:tc>
        <w:tc>
          <w:tcPr>
            <w:tcW w:w="810" w:type="dxa"/>
            <w:vAlign w:val="center"/>
          </w:tcPr>
          <w:p w14:paraId="6AAB4A7A" w14:textId="77777777" w:rsidR="0034313E" w:rsidRPr="007C1965" w:rsidRDefault="0034313E" w:rsidP="00B70E0B">
            <w:pPr>
              <w:spacing w:before="0" w:after="0"/>
              <w:jc w:val="center"/>
              <w:rPr>
                <w:rFonts w:ascii="Trebuchet MS" w:hAnsi="Trebuchet MS"/>
                <w:b/>
                <w:lang w:val="ro-RO"/>
              </w:rPr>
            </w:pPr>
          </w:p>
        </w:tc>
      </w:tr>
    </w:tbl>
    <w:p w14:paraId="426BE84E" w14:textId="77777777" w:rsidR="004D334A" w:rsidRPr="007C1965" w:rsidRDefault="004D334A" w:rsidP="004D334A">
      <w:pPr>
        <w:spacing w:before="0" w:after="0"/>
        <w:rPr>
          <w:rFonts w:cstheme="minorHAnsi"/>
          <w:lang w:val="ro-RO"/>
        </w:rPr>
      </w:pPr>
    </w:p>
    <w:p w14:paraId="54C8FBA9" w14:textId="77777777" w:rsidR="0034313E" w:rsidRPr="007C1965" w:rsidRDefault="0034313E" w:rsidP="004D334A">
      <w:pPr>
        <w:spacing w:before="0" w:after="0"/>
        <w:rPr>
          <w:rFonts w:cstheme="minorHAnsi"/>
          <w:lang w:val="ro-RO"/>
        </w:rPr>
      </w:pPr>
    </w:p>
    <w:p w14:paraId="40BBC177" w14:textId="1F1B9DCB" w:rsidR="004D334A" w:rsidRPr="007C1965" w:rsidRDefault="004D334A" w:rsidP="004D334A">
      <w:pPr>
        <w:spacing w:before="0" w:after="0"/>
        <w:jc w:val="center"/>
        <w:rPr>
          <w:rFonts w:ascii="Trebuchet MS" w:hAnsi="Trebuchet MS" w:cstheme="minorHAnsi"/>
          <w:lang w:val="ro-RO"/>
        </w:rPr>
      </w:pPr>
      <w:r w:rsidRPr="007C1965">
        <w:rPr>
          <w:rFonts w:ascii="Trebuchet MS" w:hAnsi="Trebuchet MS" w:cstheme="minorHAnsi"/>
          <w:lang w:val="ro-RO"/>
        </w:rPr>
        <w:t xml:space="preserve">Tabelul </w:t>
      </w:r>
      <w:r w:rsidR="009155C5">
        <w:rPr>
          <w:rFonts w:ascii="Trebuchet MS" w:hAnsi="Trebuchet MS" w:cstheme="minorHAnsi"/>
          <w:lang w:val="ro-RO"/>
        </w:rPr>
        <w:t>8</w:t>
      </w:r>
      <w:r w:rsidRPr="007C1965">
        <w:rPr>
          <w:rFonts w:ascii="Trebuchet MS" w:hAnsi="Trebuchet MS" w:cstheme="minorHAnsi"/>
          <w:lang w:val="ro-RO"/>
        </w:rPr>
        <w:t>. Structura de personal a MMAP (aparat propriu), 202</w:t>
      </w:r>
      <w:r w:rsidR="0034313E" w:rsidRPr="007C1965">
        <w:rPr>
          <w:rFonts w:ascii="Trebuchet MS" w:hAnsi="Trebuchet MS" w:cstheme="minorHAnsi"/>
          <w:lang w:val="ro-RO"/>
        </w:rPr>
        <w:t>2</w:t>
      </w:r>
      <w:r w:rsidRPr="007C1965">
        <w:rPr>
          <w:rFonts w:ascii="Trebuchet MS" w:hAnsi="Trebuchet MS" w:cstheme="minorHAnsi"/>
          <w:lang w:val="ro-RO"/>
        </w:rPr>
        <w:t>-202</w:t>
      </w:r>
      <w:r w:rsidR="0034313E" w:rsidRPr="007C1965">
        <w:rPr>
          <w:rFonts w:ascii="Trebuchet MS" w:hAnsi="Trebuchet MS" w:cstheme="minorHAnsi"/>
          <w:lang w:val="ro-RO"/>
        </w:rPr>
        <w:t>5</w:t>
      </w:r>
    </w:p>
    <w:tbl>
      <w:tblPr>
        <w:tblW w:w="89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808"/>
        <w:gridCol w:w="1787"/>
        <w:gridCol w:w="1890"/>
        <w:gridCol w:w="1800"/>
        <w:gridCol w:w="1710"/>
      </w:tblGrid>
      <w:tr w:rsidR="007C1965" w:rsidRPr="007C1965" w14:paraId="0252FF1C" w14:textId="77777777" w:rsidTr="00B70E0B">
        <w:trPr>
          <w:trHeight w:val="1134"/>
        </w:trPr>
        <w:tc>
          <w:tcPr>
            <w:tcW w:w="1808" w:type="dxa"/>
            <w:tcBorders>
              <w:top w:val="single" w:sz="4" w:space="0" w:color="auto"/>
              <w:bottom w:val="single" w:sz="6" w:space="0" w:color="auto"/>
            </w:tcBorders>
            <w:tcMar>
              <w:top w:w="0" w:type="dxa"/>
              <w:left w:w="108" w:type="dxa"/>
              <w:bottom w:w="0" w:type="dxa"/>
              <w:right w:w="108" w:type="dxa"/>
            </w:tcMar>
            <w:vAlign w:val="center"/>
            <w:hideMark/>
          </w:tcPr>
          <w:p w14:paraId="6CAFBA44"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Număr posturi ocupate MMAP pe categorii</w:t>
            </w:r>
          </w:p>
        </w:tc>
        <w:tc>
          <w:tcPr>
            <w:tcW w:w="1787" w:type="dxa"/>
            <w:tcBorders>
              <w:top w:val="single" w:sz="4" w:space="0" w:color="auto"/>
              <w:bottom w:val="single" w:sz="6" w:space="0" w:color="auto"/>
            </w:tcBorders>
            <w:tcMar>
              <w:top w:w="0" w:type="dxa"/>
              <w:left w:w="108" w:type="dxa"/>
              <w:bottom w:w="0" w:type="dxa"/>
              <w:right w:w="108" w:type="dxa"/>
            </w:tcMar>
            <w:vAlign w:val="center"/>
            <w:hideMark/>
          </w:tcPr>
          <w:p w14:paraId="2C89AEFA" w14:textId="77777777" w:rsidR="0034313E" w:rsidRPr="007C1965" w:rsidRDefault="0034313E" w:rsidP="00B70E0B">
            <w:pPr>
              <w:spacing w:before="0" w:after="0"/>
              <w:ind w:left="720" w:hanging="545"/>
              <w:jc w:val="center"/>
              <w:rPr>
                <w:rFonts w:ascii="Trebuchet MS" w:hAnsi="Trebuchet MS"/>
                <w:lang w:val="ro-RO"/>
              </w:rPr>
            </w:pPr>
            <w:r w:rsidRPr="007C1965">
              <w:rPr>
                <w:rFonts w:ascii="Trebuchet MS" w:hAnsi="Trebuchet MS"/>
                <w:b/>
                <w:lang w:val="ro-RO"/>
              </w:rPr>
              <w:t>Decembrie</w:t>
            </w:r>
          </w:p>
          <w:p w14:paraId="390A726E"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2022</w:t>
            </w:r>
          </w:p>
        </w:tc>
        <w:tc>
          <w:tcPr>
            <w:tcW w:w="1890" w:type="dxa"/>
            <w:tcBorders>
              <w:top w:val="single" w:sz="4" w:space="0" w:color="auto"/>
              <w:bottom w:val="single" w:sz="6" w:space="0" w:color="auto"/>
            </w:tcBorders>
            <w:tcMar>
              <w:top w:w="0" w:type="dxa"/>
              <w:left w:w="108" w:type="dxa"/>
              <w:bottom w:w="0" w:type="dxa"/>
              <w:right w:w="108" w:type="dxa"/>
            </w:tcMar>
            <w:vAlign w:val="center"/>
            <w:hideMark/>
          </w:tcPr>
          <w:p w14:paraId="60D4B5FC" w14:textId="77777777" w:rsidR="0034313E" w:rsidRPr="007C1965" w:rsidRDefault="0034313E" w:rsidP="00B70E0B">
            <w:pPr>
              <w:spacing w:before="0" w:after="0"/>
              <w:ind w:left="720" w:hanging="686"/>
              <w:jc w:val="center"/>
              <w:rPr>
                <w:rFonts w:ascii="Trebuchet MS" w:hAnsi="Trebuchet MS"/>
                <w:lang w:val="ro-RO"/>
              </w:rPr>
            </w:pPr>
            <w:r w:rsidRPr="007C1965">
              <w:rPr>
                <w:rFonts w:ascii="Trebuchet MS" w:hAnsi="Trebuchet MS"/>
                <w:b/>
                <w:lang w:val="ro-RO"/>
              </w:rPr>
              <w:t>Decembrie</w:t>
            </w:r>
          </w:p>
          <w:p w14:paraId="5B565E16"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2023</w:t>
            </w:r>
          </w:p>
        </w:tc>
        <w:tc>
          <w:tcPr>
            <w:tcW w:w="1800" w:type="dxa"/>
            <w:tcBorders>
              <w:top w:val="single" w:sz="4" w:space="0" w:color="auto"/>
              <w:bottom w:val="single" w:sz="6" w:space="0" w:color="auto"/>
            </w:tcBorders>
            <w:tcMar>
              <w:top w:w="0" w:type="dxa"/>
              <w:left w:w="108" w:type="dxa"/>
              <w:bottom w:w="0" w:type="dxa"/>
              <w:right w:w="108" w:type="dxa"/>
            </w:tcMar>
            <w:vAlign w:val="center"/>
            <w:hideMark/>
          </w:tcPr>
          <w:p w14:paraId="1B644E28"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b/>
                <w:lang w:val="ro-RO"/>
              </w:rPr>
              <w:t>Decembrie</w:t>
            </w:r>
          </w:p>
          <w:p w14:paraId="7217180A"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2024</w:t>
            </w:r>
          </w:p>
        </w:tc>
        <w:tc>
          <w:tcPr>
            <w:tcW w:w="1710" w:type="dxa"/>
            <w:tcBorders>
              <w:top w:val="single" w:sz="4" w:space="0" w:color="auto"/>
              <w:bottom w:val="single" w:sz="6" w:space="0" w:color="auto"/>
            </w:tcBorders>
            <w:vAlign w:val="center"/>
            <w:hideMark/>
          </w:tcPr>
          <w:p w14:paraId="7B022AB8"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Iunie</w:t>
            </w:r>
          </w:p>
          <w:p w14:paraId="1D2DD50C"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2025</w:t>
            </w:r>
          </w:p>
        </w:tc>
      </w:tr>
      <w:tr w:rsidR="007C1965" w:rsidRPr="007C1965" w14:paraId="450A49DE" w14:textId="77777777" w:rsidTr="00B70E0B">
        <w:trPr>
          <w:trHeight w:val="227"/>
        </w:trPr>
        <w:tc>
          <w:tcPr>
            <w:tcW w:w="1808" w:type="dxa"/>
            <w:tcBorders>
              <w:top w:val="single" w:sz="6" w:space="0" w:color="auto"/>
              <w:bottom w:val="single" w:sz="6" w:space="0" w:color="auto"/>
            </w:tcBorders>
            <w:tcMar>
              <w:top w:w="0" w:type="dxa"/>
              <w:left w:w="108" w:type="dxa"/>
              <w:bottom w:w="0" w:type="dxa"/>
              <w:right w:w="108" w:type="dxa"/>
            </w:tcMar>
            <w:vAlign w:val="center"/>
            <w:hideMark/>
          </w:tcPr>
          <w:p w14:paraId="45118F2B" w14:textId="77777777" w:rsidR="0034313E" w:rsidRPr="007C1965" w:rsidRDefault="0034313E" w:rsidP="00B70E0B">
            <w:pPr>
              <w:spacing w:before="0" w:after="0"/>
              <w:rPr>
                <w:rFonts w:ascii="Trebuchet MS" w:hAnsi="Trebuchet MS"/>
                <w:b/>
                <w:lang w:val="ro-RO"/>
              </w:rPr>
            </w:pPr>
            <w:r w:rsidRPr="007C1965">
              <w:rPr>
                <w:rFonts w:ascii="Trebuchet MS" w:hAnsi="Trebuchet MS"/>
                <w:b/>
                <w:lang w:val="ro-RO"/>
              </w:rPr>
              <w:t>Total</w:t>
            </w:r>
          </w:p>
        </w:tc>
        <w:tc>
          <w:tcPr>
            <w:tcW w:w="1787" w:type="dxa"/>
            <w:tcBorders>
              <w:top w:val="single" w:sz="6" w:space="0" w:color="auto"/>
              <w:bottom w:val="single" w:sz="6" w:space="0" w:color="auto"/>
            </w:tcBorders>
            <w:tcMar>
              <w:top w:w="0" w:type="dxa"/>
              <w:left w:w="108" w:type="dxa"/>
              <w:bottom w:w="0" w:type="dxa"/>
              <w:right w:w="108" w:type="dxa"/>
            </w:tcMar>
            <w:vAlign w:val="center"/>
          </w:tcPr>
          <w:p w14:paraId="4DAE2EBA"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454</w:t>
            </w:r>
          </w:p>
        </w:tc>
        <w:tc>
          <w:tcPr>
            <w:tcW w:w="1890" w:type="dxa"/>
            <w:tcBorders>
              <w:top w:val="single" w:sz="6" w:space="0" w:color="auto"/>
              <w:bottom w:val="single" w:sz="6" w:space="0" w:color="auto"/>
            </w:tcBorders>
            <w:tcMar>
              <w:top w:w="0" w:type="dxa"/>
              <w:left w:w="108" w:type="dxa"/>
              <w:bottom w:w="0" w:type="dxa"/>
              <w:right w:w="108" w:type="dxa"/>
            </w:tcMar>
            <w:vAlign w:val="center"/>
          </w:tcPr>
          <w:p w14:paraId="2E4378B4"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413</w:t>
            </w:r>
          </w:p>
        </w:tc>
        <w:tc>
          <w:tcPr>
            <w:tcW w:w="1800" w:type="dxa"/>
            <w:tcBorders>
              <w:top w:val="single" w:sz="6" w:space="0" w:color="auto"/>
              <w:bottom w:val="single" w:sz="6" w:space="0" w:color="auto"/>
            </w:tcBorders>
            <w:tcMar>
              <w:top w:w="0" w:type="dxa"/>
              <w:left w:w="108" w:type="dxa"/>
              <w:bottom w:w="0" w:type="dxa"/>
              <w:right w:w="108" w:type="dxa"/>
            </w:tcMar>
            <w:vAlign w:val="center"/>
          </w:tcPr>
          <w:p w14:paraId="6D7A50C7"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433</w:t>
            </w:r>
          </w:p>
        </w:tc>
        <w:tc>
          <w:tcPr>
            <w:tcW w:w="1710" w:type="dxa"/>
            <w:tcBorders>
              <w:top w:val="single" w:sz="6" w:space="0" w:color="auto"/>
              <w:bottom w:val="single" w:sz="6" w:space="0" w:color="auto"/>
            </w:tcBorders>
            <w:vAlign w:val="center"/>
          </w:tcPr>
          <w:p w14:paraId="0879D5C3"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441</w:t>
            </w:r>
          </w:p>
        </w:tc>
      </w:tr>
      <w:tr w:rsidR="007C1965" w:rsidRPr="007C1965" w14:paraId="6200DE0D" w14:textId="77777777" w:rsidTr="00B70E0B">
        <w:trPr>
          <w:trHeight w:val="227"/>
        </w:trPr>
        <w:tc>
          <w:tcPr>
            <w:tcW w:w="1808" w:type="dxa"/>
            <w:tcBorders>
              <w:top w:val="single" w:sz="6" w:space="0" w:color="auto"/>
              <w:bottom w:val="single" w:sz="6" w:space="0" w:color="auto"/>
            </w:tcBorders>
            <w:tcMar>
              <w:top w:w="0" w:type="dxa"/>
              <w:left w:w="108" w:type="dxa"/>
              <w:bottom w:w="0" w:type="dxa"/>
              <w:right w:w="108" w:type="dxa"/>
            </w:tcMar>
            <w:vAlign w:val="center"/>
            <w:hideMark/>
          </w:tcPr>
          <w:p w14:paraId="36C0B40C" w14:textId="77777777" w:rsidR="0034313E" w:rsidRPr="007C1965" w:rsidRDefault="0034313E" w:rsidP="00B70E0B">
            <w:pPr>
              <w:spacing w:before="0" w:after="0"/>
              <w:ind w:left="-23"/>
              <w:rPr>
                <w:rFonts w:ascii="Trebuchet MS" w:hAnsi="Trebuchet MS"/>
                <w:lang w:val="ro-RO"/>
              </w:rPr>
            </w:pPr>
            <w:r w:rsidRPr="007C1965">
              <w:rPr>
                <w:rFonts w:ascii="Trebuchet MS" w:hAnsi="Trebuchet MS"/>
                <w:b/>
                <w:lang w:val="ro-RO"/>
              </w:rPr>
              <w:t>Funcționari  public</w:t>
            </w:r>
            <w:r w:rsidRPr="007C1965">
              <w:rPr>
                <w:rFonts w:ascii="Trebuchet MS" w:hAnsi="Trebuchet MS"/>
                <w:lang w:val="ro-RO"/>
              </w:rPr>
              <w:t xml:space="preserve">i </w:t>
            </w:r>
          </w:p>
        </w:tc>
        <w:tc>
          <w:tcPr>
            <w:tcW w:w="1787" w:type="dxa"/>
            <w:tcBorders>
              <w:top w:val="single" w:sz="6" w:space="0" w:color="auto"/>
              <w:bottom w:val="single" w:sz="6" w:space="0" w:color="auto"/>
            </w:tcBorders>
            <w:tcMar>
              <w:top w:w="0" w:type="dxa"/>
              <w:left w:w="108" w:type="dxa"/>
              <w:bottom w:w="0" w:type="dxa"/>
              <w:right w:w="108" w:type="dxa"/>
            </w:tcMar>
            <w:vAlign w:val="center"/>
          </w:tcPr>
          <w:p w14:paraId="19C80781"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404</w:t>
            </w:r>
          </w:p>
        </w:tc>
        <w:tc>
          <w:tcPr>
            <w:tcW w:w="1890" w:type="dxa"/>
            <w:tcBorders>
              <w:top w:val="single" w:sz="6" w:space="0" w:color="auto"/>
              <w:bottom w:val="single" w:sz="6" w:space="0" w:color="auto"/>
            </w:tcBorders>
            <w:tcMar>
              <w:top w:w="0" w:type="dxa"/>
              <w:left w:w="108" w:type="dxa"/>
              <w:bottom w:w="0" w:type="dxa"/>
              <w:right w:w="108" w:type="dxa"/>
            </w:tcMar>
            <w:vAlign w:val="center"/>
          </w:tcPr>
          <w:p w14:paraId="29D49CDB"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379</w:t>
            </w:r>
          </w:p>
        </w:tc>
        <w:tc>
          <w:tcPr>
            <w:tcW w:w="1800" w:type="dxa"/>
            <w:tcBorders>
              <w:top w:val="single" w:sz="6" w:space="0" w:color="auto"/>
              <w:bottom w:val="single" w:sz="6" w:space="0" w:color="auto"/>
            </w:tcBorders>
            <w:tcMar>
              <w:top w:w="0" w:type="dxa"/>
              <w:left w:w="108" w:type="dxa"/>
              <w:bottom w:w="0" w:type="dxa"/>
              <w:right w:w="108" w:type="dxa"/>
            </w:tcMar>
            <w:vAlign w:val="center"/>
          </w:tcPr>
          <w:p w14:paraId="5C9251D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401</w:t>
            </w:r>
          </w:p>
        </w:tc>
        <w:tc>
          <w:tcPr>
            <w:tcW w:w="1710" w:type="dxa"/>
            <w:tcBorders>
              <w:top w:val="single" w:sz="6" w:space="0" w:color="auto"/>
              <w:bottom w:val="single" w:sz="6" w:space="0" w:color="auto"/>
            </w:tcBorders>
            <w:vAlign w:val="center"/>
          </w:tcPr>
          <w:p w14:paraId="745AFF4B"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411</w:t>
            </w:r>
          </w:p>
        </w:tc>
      </w:tr>
      <w:tr w:rsidR="007C1965" w:rsidRPr="007C1965" w14:paraId="19D3A171" w14:textId="77777777" w:rsidTr="00B70E0B">
        <w:trPr>
          <w:trHeight w:val="227"/>
        </w:trPr>
        <w:tc>
          <w:tcPr>
            <w:tcW w:w="1808" w:type="dxa"/>
            <w:tcBorders>
              <w:top w:val="single" w:sz="6" w:space="0" w:color="auto"/>
              <w:bottom w:val="single" w:sz="6" w:space="0" w:color="auto"/>
            </w:tcBorders>
            <w:tcMar>
              <w:top w:w="0" w:type="dxa"/>
              <w:left w:w="108" w:type="dxa"/>
              <w:bottom w:w="0" w:type="dxa"/>
              <w:right w:w="108" w:type="dxa"/>
            </w:tcMar>
            <w:vAlign w:val="center"/>
            <w:hideMark/>
          </w:tcPr>
          <w:p w14:paraId="565371A9" w14:textId="77777777" w:rsidR="0034313E" w:rsidRPr="007C1965" w:rsidRDefault="0034313E" w:rsidP="00B70E0B">
            <w:pPr>
              <w:spacing w:before="0" w:after="0"/>
              <w:ind w:left="-23" w:firstLine="23"/>
              <w:jc w:val="left"/>
              <w:rPr>
                <w:rFonts w:ascii="Trebuchet MS" w:hAnsi="Trebuchet MS"/>
                <w:lang w:val="ro-RO"/>
              </w:rPr>
            </w:pPr>
            <w:r w:rsidRPr="007C1965">
              <w:rPr>
                <w:rFonts w:ascii="Trebuchet MS" w:hAnsi="Trebuchet MS"/>
                <w:lang w:val="ro-RO"/>
              </w:rPr>
              <w:t>Personal contractual</w:t>
            </w:r>
          </w:p>
        </w:tc>
        <w:tc>
          <w:tcPr>
            <w:tcW w:w="1787" w:type="dxa"/>
            <w:tcBorders>
              <w:top w:val="single" w:sz="6" w:space="0" w:color="auto"/>
              <w:bottom w:val="single" w:sz="6" w:space="0" w:color="auto"/>
            </w:tcBorders>
            <w:tcMar>
              <w:top w:w="0" w:type="dxa"/>
              <w:left w:w="108" w:type="dxa"/>
              <w:bottom w:w="0" w:type="dxa"/>
              <w:right w:w="108" w:type="dxa"/>
            </w:tcMar>
            <w:vAlign w:val="center"/>
          </w:tcPr>
          <w:p w14:paraId="5A3C518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50</w:t>
            </w:r>
          </w:p>
        </w:tc>
        <w:tc>
          <w:tcPr>
            <w:tcW w:w="1890" w:type="dxa"/>
            <w:tcBorders>
              <w:top w:val="single" w:sz="6" w:space="0" w:color="auto"/>
              <w:bottom w:val="single" w:sz="6" w:space="0" w:color="auto"/>
            </w:tcBorders>
            <w:tcMar>
              <w:top w:w="0" w:type="dxa"/>
              <w:left w:w="108" w:type="dxa"/>
              <w:bottom w:w="0" w:type="dxa"/>
              <w:right w:w="108" w:type="dxa"/>
            </w:tcMar>
            <w:vAlign w:val="center"/>
          </w:tcPr>
          <w:p w14:paraId="5710D93F"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34</w:t>
            </w:r>
          </w:p>
        </w:tc>
        <w:tc>
          <w:tcPr>
            <w:tcW w:w="1800" w:type="dxa"/>
            <w:tcBorders>
              <w:top w:val="single" w:sz="6" w:space="0" w:color="auto"/>
              <w:bottom w:val="single" w:sz="6" w:space="0" w:color="auto"/>
            </w:tcBorders>
            <w:tcMar>
              <w:top w:w="0" w:type="dxa"/>
              <w:left w:w="108" w:type="dxa"/>
              <w:bottom w:w="0" w:type="dxa"/>
              <w:right w:w="108" w:type="dxa"/>
            </w:tcMar>
            <w:vAlign w:val="center"/>
          </w:tcPr>
          <w:p w14:paraId="3C6B35FB"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32</w:t>
            </w:r>
          </w:p>
        </w:tc>
        <w:tc>
          <w:tcPr>
            <w:tcW w:w="1710" w:type="dxa"/>
            <w:tcBorders>
              <w:top w:val="single" w:sz="6" w:space="0" w:color="auto"/>
              <w:bottom w:val="single" w:sz="6" w:space="0" w:color="auto"/>
            </w:tcBorders>
            <w:vAlign w:val="center"/>
          </w:tcPr>
          <w:p w14:paraId="7802ADD4"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30</w:t>
            </w:r>
          </w:p>
        </w:tc>
      </w:tr>
      <w:tr w:rsidR="007C1965" w:rsidRPr="007C1965" w14:paraId="35DE4077" w14:textId="77777777" w:rsidTr="00B70E0B">
        <w:trPr>
          <w:trHeight w:val="242"/>
        </w:trPr>
        <w:tc>
          <w:tcPr>
            <w:tcW w:w="1808" w:type="dxa"/>
            <w:tcBorders>
              <w:top w:val="single" w:sz="6" w:space="0" w:color="auto"/>
            </w:tcBorders>
            <w:tcMar>
              <w:top w:w="0" w:type="dxa"/>
              <w:left w:w="108" w:type="dxa"/>
              <w:bottom w:w="0" w:type="dxa"/>
              <w:right w:w="108" w:type="dxa"/>
            </w:tcMar>
            <w:vAlign w:val="center"/>
            <w:hideMark/>
          </w:tcPr>
          <w:p w14:paraId="66E5369A" w14:textId="77777777" w:rsidR="0034313E" w:rsidRPr="007C1965" w:rsidRDefault="0034313E" w:rsidP="00B70E0B">
            <w:pPr>
              <w:spacing w:before="0" w:after="0"/>
              <w:rPr>
                <w:rFonts w:ascii="Trebuchet MS" w:hAnsi="Trebuchet MS"/>
                <w:lang w:val="ro-RO"/>
              </w:rPr>
            </w:pPr>
            <w:r w:rsidRPr="007C1965">
              <w:rPr>
                <w:rFonts w:ascii="Trebuchet MS" w:hAnsi="Trebuchet MS"/>
                <w:lang w:val="ro-RO"/>
              </w:rPr>
              <w:t>Studii superioare</w:t>
            </w:r>
          </w:p>
        </w:tc>
        <w:tc>
          <w:tcPr>
            <w:tcW w:w="1787" w:type="dxa"/>
            <w:tcBorders>
              <w:top w:val="single" w:sz="6" w:space="0" w:color="auto"/>
            </w:tcBorders>
            <w:tcMar>
              <w:top w:w="0" w:type="dxa"/>
              <w:left w:w="108" w:type="dxa"/>
              <w:bottom w:w="0" w:type="dxa"/>
              <w:right w:w="108" w:type="dxa"/>
            </w:tcMar>
            <w:vAlign w:val="center"/>
          </w:tcPr>
          <w:p w14:paraId="026CA7E3"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445</w:t>
            </w:r>
          </w:p>
        </w:tc>
        <w:tc>
          <w:tcPr>
            <w:tcW w:w="1890" w:type="dxa"/>
            <w:tcBorders>
              <w:top w:val="single" w:sz="6" w:space="0" w:color="auto"/>
            </w:tcBorders>
            <w:tcMar>
              <w:top w:w="0" w:type="dxa"/>
              <w:left w:w="108" w:type="dxa"/>
              <w:bottom w:w="0" w:type="dxa"/>
              <w:right w:w="108" w:type="dxa"/>
            </w:tcMar>
            <w:vAlign w:val="center"/>
          </w:tcPr>
          <w:p w14:paraId="1D715F32"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404</w:t>
            </w:r>
          </w:p>
        </w:tc>
        <w:tc>
          <w:tcPr>
            <w:tcW w:w="1800" w:type="dxa"/>
            <w:tcBorders>
              <w:top w:val="single" w:sz="6" w:space="0" w:color="auto"/>
            </w:tcBorders>
            <w:tcMar>
              <w:top w:w="0" w:type="dxa"/>
              <w:left w:w="108" w:type="dxa"/>
              <w:bottom w:w="0" w:type="dxa"/>
              <w:right w:w="108" w:type="dxa"/>
            </w:tcMar>
            <w:vAlign w:val="center"/>
          </w:tcPr>
          <w:p w14:paraId="215DCFB2"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423</w:t>
            </w:r>
          </w:p>
        </w:tc>
        <w:tc>
          <w:tcPr>
            <w:tcW w:w="1710" w:type="dxa"/>
            <w:tcBorders>
              <w:top w:val="single" w:sz="6" w:space="0" w:color="auto"/>
            </w:tcBorders>
            <w:vAlign w:val="center"/>
          </w:tcPr>
          <w:p w14:paraId="26F59191"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431</w:t>
            </w:r>
          </w:p>
        </w:tc>
      </w:tr>
      <w:tr w:rsidR="007C1965" w:rsidRPr="007C1965" w14:paraId="02342BFA" w14:textId="77777777" w:rsidTr="00B70E0B">
        <w:trPr>
          <w:trHeight w:val="242"/>
        </w:trPr>
        <w:tc>
          <w:tcPr>
            <w:tcW w:w="1808" w:type="dxa"/>
            <w:tcMar>
              <w:top w:w="0" w:type="dxa"/>
              <w:left w:w="108" w:type="dxa"/>
              <w:bottom w:w="0" w:type="dxa"/>
              <w:right w:w="108" w:type="dxa"/>
            </w:tcMar>
            <w:vAlign w:val="center"/>
            <w:hideMark/>
          </w:tcPr>
          <w:p w14:paraId="2A5BF870" w14:textId="77777777" w:rsidR="0034313E" w:rsidRPr="007C1965" w:rsidRDefault="0034313E" w:rsidP="00B70E0B">
            <w:pPr>
              <w:spacing w:before="0" w:after="0"/>
              <w:rPr>
                <w:rFonts w:ascii="Trebuchet MS" w:hAnsi="Trebuchet MS"/>
                <w:lang w:val="ro-RO"/>
              </w:rPr>
            </w:pPr>
            <w:r w:rsidRPr="007C1965">
              <w:rPr>
                <w:rFonts w:ascii="Trebuchet MS" w:hAnsi="Trebuchet MS"/>
                <w:lang w:val="ro-RO"/>
              </w:rPr>
              <w:t>Studii medii</w:t>
            </w:r>
          </w:p>
        </w:tc>
        <w:tc>
          <w:tcPr>
            <w:tcW w:w="1787" w:type="dxa"/>
            <w:tcMar>
              <w:top w:w="0" w:type="dxa"/>
              <w:left w:w="108" w:type="dxa"/>
              <w:bottom w:w="0" w:type="dxa"/>
              <w:right w:w="108" w:type="dxa"/>
            </w:tcMar>
            <w:vAlign w:val="center"/>
          </w:tcPr>
          <w:p w14:paraId="2556A70C"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9</w:t>
            </w:r>
          </w:p>
        </w:tc>
        <w:tc>
          <w:tcPr>
            <w:tcW w:w="1890" w:type="dxa"/>
            <w:tcMar>
              <w:top w:w="0" w:type="dxa"/>
              <w:left w:w="108" w:type="dxa"/>
              <w:bottom w:w="0" w:type="dxa"/>
              <w:right w:w="108" w:type="dxa"/>
            </w:tcMar>
            <w:vAlign w:val="center"/>
          </w:tcPr>
          <w:p w14:paraId="08534058"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9</w:t>
            </w:r>
          </w:p>
        </w:tc>
        <w:tc>
          <w:tcPr>
            <w:tcW w:w="1800" w:type="dxa"/>
            <w:tcMar>
              <w:top w:w="0" w:type="dxa"/>
              <w:left w:w="108" w:type="dxa"/>
              <w:bottom w:w="0" w:type="dxa"/>
              <w:right w:w="108" w:type="dxa"/>
            </w:tcMar>
            <w:vAlign w:val="center"/>
          </w:tcPr>
          <w:p w14:paraId="7CD8204B"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10</w:t>
            </w:r>
          </w:p>
        </w:tc>
        <w:tc>
          <w:tcPr>
            <w:tcW w:w="1710" w:type="dxa"/>
            <w:vAlign w:val="center"/>
          </w:tcPr>
          <w:p w14:paraId="0A5BE385"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10</w:t>
            </w:r>
          </w:p>
        </w:tc>
      </w:tr>
      <w:tr w:rsidR="007C1965" w:rsidRPr="007C1965" w14:paraId="65C9B9DC" w14:textId="77777777" w:rsidTr="00B70E0B">
        <w:trPr>
          <w:trHeight w:val="242"/>
        </w:trPr>
        <w:tc>
          <w:tcPr>
            <w:tcW w:w="1808" w:type="dxa"/>
            <w:tcMar>
              <w:top w:w="0" w:type="dxa"/>
              <w:left w:w="108" w:type="dxa"/>
              <w:bottom w:w="0" w:type="dxa"/>
              <w:right w:w="108" w:type="dxa"/>
            </w:tcMar>
            <w:vAlign w:val="center"/>
            <w:hideMark/>
          </w:tcPr>
          <w:p w14:paraId="2687D450" w14:textId="77777777" w:rsidR="0034313E" w:rsidRPr="007C1965" w:rsidRDefault="0034313E" w:rsidP="00B70E0B">
            <w:pPr>
              <w:spacing w:before="0" w:after="0"/>
              <w:rPr>
                <w:rFonts w:ascii="Trebuchet MS" w:hAnsi="Trebuchet MS"/>
                <w:lang w:val="ro-RO"/>
              </w:rPr>
            </w:pPr>
            <w:r w:rsidRPr="007C1965">
              <w:rPr>
                <w:rFonts w:ascii="Trebuchet MS" w:hAnsi="Trebuchet MS"/>
                <w:lang w:val="ro-RO"/>
              </w:rPr>
              <w:t>Studii de bază</w:t>
            </w:r>
          </w:p>
        </w:tc>
        <w:tc>
          <w:tcPr>
            <w:tcW w:w="1787" w:type="dxa"/>
            <w:tcMar>
              <w:top w:w="0" w:type="dxa"/>
              <w:left w:w="108" w:type="dxa"/>
              <w:bottom w:w="0" w:type="dxa"/>
              <w:right w:w="108" w:type="dxa"/>
            </w:tcMar>
            <w:vAlign w:val="center"/>
          </w:tcPr>
          <w:p w14:paraId="43E8C746"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w:t>
            </w:r>
          </w:p>
        </w:tc>
        <w:tc>
          <w:tcPr>
            <w:tcW w:w="1890" w:type="dxa"/>
            <w:tcMar>
              <w:top w:w="0" w:type="dxa"/>
              <w:left w:w="108" w:type="dxa"/>
              <w:bottom w:w="0" w:type="dxa"/>
              <w:right w:w="108" w:type="dxa"/>
            </w:tcMar>
            <w:vAlign w:val="center"/>
          </w:tcPr>
          <w:p w14:paraId="54319A7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w:t>
            </w:r>
          </w:p>
        </w:tc>
        <w:tc>
          <w:tcPr>
            <w:tcW w:w="1800" w:type="dxa"/>
            <w:tcMar>
              <w:top w:w="0" w:type="dxa"/>
              <w:left w:w="108" w:type="dxa"/>
              <w:bottom w:w="0" w:type="dxa"/>
              <w:right w:w="108" w:type="dxa"/>
            </w:tcMar>
            <w:vAlign w:val="center"/>
          </w:tcPr>
          <w:p w14:paraId="0E001031"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w:t>
            </w:r>
          </w:p>
        </w:tc>
        <w:tc>
          <w:tcPr>
            <w:tcW w:w="1710" w:type="dxa"/>
            <w:vAlign w:val="center"/>
          </w:tcPr>
          <w:p w14:paraId="3379E16C"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w:t>
            </w:r>
          </w:p>
        </w:tc>
      </w:tr>
      <w:tr w:rsidR="007C1965" w:rsidRPr="007C1965" w14:paraId="3B1F8DEE" w14:textId="77777777" w:rsidTr="00B70E0B">
        <w:trPr>
          <w:trHeight w:val="242"/>
        </w:trPr>
        <w:tc>
          <w:tcPr>
            <w:tcW w:w="1808" w:type="dxa"/>
            <w:shd w:val="clear" w:color="auto" w:fill="F2F2F2" w:themeFill="background1" w:themeFillShade="F2"/>
            <w:tcMar>
              <w:top w:w="0" w:type="dxa"/>
              <w:left w:w="108" w:type="dxa"/>
              <w:bottom w:w="0" w:type="dxa"/>
              <w:right w:w="108" w:type="dxa"/>
            </w:tcMar>
            <w:vAlign w:val="center"/>
            <w:hideMark/>
          </w:tcPr>
          <w:p w14:paraId="06EC0DA8" w14:textId="77777777" w:rsidR="0034313E" w:rsidRPr="007C1965" w:rsidRDefault="0034313E" w:rsidP="00B70E0B">
            <w:pPr>
              <w:spacing w:before="0" w:after="0"/>
              <w:rPr>
                <w:rFonts w:ascii="Trebuchet MS" w:hAnsi="Trebuchet MS"/>
                <w:lang w:val="ro-RO"/>
              </w:rPr>
            </w:pPr>
            <w:r w:rsidRPr="007C1965">
              <w:rPr>
                <w:rFonts w:ascii="Trebuchet MS" w:hAnsi="Trebuchet MS"/>
                <w:lang w:val="ro-RO"/>
              </w:rPr>
              <w:t xml:space="preserve">Femei </w:t>
            </w:r>
          </w:p>
        </w:tc>
        <w:tc>
          <w:tcPr>
            <w:tcW w:w="1787" w:type="dxa"/>
            <w:shd w:val="clear" w:color="auto" w:fill="F2F2F2" w:themeFill="background1" w:themeFillShade="F2"/>
            <w:tcMar>
              <w:top w:w="0" w:type="dxa"/>
              <w:left w:w="108" w:type="dxa"/>
              <w:bottom w:w="0" w:type="dxa"/>
              <w:right w:w="108" w:type="dxa"/>
            </w:tcMar>
            <w:vAlign w:val="center"/>
          </w:tcPr>
          <w:p w14:paraId="28D4AC9E"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289</w:t>
            </w:r>
          </w:p>
        </w:tc>
        <w:tc>
          <w:tcPr>
            <w:tcW w:w="1890" w:type="dxa"/>
            <w:shd w:val="clear" w:color="auto" w:fill="F2F2F2" w:themeFill="background1" w:themeFillShade="F2"/>
            <w:tcMar>
              <w:top w:w="0" w:type="dxa"/>
              <w:left w:w="108" w:type="dxa"/>
              <w:bottom w:w="0" w:type="dxa"/>
              <w:right w:w="108" w:type="dxa"/>
            </w:tcMar>
            <w:vAlign w:val="center"/>
          </w:tcPr>
          <w:p w14:paraId="01EEE0ED"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263</w:t>
            </w:r>
          </w:p>
        </w:tc>
        <w:tc>
          <w:tcPr>
            <w:tcW w:w="1800" w:type="dxa"/>
            <w:shd w:val="clear" w:color="auto" w:fill="F2F2F2" w:themeFill="background1" w:themeFillShade="F2"/>
            <w:tcMar>
              <w:top w:w="0" w:type="dxa"/>
              <w:left w:w="108" w:type="dxa"/>
              <w:bottom w:w="0" w:type="dxa"/>
              <w:right w:w="108" w:type="dxa"/>
            </w:tcMar>
            <w:vAlign w:val="center"/>
          </w:tcPr>
          <w:p w14:paraId="44378810"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275</w:t>
            </w:r>
          </w:p>
        </w:tc>
        <w:tc>
          <w:tcPr>
            <w:tcW w:w="1710" w:type="dxa"/>
            <w:shd w:val="clear" w:color="auto" w:fill="F2F2F2" w:themeFill="background1" w:themeFillShade="F2"/>
            <w:vAlign w:val="center"/>
          </w:tcPr>
          <w:p w14:paraId="216BAED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279</w:t>
            </w:r>
          </w:p>
        </w:tc>
      </w:tr>
      <w:tr w:rsidR="0034313E" w:rsidRPr="007C1965" w14:paraId="22C4BF25" w14:textId="77777777" w:rsidTr="00B70E0B">
        <w:trPr>
          <w:trHeight w:val="242"/>
        </w:trPr>
        <w:tc>
          <w:tcPr>
            <w:tcW w:w="1808" w:type="dxa"/>
            <w:shd w:val="clear" w:color="auto" w:fill="F2F2F2" w:themeFill="background1" w:themeFillShade="F2"/>
            <w:tcMar>
              <w:top w:w="0" w:type="dxa"/>
              <w:left w:w="108" w:type="dxa"/>
              <w:bottom w:w="0" w:type="dxa"/>
              <w:right w:w="108" w:type="dxa"/>
            </w:tcMar>
            <w:vAlign w:val="center"/>
            <w:hideMark/>
          </w:tcPr>
          <w:p w14:paraId="4494A7CC" w14:textId="77777777" w:rsidR="0034313E" w:rsidRPr="007C1965" w:rsidRDefault="0034313E" w:rsidP="00B70E0B">
            <w:pPr>
              <w:spacing w:before="0" w:after="0"/>
              <w:rPr>
                <w:rFonts w:ascii="Trebuchet MS" w:hAnsi="Trebuchet MS"/>
                <w:lang w:val="ro-RO"/>
              </w:rPr>
            </w:pPr>
            <w:r w:rsidRPr="007C1965">
              <w:rPr>
                <w:rFonts w:ascii="Trebuchet MS" w:hAnsi="Trebuchet MS"/>
                <w:lang w:val="ro-RO"/>
              </w:rPr>
              <w:t xml:space="preserve">Bărbați </w:t>
            </w:r>
          </w:p>
        </w:tc>
        <w:tc>
          <w:tcPr>
            <w:tcW w:w="1787" w:type="dxa"/>
            <w:shd w:val="clear" w:color="auto" w:fill="F2F2F2" w:themeFill="background1" w:themeFillShade="F2"/>
            <w:tcMar>
              <w:top w:w="0" w:type="dxa"/>
              <w:left w:w="108" w:type="dxa"/>
              <w:bottom w:w="0" w:type="dxa"/>
              <w:right w:w="108" w:type="dxa"/>
            </w:tcMar>
            <w:vAlign w:val="center"/>
          </w:tcPr>
          <w:p w14:paraId="15F609C4"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165</w:t>
            </w:r>
          </w:p>
        </w:tc>
        <w:tc>
          <w:tcPr>
            <w:tcW w:w="1890" w:type="dxa"/>
            <w:shd w:val="clear" w:color="auto" w:fill="F2F2F2" w:themeFill="background1" w:themeFillShade="F2"/>
            <w:tcMar>
              <w:top w:w="0" w:type="dxa"/>
              <w:left w:w="108" w:type="dxa"/>
              <w:bottom w:w="0" w:type="dxa"/>
              <w:right w:w="108" w:type="dxa"/>
            </w:tcMar>
            <w:vAlign w:val="center"/>
          </w:tcPr>
          <w:p w14:paraId="1AE150B7"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150</w:t>
            </w:r>
          </w:p>
        </w:tc>
        <w:tc>
          <w:tcPr>
            <w:tcW w:w="1800" w:type="dxa"/>
            <w:shd w:val="clear" w:color="auto" w:fill="F2F2F2" w:themeFill="background1" w:themeFillShade="F2"/>
            <w:tcMar>
              <w:top w:w="0" w:type="dxa"/>
              <w:left w:w="108" w:type="dxa"/>
              <w:bottom w:w="0" w:type="dxa"/>
              <w:right w:w="108" w:type="dxa"/>
            </w:tcMar>
            <w:vAlign w:val="center"/>
          </w:tcPr>
          <w:p w14:paraId="50E22BE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158</w:t>
            </w:r>
          </w:p>
        </w:tc>
        <w:tc>
          <w:tcPr>
            <w:tcW w:w="1710" w:type="dxa"/>
            <w:shd w:val="clear" w:color="auto" w:fill="F2F2F2" w:themeFill="background1" w:themeFillShade="F2"/>
            <w:vAlign w:val="center"/>
          </w:tcPr>
          <w:p w14:paraId="0FBB62A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162</w:t>
            </w:r>
          </w:p>
        </w:tc>
      </w:tr>
    </w:tbl>
    <w:p w14:paraId="19D13AEC" w14:textId="77777777" w:rsidR="004D334A" w:rsidRPr="007C1965" w:rsidRDefault="004D334A" w:rsidP="004D334A">
      <w:pPr>
        <w:spacing w:before="0" w:after="0"/>
        <w:rPr>
          <w:rFonts w:cstheme="minorHAnsi"/>
          <w:lang w:val="ro-RO"/>
        </w:rPr>
      </w:pPr>
    </w:p>
    <w:p w14:paraId="3137C5B7" w14:textId="77777777" w:rsidR="0034313E" w:rsidRPr="007C1965" w:rsidRDefault="0034313E" w:rsidP="004D334A">
      <w:pPr>
        <w:spacing w:before="0" w:after="0"/>
        <w:rPr>
          <w:rFonts w:cstheme="minorHAnsi"/>
          <w:lang w:val="ro-RO"/>
        </w:rPr>
      </w:pPr>
    </w:p>
    <w:p w14:paraId="0ACE1F64" w14:textId="78835038" w:rsidR="004D334A" w:rsidRPr="007C1965" w:rsidRDefault="004D334A" w:rsidP="004D334A">
      <w:pPr>
        <w:spacing w:before="0" w:after="0"/>
        <w:jc w:val="center"/>
        <w:rPr>
          <w:rFonts w:ascii="Trebuchet MS" w:hAnsi="Trebuchet MS" w:cstheme="minorHAnsi"/>
          <w:lang w:val="ro-RO"/>
        </w:rPr>
      </w:pPr>
      <w:r w:rsidRPr="007C1965">
        <w:rPr>
          <w:rFonts w:ascii="Trebuchet MS" w:hAnsi="Trebuchet MS" w:cstheme="minorHAnsi"/>
          <w:lang w:val="ro-RO"/>
        </w:rPr>
        <w:t xml:space="preserve">Tabelul </w:t>
      </w:r>
      <w:r w:rsidR="009155C5">
        <w:rPr>
          <w:rFonts w:ascii="Trebuchet MS" w:hAnsi="Trebuchet MS" w:cstheme="minorHAnsi"/>
          <w:lang w:val="ro-RO"/>
        </w:rPr>
        <w:t>9</w:t>
      </w:r>
      <w:r w:rsidRPr="007C1965">
        <w:rPr>
          <w:rFonts w:ascii="Trebuchet MS" w:hAnsi="Trebuchet MS" w:cstheme="minorHAnsi"/>
          <w:lang w:val="ro-RO"/>
        </w:rPr>
        <w:t>. Structura de personal a MMAP (aparat propriu) pe grupe de vârstă, 202</w:t>
      </w:r>
      <w:r w:rsidR="0034313E" w:rsidRPr="007C1965">
        <w:rPr>
          <w:rFonts w:ascii="Trebuchet MS" w:hAnsi="Trebuchet MS" w:cstheme="minorHAnsi"/>
          <w:lang w:val="ro-RO"/>
        </w:rPr>
        <w:t>2</w:t>
      </w:r>
      <w:r w:rsidRPr="007C1965">
        <w:rPr>
          <w:rFonts w:ascii="Trebuchet MS" w:hAnsi="Trebuchet MS" w:cstheme="minorHAnsi"/>
          <w:lang w:val="ro-RO"/>
        </w:rPr>
        <w:t>-202</w:t>
      </w:r>
      <w:r w:rsidR="0034313E" w:rsidRPr="007C1965">
        <w:rPr>
          <w:rFonts w:ascii="Trebuchet MS" w:hAnsi="Trebuchet MS" w:cstheme="minorHAnsi"/>
          <w:lang w:val="ro-RO"/>
        </w:rPr>
        <w:t>5</w:t>
      </w:r>
    </w:p>
    <w:tbl>
      <w:tblPr>
        <w:tblW w:w="89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1906"/>
        <w:gridCol w:w="1689"/>
        <w:gridCol w:w="1890"/>
        <w:gridCol w:w="1800"/>
        <w:gridCol w:w="1710"/>
      </w:tblGrid>
      <w:tr w:rsidR="007C1965" w:rsidRPr="007C1965" w14:paraId="534EB53E" w14:textId="77777777" w:rsidTr="00B70E0B">
        <w:tc>
          <w:tcPr>
            <w:tcW w:w="1906" w:type="dxa"/>
            <w:tcMar>
              <w:top w:w="0" w:type="dxa"/>
              <w:left w:w="108" w:type="dxa"/>
              <w:bottom w:w="0" w:type="dxa"/>
              <w:right w:w="108" w:type="dxa"/>
            </w:tcMar>
            <w:vAlign w:val="center"/>
            <w:hideMark/>
          </w:tcPr>
          <w:p w14:paraId="2CBE8E2E"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b/>
                <w:lang w:val="ro-RO"/>
              </w:rPr>
              <w:t>Număr de posturi ocupate pe grupe de vârstă</w:t>
            </w:r>
          </w:p>
        </w:tc>
        <w:tc>
          <w:tcPr>
            <w:tcW w:w="1689" w:type="dxa"/>
            <w:tcMar>
              <w:top w:w="0" w:type="dxa"/>
              <w:left w:w="108" w:type="dxa"/>
              <w:bottom w:w="0" w:type="dxa"/>
              <w:right w:w="108" w:type="dxa"/>
            </w:tcMar>
            <w:vAlign w:val="center"/>
            <w:hideMark/>
          </w:tcPr>
          <w:p w14:paraId="256132E9" w14:textId="77777777" w:rsidR="0034313E" w:rsidRPr="007C1965" w:rsidRDefault="0034313E" w:rsidP="00B70E0B">
            <w:pPr>
              <w:spacing w:before="0" w:after="0"/>
              <w:ind w:left="720" w:hanging="545"/>
              <w:jc w:val="center"/>
              <w:rPr>
                <w:rFonts w:ascii="Trebuchet MS" w:hAnsi="Trebuchet MS"/>
                <w:lang w:val="ro-RO"/>
              </w:rPr>
            </w:pPr>
            <w:r w:rsidRPr="007C1965">
              <w:rPr>
                <w:rFonts w:ascii="Trebuchet MS" w:hAnsi="Trebuchet MS"/>
                <w:b/>
                <w:lang w:val="ro-RO"/>
              </w:rPr>
              <w:t>Decembrie</w:t>
            </w:r>
          </w:p>
          <w:p w14:paraId="1CEAD0F7"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b/>
                <w:lang w:val="ro-RO"/>
              </w:rPr>
              <w:t>2022</w:t>
            </w:r>
          </w:p>
        </w:tc>
        <w:tc>
          <w:tcPr>
            <w:tcW w:w="1890" w:type="dxa"/>
            <w:tcMar>
              <w:top w:w="0" w:type="dxa"/>
              <w:left w:w="108" w:type="dxa"/>
              <w:bottom w:w="0" w:type="dxa"/>
              <w:right w:w="108" w:type="dxa"/>
            </w:tcMar>
            <w:vAlign w:val="center"/>
            <w:hideMark/>
          </w:tcPr>
          <w:p w14:paraId="775F4FAC" w14:textId="77777777" w:rsidR="0034313E" w:rsidRPr="007C1965" w:rsidRDefault="0034313E" w:rsidP="00B70E0B">
            <w:pPr>
              <w:spacing w:before="0" w:after="0"/>
              <w:ind w:left="720" w:hanging="686"/>
              <w:jc w:val="center"/>
              <w:rPr>
                <w:rFonts w:ascii="Trebuchet MS" w:hAnsi="Trebuchet MS"/>
                <w:lang w:val="ro-RO"/>
              </w:rPr>
            </w:pPr>
            <w:r w:rsidRPr="007C1965">
              <w:rPr>
                <w:rFonts w:ascii="Trebuchet MS" w:hAnsi="Trebuchet MS"/>
                <w:b/>
                <w:lang w:val="ro-RO"/>
              </w:rPr>
              <w:t>Decembrie</w:t>
            </w:r>
          </w:p>
          <w:p w14:paraId="1E805F50"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b/>
                <w:lang w:val="ro-RO"/>
              </w:rPr>
              <w:t>2023</w:t>
            </w:r>
          </w:p>
        </w:tc>
        <w:tc>
          <w:tcPr>
            <w:tcW w:w="1800" w:type="dxa"/>
            <w:vAlign w:val="center"/>
            <w:hideMark/>
          </w:tcPr>
          <w:p w14:paraId="3DD55435"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b/>
                <w:lang w:val="ro-RO"/>
              </w:rPr>
              <w:t>Decembrie</w:t>
            </w:r>
          </w:p>
          <w:p w14:paraId="3C0C4E6B"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2024</w:t>
            </w:r>
          </w:p>
        </w:tc>
        <w:tc>
          <w:tcPr>
            <w:tcW w:w="1710" w:type="dxa"/>
            <w:vAlign w:val="center"/>
            <w:hideMark/>
          </w:tcPr>
          <w:p w14:paraId="3F293E8E"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Iunie</w:t>
            </w:r>
          </w:p>
          <w:p w14:paraId="2C51A5B4"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2025</w:t>
            </w:r>
          </w:p>
        </w:tc>
      </w:tr>
      <w:tr w:rsidR="007C1965" w:rsidRPr="007C1965" w14:paraId="1C67E2FD" w14:textId="77777777" w:rsidTr="00B70E0B">
        <w:tc>
          <w:tcPr>
            <w:tcW w:w="1906" w:type="dxa"/>
            <w:tcMar>
              <w:top w:w="0" w:type="dxa"/>
              <w:left w:w="108" w:type="dxa"/>
              <w:bottom w:w="0" w:type="dxa"/>
              <w:right w:w="108" w:type="dxa"/>
            </w:tcMar>
            <w:vAlign w:val="center"/>
            <w:hideMark/>
          </w:tcPr>
          <w:p w14:paraId="0D8BF6F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lastRenderedPageBreak/>
              <w:t>între 20 și 30 de ani</w:t>
            </w:r>
          </w:p>
        </w:tc>
        <w:tc>
          <w:tcPr>
            <w:tcW w:w="1689" w:type="dxa"/>
            <w:tcMar>
              <w:top w:w="0" w:type="dxa"/>
              <w:left w:w="108" w:type="dxa"/>
              <w:bottom w:w="0" w:type="dxa"/>
              <w:right w:w="108" w:type="dxa"/>
            </w:tcMar>
            <w:vAlign w:val="center"/>
          </w:tcPr>
          <w:p w14:paraId="4D8E7411"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27</w:t>
            </w:r>
          </w:p>
        </w:tc>
        <w:tc>
          <w:tcPr>
            <w:tcW w:w="1890" w:type="dxa"/>
            <w:tcMar>
              <w:top w:w="0" w:type="dxa"/>
              <w:left w:w="108" w:type="dxa"/>
              <w:bottom w:w="0" w:type="dxa"/>
              <w:right w:w="108" w:type="dxa"/>
            </w:tcMar>
            <w:vAlign w:val="center"/>
          </w:tcPr>
          <w:p w14:paraId="6D078032"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14</w:t>
            </w:r>
          </w:p>
        </w:tc>
        <w:tc>
          <w:tcPr>
            <w:tcW w:w="1800" w:type="dxa"/>
            <w:vAlign w:val="center"/>
          </w:tcPr>
          <w:p w14:paraId="53CDFE11"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12</w:t>
            </w:r>
          </w:p>
        </w:tc>
        <w:tc>
          <w:tcPr>
            <w:tcW w:w="1710" w:type="dxa"/>
            <w:vAlign w:val="center"/>
          </w:tcPr>
          <w:p w14:paraId="2098AE6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10</w:t>
            </w:r>
          </w:p>
        </w:tc>
      </w:tr>
      <w:tr w:rsidR="007C1965" w:rsidRPr="007C1965" w14:paraId="2B812346" w14:textId="77777777" w:rsidTr="00B70E0B">
        <w:tc>
          <w:tcPr>
            <w:tcW w:w="1906" w:type="dxa"/>
            <w:tcMar>
              <w:top w:w="0" w:type="dxa"/>
              <w:left w:w="108" w:type="dxa"/>
              <w:bottom w:w="0" w:type="dxa"/>
              <w:right w:w="108" w:type="dxa"/>
            </w:tcMar>
            <w:vAlign w:val="center"/>
            <w:hideMark/>
          </w:tcPr>
          <w:p w14:paraId="587BCC84"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între 31 și 40 de ani</w:t>
            </w:r>
          </w:p>
        </w:tc>
        <w:tc>
          <w:tcPr>
            <w:tcW w:w="1689" w:type="dxa"/>
            <w:tcMar>
              <w:top w:w="0" w:type="dxa"/>
              <w:left w:w="108" w:type="dxa"/>
              <w:bottom w:w="0" w:type="dxa"/>
              <w:right w:w="108" w:type="dxa"/>
            </w:tcMar>
            <w:vAlign w:val="center"/>
          </w:tcPr>
          <w:p w14:paraId="2061BE2B"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103</w:t>
            </w:r>
          </w:p>
        </w:tc>
        <w:tc>
          <w:tcPr>
            <w:tcW w:w="1890" w:type="dxa"/>
            <w:tcMar>
              <w:top w:w="0" w:type="dxa"/>
              <w:left w:w="108" w:type="dxa"/>
              <w:bottom w:w="0" w:type="dxa"/>
              <w:right w:w="108" w:type="dxa"/>
            </w:tcMar>
            <w:vAlign w:val="center"/>
          </w:tcPr>
          <w:p w14:paraId="60C945C5"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70</w:t>
            </w:r>
          </w:p>
        </w:tc>
        <w:tc>
          <w:tcPr>
            <w:tcW w:w="1800" w:type="dxa"/>
            <w:vAlign w:val="center"/>
          </w:tcPr>
          <w:p w14:paraId="248681B7"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79</w:t>
            </w:r>
          </w:p>
        </w:tc>
        <w:tc>
          <w:tcPr>
            <w:tcW w:w="1710" w:type="dxa"/>
            <w:vAlign w:val="center"/>
          </w:tcPr>
          <w:p w14:paraId="572B1994"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88</w:t>
            </w:r>
          </w:p>
        </w:tc>
      </w:tr>
      <w:tr w:rsidR="007C1965" w:rsidRPr="007C1965" w14:paraId="7D6A9120" w14:textId="77777777" w:rsidTr="00B70E0B">
        <w:tc>
          <w:tcPr>
            <w:tcW w:w="1906" w:type="dxa"/>
            <w:tcMar>
              <w:top w:w="0" w:type="dxa"/>
              <w:left w:w="108" w:type="dxa"/>
              <w:bottom w:w="0" w:type="dxa"/>
              <w:right w:w="108" w:type="dxa"/>
            </w:tcMar>
            <w:vAlign w:val="center"/>
            <w:hideMark/>
          </w:tcPr>
          <w:p w14:paraId="14330C7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între 41 și 50 de ani</w:t>
            </w:r>
          </w:p>
        </w:tc>
        <w:tc>
          <w:tcPr>
            <w:tcW w:w="1689" w:type="dxa"/>
            <w:tcMar>
              <w:top w:w="0" w:type="dxa"/>
              <w:left w:w="108" w:type="dxa"/>
              <w:bottom w:w="0" w:type="dxa"/>
              <w:right w:w="108" w:type="dxa"/>
            </w:tcMar>
            <w:vAlign w:val="center"/>
          </w:tcPr>
          <w:p w14:paraId="057241D9"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185</w:t>
            </w:r>
          </w:p>
        </w:tc>
        <w:tc>
          <w:tcPr>
            <w:tcW w:w="1890" w:type="dxa"/>
            <w:tcMar>
              <w:top w:w="0" w:type="dxa"/>
              <w:left w:w="108" w:type="dxa"/>
              <w:bottom w:w="0" w:type="dxa"/>
              <w:right w:w="108" w:type="dxa"/>
            </w:tcMar>
            <w:vAlign w:val="center"/>
          </w:tcPr>
          <w:p w14:paraId="0B54C4AD"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163</w:t>
            </w:r>
          </w:p>
        </w:tc>
        <w:tc>
          <w:tcPr>
            <w:tcW w:w="1800" w:type="dxa"/>
            <w:vAlign w:val="center"/>
          </w:tcPr>
          <w:p w14:paraId="4E09E615"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174</w:t>
            </w:r>
          </w:p>
        </w:tc>
        <w:tc>
          <w:tcPr>
            <w:tcW w:w="1710" w:type="dxa"/>
            <w:vAlign w:val="center"/>
          </w:tcPr>
          <w:p w14:paraId="6CCC872C"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173</w:t>
            </w:r>
          </w:p>
        </w:tc>
      </w:tr>
      <w:tr w:rsidR="007C1965" w:rsidRPr="007C1965" w14:paraId="53F4C018" w14:textId="77777777" w:rsidTr="00B70E0B">
        <w:trPr>
          <w:trHeight w:val="435"/>
        </w:trPr>
        <w:tc>
          <w:tcPr>
            <w:tcW w:w="1906" w:type="dxa"/>
            <w:tcMar>
              <w:top w:w="0" w:type="dxa"/>
              <w:left w:w="108" w:type="dxa"/>
              <w:bottom w:w="0" w:type="dxa"/>
              <w:right w:w="108" w:type="dxa"/>
            </w:tcMar>
            <w:vAlign w:val="center"/>
            <w:hideMark/>
          </w:tcPr>
          <w:p w14:paraId="7C4E796C"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între 51 și 60 de ani</w:t>
            </w:r>
          </w:p>
        </w:tc>
        <w:tc>
          <w:tcPr>
            <w:tcW w:w="1689" w:type="dxa"/>
            <w:tcMar>
              <w:top w:w="0" w:type="dxa"/>
              <w:left w:w="108" w:type="dxa"/>
              <w:bottom w:w="0" w:type="dxa"/>
              <w:right w:w="108" w:type="dxa"/>
            </w:tcMar>
            <w:vAlign w:val="center"/>
          </w:tcPr>
          <w:p w14:paraId="69952DBA"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110</w:t>
            </w:r>
          </w:p>
        </w:tc>
        <w:tc>
          <w:tcPr>
            <w:tcW w:w="1890" w:type="dxa"/>
            <w:tcMar>
              <w:top w:w="0" w:type="dxa"/>
              <w:left w:w="108" w:type="dxa"/>
              <w:bottom w:w="0" w:type="dxa"/>
              <w:right w:w="108" w:type="dxa"/>
            </w:tcMar>
            <w:vAlign w:val="center"/>
          </w:tcPr>
          <w:p w14:paraId="1B081E67"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130</w:t>
            </w:r>
          </w:p>
        </w:tc>
        <w:tc>
          <w:tcPr>
            <w:tcW w:w="1800" w:type="dxa"/>
            <w:vAlign w:val="center"/>
          </w:tcPr>
          <w:p w14:paraId="21830320"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130</w:t>
            </w:r>
          </w:p>
        </w:tc>
        <w:tc>
          <w:tcPr>
            <w:tcW w:w="1710" w:type="dxa"/>
            <w:vAlign w:val="center"/>
          </w:tcPr>
          <w:p w14:paraId="3A1BB4D2"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131</w:t>
            </w:r>
          </w:p>
        </w:tc>
      </w:tr>
      <w:tr w:rsidR="007C1965" w:rsidRPr="007C1965" w14:paraId="1639167F" w14:textId="77777777" w:rsidTr="00B70E0B">
        <w:tc>
          <w:tcPr>
            <w:tcW w:w="1906" w:type="dxa"/>
            <w:tcMar>
              <w:top w:w="0" w:type="dxa"/>
              <w:left w:w="108" w:type="dxa"/>
              <w:bottom w:w="0" w:type="dxa"/>
              <w:right w:w="108" w:type="dxa"/>
            </w:tcMar>
            <w:vAlign w:val="center"/>
            <w:hideMark/>
          </w:tcPr>
          <w:p w14:paraId="6F7A3075"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peste 60 de ani</w:t>
            </w:r>
          </w:p>
        </w:tc>
        <w:tc>
          <w:tcPr>
            <w:tcW w:w="1689" w:type="dxa"/>
            <w:tcMar>
              <w:top w:w="0" w:type="dxa"/>
              <w:left w:w="108" w:type="dxa"/>
              <w:bottom w:w="0" w:type="dxa"/>
              <w:right w:w="108" w:type="dxa"/>
            </w:tcMar>
            <w:vAlign w:val="center"/>
          </w:tcPr>
          <w:p w14:paraId="3DA1ED3E"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29</w:t>
            </w:r>
          </w:p>
        </w:tc>
        <w:tc>
          <w:tcPr>
            <w:tcW w:w="1890" w:type="dxa"/>
            <w:tcMar>
              <w:top w:w="0" w:type="dxa"/>
              <w:left w:w="108" w:type="dxa"/>
              <w:bottom w:w="0" w:type="dxa"/>
              <w:right w:w="108" w:type="dxa"/>
            </w:tcMar>
            <w:vAlign w:val="center"/>
          </w:tcPr>
          <w:p w14:paraId="08173D5E"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36</w:t>
            </w:r>
          </w:p>
        </w:tc>
        <w:tc>
          <w:tcPr>
            <w:tcW w:w="1800" w:type="dxa"/>
            <w:vAlign w:val="center"/>
          </w:tcPr>
          <w:p w14:paraId="7E99EA74"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38</w:t>
            </w:r>
          </w:p>
        </w:tc>
        <w:tc>
          <w:tcPr>
            <w:tcW w:w="1710" w:type="dxa"/>
            <w:vAlign w:val="center"/>
          </w:tcPr>
          <w:p w14:paraId="71C463E4"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lang w:val="ro-RO"/>
              </w:rPr>
              <w:t>39</w:t>
            </w:r>
          </w:p>
        </w:tc>
      </w:tr>
      <w:tr w:rsidR="0034313E" w:rsidRPr="007C1965" w14:paraId="0F208626" w14:textId="77777777" w:rsidTr="00B70E0B">
        <w:tc>
          <w:tcPr>
            <w:tcW w:w="1906" w:type="dxa"/>
            <w:tcMar>
              <w:top w:w="0" w:type="dxa"/>
              <w:left w:w="108" w:type="dxa"/>
              <w:bottom w:w="0" w:type="dxa"/>
              <w:right w:w="108" w:type="dxa"/>
            </w:tcMar>
            <w:vAlign w:val="center"/>
            <w:hideMark/>
          </w:tcPr>
          <w:p w14:paraId="2720B292" w14:textId="77777777" w:rsidR="0034313E" w:rsidRPr="007C1965" w:rsidRDefault="0034313E" w:rsidP="00B70E0B">
            <w:pPr>
              <w:spacing w:before="0" w:after="0"/>
              <w:jc w:val="center"/>
              <w:rPr>
                <w:rFonts w:ascii="Trebuchet MS" w:hAnsi="Trebuchet MS"/>
                <w:lang w:val="ro-RO"/>
              </w:rPr>
            </w:pPr>
            <w:r w:rsidRPr="007C1965">
              <w:rPr>
                <w:rFonts w:ascii="Trebuchet MS" w:hAnsi="Trebuchet MS"/>
                <w:b/>
                <w:lang w:val="ro-RO"/>
              </w:rPr>
              <w:t>Total</w:t>
            </w:r>
          </w:p>
        </w:tc>
        <w:tc>
          <w:tcPr>
            <w:tcW w:w="1689" w:type="dxa"/>
            <w:tcMar>
              <w:top w:w="0" w:type="dxa"/>
              <w:left w:w="108" w:type="dxa"/>
              <w:bottom w:w="0" w:type="dxa"/>
              <w:right w:w="108" w:type="dxa"/>
            </w:tcMar>
            <w:vAlign w:val="center"/>
          </w:tcPr>
          <w:p w14:paraId="2C6F59DD"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454</w:t>
            </w:r>
          </w:p>
        </w:tc>
        <w:tc>
          <w:tcPr>
            <w:tcW w:w="1890" w:type="dxa"/>
            <w:tcMar>
              <w:top w:w="0" w:type="dxa"/>
              <w:left w:w="108" w:type="dxa"/>
              <w:bottom w:w="0" w:type="dxa"/>
              <w:right w:w="108" w:type="dxa"/>
            </w:tcMar>
            <w:vAlign w:val="center"/>
          </w:tcPr>
          <w:p w14:paraId="46D7506C"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413</w:t>
            </w:r>
          </w:p>
        </w:tc>
        <w:tc>
          <w:tcPr>
            <w:tcW w:w="1800" w:type="dxa"/>
            <w:vAlign w:val="center"/>
          </w:tcPr>
          <w:p w14:paraId="4D35109B"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433</w:t>
            </w:r>
          </w:p>
        </w:tc>
        <w:tc>
          <w:tcPr>
            <w:tcW w:w="1710" w:type="dxa"/>
            <w:vAlign w:val="center"/>
          </w:tcPr>
          <w:p w14:paraId="07CAEE31" w14:textId="77777777" w:rsidR="0034313E" w:rsidRPr="007C1965" w:rsidRDefault="0034313E" w:rsidP="00B70E0B">
            <w:pPr>
              <w:spacing w:before="0" w:after="0"/>
              <w:jc w:val="center"/>
              <w:rPr>
                <w:rFonts w:ascii="Trebuchet MS" w:hAnsi="Trebuchet MS"/>
                <w:b/>
                <w:lang w:val="ro-RO"/>
              </w:rPr>
            </w:pPr>
            <w:r w:rsidRPr="007C1965">
              <w:rPr>
                <w:rFonts w:ascii="Trebuchet MS" w:hAnsi="Trebuchet MS"/>
                <w:b/>
                <w:lang w:val="ro-RO"/>
              </w:rPr>
              <w:t>441</w:t>
            </w:r>
          </w:p>
        </w:tc>
      </w:tr>
    </w:tbl>
    <w:p w14:paraId="1AD20CB7" w14:textId="77777777" w:rsidR="004D334A" w:rsidRPr="007C1965" w:rsidRDefault="004D334A" w:rsidP="004D334A">
      <w:pPr>
        <w:spacing w:before="0" w:after="0"/>
        <w:rPr>
          <w:rFonts w:cstheme="minorHAnsi"/>
          <w:lang w:val="ro-RO"/>
        </w:rPr>
      </w:pPr>
    </w:p>
    <w:p w14:paraId="5983B4DE" w14:textId="77777777" w:rsidR="0034313E" w:rsidRPr="007C1965" w:rsidRDefault="0034313E" w:rsidP="004D334A">
      <w:pPr>
        <w:spacing w:before="0" w:after="0"/>
        <w:rPr>
          <w:rFonts w:cstheme="minorHAnsi"/>
          <w:lang w:val="ro-RO"/>
        </w:rPr>
      </w:pPr>
    </w:p>
    <w:p w14:paraId="073E77C4" w14:textId="77777777" w:rsidR="004D334A" w:rsidRPr="007C1965" w:rsidRDefault="004D334A" w:rsidP="004D334A">
      <w:pPr>
        <w:spacing w:before="0" w:after="0"/>
        <w:rPr>
          <w:rFonts w:ascii="Trebuchet MS" w:hAnsi="Trebuchet MS" w:cstheme="minorHAnsi"/>
          <w:lang w:val="ro-RO"/>
        </w:rPr>
      </w:pPr>
      <w:r w:rsidRPr="007C1965">
        <w:rPr>
          <w:rFonts w:ascii="Trebuchet MS" w:hAnsi="Trebuchet MS" w:cstheme="minorHAnsi"/>
          <w:lang w:val="ro-RO"/>
        </w:rPr>
        <w:t>Secțiunea următoare prezintă evoluția cheltuielilor bugetare aferente domeniilor apelor și pădurilor, ocazionate prin bugetul Ministerului Mediului, Apelor și Pădurilor în perioada 202</w:t>
      </w:r>
      <w:r w:rsidR="00A96599" w:rsidRPr="007C1965">
        <w:rPr>
          <w:rFonts w:ascii="Trebuchet MS" w:hAnsi="Trebuchet MS" w:cstheme="minorHAnsi"/>
          <w:lang w:val="ro-RO"/>
        </w:rPr>
        <w:t>1</w:t>
      </w:r>
      <w:r w:rsidRPr="007C1965">
        <w:rPr>
          <w:rFonts w:ascii="Trebuchet MS" w:hAnsi="Trebuchet MS" w:cstheme="minorHAnsi"/>
          <w:lang w:val="ro-RO"/>
        </w:rPr>
        <w:t>-202</w:t>
      </w:r>
      <w:r w:rsidR="00A96599" w:rsidRPr="007C1965">
        <w:rPr>
          <w:rFonts w:ascii="Trebuchet MS" w:hAnsi="Trebuchet MS" w:cstheme="minorHAnsi"/>
          <w:lang w:val="ro-RO"/>
        </w:rPr>
        <w:t>4</w:t>
      </w:r>
      <w:r w:rsidRPr="007C1965">
        <w:rPr>
          <w:rFonts w:ascii="Trebuchet MS" w:hAnsi="Trebuchet MS" w:cstheme="minorHAnsi"/>
          <w:lang w:val="ro-RO"/>
        </w:rPr>
        <w:t>.</w:t>
      </w:r>
    </w:p>
    <w:p w14:paraId="02853EEC" w14:textId="77777777" w:rsidR="004D334A" w:rsidRPr="007C1965" w:rsidRDefault="004D334A" w:rsidP="004D334A">
      <w:pPr>
        <w:spacing w:before="0" w:after="0"/>
        <w:rPr>
          <w:rFonts w:ascii="Trebuchet MS" w:eastAsiaTheme="minorHAnsi" w:hAnsi="Trebuchet MS" w:cstheme="minorHAnsi"/>
          <w:lang w:val="ro-RO" w:eastAsia="en-US"/>
        </w:rPr>
      </w:pPr>
      <w:bookmarkStart w:id="137" w:name="_Toc514917029"/>
    </w:p>
    <w:p w14:paraId="4CCB975C" w14:textId="611F62A3" w:rsidR="004D334A" w:rsidRPr="007C1965" w:rsidRDefault="004D334A" w:rsidP="004D334A">
      <w:pPr>
        <w:spacing w:before="0" w:after="0"/>
        <w:jc w:val="center"/>
        <w:rPr>
          <w:rFonts w:ascii="Trebuchet MS" w:eastAsiaTheme="minorHAnsi" w:hAnsi="Trebuchet MS" w:cstheme="minorHAnsi"/>
          <w:lang w:val="ro-RO" w:eastAsia="en-US"/>
        </w:rPr>
      </w:pPr>
      <w:r w:rsidRPr="007C1965">
        <w:rPr>
          <w:rFonts w:ascii="Trebuchet MS" w:eastAsiaTheme="minorHAnsi" w:hAnsi="Trebuchet MS" w:cstheme="minorHAnsi"/>
          <w:lang w:val="ro-RO" w:eastAsia="en-US"/>
        </w:rPr>
        <w:t xml:space="preserve">Tabel </w:t>
      </w:r>
      <w:r w:rsidR="00E970E0" w:rsidRPr="007C1965">
        <w:rPr>
          <w:rFonts w:ascii="Trebuchet MS" w:eastAsiaTheme="minorHAnsi" w:hAnsi="Trebuchet MS" w:cstheme="minorHAnsi"/>
          <w:lang w:val="ro-RO" w:eastAsia="en-US"/>
        </w:rPr>
        <w:t>1</w:t>
      </w:r>
      <w:r w:rsidR="009155C5">
        <w:rPr>
          <w:rFonts w:ascii="Trebuchet MS" w:eastAsiaTheme="minorHAnsi" w:hAnsi="Trebuchet MS" w:cstheme="minorHAnsi"/>
          <w:lang w:val="ro-RO" w:eastAsia="en-US"/>
        </w:rPr>
        <w:t>0</w:t>
      </w:r>
      <w:r w:rsidRPr="007C1965">
        <w:rPr>
          <w:rFonts w:ascii="Trebuchet MS" w:eastAsiaTheme="minorHAnsi" w:hAnsi="Trebuchet MS" w:cstheme="minorHAnsi"/>
          <w:lang w:val="ro-RO" w:eastAsia="en-US"/>
        </w:rPr>
        <w:t xml:space="preserve">. </w:t>
      </w:r>
      <w:bookmarkStart w:id="138" w:name="_Hlk207267230"/>
      <w:r w:rsidRPr="007C1965">
        <w:rPr>
          <w:rFonts w:ascii="Trebuchet MS" w:eastAsiaTheme="minorHAnsi" w:hAnsi="Trebuchet MS" w:cstheme="minorHAnsi"/>
          <w:lang w:val="ro-RO" w:eastAsia="en-US"/>
        </w:rPr>
        <w:t xml:space="preserve">Evoluția veniturilor și cheltuielilor MMAP </w:t>
      </w:r>
      <w:bookmarkEnd w:id="138"/>
      <w:r w:rsidRPr="007C1965">
        <w:rPr>
          <w:rFonts w:ascii="Trebuchet MS" w:eastAsiaTheme="minorHAnsi" w:hAnsi="Trebuchet MS" w:cstheme="minorHAnsi"/>
          <w:lang w:val="ro-RO" w:eastAsia="en-US"/>
        </w:rPr>
        <w:t>(mii RON) (pentru 3 ani anteriori)</w:t>
      </w:r>
    </w:p>
    <w:p w14:paraId="397A8409" w14:textId="77777777" w:rsidR="004D334A" w:rsidRPr="007C1965" w:rsidRDefault="004D334A" w:rsidP="004D334A">
      <w:pPr>
        <w:spacing w:before="0" w:after="0"/>
        <w:rPr>
          <w:rFonts w:ascii="Trebuchet MS" w:eastAsiaTheme="minorHAnsi" w:hAnsi="Trebuchet MS" w:cstheme="minorHAnsi"/>
          <w:lang w:val="ro-RO" w:eastAsia="en-US"/>
        </w:rPr>
      </w:pPr>
      <w:r w:rsidRPr="007C1965">
        <w:rPr>
          <w:rFonts w:ascii="Trebuchet MS" w:eastAsiaTheme="minorHAnsi" w:hAnsi="Trebuchet MS" w:cstheme="minorHAnsi"/>
          <w:lang w:val="ro-RO" w:eastAsia="en-US"/>
        </w:rPr>
        <w:t>CREDITE BUGETARE</w:t>
      </w:r>
    </w:p>
    <w:tbl>
      <w:tblPr>
        <w:tblW w:w="5000" w:type="pct"/>
        <w:jc w:val="center"/>
        <w:tblLook w:val="04A0" w:firstRow="1" w:lastRow="0" w:firstColumn="1" w:lastColumn="0" w:noHBand="0" w:noVBand="1"/>
      </w:tblPr>
      <w:tblGrid>
        <w:gridCol w:w="3628"/>
        <w:gridCol w:w="1186"/>
        <w:gridCol w:w="1398"/>
        <w:gridCol w:w="1186"/>
        <w:gridCol w:w="1608"/>
      </w:tblGrid>
      <w:tr w:rsidR="007C1965" w:rsidRPr="007C1965" w14:paraId="0843F7F6" w14:textId="77777777" w:rsidTr="00B70E0B">
        <w:trPr>
          <w:trHeight w:val="300"/>
          <w:jc w:val="center"/>
        </w:trPr>
        <w:tc>
          <w:tcPr>
            <w:tcW w:w="2014" w:type="pct"/>
            <w:tcBorders>
              <w:top w:val="single" w:sz="8" w:space="0" w:color="auto"/>
              <w:left w:val="single" w:sz="8" w:space="0" w:color="auto"/>
              <w:bottom w:val="single" w:sz="8" w:space="0" w:color="auto"/>
              <w:right w:val="single" w:sz="4" w:space="0" w:color="auto"/>
            </w:tcBorders>
            <w:noWrap/>
            <w:vAlign w:val="center"/>
            <w:hideMark/>
          </w:tcPr>
          <w:p w14:paraId="531682B7" w14:textId="77777777" w:rsidR="0034313E" w:rsidRPr="007C1965" w:rsidRDefault="0034313E" w:rsidP="00B70E0B">
            <w:pPr>
              <w:spacing w:before="0" w:after="0"/>
              <w:jc w:val="center"/>
              <w:rPr>
                <w:rFonts w:ascii="Trebuchet MS" w:eastAsia="Times New Roman" w:hAnsi="Trebuchet MS" w:cstheme="minorHAnsi"/>
                <w:b/>
                <w:bCs/>
                <w:lang w:eastAsia="en-US"/>
              </w:rPr>
            </w:pPr>
            <w:r w:rsidRPr="007C1965">
              <w:rPr>
                <w:rFonts w:ascii="Trebuchet MS" w:eastAsia="Times New Roman" w:hAnsi="Trebuchet MS" w:cstheme="minorHAnsi"/>
                <w:b/>
                <w:bCs/>
                <w:lang w:eastAsia="en-US"/>
              </w:rPr>
              <w:t>Anul</w:t>
            </w:r>
          </w:p>
        </w:tc>
        <w:tc>
          <w:tcPr>
            <w:tcW w:w="658" w:type="pct"/>
            <w:tcBorders>
              <w:top w:val="single" w:sz="8" w:space="0" w:color="auto"/>
              <w:left w:val="nil"/>
              <w:bottom w:val="single" w:sz="8" w:space="0" w:color="auto"/>
              <w:right w:val="single" w:sz="4" w:space="0" w:color="auto"/>
            </w:tcBorders>
            <w:noWrap/>
            <w:vAlign w:val="center"/>
            <w:hideMark/>
          </w:tcPr>
          <w:p w14:paraId="21A18D95" w14:textId="77777777" w:rsidR="0034313E" w:rsidRPr="007C1965" w:rsidRDefault="0034313E" w:rsidP="00B70E0B">
            <w:pPr>
              <w:spacing w:before="0" w:after="0"/>
              <w:jc w:val="center"/>
              <w:rPr>
                <w:rFonts w:ascii="Trebuchet MS" w:eastAsia="Times New Roman" w:hAnsi="Trebuchet MS" w:cstheme="minorHAnsi"/>
                <w:b/>
                <w:bCs/>
                <w:lang w:eastAsia="en-US"/>
              </w:rPr>
            </w:pPr>
            <w:r w:rsidRPr="007C1965">
              <w:rPr>
                <w:rFonts w:ascii="Trebuchet MS" w:eastAsia="Times New Roman" w:hAnsi="Trebuchet MS" w:cstheme="minorHAnsi"/>
                <w:b/>
                <w:bCs/>
                <w:lang w:eastAsia="en-US"/>
              </w:rPr>
              <w:t>2022</w:t>
            </w:r>
          </w:p>
        </w:tc>
        <w:tc>
          <w:tcPr>
            <w:tcW w:w="776" w:type="pct"/>
            <w:tcBorders>
              <w:top w:val="single" w:sz="8" w:space="0" w:color="auto"/>
              <w:left w:val="nil"/>
              <w:bottom w:val="single" w:sz="8" w:space="0" w:color="auto"/>
              <w:right w:val="single" w:sz="4" w:space="0" w:color="auto"/>
            </w:tcBorders>
            <w:noWrap/>
            <w:vAlign w:val="center"/>
            <w:hideMark/>
          </w:tcPr>
          <w:p w14:paraId="4DC16492" w14:textId="77777777" w:rsidR="0034313E" w:rsidRPr="007C1965" w:rsidRDefault="0034313E" w:rsidP="00B70E0B">
            <w:pPr>
              <w:spacing w:before="0" w:after="0"/>
              <w:jc w:val="center"/>
              <w:rPr>
                <w:rFonts w:ascii="Trebuchet MS" w:eastAsia="Times New Roman" w:hAnsi="Trebuchet MS" w:cstheme="minorHAnsi"/>
                <w:b/>
                <w:bCs/>
                <w:lang w:eastAsia="en-US"/>
              </w:rPr>
            </w:pPr>
            <w:r w:rsidRPr="007C1965">
              <w:rPr>
                <w:rFonts w:ascii="Trebuchet MS" w:eastAsia="Times New Roman" w:hAnsi="Trebuchet MS" w:cstheme="minorHAnsi"/>
                <w:b/>
                <w:bCs/>
                <w:lang w:eastAsia="en-US"/>
              </w:rPr>
              <w:t>2023</w:t>
            </w:r>
          </w:p>
        </w:tc>
        <w:tc>
          <w:tcPr>
            <w:tcW w:w="658" w:type="pct"/>
            <w:tcBorders>
              <w:top w:val="single" w:sz="8" w:space="0" w:color="auto"/>
              <w:left w:val="nil"/>
              <w:bottom w:val="single" w:sz="8" w:space="0" w:color="auto"/>
              <w:right w:val="single" w:sz="4" w:space="0" w:color="auto"/>
            </w:tcBorders>
            <w:noWrap/>
            <w:vAlign w:val="center"/>
            <w:hideMark/>
          </w:tcPr>
          <w:p w14:paraId="0F3C0DE8" w14:textId="77777777" w:rsidR="0034313E" w:rsidRPr="007C1965" w:rsidRDefault="0034313E" w:rsidP="00B70E0B">
            <w:pPr>
              <w:spacing w:before="0" w:after="0"/>
              <w:jc w:val="center"/>
              <w:rPr>
                <w:rFonts w:ascii="Trebuchet MS" w:eastAsia="Times New Roman" w:hAnsi="Trebuchet MS" w:cstheme="minorHAnsi"/>
                <w:b/>
                <w:bCs/>
                <w:lang w:eastAsia="en-US"/>
              </w:rPr>
            </w:pPr>
            <w:r w:rsidRPr="007C1965">
              <w:rPr>
                <w:rFonts w:ascii="Trebuchet MS" w:eastAsia="Times New Roman" w:hAnsi="Trebuchet MS" w:cstheme="minorHAnsi"/>
                <w:b/>
                <w:bCs/>
                <w:lang w:eastAsia="en-US"/>
              </w:rPr>
              <w:t>2024</w:t>
            </w:r>
          </w:p>
        </w:tc>
        <w:tc>
          <w:tcPr>
            <w:tcW w:w="893" w:type="pct"/>
            <w:tcBorders>
              <w:top w:val="single" w:sz="8" w:space="0" w:color="auto"/>
              <w:left w:val="nil"/>
              <w:bottom w:val="single" w:sz="8" w:space="0" w:color="auto"/>
              <w:right w:val="single" w:sz="8" w:space="0" w:color="auto"/>
            </w:tcBorders>
            <w:noWrap/>
            <w:vAlign w:val="center"/>
            <w:hideMark/>
          </w:tcPr>
          <w:p w14:paraId="0DEE4118" w14:textId="77777777" w:rsidR="0034313E" w:rsidRPr="007C1965" w:rsidRDefault="0034313E" w:rsidP="00B70E0B">
            <w:pPr>
              <w:spacing w:before="0" w:after="0"/>
              <w:jc w:val="center"/>
              <w:rPr>
                <w:rFonts w:ascii="Trebuchet MS" w:eastAsia="Times New Roman" w:hAnsi="Trebuchet MS" w:cstheme="minorHAnsi"/>
                <w:b/>
                <w:bCs/>
                <w:lang w:eastAsia="en-US"/>
              </w:rPr>
            </w:pPr>
            <w:r w:rsidRPr="007C1965">
              <w:rPr>
                <w:rFonts w:ascii="Trebuchet MS" w:eastAsia="Times New Roman" w:hAnsi="Trebuchet MS" w:cstheme="minorHAnsi"/>
                <w:b/>
                <w:bCs/>
                <w:lang w:eastAsia="en-US"/>
              </w:rPr>
              <w:t>2025</w:t>
            </w:r>
          </w:p>
        </w:tc>
      </w:tr>
      <w:tr w:rsidR="007C1965" w:rsidRPr="007C1965" w14:paraId="5DDF4C8E" w14:textId="77777777" w:rsidTr="00B70E0B">
        <w:trPr>
          <w:trHeight w:val="285"/>
          <w:jc w:val="center"/>
        </w:trPr>
        <w:tc>
          <w:tcPr>
            <w:tcW w:w="2014" w:type="pct"/>
            <w:tcBorders>
              <w:top w:val="single" w:sz="8" w:space="0" w:color="auto"/>
              <w:left w:val="single" w:sz="8" w:space="0" w:color="auto"/>
              <w:bottom w:val="nil"/>
              <w:right w:val="single" w:sz="8" w:space="0" w:color="auto"/>
            </w:tcBorders>
            <w:noWrap/>
            <w:vAlign w:val="center"/>
            <w:hideMark/>
          </w:tcPr>
          <w:p w14:paraId="328C3B5C" w14:textId="77777777" w:rsidR="0034313E" w:rsidRPr="007C1965" w:rsidRDefault="0034313E" w:rsidP="00B70E0B">
            <w:pPr>
              <w:spacing w:before="0" w:after="0"/>
              <w:jc w:val="center"/>
              <w:rPr>
                <w:rFonts w:ascii="Trebuchet MS" w:eastAsia="Times New Roman" w:hAnsi="Trebuchet MS" w:cstheme="minorHAnsi"/>
                <w:b/>
                <w:bCs/>
                <w:lang w:eastAsia="en-US"/>
              </w:rPr>
            </w:pPr>
            <w:r w:rsidRPr="007C1965">
              <w:rPr>
                <w:rFonts w:ascii="Trebuchet MS" w:eastAsia="Times New Roman" w:hAnsi="Trebuchet MS" w:cstheme="minorHAnsi"/>
                <w:b/>
                <w:bCs/>
                <w:lang w:val="ro-RO" w:eastAsia="en-US"/>
              </w:rPr>
              <w:t>Total buget MMAP</w:t>
            </w:r>
          </w:p>
        </w:tc>
        <w:tc>
          <w:tcPr>
            <w:tcW w:w="658" w:type="pct"/>
            <w:tcBorders>
              <w:top w:val="single" w:sz="8" w:space="0" w:color="auto"/>
              <w:left w:val="nil"/>
              <w:bottom w:val="nil"/>
              <w:right w:val="nil"/>
            </w:tcBorders>
            <w:noWrap/>
            <w:vAlign w:val="center"/>
            <w:hideMark/>
          </w:tcPr>
          <w:p w14:paraId="48CE0B98" w14:textId="77777777" w:rsidR="0034313E" w:rsidRPr="007C1965" w:rsidRDefault="0034313E" w:rsidP="00B70E0B">
            <w:pPr>
              <w:spacing w:before="0" w:after="0"/>
              <w:jc w:val="center"/>
              <w:rPr>
                <w:rFonts w:ascii="Trebuchet MS" w:eastAsia="Times New Roman" w:hAnsi="Trebuchet MS" w:cstheme="minorHAnsi"/>
                <w:lang w:eastAsia="en-US"/>
              </w:rPr>
            </w:pPr>
            <w:r w:rsidRPr="007C1965">
              <w:rPr>
                <w:rFonts w:ascii="Trebuchet MS" w:eastAsia="Times New Roman" w:hAnsi="Trebuchet MS" w:cstheme="minorHAnsi"/>
                <w:lang w:eastAsia="en-US"/>
              </w:rPr>
              <w:t>2.152.495</w:t>
            </w:r>
          </w:p>
        </w:tc>
        <w:tc>
          <w:tcPr>
            <w:tcW w:w="776" w:type="pct"/>
            <w:tcBorders>
              <w:top w:val="single" w:sz="8" w:space="0" w:color="auto"/>
              <w:left w:val="single" w:sz="8" w:space="0" w:color="auto"/>
              <w:bottom w:val="nil"/>
              <w:right w:val="single" w:sz="8" w:space="0" w:color="auto"/>
            </w:tcBorders>
            <w:noWrap/>
            <w:vAlign w:val="center"/>
          </w:tcPr>
          <w:p w14:paraId="239F9186" w14:textId="77777777" w:rsidR="0034313E" w:rsidRPr="007C1965" w:rsidRDefault="0034313E" w:rsidP="00B70E0B">
            <w:pPr>
              <w:spacing w:before="0" w:after="0"/>
              <w:jc w:val="center"/>
              <w:rPr>
                <w:rFonts w:ascii="Trebuchet MS" w:eastAsia="Times New Roman" w:hAnsi="Trebuchet MS" w:cstheme="minorHAnsi"/>
                <w:lang w:eastAsia="en-US"/>
              </w:rPr>
            </w:pPr>
            <w:r w:rsidRPr="007C1965">
              <w:rPr>
                <w:rFonts w:ascii="Trebuchet MS" w:eastAsia="Times New Roman" w:hAnsi="Trebuchet MS" w:cstheme="minorHAnsi"/>
                <w:lang w:eastAsia="en-US"/>
              </w:rPr>
              <w:t>2.692.395</w:t>
            </w:r>
          </w:p>
        </w:tc>
        <w:tc>
          <w:tcPr>
            <w:tcW w:w="658" w:type="pct"/>
            <w:tcBorders>
              <w:top w:val="single" w:sz="8" w:space="0" w:color="auto"/>
              <w:left w:val="nil"/>
              <w:bottom w:val="nil"/>
              <w:right w:val="nil"/>
            </w:tcBorders>
            <w:noWrap/>
            <w:vAlign w:val="center"/>
          </w:tcPr>
          <w:p w14:paraId="3B9E8A36" w14:textId="77777777" w:rsidR="0034313E" w:rsidRPr="007C1965" w:rsidRDefault="0034313E" w:rsidP="00B70E0B">
            <w:pPr>
              <w:spacing w:before="0" w:after="0"/>
              <w:jc w:val="center"/>
              <w:rPr>
                <w:rFonts w:ascii="Trebuchet MS" w:eastAsia="Times New Roman" w:hAnsi="Trebuchet MS" w:cstheme="minorHAnsi"/>
                <w:lang w:eastAsia="en-US"/>
              </w:rPr>
            </w:pPr>
            <w:r w:rsidRPr="007C1965">
              <w:rPr>
                <w:rFonts w:ascii="Trebuchet MS" w:eastAsia="Times New Roman" w:hAnsi="Trebuchet MS" w:cstheme="minorHAnsi"/>
                <w:lang w:eastAsia="en-US"/>
              </w:rPr>
              <w:t>4.136.765</w:t>
            </w:r>
          </w:p>
        </w:tc>
        <w:tc>
          <w:tcPr>
            <w:tcW w:w="893" w:type="pct"/>
            <w:tcBorders>
              <w:top w:val="single" w:sz="8" w:space="0" w:color="auto"/>
              <w:left w:val="single" w:sz="8" w:space="0" w:color="auto"/>
              <w:bottom w:val="nil"/>
              <w:right w:val="single" w:sz="8" w:space="0" w:color="auto"/>
            </w:tcBorders>
            <w:noWrap/>
            <w:vAlign w:val="center"/>
          </w:tcPr>
          <w:p w14:paraId="4C290CDD" w14:textId="77777777" w:rsidR="0034313E" w:rsidRPr="007C1965" w:rsidRDefault="0034313E" w:rsidP="00B70E0B">
            <w:pPr>
              <w:spacing w:before="0" w:after="0"/>
              <w:jc w:val="center"/>
              <w:rPr>
                <w:rFonts w:ascii="Trebuchet MS" w:eastAsia="Times New Roman" w:hAnsi="Trebuchet MS" w:cstheme="minorHAnsi"/>
                <w:lang w:eastAsia="en-US"/>
              </w:rPr>
            </w:pPr>
            <w:r w:rsidRPr="007C1965">
              <w:rPr>
                <w:rFonts w:ascii="Trebuchet MS" w:eastAsia="Times New Roman" w:hAnsi="Trebuchet MS" w:cstheme="minorHAnsi"/>
                <w:lang w:eastAsia="en-US"/>
              </w:rPr>
              <w:t>4.955.236</w:t>
            </w:r>
          </w:p>
        </w:tc>
      </w:tr>
      <w:tr w:rsidR="0034313E" w:rsidRPr="007C1965" w14:paraId="706C6FC5" w14:textId="77777777" w:rsidTr="00B70E0B">
        <w:trPr>
          <w:trHeight w:val="300"/>
          <w:jc w:val="center"/>
        </w:trPr>
        <w:tc>
          <w:tcPr>
            <w:tcW w:w="2014" w:type="pct"/>
            <w:tcBorders>
              <w:top w:val="nil"/>
              <w:left w:val="single" w:sz="8" w:space="0" w:color="auto"/>
              <w:bottom w:val="single" w:sz="8" w:space="0" w:color="auto"/>
              <w:right w:val="single" w:sz="8" w:space="0" w:color="auto"/>
            </w:tcBorders>
            <w:noWrap/>
            <w:vAlign w:val="center"/>
            <w:hideMark/>
          </w:tcPr>
          <w:p w14:paraId="5A88CE5C" w14:textId="77777777" w:rsidR="0034313E" w:rsidRPr="007C1965" w:rsidRDefault="0034313E" w:rsidP="00B70E0B">
            <w:pPr>
              <w:spacing w:before="0" w:after="0"/>
              <w:jc w:val="center"/>
              <w:rPr>
                <w:rFonts w:ascii="Trebuchet MS" w:eastAsia="Times New Roman" w:hAnsi="Trebuchet MS" w:cstheme="minorHAnsi"/>
                <w:b/>
                <w:bCs/>
                <w:lang w:eastAsia="en-US"/>
              </w:rPr>
            </w:pPr>
          </w:p>
        </w:tc>
        <w:tc>
          <w:tcPr>
            <w:tcW w:w="658" w:type="pct"/>
            <w:tcBorders>
              <w:top w:val="nil"/>
              <w:left w:val="nil"/>
              <w:bottom w:val="single" w:sz="8" w:space="0" w:color="auto"/>
              <w:right w:val="nil"/>
            </w:tcBorders>
            <w:noWrap/>
            <w:vAlign w:val="center"/>
            <w:hideMark/>
          </w:tcPr>
          <w:p w14:paraId="4D61730B" w14:textId="77777777" w:rsidR="0034313E" w:rsidRPr="007C1965" w:rsidRDefault="0034313E" w:rsidP="00B70E0B">
            <w:pPr>
              <w:spacing w:before="0" w:after="0"/>
              <w:rPr>
                <w:rFonts w:ascii="Trebuchet MS" w:eastAsia="Times New Roman" w:hAnsi="Trebuchet MS" w:cstheme="minorHAnsi"/>
                <w:lang w:eastAsia="en-US"/>
              </w:rPr>
            </w:pPr>
            <w:r w:rsidRPr="007C1965">
              <w:rPr>
                <w:rFonts w:ascii="Trebuchet MS" w:eastAsia="Times New Roman" w:hAnsi="Trebuchet MS" w:cstheme="minorHAnsi"/>
                <w:lang w:eastAsia="en-US"/>
              </w:rPr>
              <w:t> </w:t>
            </w:r>
          </w:p>
        </w:tc>
        <w:tc>
          <w:tcPr>
            <w:tcW w:w="776" w:type="pct"/>
            <w:tcBorders>
              <w:top w:val="nil"/>
              <w:left w:val="single" w:sz="8" w:space="0" w:color="auto"/>
              <w:bottom w:val="single" w:sz="8" w:space="0" w:color="auto"/>
              <w:right w:val="single" w:sz="8" w:space="0" w:color="auto"/>
            </w:tcBorders>
            <w:noWrap/>
            <w:vAlign w:val="center"/>
            <w:hideMark/>
          </w:tcPr>
          <w:p w14:paraId="2E873BBF" w14:textId="77777777" w:rsidR="0034313E" w:rsidRPr="007C1965" w:rsidRDefault="0034313E" w:rsidP="00B70E0B">
            <w:pPr>
              <w:spacing w:before="0" w:after="0"/>
              <w:rPr>
                <w:rFonts w:ascii="Trebuchet MS" w:eastAsia="Times New Roman" w:hAnsi="Trebuchet MS" w:cstheme="minorHAnsi"/>
                <w:lang w:eastAsia="en-US"/>
              </w:rPr>
            </w:pPr>
            <w:r w:rsidRPr="007C1965">
              <w:rPr>
                <w:rFonts w:ascii="Trebuchet MS" w:eastAsia="Times New Roman" w:hAnsi="Trebuchet MS" w:cstheme="minorHAnsi"/>
                <w:lang w:eastAsia="en-US"/>
              </w:rPr>
              <w:t> </w:t>
            </w:r>
          </w:p>
        </w:tc>
        <w:tc>
          <w:tcPr>
            <w:tcW w:w="658" w:type="pct"/>
            <w:tcBorders>
              <w:top w:val="nil"/>
              <w:left w:val="nil"/>
              <w:bottom w:val="single" w:sz="8" w:space="0" w:color="auto"/>
              <w:right w:val="nil"/>
            </w:tcBorders>
            <w:noWrap/>
            <w:vAlign w:val="center"/>
            <w:hideMark/>
          </w:tcPr>
          <w:p w14:paraId="150BE48F" w14:textId="77777777" w:rsidR="0034313E" w:rsidRPr="007C1965" w:rsidRDefault="0034313E" w:rsidP="00B70E0B">
            <w:pPr>
              <w:spacing w:before="0" w:after="0"/>
              <w:rPr>
                <w:rFonts w:ascii="Trebuchet MS" w:eastAsia="Times New Roman" w:hAnsi="Trebuchet MS" w:cstheme="minorHAnsi"/>
                <w:lang w:eastAsia="en-US"/>
              </w:rPr>
            </w:pPr>
            <w:r w:rsidRPr="007C1965">
              <w:rPr>
                <w:rFonts w:ascii="Trebuchet MS" w:eastAsia="Times New Roman" w:hAnsi="Trebuchet MS" w:cstheme="minorHAnsi"/>
                <w:lang w:eastAsia="en-US"/>
              </w:rPr>
              <w:t> </w:t>
            </w:r>
          </w:p>
        </w:tc>
        <w:tc>
          <w:tcPr>
            <w:tcW w:w="893" w:type="pct"/>
            <w:tcBorders>
              <w:top w:val="nil"/>
              <w:left w:val="single" w:sz="8" w:space="0" w:color="auto"/>
              <w:bottom w:val="single" w:sz="8" w:space="0" w:color="auto"/>
              <w:right w:val="single" w:sz="8" w:space="0" w:color="auto"/>
            </w:tcBorders>
            <w:noWrap/>
            <w:vAlign w:val="center"/>
            <w:hideMark/>
          </w:tcPr>
          <w:p w14:paraId="044BF115" w14:textId="77777777" w:rsidR="0034313E" w:rsidRPr="007C1965" w:rsidRDefault="0034313E" w:rsidP="00B70E0B">
            <w:pPr>
              <w:spacing w:before="0" w:after="0"/>
              <w:rPr>
                <w:rFonts w:ascii="Trebuchet MS" w:eastAsia="Times New Roman" w:hAnsi="Trebuchet MS" w:cstheme="minorHAnsi"/>
                <w:lang w:eastAsia="en-US"/>
              </w:rPr>
            </w:pPr>
            <w:r w:rsidRPr="007C1965">
              <w:rPr>
                <w:rFonts w:ascii="Trebuchet MS" w:eastAsia="Times New Roman" w:hAnsi="Trebuchet MS" w:cstheme="minorHAnsi"/>
                <w:lang w:eastAsia="en-US"/>
              </w:rPr>
              <w:t> </w:t>
            </w:r>
          </w:p>
        </w:tc>
      </w:tr>
    </w:tbl>
    <w:p w14:paraId="5CAE00BB" w14:textId="77777777" w:rsidR="004D334A" w:rsidRPr="007C1965" w:rsidRDefault="004D334A" w:rsidP="004101D5">
      <w:pPr>
        <w:spacing w:before="0" w:after="0"/>
        <w:rPr>
          <w:rFonts w:ascii="Trebuchet MS" w:hAnsi="Trebuchet MS" w:cstheme="minorHAnsi"/>
          <w:lang w:val="ro-RO" w:eastAsia="en-US"/>
        </w:rPr>
      </w:pPr>
    </w:p>
    <w:p w14:paraId="1A5EDF07" w14:textId="77777777" w:rsidR="004D334A" w:rsidRPr="007C1965" w:rsidRDefault="004D334A" w:rsidP="004101D5">
      <w:pPr>
        <w:spacing w:before="0" w:after="0"/>
        <w:rPr>
          <w:rFonts w:ascii="Trebuchet MS" w:hAnsi="Trebuchet MS" w:cstheme="minorHAnsi"/>
          <w:lang w:val="ro-RO" w:eastAsia="en-US"/>
        </w:rPr>
      </w:pPr>
    </w:p>
    <w:bookmarkEnd w:id="137"/>
    <w:p w14:paraId="449EC1E5" w14:textId="77777777" w:rsidR="004D334A" w:rsidRPr="004101D5" w:rsidRDefault="004D334A" w:rsidP="004101D5">
      <w:pPr>
        <w:pStyle w:val="Heading4"/>
        <w:spacing w:before="0" w:after="0" w:line="240" w:lineRule="auto"/>
        <w:rPr>
          <w:rFonts w:ascii="Trebuchet MS" w:hAnsi="Trebuchet MS"/>
          <w:lang w:val="ro-RO"/>
        </w:rPr>
      </w:pPr>
      <w:r w:rsidRPr="004101D5">
        <w:rPr>
          <w:rFonts w:ascii="Trebuchet MS" w:hAnsi="Trebuchet MS"/>
          <w:lang w:val="ro-RO"/>
        </w:rPr>
        <w:t>Unități care funcționează în subordinea Ministerului Mediului, Apelor și Pădurilor</w:t>
      </w:r>
    </w:p>
    <w:p w14:paraId="19814A6E" w14:textId="77777777" w:rsidR="004D334A" w:rsidRPr="004101D5" w:rsidRDefault="004D334A" w:rsidP="004101D5">
      <w:pPr>
        <w:spacing w:before="0" w:after="0"/>
        <w:rPr>
          <w:rFonts w:ascii="Trebuchet MS" w:hAnsi="Trebuchet MS"/>
          <w:color w:val="00B050"/>
          <w:lang w:val="ro-RO" w:eastAsia="en-US"/>
        </w:rPr>
      </w:pPr>
    </w:p>
    <w:p w14:paraId="10112871" w14:textId="77777777" w:rsidR="004D334A" w:rsidRPr="004101D5" w:rsidRDefault="004D334A" w:rsidP="004101D5">
      <w:pPr>
        <w:spacing w:before="0" w:after="0"/>
        <w:rPr>
          <w:rFonts w:ascii="Trebuchet MS" w:hAnsi="Trebuchet MS" w:cstheme="minorHAnsi"/>
          <w:i/>
          <w:iCs/>
          <w:lang w:val="ro-RO"/>
        </w:rPr>
      </w:pPr>
      <w:r w:rsidRPr="004101D5">
        <w:rPr>
          <w:rFonts w:ascii="Trebuchet MS" w:hAnsi="Trebuchet MS" w:cstheme="minorHAnsi"/>
          <w:i/>
          <w:iCs/>
          <w:lang w:val="ro-RO"/>
        </w:rPr>
        <w:t>I. Instituții publice cu personalitate juridică finanțate integral din bugetul de stat:</w:t>
      </w:r>
    </w:p>
    <w:p w14:paraId="7D493FA7" w14:textId="77777777" w:rsidR="004D334A" w:rsidRPr="004101D5" w:rsidRDefault="004D334A" w:rsidP="004101D5">
      <w:pPr>
        <w:spacing w:before="0" w:after="0"/>
        <w:rPr>
          <w:rFonts w:ascii="Trebuchet MS" w:hAnsi="Trebuchet MS" w:cstheme="minorHAnsi"/>
          <w:i/>
          <w:iCs/>
          <w:color w:val="00B050"/>
          <w:lang w:val="ro-RO"/>
        </w:rPr>
      </w:pPr>
    </w:p>
    <w:p w14:paraId="7E1BEA3E" w14:textId="77777777" w:rsidR="004D334A" w:rsidRPr="004101D5" w:rsidRDefault="004D334A" w:rsidP="004101D5">
      <w:pPr>
        <w:pStyle w:val="ListParagraph"/>
        <w:numPr>
          <w:ilvl w:val="0"/>
          <w:numId w:val="62"/>
        </w:numPr>
        <w:spacing w:before="0" w:after="0"/>
        <w:rPr>
          <w:rFonts w:ascii="Trebuchet MS" w:hAnsi="Trebuchet MS" w:cstheme="minorHAnsi"/>
          <w:b/>
          <w:bCs/>
          <w:i/>
          <w:iCs/>
          <w:lang w:val="ro-RO"/>
        </w:rPr>
      </w:pPr>
      <w:r w:rsidRPr="004101D5">
        <w:rPr>
          <w:rFonts w:ascii="Trebuchet MS" w:hAnsi="Trebuchet MS" w:cstheme="minorHAnsi"/>
          <w:b/>
          <w:bCs/>
          <w:i/>
          <w:iCs/>
          <w:lang w:val="ro-RO"/>
        </w:rPr>
        <w:t xml:space="preserve">Garda Forestieră Națională </w:t>
      </w:r>
    </w:p>
    <w:p w14:paraId="0FF6410A" w14:textId="77777777" w:rsidR="004D334A" w:rsidRPr="007C1965" w:rsidRDefault="004D334A" w:rsidP="004101D5">
      <w:pPr>
        <w:pStyle w:val="ListParagraph"/>
        <w:shd w:val="clear" w:color="auto" w:fill="FFFFFF"/>
        <w:tabs>
          <w:tab w:val="left" w:pos="0"/>
        </w:tabs>
        <w:spacing w:before="0" w:after="0"/>
        <w:ind w:left="0"/>
        <w:rPr>
          <w:rFonts w:ascii="Trebuchet MS" w:hAnsi="Trebuchet MS" w:cstheme="minorHAnsi"/>
          <w:lang w:val="ro-RO" w:eastAsia="en-US"/>
        </w:rPr>
      </w:pPr>
      <w:r w:rsidRPr="007C1965">
        <w:rPr>
          <w:rFonts w:ascii="Trebuchet MS" w:hAnsi="Trebuchet MS" w:cstheme="minorHAnsi"/>
          <w:lang w:val="ro-RO" w:eastAsia="en-US"/>
        </w:rPr>
        <w:t>Reprezintă o instituție publică care funcționează ca organ de specialitate al administrației publice centrale care răspunde de silvicultură, cu personalitate juridică, finanțată integral de la bugetul de stat, în subordinea autorității publice centrale pentru silvicultură.</w:t>
      </w:r>
    </w:p>
    <w:p w14:paraId="7529E17D"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eastAsia="en-US"/>
        </w:rPr>
      </w:pPr>
      <w:r w:rsidRPr="007C1965">
        <w:rPr>
          <w:rFonts w:ascii="Trebuchet MS" w:hAnsi="Trebuchet MS" w:cstheme="minorHAnsi"/>
          <w:lang w:val="ro-RO" w:eastAsia="en-US"/>
        </w:rPr>
        <w:t>Garda Forestieră Națională are în subordine Gărzile forestiere, care sunt instituții publice cu personalitate juridică.</w:t>
      </w:r>
    </w:p>
    <w:p w14:paraId="62BC75D7"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eastAsia="en-US"/>
        </w:rPr>
      </w:pPr>
      <w:r w:rsidRPr="007C1965">
        <w:rPr>
          <w:rFonts w:ascii="Trebuchet MS" w:hAnsi="Trebuchet MS" w:cstheme="minorHAnsi"/>
          <w:lang w:val="ro-RO" w:eastAsia="en-US"/>
        </w:rPr>
        <w:t>În principal, are funcția de reprezentare a autorității publice centrale care răspunde de silvicultură (MMAP) în teritoriu, iar ca atribuții principale pe segmentul de control, se regăsesc îndeosebi controlul respectării regimului silvic, de către toți deținătorii de suprafețe acoperite cu vegetație forestieră, precum și de agenții economici ce au ca obiect de activitate exploatarea, comercializarea, administrarea vegetației forestiere, iar pe segmentul de implementare, asigură consultanța și coordonarea acestor deținători, în a administra suprafețele deținute în proprietate, în conformitate cu regulile regimului silvic.</w:t>
      </w:r>
    </w:p>
    <w:p w14:paraId="730195A4" w14:textId="77777777" w:rsidR="004D334A" w:rsidRPr="007C1965" w:rsidRDefault="004D334A" w:rsidP="004101D5">
      <w:pPr>
        <w:shd w:val="clear" w:color="auto" w:fill="FFFFFF"/>
        <w:tabs>
          <w:tab w:val="left" w:pos="0"/>
        </w:tabs>
        <w:spacing w:before="0" w:after="0"/>
        <w:rPr>
          <w:rFonts w:ascii="Trebuchet MS" w:hAnsi="Trebuchet MS" w:cstheme="minorHAnsi"/>
          <w:lang w:val="ro-RO" w:eastAsia="en-US"/>
        </w:rPr>
      </w:pPr>
      <w:r w:rsidRPr="007C1965">
        <w:rPr>
          <w:rFonts w:ascii="Trebuchet MS" w:hAnsi="Trebuchet MS" w:cstheme="minorHAnsi"/>
          <w:lang w:val="ro-RO" w:eastAsia="en-US"/>
        </w:rPr>
        <w:t xml:space="preserve">Conform prevederilor art. 5 din OUG </w:t>
      </w:r>
      <w:r w:rsidR="00F712FA" w:rsidRPr="007C1965">
        <w:rPr>
          <w:rFonts w:ascii="Trebuchet MS" w:hAnsi="Trebuchet MS" w:cstheme="minorHAnsi"/>
          <w:lang w:val="ro-RO" w:eastAsia="en-US"/>
        </w:rPr>
        <w:t>nr.</w:t>
      </w:r>
      <w:r w:rsidRPr="007C1965">
        <w:rPr>
          <w:rFonts w:ascii="Trebuchet MS" w:hAnsi="Trebuchet MS" w:cstheme="minorHAnsi"/>
          <w:lang w:val="ro-RO" w:eastAsia="en-US"/>
        </w:rPr>
        <w:t>77/2021 privind înființarea Gărzii Forestiere Naționale,</w:t>
      </w:r>
      <w:r w:rsidR="00F712FA" w:rsidRPr="007C1965">
        <w:rPr>
          <w:rFonts w:ascii="Trebuchet MS" w:hAnsi="Trebuchet MS" w:cstheme="minorHAnsi"/>
          <w:lang w:val="ro-RO" w:eastAsia="en-US"/>
        </w:rPr>
        <w:t xml:space="preserve"> aprobată cu modificări prin Legea nr.80/2023,</w:t>
      </w:r>
      <w:r w:rsidRPr="007C1965">
        <w:rPr>
          <w:rFonts w:ascii="Trebuchet MS" w:hAnsi="Trebuchet MS" w:cstheme="minorHAnsi"/>
          <w:lang w:val="ro-RO" w:eastAsia="en-US"/>
        </w:rPr>
        <w:t xml:space="preserve"> principalele atribuții ale Gărzilor sunt următoarele: </w:t>
      </w:r>
    </w:p>
    <w:p w14:paraId="1ED69AEF" w14:textId="77777777" w:rsidR="004D334A" w:rsidRPr="007C1965" w:rsidRDefault="004D334A" w:rsidP="004101D5">
      <w:pPr>
        <w:pStyle w:val="ListParagraph"/>
        <w:numPr>
          <w:ilvl w:val="1"/>
          <w:numId w:val="10"/>
        </w:numPr>
        <w:shd w:val="clear" w:color="auto" w:fill="FFFFFF"/>
        <w:tabs>
          <w:tab w:val="left" w:pos="0"/>
        </w:tabs>
        <w:spacing w:before="0" w:after="0"/>
        <w:rPr>
          <w:rStyle w:val="slitbdy"/>
          <w:rFonts w:ascii="Trebuchet MS" w:hAnsi="Trebuchet MS" w:cstheme="minorHAnsi"/>
          <w:lang w:val="ro-RO" w:eastAsia="en-US"/>
        </w:rPr>
      </w:pPr>
      <w:proofErr w:type="spellStart"/>
      <w:r w:rsidRPr="007C1965">
        <w:rPr>
          <w:rStyle w:val="slitbdy"/>
          <w:rFonts w:ascii="Trebuchet MS" w:hAnsi="Trebuchet MS" w:cstheme="minorHAnsi"/>
          <w:bdr w:val="none" w:sz="0" w:space="0" w:color="auto" w:frame="1"/>
          <w:shd w:val="clear" w:color="auto" w:fill="FFFFFF"/>
        </w:rPr>
        <w:t>coordonează</w:t>
      </w:r>
      <w:proofErr w:type="spellEnd"/>
      <w:r w:rsidRPr="007C1965">
        <w:rPr>
          <w:rStyle w:val="slitbdy"/>
          <w:rFonts w:ascii="Trebuchet MS" w:hAnsi="Trebuchet MS" w:cstheme="minorHAnsi"/>
          <w:bdr w:val="none" w:sz="0" w:space="0" w:color="auto" w:frame="1"/>
          <w:shd w:val="clear" w:color="auto" w:fill="FFFFFF"/>
        </w:rPr>
        <w:t xml:space="preserve"> </w:t>
      </w:r>
      <w:proofErr w:type="spellStart"/>
      <w:r w:rsidRPr="007C1965">
        <w:rPr>
          <w:rStyle w:val="slitbdy"/>
          <w:rFonts w:ascii="Trebuchet MS" w:hAnsi="Trebuchet MS" w:cstheme="minorHAnsi"/>
          <w:bdr w:val="none" w:sz="0" w:space="0" w:color="auto" w:frame="1"/>
          <w:shd w:val="clear" w:color="auto" w:fill="FFFFFF"/>
        </w:rPr>
        <w:t>activitatea</w:t>
      </w:r>
      <w:proofErr w:type="spellEnd"/>
      <w:r w:rsidRPr="007C1965">
        <w:rPr>
          <w:rStyle w:val="slitbdy"/>
          <w:rFonts w:ascii="Trebuchet MS" w:hAnsi="Trebuchet MS" w:cstheme="minorHAnsi"/>
          <w:bdr w:val="none" w:sz="0" w:space="0" w:color="auto" w:frame="1"/>
          <w:shd w:val="clear" w:color="auto" w:fill="FFFFFF"/>
        </w:rPr>
        <w:t xml:space="preserve"> </w:t>
      </w:r>
      <w:proofErr w:type="spellStart"/>
      <w:r w:rsidRPr="007C1965">
        <w:rPr>
          <w:rStyle w:val="slitbdy"/>
          <w:rFonts w:ascii="Trebuchet MS" w:hAnsi="Trebuchet MS" w:cstheme="minorHAnsi"/>
          <w:bdr w:val="none" w:sz="0" w:space="0" w:color="auto" w:frame="1"/>
          <w:shd w:val="clear" w:color="auto" w:fill="FFFFFF"/>
        </w:rPr>
        <w:t>Gărzilor</w:t>
      </w:r>
      <w:proofErr w:type="spellEnd"/>
      <w:r w:rsidRPr="007C1965">
        <w:rPr>
          <w:rStyle w:val="slitbdy"/>
          <w:rFonts w:ascii="Trebuchet MS" w:hAnsi="Trebuchet MS" w:cstheme="minorHAnsi"/>
          <w:bdr w:val="none" w:sz="0" w:space="0" w:color="auto" w:frame="1"/>
          <w:shd w:val="clear" w:color="auto" w:fill="FFFFFF"/>
        </w:rPr>
        <w:t xml:space="preserve"> </w:t>
      </w:r>
      <w:proofErr w:type="spellStart"/>
      <w:r w:rsidRPr="007C1965">
        <w:rPr>
          <w:rStyle w:val="slitbdy"/>
          <w:rFonts w:ascii="Trebuchet MS" w:hAnsi="Trebuchet MS" w:cstheme="minorHAnsi"/>
          <w:bdr w:val="none" w:sz="0" w:space="0" w:color="auto" w:frame="1"/>
          <w:shd w:val="clear" w:color="auto" w:fill="FFFFFF"/>
        </w:rPr>
        <w:t>forestiere</w:t>
      </w:r>
      <w:proofErr w:type="spellEnd"/>
      <w:r w:rsidRPr="007C1965">
        <w:rPr>
          <w:rStyle w:val="slitbdy"/>
          <w:rFonts w:ascii="Trebuchet MS" w:hAnsi="Trebuchet MS" w:cstheme="minorHAnsi"/>
          <w:bdr w:val="none" w:sz="0" w:space="0" w:color="auto" w:frame="1"/>
          <w:shd w:val="clear" w:color="auto" w:fill="FFFFFF"/>
        </w:rPr>
        <w:t>;</w:t>
      </w:r>
    </w:p>
    <w:p w14:paraId="2A027B19" w14:textId="77777777" w:rsidR="004D334A" w:rsidRPr="007C1965" w:rsidRDefault="004D334A" w:rsidP="004101D5">
      <w:pPr>
        <w:pStyle w:val="ListParagraph"/>
        <w:numPr>
          <w:ilvl w:val="1"/>
          <w:numId w:val="10"/>
        </w:numPr>
        <w:shd w:val="clear" w:color="auto" w:fill="FFFFFF"/>
        <w:tabs>
          <w:tab w:val="left" w:pos="0"/>
        </w:tabs>
        <w:spacing w:before="0" w:after="0"/>
        <w:rPr>
          <w:rStyle w:val="slitbdy"/>
          <w:rFonts w:ascii="Trebuchet MS" w:hAnsi="Trebuchet MS" w:cstheme="minorHAnsi"/>
          <w:lang w:val="ro-RO" w:eastAsia="en-US"/>
        </w:rPr>
      </w:pPr>
      <w:r w:rsidRPr="007C1965">
        <w:rPr>
          <w:rStyle w:val="slitbdy"/>
          <w:rFonts w:ascii="Trebuchet MS" w:hAnsi="Trebuchet MS" w:cstheme="minorHAnsi"/>
          <w:bdr w:val="none" w:sz="0" w:space="0" w:color="auto" w:frame="1"/>
          <w:shd w:val="clear" w:color="auto" w:fill="FFFFFF"/>
          <w:lang w:val="pt-BR"/>
        </w:rPr>
        <w:t>avizează propunerile de acte normative emise de Gărzile forestiere;</w:t>
      </w:r>
    </w:p>
    <w:p w14:paraId="3C39315E" w14:textId="77777777" w:rsidR="004D334A" w:rsidRPr="007C1965" w:rsidRDefault="004D334A" w:rsidP="004101D5">
      <w:pPr>
        <w:pStyle w:val="ListParagraph"/>
        <w:numPr>
          <w:ilvl w:val="1"/>
          <w:numId w:val="10"/>
        </w:numPr>
        <w:shd w:val="clear" w:color="auto" w:fill="FFFFFF"/>
        <w:tabs>
          <w:tab w:val="left" w:pos="0"/>
        </w:tabs>
        <w:spacing w:before="0" w:after="0"/>
        <w:rPr>
          <w:rStyle w:val="slitbdy"/>
          <w:rFonts w:ascii="Trebuchet MS" w:hAnsi="Trebuchet MS" w:cstheme="minorHAnsi"/>
          <w:lang w:val="ro-RO" w:eastAsia="en-US"/>
        </w:rPr>
      </w:pPr>
      <w:r w:rsidRPr="007C1965">
        <w:rPr>
          <w:rStyle w:val="slitbdy"/>
          <w:rFonts w:ascii="Trebuchet MS" w:hAnsi="Trebuchet MS" w:cstheme="minorHAnsi"/>
          <w:bdr w:val="none" w:sz="0" w:space="0" w:color="auto" w:frame="1"/>
          <w:shd w:val="clear" w:color="auto" w:fill="FFFFFF"/>
          <w:lang w:val="ro-RO"/>
        </w:rPr>
        <w:t>controlează aplicarea regimului silvic în fondul forestier național și în vegetația forestieră din afara fondului forestier național;</w:t>
      </w:r>
    </w:p>
    <w:p w14:paraId="7927C155" w14:textId="77777777" w:rsidR="004D334A" w:rsidRPr="007C1965" w:rsidRDefault="004D334A" w:rsidP="004101D5">
      <w:pPr>
        <w:pStyle w:val="ListParagraph"/>
        <w:numPr>
          <w:ilvl w:val="1"/>
          <w:numId w:val="10"/>
        </w:numPr>
        <w:shd w:val="clear" w:color="auto" w:fill="FFFFFF"/>
        <w:tabs>
          <w:tab w:val="left" w:pos="0"/>
        </w:tabs>
        <w:spacing w:before="0" w:after="0"/>
        <w:rPr>
          <w:rStyle w:val="slitbdy"/>
          <w:rFonts w:ascii="Trebuchet MS" w:hAnsi="Trebuchet MS" w:cstheme="minorHAnsi"/>
          <w:lang w:val="ro-RO" w:eastAsia="en-US"/>
        </w:rPr>
      </w:pPr>
      <w:r w:rsidRPr="007C1965">
        <w:rPr>
          <w:rStyle w:val="slitbdy"/>
          <w:rFonts w:ascii="Trebuchet MS" w:hAnsi="Trebuchet MS" w:cstheme="minorHAnsi"/>
          <w:bdr w:val="none" w:sz="0" w:space="0" w:color="auto" w:frame="1"/>
          <w:shd w:val="clear" w:color="auto" w:fill="FFFFFF"/>
          <w:lang w:val="pt-BR"/>
        </w:rPr>
        <w:t>controlează aplicarea regimului cinegetic în fondul cinegetic național;</w:t>
      </w:r>
    </w:p>
    <w:p w14:paraId="0530C016" w14:textId="77777777" w:rsidR="004D334A" w:rsidRPr="007C1965" w:rsidRDefault="004D334A" w:rsidP="004101D5">
      <w:pPr>
        <w:pStyle w:val="ListParagraph"/>
        <w:numPr>
          <w:ilvl w:val="1"/>
          <w:numId w:val="10"/>
        </w:numPr>
        <w:shd w:val="clear" w:color="auto" w:fill="FFFFFF"/>
        <w:tabs>
          <w:tab w:val="left" w:pos="0"/>
        </w:tabs>
        <w:spacing w:before="0" w:after="0"/>
        <w:rPr>
          <w:rStyle w:val="slitbdy"/>
          <w:rFonts w:ascii="Trebuchet MS" w:hAnsi="Trebuchet MS" w:cstheme="minorHAnsi"/>
          <w:lang w:val="ro-RO" w:eastAsia="en-US"/>
        </w:rPr>
      </w:pPr>
      <w:r w:rsidRPr="007C1965">
        <w:rPr>
          <w:rStyle w:val="slitbdy"/>
          <w:rFonts w:ascii="Trebuchet MS" w:hAnsi="Trebuchet MS" w:cstheme="minorHAnsi"/>
          <w:bdr w:val="none" w:sz="0" w:space="0" w:color="auto" w:frame="1"/>
          <w:shd w:val="clear" w:color="auto" w:fill="FFFFFF"/>
          <w:lang w:val="pt-BR"/>
        </w:rPr>
        <w:t>controlează trasabilitatea materialelor lemnoase, conform prevederilor legale în vigoare;</w:t>
      </w:r>
    </w:p>
    <w:p w14:paraId="3A45B62D" w14:textId="77777777" w:rsidR="004D334A" w:rsidRPr="007C1965" w:rsidRDefault="004D334A" w:rsidP="004101D5">
      <w:pPr>
        <w:pStyle w:val="ListParagraph"/>
        <w:numPr>
          <w:ilvl w:val="1"/>
          <w:numId w:val="10"/>
        </w:numPr>
        <w:shd w:val="clear" w:color="auto" w:fill="FFFFFF"/>
        <w:tabs>
          <w:tab w:val="left" w:pos="0"/>
        </w:tabs>
        <w:spacing w:before="0" w:after="0"/>
        <w:rPr>
          <w:rFonts w:ascii="Trebuchet MS" w:hAnsi="Trebuchet MS" w:cstheme="minorHAnsi"/>
          <w:lang w:val="ro-RO" w:eastAsia="en-US"/>
        </w:rPr>
      </w:pPr>
      <w:r w:rsidRPr="007C1965">
        <w:rPr>
          <w:rStyle w:val="slitbdy"/>
          <w:rFonts w:ascii="Trebuchet MS" w:hAnsi="Trebuchet MS" w:cstheme="minorHAnsi"/>
          <w:bdr w:val="none" w:sz="0" w:space="0" w:color="auto" w:frame="1"/>
          <w:shd w:val="clear" w:color="auto" w:fill="FFFFFF"/>
          <w:lang w:val="pt-BR"/>
        </w:rPr>
        <w:t>realizează sinteze și analize de risc privind fondul forestier național și fondul cinegetic.</w:t>
      </w:r>
    </w:p>
    <w:p w14:paraId="1F6AC04E"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eastAsia="en-US"/>
        </w:rPr>
      </w:pPr>
    </w:p>
    <w:p w14:paraId="5D602FA6" w14:textId="77777777" w:rsidR="004D334A" w:rsidRPr="007C1965" w:rsidRDefault="004D334A" w:rsidP="004101D5">
      <w:pPr>
        <w:keepNext/>
        <w:tabs>
          <w:tab w:val="left" w:pos="0"/>
        </w:tabs>
        <w:spacing w:before="0" w:after="0"/>
        <w:rPr>
          <w:rFonts w:ascii="Trebuchet MS" w:hAnsi="Trebuchet MS" w:cstheme="minorHAnsi"/>
          <w:i/>
          <w:iCs/>
          <w:lang w:val="ro-RO"/>
        </w:rPr>
      </w:pPr>
      <w:r w:rsidRPr="007C1965">
        <w:rPr>
          <w:rFonts w:ascii="Trebuchet MS" w:hAnsi="Trebuchet MS" w:cstheme="minorHAnsi"/>
          <w:i/>
          <w:iCs/>
          <w:lang w:val="ro-RO"/>
        </w:rPr>
        <w:lastRenderedPageBreak/>
        <w:t>II. Unități cu finanțare externă și de la bugetul de stat:</w:t>
      </w:r>
    </w:p>
    <w:p w14:paraId="4E10DFCD" w14:textId="77777777" w:rsidR="004D334A" w:rsidRPr="007C1965" w:rsidRDefault="004D334A" w:rsidP="004101D5">
      <w:pPr>
        <w:keepNext/>
        <w:tabs>
          <w:tab w:val="left" w:pos="0"/>
        </w:tabs>
        <w:spacing w:before="0" w:after="0"/>
        <w:rPr>
          <w:rFonts w:ascii="Trebuchet MS" w:hAnsi="Trebuchet MS" w:cstheme="minorHAnsi"/>
          <w:i/>
          <w:iCs/>
          <w:lang w:val="ro-RO"/>
        </w:rPr>
      </w:pPr>
    </w:p>
    <w:p w14:paraId="786695E8" w14:textId="77777777" w:rsidR="004D334A" w:rsidRPr="007C1965" w:rsidRDefault="004D334A" w:rsidP="004101D5">
      <w:pPr>
        <w:pStyle w:val="ListParagraph"/>
        <w:numPr>
          <w:ilvl w:val="0"/>
          <w:numId w:val="10"/>
        </w:numPr>
        <w:tabs>
          <w:tab w:val="left" w:pos="0"/>
        </w:tabs>
        <w:spacing w:before="0" w:after="0"/>
        <w:ind w:left="0" w:firstLine="0"/>
        <w:rPr>
          <w:rFonts w:ascii="Trebuchet MS" w:hAnsi="Trebuchet MS" w:cstheme="minorHAnsi"/>
          <w:b/>
          <w:lang w:val="ro-RO" w:eastAsia="en-US"/>
        </w:rPr>
      </w:pPr>
      <w:r w:rsidRPr="007C1965">
        <w:rPr>
          <w:rFonts w:ascii="Trebuchet MS" w:hAnsi="Trebuchet MS" w:cstheme="minorHAnsi"/>
          <w:b/>
          <w:lang w:val="ro-RO" w:eastAsia="en-US"/>
        </w:rPr>
        <w:t>Unități de management al proiectului (UMP)</w:t>
      </w:r>
    </w:p>
    <w:p w14:paraId="1291EEB4" w14:textId="77777777" w:rsidR="004D334A" w:rsidRPr="007C1965" w:rsidRDefault="004D334A" w:rsidP="004101D5">
      <w:pPr>
        <w:pStyle w:val="ListParagraph"/>
        <w:tabs>
          <w:tab w:val="left" w:pos="0"/>
        </w:tabs>
        <w:spacing w:before="0" w:after="0"/>
        <w:ind w:left="0"/>
        <w:rPr>
          <w:rFonts w:ascii="Trebuchet MS" w:hAnsi="Trebuchet MS" w:cstheme="minorHAnsi"/>
          <w:bCs/>
          <w:lang w:val="ro-RO" w:eastAsia="en-US"/>
        </w:rPr>
      </w:pPr>
      <w:r w:rsidRPr="007C1965">
        <w:rPr>
          <w:rFonts w:ascii="Trebuchet MS" w:hAnsi="Trebuchet MS" w:cstheme="minorHAnsi"/>
          <w:bCs/>
          <w:lang w:val="ro-RO" w:eastAsia="en-US"/>
        </w:rPr>
        <w:t>Unitatea de Management al Proiectului (PCIPN-UMP), din cadrul MMAP, va implementa Proiectul ”Prevenirea și Reducerea Poluării din Spațiul Rural în România”.</w:t>
      </w:r>
    </w:p>
    <w:p w14:paraId="037F27F7" w14:textId="77777777" w:rsidR="004D334A" w:rsidRPr="007C1965" w:rsidRDefault="004D334A" w:rsidP="004101D5">
      <w:pPr>
        <w:pStyle w:val="ListParagraph"/>
        <w:tabs>
          <w:tab w:val="left" w:pos="0"/>
        </w:tabs>
        <w:spacing w:before="0" w:after="0"/>
        <w:ind w:left="0"/>
        <w:rPr>
          <w:rFonts w:ascii="Trebuchet MS" w:hAnsi="Trebuchet MS" w:cstheme="minorHAnsi"/>
          <w:bCs/>
          <w:lang w:val="ro-RO" w:eastAsia="en-US"/>
        </w:rPr>
      </w:pPr>
    </w:p>
    <w:p w14:paraId="39AA0B6D" w14:textId="77777777" w:rsidR="00233C19" w:rsidRPr="007C1965" w:rsidRDefault="00233C19" w:rsidP="004101D5">
      <w:pPr>
        <w:pStyle w:val="ListParagraph"/>
        <w:shd w:val="clear" w:color="auto" w:fill="FFFFFF"/>
        <w:tabs>
          <w:tab w:val="left" w:pos="0"/>
        </w:tabs>
        <w:spacing w:before="0" w:after="0"/>
        <w:rPr>
          <w:rFonts w:ascii="Trebuchet MS" w:hAnsi="Trebuchet MS" w:cstheme="minorHAnsi"/>
          <w:b/>
          <w:bCs/>
        </w:rPr>
      </w:pPr>
      <w:proofErr w:type="spellStart"/>
      <w:r w:rsidRPr="007C1965">
        <w:rPr>
          <w:rFonts w:ascii="Trebuchet MS" w:hAnsi="Trebuchet MS" w:cstheme="minorHAnsi"/>
          <w:b/>
          <w:bCs/>
        </w:rPr>
        <w:t>Agentia</w:t>
      </w:r>
      <w:proofErr w:type="spellEnd"/>
      <w:r w:rsidRPr="007C1965">
        <w:rPr>
          <w:rFonts w:ascii="Trebuchet MS" w:hAnsi="Trebuchet MS" w:cstheme="minorHAnsi"/>
          <w:b/>
          <w:bCs/>
        </w:rPr>
        <w:t xml:space="preserve"> </w:t>
      </w:r>
      <w:proofErr w:type="spellStart"/>
      <w:r w:rsidRPr="007C1965">
        <w:rPr>
          <w:rFonts w:ascii="Trebuchet MS" w:hAnsi="Trebuchet MS" w:cstheme="minorHAnsi"/>
          <w:b/>
          <w:bCs/>
        </w:rPr>
        <w:t>Nationala</w:t>
      </w:r>
      <w:proofErr w:type="spellEnd"/>
      <w:r w:rsidRPr="007C1965">
        <w:rPr>
          <w:rFonts w:ascii="Trebuchet MS" w:hAnsi="Trebuchet MS" w:cstheme="minorHAnsi"/>
          <w:b/>
          <w:bCs/>
        </w:rPr>
        <w:t xml:space="preserve"> </w:t>
      </w:r>
      <w:proofErr w:type="spellStart"/>
      <w:r w:rsidRPr="007C1965">
        <w:rPr>
          <w:rFonts w:ascii="Trebuchet MS" w:hAnsi="Trebuchet MS" w:cstheme="minorHAnsi"/>
          <w:b/>
          <w:bCs/>
        </w:rPr>
        <w:t>pentru</w:t>
      </w:r>
      <w:proofErr w:type="spellEnd"/>
      <w:r w:rsidRPr="007C1965">
        <w:rPr>
          <w:rFonts w:ascii="Trebuchet MS" w:hAnsi="Trebuchet MS" w:cstheme="minorHAnsi"/>
          <w:b/>
          <w:bCs/>
        </w:rPr>
        <w:t xml:space="preserve"> </w:t>
      </w:r>
      <w:proofErr w:type="spellStart"/>
      <w:r w:rsidRPr="007C1965">
        <w:rPr>
          <w:rFonts w:ascii="Trebuchet MS" w:hAnsi="Trebuchet MS" w:cstheme="minorHAnsi"/>
          <w:b/>
          <w:bCs/>
        </w:rPr>
        <w:t>Mediu</w:t>
      </w:r>
      <w:proofErr w:type="spellEnd"/>
      <w:r w:rsidRPr="007C1965">
        <w:rPr>
          <w:rFonts w:ascii="Trebuchet MS" w:hAnsi="Trebuchet MS" w:cstheme="minorHAnsi"/>
          <w:b/>
          <w:bCs/>
        </w:rPr>
        <w:t xml:space="preserve"> </w:t>
      </w:r>
      <w:proofErr w:type="spellStart"/>
      <w:r w:rsidRPr="007C1965">
        <w:rPr>
          <w:rFonts w:ascii="Trebuchet MS" w:hAnsi="Trebuchet MS" w:cstheme="minorHAnsi"/>
          <w:b/>
          <w:bCs/>
        </w:rPr>
        <w:t>si</w:t>
      </w:r>
      <w:proofErr w:type="spellEnd"/>
      <w:r w:rsidRPr="007C1965">
        <w:rPr>
          <w:rFonts w:ascii="Trebuchet MS" w:hAnsi="Trebuchet MS" w:cstheme="minorHAnsi"/>
          <w:b/>
          <w:bCs/>
        </w:rPr>
        <w:t xml:space="preserve"> Arii </w:t>
      </w:r>
      <w:proofErr w:type="spellStart"/>
      <w:r w:rsidRPr="007C1965">
        <w:rPr>
          <w:rFonts w:ascii="Trebuchet MS" w:hAnsi="Trebuchet MS" w:cstheme="minorHAnsi"/>
          <w:b/>
          <w:bCs/>
        </w:rPr>
        <w:t>Protejate</w:t>
      </w:r>
      <w:proofErr w:type="spellEnd"/>
    </w:p>
    <w:p w14:paraId="15BAF3BF" w14:textId="7639FF77" w:rsidR="004D334A" w:rsidRPr="007C1965" w:rsidRDefault="00233C19" w:rsidP="004101D5">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 xml:space="preserve">Agentia Nationala pentru Mediu si Arii Protejate </w:t>
      </w:r>
      <w:r w:rsidR="004D334A" w:rsidRPr="007C1965">
        <w:rPr>
          <w:rFonts w:ascii="Trebuchet MS" w:hAnsi="Trebuchet MS" w:cstheme="minorHAnsi"/>
          <w:lang w:val="ro-RO"/>
        </w:rPr>
        <w:t>este instituţia de specialitate a administraţiei publice centrale, aflată în subordinea MMAP cu competenţe în implementarea politicilor şi legislaţiei din domeniul protecţiei mediului, conform Hotărârii Guvern</w:t>
      </w:r>
      <w:r w:rsidR="00F712FA" w:rsidRPr="007C1965">
        <w:rPr>
          <w:rFonts w:ascii="Trebuchet MS" w:hAnsi="Trebuchet MS" w:cstheme="minorHAnsi"/>
          <w:lang w:val="ro-RO"/>
        </w:rPr>
        <w:t>ului</w:t>
      </w:r>
      <w:r w:rsidR="004D334A" w:rsidRPr="007C1965">
        <w:rPr>
          <w:rFonts w:ascii="Trebuchet MS" w:hAnsi="Trebuchet MS" w:cstheme="minorHAnsi"/>
          <w:lang w:val="ro-RO"/>
        </w:rPr>
        <w:t xml:space="preserve"> nr.</w:t>
      </w:r>
      <w:r w:rsidRPr="007C1965">
        <w:rPr>
          <w:rFonts w:ascii="Trebuchet MS" w:hAnsi="Trebuchet MS" w:cstheme="minorHAnsi"/>
          <w:lang w:val="ro-RO"/>
        </w:rPr>
        <w:t xml:space="preserve"> 311</w:t>
      </w:r>
      <w:r w:rsidR="00411988" w:rsidRPr="007C1965">
        <w:rPr>
          <w:rFonts w:ascii="Trebuchet MS" w:hAnsi="Trebuchet MS" w:cstheme="minorHAnsi"/>
          <w:lang w:val="ro-RO"/>
        </w:rPr>
        <w:t>/20</w:t>
      </w:r>
      <w:r w:rsidRPr="007C1965">
        <w:rPr>
          <w:rFonts w:ascii="Trebuchet MS" w:hAnsi="Trebuchet MS" w:cstheme="minorHAnsi"/>
          <w:lang w:val="ro-RO"/>
        </w:rPr>
        <w:t>25</w:t>
      </w:r>
      <w:r w:rsidR="004D334A" w:rsidRPr="007C1965">
        <w:rPr>
          <w:rFonts w:ascii="Trebuchet MS" w:hAnsi="Trebuchet MS" w:cstheme="minorHAnsi"/>
          <w:lang w:val="ro-RO"/>
        </w:rPr>
        <w:t>. Rolul ANM</w:t>
      </w:r>
      <w:r w:rsidRPr="007C1965">
        <w:rPr>
          <w:rFonts w:ascii="Trebuchet MS" w:hAnsi="Trebuchet MS" w:cstheme="minorHAnsi"/>
          <w:lang w:val="ro-RO"/>
        </w:rPr>
        <w:t>AP</w:t>
      </w:r>
      <w:r w:rsidR="004D334A" w:rsidRPr="007C1965">
        <w:rPr>
          <w:rFonts w:ascii="Trebuchet MS" w:hAnsi="Trebuchet MS" w:cstheme="minorHAnsi"/>
          <w:lang w:val="ro-RO"/>
        </w:rPr>
        <w:t xml:space="preserve"> este acela de implementare a legislaţiei specifice rezultată din acquis-ul comunitar de mediu, în scopul asigurării unui mediu sănătos, în armonie cu dezvoltarea economică și cu progresul social. Atribuțiile exercitate de ANM</w:t>
      </w:r>
      <w:r w:rsidRPr="007C1965">
        <w:rPr>
          <w:rFonts w:ascii="Trebuchet MS" w:hAnsi="Trebuchet MS" w:cstheme="minorHAnsi"/>
          <w:lang w:val="ro-RO"/>
        </w:rPr>
        <w:t>AP</w:t>
      </w:r>
      <w:r w:rsidR="004D334A" w:rsidRPr="007C1965">
        <w:rPr>
          <w:rFonts w:ascii="Trebuchet MS" w:hAnsi="Trebuchet MS" w:cstheme="minorHAnsi"/>
          <w:lang w:val="ro-RO"/>
        </w:rPr>
        <w:t>, pentru realizarea acestui deziderat, vizează: planificarea strategică de mediu; monitorizarea factorilor de mediu; autorizarea activităților cu impact asupra mediului; implementarea legislației și politicilor de mediu la nivel național, regional și local; raportări către Agenția Europeană de Mediu, pe următoarele domenii: calitatea aerului, schimbări climatice, arii protejate, contaminarea solului, apă. Responsabilitatile ANM</w:t>
      </w:r>
      <w:r w:rsidRPr="007C1965">
        <w:rPr>
          <w:rFonts w:ascii="Trebuchet MS" w:hAnsi="Trebuchet MS" w:cstheme="minorHAnsi"/>
          <w:lang w:val="ro-RO"/>
        </w:rPr>
        <w:t>AP</w:t>
      </w:r>
      <w:r w:rsidR="004D334A" w:rsidRPr="007C1965">
        <w:rPr>
          <w:rFonts w:ascii="Trebuchet MS" w:hAnsi="Trebuchet MS" w:cstheme="minorHAnsi"/>
          <w:lang w:val="ro-RO"/>
        </w:rPr>
        <w:t xml:space="preserve"> includ: asigurarea suportului tehnic pentru fundamentarea actelor cu caracter normativ, a strategiilor și politicilor sectoriale de mediu armonizate cu acquis-ul comunitar și bazate pe conceptul de dezvoltare durabila; implementarea legislatiei din domeniul protectiei mediului; coordonarea activitatilor de implementare a strategiilor și politicilor de mediu la nivel national, regional și local; reprezentarea în domeniul protectiei mediului în relatiile interne și externe, conform mandatului acordat de catre MMAP; autorizarea activitatilor cu impact potential asupra mediului și asigurarea conformarii cu prevederile legale; asigurarea functionarii laboratoarelor nationale de referinta pentru aer, deseuri, zgomot și vibratii, precum și pentru radioactivitate; coordonarea realizarii planurilor de actiune sectoriale și a planului national de actiune pentru protectia mediului.</w:t>
      </w:r>
    </w:p>
    <w:p w14:paraId="7FD31FD9" w14:textId="7570E09A" w:rsidR="00233C19" w:rsidRPr="007C1965" w:rsidRDefault="00233C19" w:rsidP="004101D5">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Privind ariile protejate, ANMAP are următoarele atribuţii specifice: propune proiectul de plan strategic de acţiune privind managementul reţelei de arii naturale protejate conducătorului autorităţii publice centrale pentru protecţia mediului care se aprobă prin ordin al acestuia; propune metodologia de monitorizare privind implementarea planului strategic de acţiune privind managementul reţelei naţionale de arii naturale protejate conducătorului autorităţii publice centrale pentru protecţia mediului care se aprobă prin ordin al acestuia; încheie contracte de administrare/custodie cu structurile de administrare special constituite/custozii ariilor naturale protejate, în conformitate cu prevederile legii; evaluează eficacitatea şi eficienţa modului de administrare/custodie a ariilor naturale protejate pe baza criteriilor de performanţă stabilite potrivit prevederilor art. 2 lit. d) din Legea nr. 95/2016, cu modificările și compltările ulterioare; participă împreună cu autoritatea publică centrală pentru protecţia mediului la elaborarea procedurii-cadru privind întocmirea şi monitorizarea planurilor de management pentru ariile naturale protejate, precum şi a metodologiei de evaluare şi aprobare a acestora; elaborează ghiduri de bună practică şi proceduri în domeniul de competenţă pentru administratori şi custozi; completează şi actualizează bazele de date privind reţeaua naţională de arii naturale protejate, regiunile biogeografice, arealul de distribuţie a speciilor şi habitatelor protejate, la solicitarea autorităţii publice centrale pentru protecţia mediului, apelor şi pădurilor; asigură accesul publicului la informaţii generale de interes public privind ariile naturale protejate, ecosistemele protejate şi serviciile oferite de acestea, speciile şi habitatele protejate, în condiţiile legii; completează şi actualizează baza de date naţională cu privire la starea de conservare a habitatelor şi speciilor de interes comunitar şi naţional în scopul obţinerii de rapoarte privitoare la această stare.</w:t>
      </w:r>
    </w:p>
    <w:p w14:paraId="4025A7B9" w14:textId="77777777" w:rsidR="004D334A"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p>
    <w:p w14:paraId="51F342F2" w14:textId="77777777" w:rsidR="00923E74" w:rsidRDefault="00923E74" w:rsidP="004101D5">
      <w:pPr>
        <w:pStyle w:val="ListParagraph"/>
        <w:shd w:val="clear" w:color="auto" w:fill="FFFFFF"/>
        <w:tabs>
          <w:tab w:val="left" w:pos="0"/>
        </w:tabs>
        <w:spacing w:before="0" w:after="0"/>
        <w:ind w:left="0"/>
        <w:contextualSpacing w:val="0"/>
        <w:rPr>
          <w:rFonts w:ascii="Trebuchet MS" w:hAnsi="Trebuchet MS" w:cstheme="minorHAnsi"/>
          <w:lang w:val="ro-RO"/>
        </w:rPr>
      </w:pPr>
    </w:p>
    <w:p w14:paraId="1E9E5F10" w14:textId="77777777" w:rsidR="00923E74" w:rsidRPr="007C1965" w:rsidRDefault="00923E74" w:rsidP="004101D5">
      <w:pPr>
        <w:pStyle w:val="ListParagraph"/>
        <w:shd w:val="clear" w:color="auto" w:fill="FFFFFF"/>
        <w:tabs>
          <w:tab w:val="left" w:pos="0"/>
        </w:tabs>
        <w:spacing w:before="0" w:after="0"/>
        <w:ind w:left="0"/>
        <w:contextualSpacing w:val="0"/>
        <w:rPr>
          <w:rFonts w:ascii="Trebuchet MS" w:hAnsi="Trebuchet MS" w:cstheme="minorHAnsi"/>
          <w:lang w:val="ro-RO"/>
        </w:rPr>
      </w:pPr>
    </w:p>
    <w:p w14:paraId="7FA04D07" w14:textId="77777777" w:rsidR="004D334A" w:rsidRPr="007C1965" w:rsidRDefault="004D334A" w:rsidP="004101D5">
      <w:pPr>
        <w:pStyle w:val="ListParagraph"/>
        <w:numPr>
          <w:ilvl w:val="0"/>
          <w:numId w:val="48"/>
        </w:numPr>
        <w:tabs>
          <w:tab w:val="left" w:pos="0"/>
        </w:tabs>
        <w:spacing w:before="0" w:after="0"/>
        <w:ind w:hanging="720"/>
        <w:rPr>
          <w:rFonts w:ascii="Trebuchet MS" w:hAnsi="Trebuchet MS" w:cstheme="minorHAnsi"/>
          <w:b/>
          <w:lang w:val="ro-RO"/>
        </w:rPr>
      </w:pPr>
      <w:r w:rsidRPr="007C1965">
        <w:rPr>
          <w:rFonts w:ascii="Trebuchet MS" w:hAnsi="Trebuchet MS" w:cstheme="minorHAnsi"/>
          <w:b/>
          <w:lang w:val="ro-RO"/>
        </w:rPr>
        <w:lastRenderedPageBreak/>
        <w:t>Administraţia Rezervaţiei Biosferei "Delta Dunării"</w:t>
      </w:r>
    </w:p>
    <w:p w14:paraId="43B80A2B"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 xml:space="preserve">Odatã cu declararea Rezervaţiei Biosferei Delta Dunării (1990) (ARBDD) a fost înfiinţatã şi instituţia pentru administrarea patrimoniului natural din domeniul public de interes naţional al Rezervaţiei, precum şi pentru refacerea şi protecţia unităţilor fizico-geografice de pe teritoriul RBDD - Administraţia Rezervaţiei Biosferei Delta Dunării (ARBDD). </w:t>
      </w:r>
    </w:p>
    <w:p w14:paraId="1DF156B7" w14:textId="45E7CBA2" w:rsidR="004101D5"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Administraţia Rezervaţiei Biosferei Delta Dunării (ARBDD) este instituţie publică, cu personalitate juridică, aflată în subordinea Ministerului Mediului, Apelor şi Pădurilor a cărei activitate se desfăşoară în baza Legii nr. 82/1993 privind constituirea Rezervaţiei Biosferei Delta Dunării (RBDD), cu modificările şi completările ulterioare, a legislaţiei privind protecţia mediului, a legislaţiei privind regimul ariilor naturale protejate, conservarea habitatelor, a florei şi faunei sălbatice, a legislaţiei privind pescuitul şi acvacultura, a legislaţiei privind vânătoarea şi fondul cinegetic etc.</w:t>
      </w:r>
    </w:p>
    <w:p w14:paraId="066ADA95" w14:textId="48281CDB"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Obiectul de activitate îl constituie crearea şi aplicarea unui regim special de administrare pentru  conservarea şi protecţia diversităţii biologice din ecosistemele naturale ale Rezervaţiei Biosferei Delta Dunării, pentru dezvoltarea aşezărilor umane şi organizarea activităţilor economice în corelaţie cu capacitatea de suport a ecosistemelelor naturale din Delta Dunării și pentru asigurarea respectării prevederilor legislaţiei  în vigoare pentru protecţia mediului înconjurător şi a ariilor protejate.</w:t>
      </w:r>
    </w:p>
    <w:p w14:paraId="4C503A21"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ARBDD administrează patrimoniul natural potrivit prevederilor legale privind regimul juridic al proprietăţii publice, evaluează starea ecologică a patrimoniului natural al rezervaţiei şi iniţiază programele de cercetare ştiinţifică în rezervaţie, pe baza planului de management, asigură măsurile necesare conservării şi protecţiei genofondului şi biodiversităţii. Elaborează și implementează programele de reconstrucție ecologică a ecosistemelor din Rezervație.</w:t>
      </w:r>
    </w:p>
    <w:p w14:paraId="3CD2E013"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În realizarea obiectului său de activitate, ARBDD îndeplinește funcția de autoritate de mediu, în condițiile legii, pe întreg teritoriul Rezervației.</w:t>
      </w:r>
    </w:p>
    <w:p w14:paraId="00EB1BD0"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p>
    <w:p w14:paraId="5696A50C" w14:textId="77777777" w:rsidR="004D334A" w:rsidRPr="007C1965" w:rsidRDefault="004D334A" w:rsidP="004101D5">
      <w:pPr>
        <w:pStyle w:val="ListParagraph"/>
        <w:numPr>
          <w:ilvl w:val="0"/>
          <w:numId w:val="48"/>
        </w:numPr>
        <w:tabs>
          <w:tab w:val="left" w:pos="0"/>
        </w:tabs>
        <w:spacing w:before="0" w:after="0"/>
        <w:ind w:hanging="720"/>
        <w:rPr>
          <w:rFonts w:ascii="Trebuchet MS" w:hAnsi="Trebuchet MS" w:cstheme="minorHAnsi"/>
          <w:b/>
          <w:lang w:val="ro-RO"/>
        </w:rPr>
      </w:pPr>
      <w:r w:rsidRPr="007C1965">
        <w:rPr>
          <w:rFonts w:ascii="Trebuchet MS" w:hAnsi="Trebuchet MS" w:cstheme="minorHAnsi"/>
          <w:b/>
          <w:lang w:val="ro-RO"/>
        </w:rPr>
        <w:t>Garda Naţională de Mediu</w:t>
      </w:r>
    </w:p>
    <w:p w14:paraId="6B14FD4F" w14:textId="144B4C19"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 xml:space="preserve">Garda Națională de Mediu este o instituţie publică şi funcţionează ca organ de specialitate al administraţiei publice centrale, cu personalitate juridică, finanţată integral de la bugetul de stat, în subordinea autorităţii publice centrale pentru protecţia mediului. Garda Națională de Mediu este responsabilă de asigurarea controlului implementării profesioniste, uniforme şi integrate a politicii Guvernului de aplicare a legislaţiei naţionale armonizate cu cea comunitară în domeniul protecţiei mediului. Pentru identificarea ameninţărilor şi riscurilor la adresa securităţii ecologice, Garda Națională de Mediu dezvoltă cooperarea transfrontalieră la toate nivelurile, în scopul adoptării măsurilor comune privind prevenirea şi diminuarea impactului în cazul accidentelor majore şi al situaţiilor excepţionale, precum şi informarea şi atragerea publicului în rezolvarea problemelor ce ţin de ameninţările securităţii ecologice. Garda Națională de Mediu cooperează cu instituţii cu atribuţii similare din alte state, pe baza tratatelor/protocoalelor încheiate, precum şi cu organisme din cadrul UE în cauzele de interes comun sau în ceea ce priveşte derularea proiectelor şi programelor internaţionale; totodată, Garda Națională de Mediu participă împreună cu celelalte autorităţi ale statului, după caz, la educarea populaţiei pentru o protecţie activă şi responsabilă a mediului, desfăşoară activităţi de informare, de consiliere şi educare a cetăţenilor, editează publicaţii de specialitate în domeniul protecţiei mediului. </w:t>
      </w:r>
    </w:p>
    <w:p w14:paraId="1F46A5D4" w14:textId="77777777" w:rsidR="004D334A" w:rsidRPr="007C1965" w:rsidRDefault="004D334A" w:rsidP="004101D5">
      <w:pPr>
        <w:spacing w:before="0" w:after="0"/>
        <w:rPr>
          <w:rFonts w:ascii="Trebuchet MS" w:hAnsi="Trebuchet MS"/>
          <w:lang w:val="pt-BR"/>
        </w:rPr>
      </w:pPr>
      <w:r w:rsidRPr="007C1965">
        <w:rPr>
          <w:rFonts w:ascii="Trebuchet MS" w:hAnsi="Trebuchet MS"/>
          <w:lang w:val="pt-BR"/>
        </w:rPr>
        <w:t>Indicatori cantitativi institutionali - Garda Națională de Mediu</w:t>
      </w:r>
    </w:p>
    <w:p w14:paraId="74547FAB" w14:textId="77777777" w:rsidR="004D334A" w:rsidRPr="007C1965" w:rsidRDefault="004D334A" w:rsidP="004101D5">
      <w:pPr>
        <w:numPr>
          <w:ilvl w:val="0"/>
          <w:numId w:val="75"/>
        </w:numPr>
        <w:spacing w:before="0" w:after="0"/>
        <w:ind w:hanging="355"/>
        <w:rPr>
          <w:rFonts w:ascii="Trebuchet MS" w:hAnsi="Trebuchet MS"/>
        </w:rPr>
      </w:pPr>
      <w:r w:rsidRPr="007C1965">
        <w:rPr>
          <w:rFonts w:ascii="Trebuchet MS" w:hAnsi="Trebuchet MS"/>
        </w:rPr>
        <w:t xml:space="preserve">Total </w:t>
      </w:r>
      <w:proofErr w:type="spellStart"/>
      <w:r w:rsidRPr="007C1965">
        <w:rPr>
          <w:rFonts w:ascii="Trebuchet MS" w:hAnsi="Trebuchet MS"/>
        </w:rPr>
        <w:t>inspecții</w:t>
      </w:r>
      <w:proofErr w:type="spellEnd"/>
      <w:r w:rsidRPr="007C1965">
        <w:rPr>
          <w:rStyle w:val="FootnoteReference"/>
          <w:rFonts w:ascii="Trebuchet MS" w:hAnsi="Trebuchet MS"/>
        </w:rPr>
        <w:footnoteReference w:id="4"/>
      </w:r>
      <w:r w:rsidRPr="007C1965">
        <w:rPr>
          <w:rFonts w:ascii="Trebuchet MS" w:hAnsi="Trebuchet MS"/>
          <w:vertAlign w:val="superscript"/>
        </w:rPr>
        <w:t xml:space="preserve"> </w:t>
      </w:r>
      <w:r w:rsidRPr="007C1965">
        <w:rPr>
          <w:rFonts w:ascii="Trebuchet MS" w:hAnsi="Trebuchet MS"/>
        </w:rPr>
        <w:t>, din care:</w:t>
      </w:r>
    </w:p>
    <w:p w14:paraId="68B2B22A" w14:textId="77777777" w:rsidR="004D334A" w:rsidRPr="007C1965" w:rsidRDefault="004D334A" w:rsidP="004101D5">
      <w:pPr>
        <w:spacing w:before="0" w:after="0"/>
        <w:ind w:right="4652" w:firstLine="5"/>
        <w:rPr>
          <w:rFonts w:ascii="Trebuchet MS" w:hAnsi="Trebuchet MS"/>
        </w:rPr>
      </w:pPr>
      <w:r w:rsidRPr="007C1965">
        <w:rPr>
          <w:rFonts w:ascii="Trebuchet MS" w:hAnsi="Trebuchet MS"/>
          <w:noProof/>
        </w:rPr>
        <w:t xml:space="preserve">- </w:t>
      </w:r>
      <w:proofErr w:type="spellStart"/>
      <w:r w:rsidRPr="007C1965">
        <w:rPr>
          <w:rFonts w:ascii="Trebuchet MS" w:hAnsi="Trebuchet MS"/>
        </w:rPr>
        <w:t>inspecții</w:t>
      </w:r>
      <w:proofErr w:type="spellEnd"/>
      <w:r w:rsidRPr="007C1965">
        <w:rPr>
          <w:rFonts w:ascii="Trebuchet MS" w:hAnsi="Trebuchet MS"/>
        </w:rPr>
        <w:t xml:space="preserve"> </w:t>
      </w:r>
      <w:proofErr w:type="spellStart"/>
      <w:r w:rsidRPr="007C1965">
        <w:rPr>
          <w:rFonts w:ascii="Trebuchet MS" w:hAnsi="Trebuchet MS"/>
        </w:rPr>
        <w:t>planificate</w:t>
      </w:r>
      <w:proofErr w:type="spellEnd"/>
      <w:r w:rsidRPr="007C1965">
        <w:rPr>
          <w:rStyle w:val="FootnoteReference"/>
          <w:rFonts w:ascii="Trebuchet MS" w:hAnsi="Trebuchet MS"/>
        </w:rPr>
        <w:footnoteReference w:id="5"/>
      </w:r>
    </w:p>
    <w:p w14:paraId="2A69D697" w14:textId="77777777" w:rsidR="004D334A" w:rsidRPr="007C1965" w:rsidRDefault="004D334A" w:rsidP="004101D5">
      <w:pPr>
        <w:spacing w:before="0" w:after="0"/>
        <w:ind w:right="4652" w:firstLine="5"/>
        <w:rPr>
          <w:rFonts w:ascii="Trebuchet MS" w:hAnsi="Trebuchet MS"/>
        </w:rPr>
      </w:pPr>
      <w:r w:rsidRPr="007C1965">
        <w:rPr>
          <w:rFonts w:ascii="Trebuchet MS" w:hAnsi="Trebuchet MS"/>
        </w:rPr>
        <w:lastRenderedPageBreak/>
        <w:t xml:space="preserve">- </w:t>
      </w:r>
      <w:proofErr w:type="spellStart"/>
      <w:r w:rsidRPr="007C1965">
        <w:rPr>
          <w:rFonts w:ascii="Trebuchet MS" w:hAnsi="Trebuchet MS"/>
        </w:rPr>
        <w:t>inspecții</w:t>
      </w:r>
      <w:proofErr w:type="spellEnd"/>
      <w:r w:rsidRPr="007C1965">
        <w:rPr>
          <w:rFonts w:ascii="Trebuchet MS" w:hAnsi="Trebuchet MS"/>
        </w:rPr>
        <w:t xml:space="preserve"> </w:t>
      </w:r>
      <w:proofErr w:type="spellStart"/>
      <w:r w:rsidRPr="007C1965">
        <w:rPr>
          <w:rFonts w:ascii="Trebuchet MS" w:hAnsi="Trebuchet MS"/>
        </w:rPr>
        <w:t>neplanificate</w:t>
      </w:r>
      <w:proofErr w:type="spellEnd"/>
      <w:r w:rsidRPr="007C1965">
        <w:rPr>
          <w:rStyle w:val="FootnoteReference"/>
          <w:rFonts w:ascii="Trebuchet MS" w:hAnsi="Trebuchet MS"/>
        </w:rPr>
        <w:footnoteReference w:id="6"/>
      </w:r>
    </w:p>
    <w:p w14:paraId="395A36D2" w14:textId="77777777" w:rsidR="004D334A" w:rsidRPr="007C1965" w:rsidRDefault="004D334A" w:rsidP="004101D5">
      <w:pPr>
        <w:numPr>
          <w:ilvl w:val="0"/>
          <w:numId w:val="75"/>
        </w:numPr>
        <w:spacing w:before="0" w:after="0"/>
        <w:ind w:hanging="355"/>
        <w:rPr>
          <w:rFonts w:ascii="Trebuchet MS" w:hAnsi="Trebuchet MS"/>
        </w:rPr>
      </w:pPr>
      <w:r w:rsidRPr="007C1965">
        <w:rPr>
          <w:rFonts w:ascii="Trebuchet MS" w:hAnsi="Trebuchet MS"/>
        </w:rPr>
        <w:t xml:space="preserve">Total </w:t>
      </w:r>
      <w:proofErr w:type="spellStart"/>
      <w:r w:rsidRPr="007C1965">
        <w:rPr>
          <w:rFonts w:ascii="Trebuchet MS" w:hAnsi="Trebuchet MS"/>
        </w:rPr>
        <w:t>număr</w:t>
      </w:r>
      <w:proofErr w:type="spellEnd"/>
      <w:r w:rsidRPr="007C1965">
        <w:rPr>
          <w:rFonts w:ascii="Trebuchet MS" w:hAnsi="Trebuchet MS"/>
        </w:rPr>
        <w:t xml:space="preserve"> </w:t>
      </w:r>
      <w:proofErr w:type="spellStart"/>
      <w:r w:rsidRPr="007C1965">
        <w:rPr>
          <w:rFonts w:ascii="Trebuchet MS" w:hAnsi="Trebuchet MS"/>
        </w:rPr>
        <w:t>amenzi</w:t>
      </w:r>
      <w:proofErr w:type="spellEnd"/>
      <w:r w:rsidRPr="007C1965">
        <w:rPr>
          <w:rFonts w:ascii="Trebuchet MS" w:hAnsi="Trebuchet MS"/>
        </w:rPr>
        <w:t xml:space="preserve"> </w:t>
      </w:r>
      <w:proofErr w:type="spellStart"/>
      <w:r w:rsidRPr="007C1965">
        <w:rPr>
          <w:rFonts w:ascii="Trebuchet MS" w:hAnsi="Trebuchet MS"/>
        </w:rPr>
        <w:t>aplicate</w:t>
      </w:r>
      <w:proofErr w:type="spellEnd"/>
      <w:r w:rsidRPr="007C1965">
        <w:rPr>
          <w:rStyle w:val="FootnoteReference"/>
          <w:rFonts w:ascii="Trebuchet MS" w:hAnsi="Trebuchet MS"/>
        </w:rPr>
        <w:footnoteReference w:id="7"/>
      </w:r>
    </w:p>
    <w:p w14:paraId="54F5F991" w14:textId="77777777" w:rsidR="004D334A" w:rsidRPr="007C1965" w:rsidRDefault="004D334A" w:rsidP="004101D5">
      <w:pPr>
        <w:numPr>
          <w:ilvl w:val="0"/>
          <w:numId w:val="75"/>
        </w:numPr>
        <w:spacing w:before="0" w:after="0"/>
        <w:ind w:hanging="355"/>
        <w:rPr>
          <w:rFonts w:ascii="Trebuchet MS" w:hAnsi="Trebuchet MS"/>
        </w:rPr>
      </w:pPr>
      <w:r w:rsidRPr="007C1965">
        <w:rPr>
          <w:rFonts w:ascii="Trebuchet MS" w:hAnsi="Trebuchet MS"/>
        </w:rPr>
        <w:t xml:space="preserve">Total </w:t>
      </w:r>
      <w:proofErr w:type="spellStart"/>
      <w:r w:rsidRPr="007C1965">
        <w:rPr>
          <w:rFonts w:ascii="Trebuchet MS" w:hAnsi="Trebuchet MS"/>
        </w:rPr>
        <w:t>valoare</w:t>
      </w:r>
      <w:proofErr w:type="spellEnd"/>
      <w:r w:rsidRPr="007C1965">
        <w:rPr>
          <w:rFonts w:ascii="Trebuchet MS" w:hAnsi="Trebuchet MS"/>
        </w:rPr>
        <w:t xml:space="preserve"> </w:t>
      </w:r>
      <w:proofErr w:type="spellStart"/>
      <w:r w:rsidRPr="007C1965">
        <w:rPr>
          <w:rFonts w:ascii="Trebuchet MS" w:hAnsi="Trebuchet MS"/>
        </w:rPr>
        <w:t>amenzi</w:t>
      </w:r>
      <w:proofErr w:type="spellEnd"/>
      <w:r w:rsidRPr="007C1965">
        <w:rPr>
          <w:rFonts w:ascii="Trebuchet MS" w:hAnsi="Trebuchet MS"/>
        </w:rPr>
        <w:t xml:space="preserve"> </w:t>
      </w:r>
      <w:proofErr w:type="spellStart"/>
      <w:r w:rsidRPr="007C1965">
        <w:rPr>
          <w:rFonts w:ascii="Trebuchet MS" w:hAnsi="Trebuchet MS"/>
        </w:rPr>
        <w:t>aplicate</w:t>
      </w:r>
      <w:proofErr w:type="spellEnd"/>
      <w:r w:rsidRPr="007C1965">
        <w:rPr>
          <w:rStyle w:val="FootnoteReference"/>
          <w:rFonts w:ascii="Trebuchet MS" w:hAnsi="Trebuchet MS"/>
        </w:rPr>
        <w:footnoteReference w:id="8"/>
      </w:r>
    </w:p>
    <w:p w14:paraId="7B74235D" w14:textId="77777777" w:rsidR="004D334A" w:rsidRPr="007C1965" w:rsidRDefault="004D334A" w:rsidP="004101D5">
      <w:pPr>
        <w:numPr>
          <w:ilvl w:val="0"/>
          <w:numId w:val="75"/>
        </w:numPr>
        <w:spacing w:before="0" w:after="0"/>
        <w:ind w:hanging="355"/>
        <w:rPr>
          <w:rFonts w:ascii="Trebuchet MS" w:hAnsi="Trebuchet MS"/>
        </w:rPr>
      </w:pPr>
      <w:proofErr w:type="spellStart"/>
      <w:r w:rsidRPr="007C1965">
        <w:rPr>
          <w:rFonts w:ascii="Trebuchet MS" w:hAnsi="Trebuchet MS"/>
        </w:rPr>
        <w:t>Avertismente</w:t>
      </w:r>
      <w:proofErr w:type="spellEnd"/>
      <w:r w:rsidRPr="007C1965">
        <w:rPr>
          <w:rStyle w:val="FootnoteReference"/>
          <w:rFonts w:ascii="Trebuchet MS" w:hAnsi="Trebuchet MS"/>
        </w:rPr>
        <w:footnoteReference w:id="9"/>
      </w:r>
    </w:p>
    <w:p w14:paraId="317D9202" w14:textId="77777777" w:rsidR="004D334A" w:rsidRPr="007C1965" w:rsidRDefault="004D334A" w:rsidP="004101D5">
      <w:pPr>
        <w:numPr>
          <w:ilvl w:val="0"/>
          <w:numId w:val="75"/>
        </w:numPr>
        <w:spacing w:before="0" w:after="0"/>
        <w:ind w:hanging="355"/>
        <w:rPr>
          <w:rFonts w:ascii="Trebuchet MS" w:hAnsi="Trebuchet MS"/>
          <w:lang w:val="pt-BR"/>
        </w:rPr>
      </w:pPr>
      <w:r w:rsidRPr="007C1965">
        <w:rPr>
          <w:rFonts w:ascii="Trebuchet MS" w:hAnsi="Trebuchet MS"/>
          <w:lang w:val="pt-BR"/>
        </w:rPr>
        <w:t>Dispoziții de sistare a activității</w:t>
      </w:r>
      <w:r w:rsidRPr="007C1965">
        <w:rPr>
          <w:rStyle w:val="FootnoteReference"/>
          <w:rFonts w:ascii="Trebuchet MS" w:hAnsi="Trebuchet MS"/>
        </w:rPr>
        <w:footnoteReference w:id="10"/>
      </w:r>
    </w:p>
    <w:p w14:paraId="39572DDE" w14:textId="77777777" w:rsidR="004D334A" w:rsidRPr="007C1965" w:rsidRDefault="004D334A" w:rsidP="004101D5">
      <w:pPr>
        <w:numPr>
          <w:ilvl w:val="0"/>
          <w:numId w:val="75"/>
        </w:numPr>
        <w:spacing w:before="0" w:after="0"/>
        <w:ind w:hanging="355"/>
        <w:rPr>
          <w:rFonts w:ascii="Trebuchet MS" w:hAnsi="Trebuchet MS"/>
          <w:lang w:val="pt-BR"/>
        </w:rPr>
      </w:pPr>
      <w:r w:rsidRPr="007C1965">
        <w:rPr>
          <w:rFonts w:ascii="Trebuchet MS" w:hAnsi="Trebuchet MS"/>
          <w:lang w:val="pt-BR"/>
        </w:rPr>
        <w:t>Dispoziții de încetare a activității</w:t>
      </w:r>
      <w:r w:rsidRPr="007C1965">
        <w:rPr>
          <w:rStyle w:val="FootnoteReference"/>
          <w:rFonts w:ascii="Trebuchet MS" w:hAnsi="Trebuchet MS"/>
        </w:rPr>
        <w:footnoteReference w:id="11"/>
      </w:r>
    </w:p>
    <w:p w14:paraId="60878100" w14:textId="77777777" w:rsidR="004D334A" w:rsidRPr="007C1965" w:rsidRDefault="004D334A" w:rsidP="004101D5">
      <w:pPr>
        <w:numPr>
          <w:ilvl w:val="0"/>
          <w:numId w:val="75"/>
        </w:numPr>
        <w:spacing w:before="0" w:after="0"/>
        <w:ind w:hanging="355"/>
        <w:rPr>
          <w:rFonts w:ascii="Trebuchet MS" w:hAnsi="Trebuchet MS"/>
          <w:lang w:val="pt-BR"/>
        </w:rPr>
      </w:pPr>
      <w:r w:rsidRPr="007C1965">
        <w:rPr>
          <w:rFonts w:ascii="Trebuchet MS" w:hAnsi="Trebuchet MS"/>
          <w:lang w:val="pt-BR"/>
        </w:rPr>
        <w:t>Propuneri de suspendare acorduri/autorizații de mediu</w:t>
      </w:r>
      <w:r w:rsidRPr="007C1965">
        <w:rPr>
          <w:rStyle w:val="FootnoteReference"/>
          <w:rFonts w:ascii="Trebuchet MS" w:hAnsi="Trebuchet MS"/>
        </w:rPr>
        <w:footnoteReference w:id="12"/>
      </w:r>
    </w:p>
    <w:p w14:paraId="496CD7A8" w14:textId="77777777" w:rsidR="004D334A" w:rsidRPr="007C1965" w:rsidRDefault="004D334A" w:rsidP="004101D5">
      <w:pPr>
        <w:numPr>
          <w:ilvl w:val="0"/>
          <w:numId w:val="75"/>
        </w:numPr>
        <w:spacing w:before="0" w:after="0"/>
        <w:ind w:hanging="355"/>
        <w:rPr>
          <w:rFonts w:ascii="Trebuchet MS" w:hAnsi="Trebuchet MS"/>
        </w:rPr>
      </w:pPr>
      <w:r w:rsidRPr="007C1965">
        <w:rPr>
          <w:rFonts w:ascii="Trebuchet MS" w:hAnsi="Trebuchet MS"/>
        </w:rPr>
        <w:t xml:space="preserve">Total </w:t>
      </w:r>
      <w:proofErr w:type="spellStart"/>
      <w:r w:rsidRPr="007C1965">
        <w:rPr>
          <w:rFonts w:ascii="Trebuchet MS" w:hAnsi="Trebuchet MS"/>
        </w:rPr>
        <w:t>sesizări</w:t>
      </w:r>
      <w:proofErr w:type="spellEnd"/>
      <w:r w:rsidRPr="007C1965">
        <w:rPr>
          <w:rFonts w:ascii="Trebuchet MS" w:hAnsi="Trebuchet MS"/>
        </w:rPr>
        <w:t xml:space="preserve"> </w:t>
      </w:r>
      <w:proofErr w:type="spellStart"/>
      <w:r w:rsidRPr="007C1965">
        <w:rPr>
          <w:rFonts w:ascii="Trebuchet MS" w:hAnsi="Trebuchet MS"/>
        </w:rPr>
        <w:t>penale</w:t>
      </w:r>
      <w:proofErr w:type="spellEnd"/>
      <w:r w:rsidRPr="007C1965">
        <w:rPr>
          <w:rStyle w:val="FootnoteReference"/>
          <w:rFonts w:ascii="Trebuchet MS" w:hAnsi="Trebuchet MS"/>
        </w:rPr>
        <w:footnoteReference w:id="13"/>
      </w:r>
    </w:p>
    <w:p w14:paraId="6F9A2F21" w14:textId="77777777" w:rsidR="004D334A" w:rsidRPr="007C1965" w:rsidRDefault="004D334A" w:rsidP="004101D5">
      <w:pPr>
        <w:numPr>
          <w:ilvl w:val="0"/>
          <w:numId w:val="75"/>
        </w:numPr>
        <w:spacing w:before="0" w:after="0"/>
        <w:ind w:hanging="355"/>
        <w:rPr>
          <w:rFonts w:ascii="Trebuchet MS" w:hAnsi="Trebuchet MS"/>
          <w:lang w:val="pt-BR"/>
        </w:rPr>
      </w:pPr>
      <w:r w:rsidRPr="007C1965">
        <w:rPr>
          <w:rFonts w:ascii="Trebuchet MS" w:hAnsi="Trebuchet MS"/>
          <w:lang w:val="pt-BR"/>
        </w:rPr>
        <w:t>Număr confiscări bunuri/mijloace de transport</w:t>
      </w:r>
      <w:r w:rsidRPr="007C1965">
        <w:rPr>
          <w:rStyle w:val="FootnoteReference"/>
          <w:rFonts w:ascii="Trebuchet MS" w:hAnsi="Trebuchet MS"/>
        </w:rPr>
        <w:footnoteReference w:id="14"/>
      </w:r>
    </w:p>
    <w:p w14:paraId="090F02CC" w14:textId="77777777" w:rsidR="004D334A" w:rsidRPr="007C1965" w:rsidRDefault="004D334A" w:rsidP="004101D5">
      <w:pPr>
        <w:numPr>
          <w:ilvl w:val="0"/>
          <w:numId w:val="75"/>
        </w:numPr>
        <w:spacing w:before="0" w:after="0"/>
        <w:ind w:hanging="355"/>
        <w:rPr>
          <w:rFonts w:ascii="Trebuchet MS" w:hAnsi="Trebuchet MS"/>
        </w:rPr>
      </w:pPr>
      <w:proofErr w:type="spellStart"/>
      <w:r w:rsidRPr="007C1965">
        <w:rPr>
          <w:rFonts w:ascii="Trebuchet MS" w:hAnsi="Trebuchet MS"/>
        </w:rPr>
        <w:t>Număr</w:t>
      </w:r>
      <w:proofErr w:type="spellEnd"/>
      <w:r w:rsidRPr="007C1965">
        <w:rPr>
          <w:rFonts w:ascii="Trebuchet MS" w:hAnsi="Trebuchet MS"/>
        </w:rPr>
        <w:t xml:space="preserve"> </w:t>
      </w:r>
      <w:proofErr w:type="spellStart"/>
      <w:r w:rsidRPr="007C1965">
        <w:rPr>
          <w:rFonts w:ascii="Trebuchet MS" w:hAnsi="Trebuchet MS"/>
        </w:rPr>
        <w:t>mediu</w:t>
      </w:r>
      <w:proofErr w:type="spellEnd"/>
      <w:r w:rsidRPr="007C1965">
        <w:rPr>
          <w:rFonts w:ascii="Trebuchet MS" w:hAnsi="Trebuchet MS"/>
        </w:rPr>
        <w:t xml:space="preserve"> </w:t>
      </w:r>
      <w:proofErr w:type="spellStart"/>
      <w:r w:rsidRPr="007C1965">
        <w:rPr>
          <w:rFonts w:ascii="Trebuchet MS" w:hAnsi="Trebuchet MS"/>
        </w:rPr>
        <w:t>comisari</w:t>
      </w:r>
      <w:proofErr w:type="spellEnd"/>
      <w:r w:rsidRPr="007C1965">
        <w:rPr>
          <w:rStyle w:val="FootnoteReference"/>
          <w:rFonts w:ascii="Trebuchet MS" w:hAnsi="Trebuchet MS"/>
        </w:rPr>
        <w:footnoteReference w:id="15"/>
      </w:r>
    </w:p>
    <w:p w14:paraId="1FEAFEB0" w14:textId="77777777" w:rsidR="004D334A" w:rsidRPr="007C1965" w:rsidRDefault="004D334A" w:rsidP="004101D5">
      <w:pPr>
        <w:spacing w:before="0" w:after="0"/>
        <w:ind w:left="10"/>
        <w:rPr>
          <w:rFonts w:ascii="Trebuchet MS" w:hAnsi="Trebuchet MS"/>
        </w:rPr>
      </w:pPr>
      <w:r w:rsidRPr="007C1965">
        <w:rPr>
          <w:rFonts w:ascii="Trebuchet MS" w:hAnsi="Trebuchet MS"/>
        </w:rPr>
        <w:t xml:space="preserve">11. </w:t>
      </w:r>
      <w:proofErr w:type="spellStart"/>
      <w:r w:rsidRPr="007C1965">
        <w:rPr>
          <w:rFonts w:ascii="Trebuchet MS" w:hAnsi="Trebuchet MS"/>
        </w:rPr>
        <w:t>Numărul</w:t>
      </w:r>
      <w:proofErr w:type="spellEnd"/>
      <w:r w:rsidRPr="007C1965">
        <w:rPr>
          <w:rFonts w:ascii="Trebuchet MS" w:hAnsi="Trebuchet MS"/>
        </w:rPr>
        <w:t xml:space="preserve"> de </w:t>
      </w:r>
      <w:proofErr w:type="spellStart"/>
      <w:r w:rsidRPr="007C1965">
        <w:rPr>
          <w:rFonts w:ascii="Trebuchet MS" w:hAnsi="Trebuchet MS"/>
        </w:rPr>
        <w:t>sesizări</w:t>
      </w:r>
      <w:proofErr w:type="spellEnd"/>
      <w:r w:rsidRPr="007C1965">
        <w:rPr>
          <w:rFonts w:ascii="Trebuchet MS" w:hAnsi="Trebuchet MS"/>
        </w:rPr>
        <w:t xml:space="preserve"> </w:t>
      </w:r>
      <w:proofErr w:type="spellStart"/>
      <w:r w:rsidRPr="007C1965">
        <w:rPr>
          <w:rFonts w:ascii="Trebuchet MS" w:hAnsi="Trebuchet MS"/>
        </w:rPr>
        <w:t>înregistrate</w:t>
      </w:r>
      <w:proofErr w:type="spellEnd"/>
      <w:r w:rsidRPr="007C1965">
        <w:rPr>
          <w:rStyle w:val="FootnoteReference"/>
          <w:rFonts w:ascii="Trebuchet MS" w:hAnsi="Trebuchet MS"/>
        </w:rPr>
        <w:footnoteReference w:id="16"/>
      </w:r>
    </w:p>
    <w:p w14:paraId="57A600F5" w14:textId="3C89FA12" w:rsidR="004D334A" w:rsidRPr="007C1965" w:rsidRDefault="004D334A" w:rsidP="004101D5">
      <w:pPr>
        <w:spacing w:before="0" w:after="0"/>
        <w:rPr>
          <w:rFonts w:ascii="Trebuchet MS" w:hAnsi="Trebuchet MS"/>
        </w:rPr>
      </w:pPr>
      <w:r w:rsidRPr="007C1965">
        <w:rPr>
          <w:rFonts w:ascii="Trebuchet MS" w:hAnsi="Trebuchet MS"/>
        </w:rPr>
        <w:t xml:space="preserve">12. </w:t>
      </w:r>
      <w:proofErr w:type="spellStart"/>
      <w:r w:rsidRPr="007C1965">
        <w:rPr>
          <w:rFonts w:ascii="Trebuchet MS" w:hAnsi="Trebuchet MS"/>
        </w:rPr>
        <w:t>Numărul</w:t>
      </w:r>
      <w:proofErr w:type="spellEnd"/>
      <w:r w:rsidRPr="007C1965">
        <w:rPr>
          <w:rFonts w:ascii="Trebuchet MS" w:hAnsi="Trebuchet MS"/>
        </w:rPr>
        <w:t xml:space="preserve"> de </w:t>
      </w:r>
      <w:proofErr w:type="spellStart"/>
      <w:r w:rsidRPr="007C1965">
        <w:rPr>
          <w:rFonts w:ascii="Trebuchet MS" w:hAnsi="Trebuchet MS"/>
        </w:rPr>
        <w:t>sesizări</w:t>
      </w:r>
      <w:proofErr w:type="spellEnd"/>
      <w:r w:rsidRPr="007C1965">
        <w:rPr>
          <w:rFonts w:ascii="Trebuchet MS" w:hAnsi="Trebuchet MS"/>
        </w:rPr>
        <w:t xml:space="preserve"> </w:t>
      </w:r>
      <w:proofErr w:type="spellStart"/>
      <w:r w:rsidRPr="007C1965">
        <w:rPr>
          <w:rFonts w:ascii="Trebuchet MS" w:hAnsi="Trebuchet MS"/>
        </w:rPr>
        <w:t>soluționate</w:t>
      </w:r>
      <w:proofErr w:type="spellEnd"/>
      <w:r w:rsidRPr="007C1965">
        <w:rPr>
          <w:rStyle w:val="FootnoteReference"/>
          <w:rFonts w:ascii="Trebuchet MS" w:hAnsi="Trebuchet MS"/>
        </w:rPr>
        <w:footnoteReference w:id="17"/>
      </w:r>
    </w:p>
    <w:p w14:paraId="167FA719" w14:textId="77777777" w:rsidR="004D334A" w:rsidRPr="007C1965" w:rsidRDefault="004D334A" w:rsidP="004101D5">
      <w:pPr>
        <w:spacing w:before="0" w:after="0"/>
        <w:rPr>
          <w:rFonts w:ascii="Trebuchet MS" w:hAnsi="Trebuchet MS" w:cstheme="minorHAnsi"/>
          <w:lang w:val="ro-RO"/>
        </w:rPr>
      </w:pPr>
      <w:r w:rsidRPr="007C1965">
        <w:rPr>
          <w:rFonts w:ascii="Trebuchet MS" w:hAnsi="Trebuchet MS" w:cstheme="minorHAnsi"/>
          <w:lang w:val="ro-RO"/>
        </w:rPr>
        <w:t>Nota : Numărul maxim de posturi finanţate de la bugetul de stat pentru instituţiile publice cu personalitate juridică este de 2.905, din care:</w:t>
      </w:r>
    </w:p>
    <w:p w14:paraId="3A3A39BB" w14:textId="77777777" w:rsidR="004D334A" w:rsidRPr="007C1965" w:rsidRDefault="004D334A" w:rsidP="004101D5">
      <w:pPr>
        <w:pStyle w:val="ListParagraph"/>
        <w:numPr>
          <w:ilvl w:val="0"/>
          <w:numId w:val="10"/>
        </w:numPr>
        <w:tabs>
          <w:tab w:val="left" w:pos="0"/>
        </w:tabs>
        <w:spacing w:before="0" w:after="0"/>
        <w:ind w:left="426"/>
        <w:contextualSpacing w:val="0"/>
        <w:rPr>
          <w:rFonts w:ascii="Trebuchet MS" w:hAnsi="Trebuchet MS" w:cstheme="minorHAnsi"/>
          <w:lang w:val="ro-RO"/>
        </w:rPr>
      </w:pPr>
      <w:r w:rsidRPr="007C1965">
        <w:rPr>
          <w:rFonts w:ascii="Trebuchet MS" w:hAnsi="Trebuchet MS" w:cstheme="minorHAnsi"/>
          <w:lang w:val="ro-RO"/>
        </w:rPr>
        <w:t>Garda Naţională de Mediu - 809 de posturi;</w:t>
      </w:r>
    </w:p>
    <w:p w14:paraId="66C597FE" w14:textId="77777777" w:rsidR="004D334A" w:rsidRPr="007C1965" w:rsidRDefault="004D334A" w:rsidP="004101D5">
      <w:pPr>
        <w:pStyle w:val="ListParagraph"/>
        <w:numPr>
          <w:ilvl w:val="0"/>
          <w:numId w:val="10"/>
        </w:numPr>
        <w:tabs>
          <w:tab w:val="left" w:pos="0"/>
        </w:tabs>
        <w:spacing w:before="0" w:after="0"/>
        <w:ind w:left="426"/>
        <w:contextualSpacing w:val="0"/>
        <w:rPr>
          <w:rFonts w:ascii="Trebuchet MS" w:hAnsi="Trebuchet MS" w:cstheme="minorHAnsi"/>
          <w:lang w:val="ro-RO"/>
        </w:rPr>
      </w:pPr>
      <w:r w:rsidRPr="007C1965">
        <w:rPr>
          <w:rFonts w:ascii="Trebuchet MS" w:hAnsi="Trebuchet MS" w:cstheme="minorHAnsi"/>
          <w:lang w:val="ro-RO"/>
        </w:rPr>
        <w:t>Agenţia Naţională pentru Protecţia Mediului şi instituţiile din subordine - 1.925 de posturi;</w:t>
      </w:r>
    </w:p>
    <w:p w14:paraId="4564DC0A" w14:textId="77777777" w:rsidR="004D334A" w:rsidRPr="007C1965" w:rsidRDefault="004D334A" w:rsidP="004101D5">
      <w:pPr>
        <w:pStyle w:val="ListParagraph"/>
        <w:numPr>
          <w:ilvl w:val="0"/>
          <w:numId w:val="10"/>
        </w:numPr>
        <w:tabs>
          <w:tab w:val="left" w:pos="0"/>
        </w:tabs>
        <w:spacing w:before="0" w:after="0"/>
        <w:ind w:left="426"/>
        <w:contextualSpacing w:val="0"/>
        <w:rPr>
          <w:rFonts w:ascii="Trebuchet MS" w:hAnsi="Trebuchet MS" w:cstheme="minorHAnsi"/>
          <w:lang w:val="ro-RO"/>
        </w:rPr>
      </w:pPr>
      <w:r w:rsidRPr="007C1965">
        <w:rPr>
          <w:rFonts w:ascii="Trebuchet MS" w:hAnsi="Trebuchet MS" w:cstheme="minorHAnsi"/>
          <w:lang w:val="ro-RO"/>
        </w:rPr>
        <w:t>Administraţia Rezervaţiei Biosferei "Delta Dunării" - 171 de posturi.</w:t>
      </w:r>
    </w:p>
    <w:p w14:paraId="75B08757"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lang w:val="ro-RO"/>
        </w:rPr>
      </w:pPr>
    </w:p>
    <w:p w14:paraId="1044FE55" w14:textId="03BFE066" w:rsidR="004D334A" w:rsidRPr="007C1965" w:rsidRDefault="004D334A" w:rsidP="004101D5">
      <w:pPr>
        <w:tabs>
          <w:tab w:val="left" w:pos="0"/>
        </w:tabs>
        <w:spacing w:before="0" w:after="0"/>
        <w:rPr>
          <w:rFonts w:ascii="Trebuchet MS" w:eastAsia="Times New Roman" w:hAnsi="Trebuchet MS" w:cstheme="minorHAnsi"/>
          <w:lang w:val="ro-RO"/>
        </w:rPr>
      </w:pPr>
      <w:r w:rsidRPr="007C1965">
        <w:rPr>
          <w:rFonts w:ascii="Trebuchet MS" w:hAnsi="Trebuchet MS" w:cstheme="minorHAnsi"/>
          <w:lang w:val="ro-RO"/>
        </w:rPr>
        <w:lastRenderedPageBreak/>
        <w:t>II. Instituţii publice cu personalitate juridică</w:t>
      </w:r>
    </w:p>
    <w:p w14:paraId="41DDC1BE" w14:textId="77777777" w:rsidR="004D334A" w:rsidRPr="007C1965" w:rsidRDefault="004D334A" w:rsidP="004101D5">
      <w:pPr>
        <w:pStyle w:val="ListParagraph"/>
        <w:tabs>
          <w:tab w:val="left" w:pos="0"/>
        </w:tabs>
        <w:spacing w:before="0" w:after="0"/>
        <w:ind w:left="0"/>
        <w:rPr>
          <w:rFonts w:ascii="Trebuchet MS" w:hAnsi="Trebuchet MS" w:cstheme="minorHAnsi"/>
          <w:b/>
          <w:lang w:val="ro-RO" w:eastAsia="en-US"/>
        </w:rPr>
      </w:pPr>
      <w:r w:rsidRPr="007C1965">
        <w:rPr>
          <w:rFonts w:ascii="Trebuchet MS" w:hAnsi="Trebuchet MS"/>
          <w:lang w:val="ro-RO"/>
        </w:rPr>
        <w:t>Unități care funcționează sub autoritatea Ministerului Mediului, Apelor și Pădurilor</w:t>
      </w:r>
    </w:p>
    <w:p w14:paraId="735E7F12" w14:textId="77777777" w:rsidR="004D334A" w:rsidRPr="007C1965" w:rsidRDefault="004D334A" w:rsidP="004101D5">
      <w:pPr>
        <w:pStyle w:val="ListParagraph"/>
        <w:tabs>
          <w:tab w:val="left" w:pos="0"/>
        </w:tabs>
        <w:spacing w:before="0" w:after="0"/>
        <w:ind w:left="0"/>
        <w:rPr>
          <w:rFonts w:ascii="Trebuchet MS" w:hAnsi="Trebuchet MS" w:cstheme="minorHAnsi"/>
          <w:b/>
          <w:lang w:val="ro-RO" w:eastAsia="en-US"/>
        </w:rPr>
      </w:pPr>
    </w:p>
    <w:p w14:paraId="0B3DC8B5" w14:textId="77777777" w:rsidR="004D334A" w:rsidRPr="007C1965" w:rsidRDefault="004D334A" w:rsidP="004101D5">
      <w:pPr>
        <w:pStyle w:val="ListParagraph"/>
        <w:numPr>
          <w:ilvl w:val="0"/>
          <w:numId w:val="10"/>
        </w:numPr>
        <w:tabs>
          <w:tab w:val="left" w:pos="0"/>
        </w:tabs>
        <w:spacing w:before="0" w:after="0"/>
        <w:ind w:left="0" w:firstLine="0"/>
        <w:rPr>
          <w:rFonts w:ascii="Trebuchet MS" w:hAnsi="Trebuchet MS" w:cstheme="minorHAnsi"/>
          <w:b/>
          <w:lang w:val="ro-RO" w:eastAsia="en-US"/>
        </w:rPr>
      </w:pPr>
      <w:r w:rsidRPr="007C1965">
        <w:rPr>
          <w:rFonts w:ascii="Trebuchet MS" w:hAnsi="Trebuchet MS" w:cstheme="minorHAnsi"/>
          <w:b/>
          <w:lang w:val="ro-RO" w:eastAsia="en-US"/>
        </w:rPr>
        <w:t>Regia Națională a Pădurilor - ROMSILVA</w:t>
      </w:r>
    </w:p>
    <w:p w14:paraId="5C498246"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b/>
          <w:lang w:val="ro-RO"/>
        </w:rPr>
      </w:pPr>
      <w:r w:rsidRPr="007C1965">
        <w:rPr>
          <w:rFonts w:ascii="Trebuchet MS" w:hAnsi="Trebuchet MS" w:cstheme="minorHAnsi"/>
          <w:shd w:val="clear" w:color="auto" w:fill="FFFFFF"/>
          <w:lang w:val="ro-RO" w:eastAsia="en-US"/>
        </w:rPr>
        <w:t>Regia Națională a Pădurilor - Romsilva are ca scop gospodărirea durabilă și unitară, în conformitate cu prevederile amenajamentelor silvice și ale normelor de regim silvic, a fondului forestier proprietate publică a statului, pentru creșterea contribuției pădurilor la îmbunătățirea condițiilor de mediu și la asigurarea economiei naționale cu lemn, cu alte produse ale pădurii și cu servicii specifice silvice, precum și coordonarea și implementarea programului național de ameliorare genetică a cabalinelor, promovarea pe plan național și internațional, a exemplarelor de cabaline valoroase din hergheliile Regiei Naționale a Pădurilor - Romsilva, prin organizarea de competiții sportive, târguri și expoziții. Totodată, prin intermediul celor 22 administrații de parcuri, unități cu personalitate juridică, RNP-Romsilva, administrează 22 de parcuri naționale și naturale, în care fondul forestier, proprietate publică a statului, are o pondere însemnată, asigurând conservarea biodiversității din ariile protejate.</w:t>
      </w:r>
    </w:p>
    <w:p w14:paraId="0B178BF4" w14:textId="77777777" w:rsidR="004D334A" w:rsidRPr="007C1965" w:rsidRDefault="004D334A" w:rsidP="004101D5">
      <w:pPr>
        <w:pStyle w:val="ListParagraph"/>
        <w:shd w:val="clear" w:color="auto" w:fill="FFFFFF"/>
        <w:tabs>
          <w:tab w:val="left" w:pos="0"/>
        </w:tabs>
        <w:spacing w:before="0" w:after="0"/>
        <w:ind w:left="0"/>
        <w:contextualSpacing w:val="0"/>
        <w:rPr>
          <w:rFonts w:ascii="Trebuchet MS" w:hAnsi="Trebuchet MS" w:cstheme="minorHAnsi"/>
          <w:shd w:val="clear" w:color="auto" w:fill="FFFFFF"/>
          <w:lang w:val="ro-RO" w:eastAsia="en-US"/>
        </w:rPr>
      </w:pPr>
    </w:p>
    <w:p w14:paraId="2160BEEC" w14:textId="77777777" w:rsidR="004D334A" w:rsidRPr="007C1965" w:rsidRDefault="004D334A" w:rsidP="004101D5">
      <w:pPr>
        <w:pStyle w:val="ListParagraph"/>
        <w:numPr>
          <w:ilvl w:val="0"/>
          <w:numId w:val="48"/>
        </w:numPr>
        <w:tabs>
          <w:tab w:val="left" w:pos="0"/>
        </w:tabs>
        <w:spacing w:before="0" w:after="0"/>
        <w:ind w:hanging="720"/>
        <w:rPr>
          <w:rFonts w:ascii="Trebuchet MS" w:hAnsi="Trebuchet MS" w:cstheme="minorHAnsi"/>
          <w:b/>
          <w:lang w:val="ro-RO"/>
        </w:rPr>
      </w:pPr>
      <w:r w:rsidRPr="007C1965">
        <w:rPr>
          <w:rFonts w:ascii="Trebuchet MS" w:hAnsi="Trebuchet MS" w:cstheme="minorHAnsi"/>
          <w:b/>
          <w:lang w:val="ro-RO"/>
        </w:rPr>
        <w:t>Administraţia Naţională de Meteorologie</w:t>
      </w:r>
    </w:p>
    <w:p w14:paraId="137FE647" w14:textId="77777777" w:rsidR="00036898" w:rsidRDefault="004D334A" w:rsidP="00036898">
      <w:pPr>
        <w:pStyle w:val="ListParagraph"/>
        <w:shd w:val="clear" w:color="auto" w:fill="FFFFFF"/>
        <w:tabs>
          <w:tab w:val="left" w:pos="0"/>
        </w:tabs>
        <w:spacing w:before="0" w:after="0"/>
        <w:ind w:left="0"/>
        <w:contextualSpacing w:val="0"/>
        <w:rPr>
          <w:rFonts w:ascii="Trebuchet MS" w:hAnsi="Trebuchet MS" w:cstheme="minorHAnsi"/>
          <w:shd w:val="clear" w:color="auto" w:fill="FFFFFF"/>
          <w:lang w:val="ro-RO"/>
        </w:rPr>
      </w:pPr>
      <w:r w:rsidRPr="007C1965">
        <w:rPr>
          <w:rFonts w:ascii="Trebuchet MS" w:hAnsi="Trebuchet MS" w:cstheme="minorHAnsi"/>
          <w:shd w:val="clear" w:color="auto" w:fill="FFFFFF"/>
          <w:lang w:val="ro-RO"/>
        </w:rPr>
        <w:t>Administratia Natională de Meteorologie are statut de regie, se organizează și functionează pe bază de gestiune economică și autonomie financiară, sub autoritatea MMAP. Administratia Natională de Meteorologie reprezintă autoritatea tehnică națională în domeniul său de competență, ce vizează cunoașterea, monitorizarea și anticiparea proceselor atmosferice și fenomenelor asociate; totodată, ANM este abilitată, în exercitarea atribuțiilor sale, să propună MMAP reglementări tehnice în domeniul său de competență.</w:t>
      </w:r>
    </w:p>
    <w:p w14:paraId="43614F73" w14:textId="77777777" w:rsidR="00036898" w:rsidRDefault="00036898" w:rsidP="00036898">
      <w:pPr>
        <w:pStyle w:val="ListParagraph"/>
        <w:shd w:val="clear" w:color="auto" w:fill="FFFFFF"/>
        <w:tabs>
          <w:tab w:val="left" w:pos="0"/>
        </w:tabs>
        <w:spacing w:before="0" w:after="0"/>
        <w:ind w:left="0"/>
        <w:contextualSpacing w:val="0"/>
        <w:rPr>
          <w:rFonts w:ascii="Trebuchet MS" w:hAnsi="Trebuchet MS" w:cstheme="minorHAnsi"/>
          <w:shd w:val="clear" w:color="auto" w:fill="FFFFFF"/>
          <w:lang w:val="ro-RO"/>
        </w:rPr>
      </w:pPr>
    </w:p>
    <w:p w14:paraId="6B6258B0" w14:textId="77777777" w:rsidR="00036898" w:rsidRDefault="004D334A" w:rsidP="00036898">
      <w:pPr>
        <w:pStyle w:val="ListParagraph"/>
        <w:shd w:val="clear" w:color="auto" w:fill="FFFFFF"/>
        <w:tabs>
          <w:tab w:val="left" w:pos="0"/>
        </w:tabs>
        <w:spacing w:before="0" w:after="0"/>
        <w:ind w:left="0"/>
        <w:contextualSpacing w:val="0"/>
        <w:rPr>
          <w:rFonts w:ascii="Trebuchet MS" w:hAnsi="Trebuchet MS"/>
          <w:lang w:val="ro-RO"/>
        </w:rPr>
      </w:pPr>
      <w:r w:rsidRPr="007C1965">
        <w:rPr>
          <w:rFonts w:ascii="Trebuchet MS" w:hAnsi="Trebuchet MS"/>
          <w:lang w:val="ro-RO"/>
        </w:rPr>
        <w:t>Unități care funcționează în coordonarea Ministerului Mediului, Apelor și Pădurilor</w:t>
      </w:r>
    </w:p>
    <w:p w14:paraId="211FE2F4" w14:textId="77777777" w:rsidR="00036898" w:rsidRDefault="00036898" w:rsidP="00036898">
      <w:pPr>
        <w:pStyle w:val="ListParagraph"/>
        <w:shd w:val="clear" w:color="auto" w:fill="FFFFFF"/>
        <w:tabs>
          <w:tab w:val="left" w:pos="0"/>
        </w:tabs>
        <w:spacing w:before="0" w:after="0"/>
        <w:ind w:left="0"/>
        <w:contextualSpacing w:val="0"/>
        <w:rPr>
          <w:rFonts w:ascii="Trebuchet MS" w:hAnsi="Trebuchet MS" w:cstheme="minorHAnsi"/>
          <w:lang w:val="ro-RO"/>
        </w:rPr>
      </w:pPr>
    </w:p>
    <w:p w14:paraId="404B1E9A" w14:textId="406FEE90" w:rsidR="00036898" w:rsidRDefault="004D334A" w:rsidP="00036898">
      <w:pPr>
        <w:pStyle w:val="ListParagraph"/>
        <w:shd w:val="clear" w:color="auto" w:fill="FFFFFF"/>
        <w:tabs>
          <w:tab w:val="left" w:pos="0"/>
        </w:tabs>
        <w:spacing w:before="0" w:after="0"/>
        <w:ind w:left="0"/>
        <w:contextualSpacing w:val="0"/>
        <w:rPr>
          <w:rFonts w:ascii="Trebuchet MS" w:hAnsi="Trebuchet MS" w:cstheme="minorHAnsi"/>
          <w:lang w:val="ro-RO"/>
        </w:rPr>
      </w:pPr>
      <w:r w:rsidRPr="007C1965">
        <w:rPr>
          <w:rFonts w:ascii="Trebuchet MS" w:hAnsi="Trebuchet MS" w:cstheme="minorHAnsi"/>
          <w:lang w:val="ro-RO"/>
        </w:rPr>
        <w:t xml:space="preserve">Unități finanțate din venituri proprii: </w:t>
      </w:r>
    </w:p>
    <w:p w14:paraId="7B01DC3E" w14:textId="77777777" w:rsidR="00036898" w:rsidRDefault="00036898" w:rsidP="00036898">
      <w:pPr>
        <w:pStyle w:val="ListParagraph"/>
        <w:shd w:val="clear" w:color="auto" w:fill="FFFFFF"/>
        <w:tabs>
          <w:tab w:val="left" w:pos="0"/>
        </w:tabs>
        <w:spacing w:before="0" w:after="0"/>
        <w:ind w:left="0"/>
        <w:contextualSpacing w:val="0"/>
        <w:rPr>
          <w:rFonts w:ascii="Trebuchet MS" w:hAnsi="Trebuchet MS" w:cstheme="minorHAnsi"/>
          <w:b/>
          <w:lang w:val="ro-RO"/>
        </w:rPr>
      </w:pPr>
    </w:p>
    <w:p w14:paraId="488C10DE" w14:textId="5F527FE8" w:rsidR="00036898" w:rsidRDefault="004D334A" w:rsidP="00036898">
      <w:pPr>
        <w:pStyle w:val="ListParagraph"/>
        <w:numPr>
          <w:ilvl w:val="0"/>
          <w:numId w:val="10"/>
        </w:numPr>
        <w:shd w:val="clear" w:color="auto" w:fill="FFFFFF"/>
        <w:tabs>
          <w:tab w:val="left" w:pos="0"/>
        </w:tabs>
        <w:spacing w:before="0" w:after="0"/>
        <w:ind w:left="709" w:hanging="709"/>
        <w:contextualSpacing w:val="0"/>
        <w:rPr>
          <w:rFonts w:ascii="Trebuchet MS" w:hAnsi="Trebuchet MS" w:cstheme="minorHAnsi"/>
          <w:b/>
          <w:lang w:val="ro-RO"/>
        </w:rPr>
      </w:pPr>
      <w:r w:rsidRPr="007C1965">
        <w:rPr>
          <w:rFonts w:ascii="Trebuchet MS" w:hAnsi="Trebuchet MS" w:cstheme="minorHAnsi"/>
          <w:b/>
          <w:lang w:val="ro-RO"/>
        </w:rPr>
        <w:t>Administrația Națională „Apele Române"</w:t>
      </w:r>
    </w:p>
    <w:p w14:paraId="66DA6D86" w14:textId="1B6D3B63" w:rsidR="004D334A" w:rsidRPr="007C1965" w:rsidRDefault="004D334A" w:rsidP="00036898">
      <w:pPr>
        <w:pStyle w:val="ListParagraph"/>
        <w:shd w:val="clear" w:color="auto" w:fill="FFFFFF"/>
        <w:tabs>
          <w:tab w:val="left" w:pos="0"/>
        </w:tabs>
        <w:spacing w:before="0" w:after="0"/>
        <w:ind w:left="0"/>
        <w:contextualSpacing w:val="0"/>
        <w:rPr>
          <w:rFonts w:ascii="Trebuchet MS" w:hAnsi="Trebuchet MS" w:cstheme="minorHAnsi"/>
          <w:b/>
          <w:lang w:val="ro-RO"/>
        </w:rPr>
      </w:pPr>
      <w:r w:rsidRPr="007C1965">
        <w:rPr>
          <w:rFonts w:ascii="Trebuchet MS" w:hAnsi="Trebuchet MS" w:cstheme="minorHAnsi"/>
          <w:shd w:val="clear" w:color="auto" w:fill="FFFFFF"/>
          <w:lang w:val="ro-RO" w:eastAsia="en-US"/>
        </w:rPr>
        <w:t xml:space="preserve">Administrația Națională ,,Apele Române” are în structura sa 11 Administrații Bazinale de Apă, organizate pe bazine hidrografice, Institutul Național de Hidrologie și Gospodărire a Apelor și Exploatarea Complexă Stânca Costești. Administrația Națională ”Apele Române” este o instituție publică de interes național cu personalitate juridică, finanțată din venituri proprii, aflată în coordonarea autorității publice centrale din domeniul apelor, respectiv Ministerul Mediului, Apelor și Pădurilor. Administrația Națională ”Apele Române” administrează bunurile din domeniul public al statului de natura celor prevăzute de art. 136 alin. 3 din Constituția României, republicată, bunurile proprietate publică prevăzute de Legea nr. 213/1998 privind </w:t>
      </w:r>
      <w:r w:rsidR="00411988" w:rsidRPr="007C1965">
        <w:rPr>
          <w:rFonts w:ascii="Trebuchet MS" w:hAnsi="Trebuchet MS" w:cstheme="minorHAnsi"/>
          <w:shd w:val="clear" w:color="auto" w:fill="FFFFFF"/>
          <w:lang w:val="ro-RO" w:eastAsia="en-US"/>
        </w:rPr>
        <w:t>bunurile proprietate publică</w:t>
      </w:r>
      <w:r w:rsidRPr="007C1965">
        <w:rPr>
          <w:rFonts w:ascii="Trebuchet MS" w:hAnsi="Trebuchet MS" w:cstheme="minorHAnsi"/>
          <w:shd w:val="clear" w:color="auto" w:fill="FFFFFF"/>
          <w:lang w:val="ro-RO" w:eastAsia="en-US"/>
        </w:rPr>
        <w:t>, cu modificările și completările ulterioare, precum și patrimoniul propriu. Administrația Națională "Apele Române" administrează apele din domeniul public al statului și infrastructura Sistemului Național de Gospodărire a Apelor formată din lacuri de acumulare, diguri de apărare împotriva inundațiilor, canale, derivații interbazinale, prize de apă și alte lucrări specifice, precum și infrastructura sistemelor naționale de veghe hidrologică, hidrogeologică și de monitorizare a calității resurselor de apă aflate în patrimoniul său, în scopul cunoașterii și a gestionării unitare pe ansamblul țării, a resurselor de apă de suprafață și subterane.</w:t>
      </w:r>
    </w:p>
    <w:p w14:paraId="64A89D2C" w14:textId="77777777" w:rsidR="004D334A" w:rsidRPr="007C1965" w:rsidRDefault="004D334A" w:rsidP="004101D5">
      <w:pPr>
        <w:shd w:val="clear" w:color="auto" w:fill="FFFFFF"/>
        <w:spacing w:before="0" w:after="0"/>
        <w:rPr>
          <w:rFonts w:ascii="Trebuchet MS" w:hAnsi="Trebuchet MS" w:cstheme="minorHAnsi"/>
          <w:lang w:val="ro-RO"/>
        </w:rPr>
      </w:pPr>
      <w:r w:rsidRPr="007C1965">
        <w:rPr>
          <w:rFonts w:ascii="Trebuchet MS" w:hAnsi="Trebuchet MS" w:cstheme="minorHAnsi"/>
          <w:lang w:val="ro-RO"/>
        </w:rPr>
        <w:t>Conform prevederilor art. 3 din Statutul de organizare și funcționare a Administrației Naționale "Apele Române" aprobat prin H.G. 1.176/2005, cu modificările și completările ulterioare:</w:t>
      </w:r>
    </w:p>
    <w:p w14:paraId="33A2859D" w14:textId="77777777" w:rsidR="004D334A" w:rsidRPr="007C1965" w:rsidRDefault="004D334A" w:rsidP="004101D5">
      <w:pPr>
        <w:shd w:val="clear" w:color="auto" w:fill="FFFFFF"/>
        <w:spacing w:before="0" w:after="0"/>
        <w:rPr>
          <w:rFonts w:ascii="Trebuchet MS" w:hAnsi="Trebuchet MS" w:cstheme="minorHAnsi"/>
          <w:lang w:val="ro-RO"/>
        </w:rPr>
      </w:pPr>
      <w:r w:rsidRPr="007C1965">
        <w:rPr>
          <w:rFonts w:ascii="Trebuchet MS" w:hAnsi="Trebuchet MS" w:cstheme="minorHAnsi"/>
          <w:lang w:val="ro-RO"/>
        </w:rPr>
        <w:t xml:space="preserve">“(1) Administrația Națională "Apele Române" aplică strategia și politica națională în domeniul gospodăririi cantitative și calitative a resurselor de apă și urmărește respectarea reglementărilor în domeniu, scop în care acționează pentru cunoașterea resurselor de apă, protecția acestora împotriva epuizării și degradării, punerea în valoare și utilizarea durabilă a resurselor de apă, monopol natural de interes strategic, administrarea și exploatarea </w:t>
      </w:r>
      <w:r w:rsidRPr="007C1965">
        <w:rPr>
          <w:rFonts w:ascii="Trebuchet MS" w:hAnsi="Trebuchet MS" w:cstheme="minorHAnsi"/>
          <w:lang w:val="ro-RO"/>
        </w:rPr>
        <w:lastRenderedPageBreak/>
        <w:t>infrastructurii Sistemului național de gospodărire a apelor, precum și pentru implementarea prevederilor legislației armonizate cu directivele Uniunii Europene în domeniul gospodăririi durabile a resurselor de apă.</w:t>
      </w:r>
    </w:p>
    <w:p w14:paraId="7CECAFB3" w14:textId="77777777" w:rsidR="004D334A" w:rsidRPr="007C1965" w:rsidRDefault="004D334A" w:rsidP="004101D5">
      <w:pPr>
        <w:shd w:val="clear" w:color="auto" w:fill="FFFFFF"/>
        <w:spacing w:before="0" w:after="0"/>
        <w:rPr>
          <w:rFonts w:ascii="Trebuchet MS" w:hAnsi="Trebuchet MS" w:cstheme="minorHAnsi"/>
          <w:lang w:val="ro-RO"/>
        </w:rPr>
      </w:pPr>
      <w:r w:rsidRPr="007C1965">
        <w:rPr>
          <w:rFonts w:ascii="Trebuchet MS" w:hAnsi="Trebuchet MS" w:cstheme="minorHAnsi"/>
          <w:lang w:val="ro-RO"/>
        </w:rPr>
        <w:t>(2) Pentru realizarea scopului prevăzut la alin. (1), Administrația Națională "Apele Române" coordonează și răspunde de modul de folosire a resurselor de apă de suprafață și subterane pe ansamblul teritoriului țării și de exploatare a lucrărilor de gospodărire a apelor și colaborează cu toți deținătorii altor lucrări construite pe ape sau în legătură cu apele.”</w:t>
      </w:r>
    </w:p>
    <w:p w14:paraId="1F1D53CD" w14:textId="77777777" w:rsidR="004D334A" w:rsidRPr="007C1965" w:rsidRDefault="004D334A" w:rsidP="004101D5">
      <w:pPr>
        <w:shd w:val="clear" w:color="auto" w:fill="FFFFFF"/>
        <w:spacing w:before="0" w:after="0"/>
        <w:rPr>
          <w:rFonts w:ascii="Trebuchet MS" w:hAnsi="Trebuchet MS" w:cstheme="minorHAnsi"/>
          <w:lang w:val="ro-RO"/>
        </w:rPr>
      </w:pPr>
    </w:p>
    <w:p w14:paraId="432496FF" w14:textId="77777777" w:rsidR="004D334A" w:rsidRPr="007C1965" w:rsidRDefault="004D334A" w:rsidP="004101D5">
      <w:pPr>
        <w:pStyle w:val="ListParagraph"/>
        <w:numPr>
          <w:ilvl w:val="0"/>
          <w:numId w:val="48"/>
        </w:numPr>
        <w:tabs>
          <w:tab w:val="left" w:pos="0"/>
        </w:tabs>
        <w:spacing w:before="0" w:after="0"/>
        <w:ind w:hanging="720"/>
        <w:rPr>
          <w:rFonts w:ascii="Trebuchet MS" w:hAnsi="Trebuchet MS" w:cstheme="minorHAnsi"/>
          <w:b/>
          <w:lang w:val="ro-RO"/>
        </w:rPr>
      </w:pPr>
      <w:r w:rsidRPr="007C1965">
        <w:rPr>
          <w:rFonts w:ascii="Trebuchet MS" w:hAnsi="Trebuchet MS" w:cstheme="minorHAnsi"/>
          <w:b/>
          <w:lang w:val="ro-RO"/>
        </w:rPr>
        <w:t>Administraţia Fondului pentru Mediu</w:t>
      </w:r>
    </w:p>
    <w:p w14:paraId="01B6B23B" w14:textId="77777777" w:rsidR="007C1965" w:rsidRDefault="004D334A" w:rsidP="004101D5">
      <w:pPr>
        <w:spacing w:before="0" w:after="0"/>
        <w:rPr>
          <w:rFonts w:ascii="Trebuchet MS" w:hAnsi="Trebuchet MS" w:cstheme="minorHAnsi"/>
          <w:shd w:val="clear" w:color="auto" w:fill="FFFFFF"/>
          <w:lang w:val="ro-RO"/>
        </w:rPr>
      </w:pPr>
      <w:r w:rsidRPr="007C1965">
        <w:rPr>
          <w:rFonts w:ascii="Trebuchet MS" w:hAnsi="Trebuchet MS" w:cstheme="minorHAnsi"/>
          <w:shd w:val="clear" w:color="auto" w:fill="FFFFFF"/>
          <w:lang w:val="ro-RO"/>
        </w:rPr>
        <w:t>Administraţia Fondului pentru Mediu este principala instituţie care asigură suportul financiar pentru realizarea proiectelor şi programelor pentru protecţia mediului, constituită conform principiilor europene „</w:t>
      </w:r>
      <w:r w:rsidRPr="007C1965">
        <w:rPr>
          <w:rFonts w:ascii="Trebuchet MS" w:hAnsi="Trebuchet MS" w:cstheme="minorHAnsi"/>
          <w:i/>
          <w:iCs/>
          <w:shd w:val="clear" w:color="auto" w:fill="FFFFFF"/>
          <w:lang w:val="ro-RO"/>
        </w:rPr>
        <w:t>poluatorul plăteşte</w:t>
      </w:r>
      <w:r w:rsidRPr="007C1965">
        <w:rPr>
          <w:rFonts w:ascii="Trebuchet MS" w:hAnsi="Trebuchet MS" w:cstheme="minorHAnsi"/>
          <w:shd w:val="clear" w:color="auto" w:fill="FFFFFF"/>
          <w:lang w:val="ro-RO"/>
        </w:rPr>
        <w:t>” şi</w:t>
      </w:r>
      <w:r w:rsidR="00411988" w:rsidRPr="007C1965">
        <w:rPr>
          <w:rFonts w:ascii="Trebuchet MS" w:hAnsi="Trebuchet MS" w:cstheme="minorHAnsi"/>
          <w:shd w:val="clear" w:color="auto" w:fill="FFFFFF"/>
          <w:lang w:val="ro-RO"/>
        </w:rPr>
        <w:t xml:space="preserve"> </w:t>
      </w:r>
      <w:r w:rsidRPr="007C1965">
        <w:rPr>
          <w:rFonts w:ascii="Trebuchet MS" w:hAnsi="Trebuchet MS" w:cstheme="minorHAnsi"/>
          <w:shd w:val="clear" w:color="auto" w:fill="FFFFFF"/>
          <w:lang w:val="ro-RO"/>
        </w:rPr>
        <w:t>„</w:t>
      </w:r>
      <w:r w:rsidRPr="007C1965">
        <w:rPr>
          <w:rFonts w:ascii="Trebuchet MS" w:hAnsi="Trebuchet MS" w:cstheme="minorHAnsi"/>
          <w:i/>
          <w:iCs/>
          <w:shd w:val="clear" w:color="auto" w:fill="FFFFFF"/>
          <w:lang w:val="ro-RO"/>
        </w:rPr>
        <w:t>responsabilitatea producătorului</w:t>
      </w:r>
      <w:r w:rsidRPr="007C1965">
        <w:rPr>
          <w:rFonts w:ascii="Trebuchet MS" w:hAnsi="Trebuchet MS" w:cstheme="minorHAnsi"/>
          <w:shd w:val="clear" w:color="auto" w:fill="FFFFFF"/>
          <w:lang w:val="ro-RO"/>
        </w:rPr>
        <w:t>”. </w:t>
      </w:r>
    </w:p>
    <w:p w14:paraId="6DC17EF7" w14:textId="42EFB9C6" w:rsidR="004D334A" w:rsidRPr="007C1965" w:rsidRDefault="004D334A" w:rsidP="004101D5">
      <w:pPr>
        <w:spacing w:before="0" w:after="0"/>
        <w:rPr>
          <w:rFonts w:ascii="Trebuchet MS" w:hAnsi="Trebuchet MS"/>
          <w:lang w:val="ro-RO"/>
        </w:rPr>
      </w:pPr>
      <w:r w:rsidRPr="007C1965">
        <w:rPr>
          <w:rFonts w:ascii="Trebuchet MS" w:hAnsi="Trebuchet MS" w:cstheme="minorHAnsi"/>
          <w:shd w:val="clear" w:color="auto" w:fill="FFFFFF"/>
          <w:lang w:val="ro-RO"/>
        </w:rPr>
        <w:t>Administraţia Fondului pentru Mediu funcţionează ca organ de specialitate al administraţiei publice centrale, cu personalitate juridică, în coordonarea MMAP.</w:t>
      </w:r>
    </w:p>
    <w:p w14:paraId="3330AAC4" w14:textId="77777777" w:rsidR="004D334A" w:rsidRPr="004101D5" w:rsidRDefault="004D334A" w:rsidP="004101D5">
      <w:pPr>
        <w:shd w:val="clear" w:color="auto" w:fill="FFFFFF"/>
        <w:spacing w:before="0" w:after="0"/>
        <w:rPr>
          <w:rFonts w:ascii="Trebuchet MS" w:hAnsi="Trebuchet MS" w:cstheme="minorHAnsi"/>
          <w:lang w:val="ro-RO"/>
        </w:rPr>
      </w:pPr>
    </w:p>
    <w:p w14:paraId="289ABB0D" w14:textId="77777777" w:rsidR="00EC585A" w:rsidRPr="001308D2" w:rsidRDefault="00EC585A" w:rsidP="0079544F">
      <w:pPr>
        <w:shd w:val="clear" w:color="auto" w:fill="FFFFFF"/>
        <w:spacing w:before="0" w:after="0"/>
        <w:rPr>
          <w:rFonts w:cstheme="minorHAnsi"/>
          <w:lang w:val="ro-RO"/>
        </w:rPr>
        <w:sectPr w:rsidR="00EC585A" w:rsidRPr="001308D2" w:rsidSect="00923E74">
          <w:pgSz w:w="11906" w:h="16838" w:code="9"/>
          <w:pgMar w:top="1440" w:right="1440" w:bottom="1440" w:left="1440" w:header="432" w:footer="330" w:gutter="0"/>
          <w:cols w:space="720"/>
          <w:docGrid w:linePitch="360"/>
        </w:sectPr>
      </w:pPr>
    </w:p>
    <w:p w14:paraId="5306B9D6" w14:textId="77777777" w:rsidR="009737A3" w:rsidRPr="00517818" w:rsidRDefault="00D878D4" w:rsidP="0079544F">
      <w:pPr>
        <w:pStyle w:val="Heading2"/>
        <w:spacing w:before="0" w:after="0"/>
        <w:jc w:val="both"/>
        <w:rPr>
          <w:rFonts w:ascii="Trebuchet MS" w:hAnsi="Trebuchet MS"/>
          <w:lang w:val="ro-RO"/>
        </w:rPr>
      </w:pPr>
      <w:bookmarkStart w:id="139" w:name="_Toc479470596"/>
      <w:bookmarkStart w:id="140" w:name="_Toc485277138"/>
      <w:bookmarkStart w:id="141" w:name="_Toc10566080"/>
      <w:bookmarkStart w:id="142" w:name="_Toc10630362"/>
      <w:r w:rsidRPr="00517818">
        <w:rPr>
          <w:rFonts w:ascii="Trebuchet MS" w:hAnsi="Trebuchet MS"/>
          <w:lang w:val="ro-RO"/>
        </w:rPr>
        <w:t xml:space="preserve">Anexa </w:t>
      </w:r>
      <w:r w:rsidR="00EC5FB8" w:rsidRPr="00517818">
        <w:rPr>
          <w:rFonts w:ascii="Trebuchet MS" w:hAnsi="Trebuchet MS"/>
          <w:lang w:val="ro-RO"/>
        </w:rPr>
        <w:t>4</w:t>
      </w:r>
      <w:r w:rsidRPr="00517818">
        <w:rPr>
          <w:rFonts w:ascii="Trebuchet MS" w:hAnsi="Trebuchet MS"/>
          <w:lang w:val="ro-RO"/>
        </w:rPr>
        <w:t xml:space="preserve">.2. </w:t>
      </w:r>
      <w:bookmarkEnd w:id="139"/>
      <w:bookmarkEnd w:id="140"/>
      <w:bookmarkEnd w:id="141"/>
      <w:r w:rsidR="009737A3" w:rsidRPr="00517818">
        <w:rPr>
          <w:rFonts w:ascii="Trebuchet MS" w:hAnsi="Trebuchet MS"/>
          <w:lang w:val="ro-RO"/>
        </w:rPr>
        <w:t>Analiza SWOT</w:t>
      </w:r>
      <w:bookmarkEnd w:id="142"/>
    </w:p>
    <w:tbl>
      <w:tblPr>
        <w:tblStyle w:val="TableGrid"/>
        <w:tblW w:w="5000" w:type="pct"/>
        <w:tblLook w:val="04A0" w:firstRow="1" w:lastRow="0" w:firstColumn="1" w:lastColumn="0" w:noHBand="0" w:noVBand="1"/>
      </w:tblPr>
      <w:tblGrid>
        <w:gridCol w:w="4510"/>
        <w:gridCol w:w="4506"/>
      </w:tblGrid>
      <w:tr w:rsidR="0096652C" w:rsidRPr="00517818" w14:paraId="43AC30C0" w14:textId="77777777" w:rsidTr="0096652C">
        <w:tc>
          <w:tcPr>
            <w:tcW w:w="2501" w:type="pct"/>
          </w:tcPr>
          <w:p w14:paraId="441437F5" w14:textId="77777777" w:rsidR="009737A3" w:rsidRPr="00517818" w:rsidRDefault="009737A3" w:rsidP="0079544F">
            <w:pPr>
              <w:spacing w:before="0" w:after="0"/>
              <w:jc w:val="center"/>
              <w:rPr>
                <w:rFonts w:ascii="Trebuchet MS" w:hAnsi="Trebuchet MS" w:cstheme="minorHAnsi"/>
                <w:lang w:val="ro-RO"/>
              </w:rPr>
            </w:pPr>
            <w:r w:rsidRPr="00517818">
              <w:rPr>
                <w:rFonts w:ascii="Trebuchet MS" w:hAnsi="Trebuchet MS" w:cstheme="minorHAnsi"/>
                <w:b/>
                <w:lang w:val="ro-RO"/>
              </w:rPr>
              <w:t>PUNCTE TARI (STRENGTHS)</w:t>
            </w:r>
          </w:p>
        </w:tc>
        <w:tc>
          <w:tcPr>
            <w:tcW w:w="2499" w:type="pct"/>
          </w:tcPr>
          <w:p w14:paraId="56B39D73" w14:textId="77777777" w:rsidR="009737A3" w:rsidRPr="00517818" w:rsidRDefault="009737A3" w:rsidP="0079544F">
            <w:pPr>
              <w:spacing w:before="0" w:after="0"/>
              <w:jc w:val="center"/>
              <w:rPr>
                <w:rFonts w:ascii="Trebuchet MS" w:hAnsi="Trebuchet MS" w:cstheme="minorHAnsi"/>
                <w:lang w:val="ro-RO"/>
              </w:rPr>
            </w:pPr>
            <w:r w:rsidRPr="00517818">
              <w:rPr>
                <w:rFonts w:ascii="Trebuchet MS" w:hAnsi="Trebuchet MS" w:cstheme="minorHAnsi"/>
                <w:b/>
                <w:lang w:val="ro-RO"/>
              </w:rPr>
              <w:t>PUNCTE SLABE (WEAKNESSES)</w:t>
            </w:r>
          </w:p>
        </w:tc>
      </w:tr>
      <w:tr w:rsidR="009737A3" w:rsidRPr="002B7608" w14:paraId="05F2E348" w14:textId="77777777" w:rsidTr="0096652C">
        <w:tc>
          <w:tcPr>
            <w:tcW w:w="2501" w:type="pct"/>
            <w:tcBorders>
              <w:bottom w:val="single" w:sz="4" w:space="0" w:color="auto"/>
            </w:tcBorders>
          </w:tcPr>
          <w:p w14:paraId="3FD705C6"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 xml:space="preserve">Autoritatea centrală pentru </w:t>
            </w:r>
            <w:r w:rsidR="00F94992" w:rsidRPr="00517818">
              <w:rPr>
                <w:rFonts w:ascii="Trebuchet MS" w:hAnsi="Trebuchet MS" w:cstheme="minorHAnsi"/>
                <w:lang w:val="ro-RO"/>
              </w:rPr>
              <w:t>mediu,</w:t>
            </w:r>
            <w:r w:rsidRPr="00517818">
              <w:rPr>
                <w:rFonts w:ascii="Trebuchet MS" w:hAnsi="Trebuchet MS" w:cstheme="minorHAnsi"/>
                <w:lang w:val="ro-RO"/>
              </w:rPr>
              <w:t xml:space="preserve"> ap</w:t>
            </w:r>
            <w:r w:rsidR="00F94992" w:rsidRPr="00517818">
              <w:rPr>
                <w:rFonts w:ascii="Trebuchet MS" w:hAnsi="Trebuchet MS" w:cstheme="minorHAnsi"/>
                <w:lang w:val="ro-RO"/>
              </w:rPr>
              <w:t>e</w:t>
            </w:r>
            <w:r w:rsidR="00877F8D" w:rsidRPr="00517818">
              <w:rPr>
                <w:rFonts w:ascii="Trebuchet MS" w:hAnsi="Trebuchet MS" w:cstheme="minorHAnsi"/>
                <w:lang w:val="ro-RO"/>
              </w:rPr>
              <w:t xml:space="preserve"> </w:t>
            </w:r>
            <w:r w:rsidRPr="00517818">
              <w:rPr>
                <w:rFonts w:ascii="Trebuchet MS" w:hAnsi="Trebuchet MS" w:cstheme="minorHAnsi"/>
                <w:lang w:val="ro-RO"/>
              </w:rPr>
              <w:t>și păduri este o structură instituțională care acoperă corespunzător toate domeniile</w:t>
            </w:r>
            <w:r w:rsidR="00F94992" w:rsidRPr="00517818">
              <w:rPr>
                <w:rFonts w:ascii="Trebuchet MS" w:hAnsi="Trebuchet MS" w:cstheme="minorHAnsi"/>
                <w:lang w:val="ro-RO"/>
              </w:rPr>
              <w:t xml:space="preserve"> specifice</w:t>
            </w:r>
            <w:r w:rsidRPr="00517818">
              <w:rPr>
                <w:rFonts w:ascii="Trebuchet MS" w:hAnsi="Trebuchet MS" w:cstheme="minorHAnsi"/>
                <w:lang w:val="ro-RO"/>
              </w:rPr>
              <w:t>, pornind de la elaborarea politicilor până la implementare și control.</w:t>
            </w:r>
          </w:p>
          <w:p w14:paraId="37055678"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Nivelul general corespunzător de calificare și profesionalismul personalului instituției, disponibilitatea pentru program prelungit, adaptabilitate și atitudine pro-activă.</w:t>
            </w:r>
          </w:p>
          <w:p w14:paraId="62D315C1"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Reprezentarea teritorială a instituțiilor afiliate M</w:t>
            </w:r>
            <w:r w:rsidR="00F94992" w:rsidRPr="00517818">
              <w:rPr>
                <w:rFonts w:ascii="Trebuchet MS" w:hAnsi="Trebuchet MS" w:cstheme="minorHAnsi"/>
                <w:lang w:val="ro-RO"/>
              </w:rPr>
              <w:t>M</w:t>
            </w:r>
            <w:r w:rsidRPr="00517818">
              <w:rPr>
                <w:rFonts w:ascii="Trebuchet MS" w:hAnsi="Trebuchet MS" w:cstheme="minorHAnsi"/>
                <w:lang w:val="ro-RO"/>
              </w:rPr>
              <w:t>AP.</w:t>
            </w:r>
          </w:p>
          <w:p w14:paraId="56F676FC" w14:textId="77777777" w:rsidR="009737A3" w:rsidRPr="00517818" w:rsidRDefault="009737A3" w:rsidP="0079544F">
            <w:pPr>
              <w:pStyle w:val="ListParagraph"/>
              <w:numPr>
                <w:ilvl w:val="0"/>
                <w:numId w:val="11"/>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 xml:space="preserve">Politicile privind </w:t>
            </w:r>
            <w:r w:rsidR="00F94992" w:rsidRPr="00517818">
              <w:rPr>
                <w:rFonts w:ascii="Trebuchet MS" w:hAnsi="Trebuchet MS" w:cstheme="minorHAnsi"/>
                <w:lang w:val="ro-RO"/>
              </w:rPr>
              <w:t>domeniile specifice</w:t>
            </w:r>
            <w:r w:rsidRPr="00517818">
              <w:rPr>
                <w:rFonts w:ascii="Trebuchet MS" w:hAnsi="Trebuchet MS" w:cstheme="minorHAnsi"/>
                <w:lang w:val="ro-RO"/>
              </w:rPr>
              <w:t xml:space="preserve"> sunt reglementate prin indicatori stabiliți și la nivel UE, dar și la nivel național.</w:t>
            </w:r>
          </w:p>
          <w:p w14:paraId="483F94A3" w14:textId="77777777" w:rsidR="00094827" w:rsidRPr="00517818" w:rsidRDefault="009737A3" w:rsidP="0079544F">
            <w:pPr>
              <w:pStyle w:val="ListParagraph"/>
              <w:numPr>
                <w:ilvl w:val="0"/>
                <w:numId w:val="11"/>
              </w:numPr>
              <w:tabs>
                <w:tab w:val="left" w:pos="250"/>
              </w:tabs>
              <w:spacing w:before="0" w:after="0"/>
              <w:ind w:left="70" w:firstLine="0"/>
              <w:contextualSpacing w:val="0"/>
              <w:rPr>
                <w:rFonts w:ascii="Trebuchet MS" w:hAnsi="Trebuchet MS"/>
                <w:lang w:val="ro-RO"/>
              </w:rPr>
            </w:pPr>
            <w:r w:rsidRPr="00517818">
              <w:rPr>
                <w:rFonts w:ascii="Trebuchet MS" w:hAnsi="Trebuchet MS" w:cstheme="minorHAnsi"/>
                <w:lang w:val="ro-RO"/>
              </w:rPr>
              <w:t>În implementarea mandatului</w:t>
            </w:r>
            <w:r w:rsidR="00F94992" w:rsidRPr="00517818">
              <w:rPr>
                <w:rFonts w:ascii="Trebuchet MS" w:hAnsi="Trebuchet MS" w:cstheme="minorHAnsi"/>
                <w:lang w:val="ro-RO"/>
              </w:rPr>
              <w:t>,</w:t>
            </w:r>
            <w:r w:rsidRPr="00517818">
              <w:rPr>
                <w:rFonts w:ascii="Trebuchet MS" w:hAnsi="Trebuchet MS" w:cstheme="minorHAnsi"/>
                <w:lang w:val="ro-RO"/>
              </w:rPr>
              <w:t xml:space="preserve"> există o strânsă colaborare a M</w:t>
            </w:r>
            <w:r w:rsidR="00F94992" w:rsidRPr="00517818">
              <w:rPr>
                <w:rFonts w:ascii="Trebuchet MS" w:hAnsi="Trebuchet MS" w:cstheme="minorHAnsi"/>
                <w:lang w:val="ro-RO"/>
              </w:rPr>
              <w:t>M</w:t>
            </w:r>
            <w:r w:rsidRPr="00517818">
              <w:rPr>
                <w:rFonts w:ascii="Trebuchet MS" w:hAnsi="Trebuchet MS" w:cstheme="minorHAnsi"/>
                <w:lang w:val="ro-RO"/>
              </w:rPr>
              <w:t xml:space="preserve">AP cu </w:t>
            </w:r>
            <w:r w:rsidR="00F94992" w:rsidRPr="00517818">
              <w:rPr>
                <w:rFonts w:ascii="Trebuchet MS" w:hAnsi="Trebuchet MS" w:cstheme="minorHAnsi"/>
                <w:lang w:val="ro-RO"/>
              </w:rPr>
              <w:t xml:space="preserve">instituțiile aflate în subordine, în coordonare și sub autoritate, precum și cu </w:t>
            </w:r>
            <w:r w:rsidRPr="00517818">
              <w:rPr>
                <w:rFonts w:ascii="Trebuchet MS" w:hAnsi="Trebuchet MS" w:cstheme="minorHAnsi"/>
                <w:lang w:val="ro-RO"/>
              </w:rPr>
              <w:t>diferiți alți actori din cadrul sau din afara sectorului.</w:t>
            </w:r>
          </w:p>
          <w:p w14:paraId="4A360B0E" w14:textId="77777777" w:rsidR="00094827" w:rsidRPr="00517818" w:rsidRDefault="00094827" w:rsidP="0079544F">
            <w:pPr>
              <w:spacing w:before="0" w:after="0"/>
              <w:ind w:left="70"/>
              <w:rPr>
                <w:rFonts w:ascii="Trebuchet MS" w:hAnsi="Trebuchet MS" w:cstheme="minorHAnsi"/>
                <w:lang w:val="ro-RO"/>
              </w:rPr>
            </w:pPr>
            <w:r w:rsidRPr="00517818">
              <w:rPr>
                <w:rFonts w:ascii="Trebuchet MS" w:hAnsi="Trebuchet MS" w:cstheme="minorHAnsi"/>
                <w:lang w:val="ro-RO"/>
              </w:rPr>
              <w:t>• Adoptarea unei legislaţii naționale care transpune corespunzător aquis-ul comunitar în domeniul mediului</w:t>
            </w:r>
            <w:r w:rsidR="00F94992" w:rsidRPr="00517818">
              <w:rPr>
                <w:rFonts w:ascii="Trebuchet MS" w:hAnsi="Trebuchet MS" w:cstheme="minorHAnsi"/>
                <w:lang w:val="ro-RO"/>
              </w:rPr>
              <w:t>, apelor și pădurilor</w:t>
            </w:r>
            <w:r w:rsidRPr="00517818">
              <w:rPr>
                <w:rFonts w:ascii="Trebuchet MS" w:hAnsi="Trebuchet MS" w:cstheme="minorHAnsi"/>
                <w:lang w:val="ro-RO"/>
              </w:rPr>
              <w:t>. </w:t>
            </w:r>
          </w:p>
          <w:p w14:paraId="1652E9C3" w14:textId="77777777" w:rsidR="00094827" w:rsidRPr="00517818" w:rsidRDefault="00094827" w:rsidP="0079544F">
            <w:pPr>
              <w:spacing w:before="0" w:after="0"/>
              <w:ind w:left="70"/>
              <w:rPr>
                <w:rFonts w:ascii="Trebuchet MS" w:hAnsi="Trebuchet MS" w:cstheme="minorHAnsi"/>
                <w:lang w:val="ro-RO"/>
              </w:rPr>
            </w:pPr>
            <w:r w:rsidRPr="00517818">
              <w:rPr>
                <w:rFonts w:ascii="Trebuchet MS" w:hAnsi="Trebuchet MS" w:cstheme="minorHAnsi"/>
                <w:lang w:val="ro-RO"/>
              </w:rPr>
              <w:t>•  Gradul crescut de transparență și de deschidere față de mass-media și societatea civilă (furnizare de informații, consultări publice etc.).</w:t>
            </w:r>
          </w:p>
          <w:p w14:paraId="05DE90DF" w14:textId="77777777" w:rsidR="00094827" w:rsidRPr="00517818" w:rsidRDefault="00094827" w:rsidP="0079544F">
            <w:pPr>
              <w:spacing w:before="0" w:after="0"/>
              <w:ind w:left="70"/>
              <w:rPr>
                <w:rFonts w:ascii="Trebuchet MS" w:hAnsi="Trebuchet MS" w:cstheme="minorHAnsi"/>
                <w:lang w:val="ro-RO"/>
              </w:rPr>
            </w:pPr>
            <w:r w:rsidRPr="00517818">
              <w:rPr>
                <w:rFonts w:ascii="Trebuchet MS" w:hAnsi="Trebuchet MS" w:cstheme="minorHAnsi"/>
                <w:lang w:val="ro-RO"/>
              </w:rPr>
              <w:t>•  Existența unor strategii aprobate în domeniul protectiei mediului pentru orizontul 2020</w:t>
            </w:r>
          </w:p>
          <w:p w14:paraId="466862E0" w14:textId="77777777" w:rsidR="00094827" w:rsidRPr="00517818" w:rsidRDefault="00094827" w:rsidP="0079544F">
            <w:pPr>
              <w:spacing w:before="0" w:after="0"/>
              <w:ind w:left="70"/>
              <w:rPr>
                <w:rFonts w:ascii="Trebuchet MS" w:hAnsi="Trebuchet MS" w:cstheme="minorHAnsi"/>
                <w:lang w:val="ro-RO"/>
              </w:rPr>
            </w:pPr>
            <w:r w:rsidRPr="00517818">
              <w:rPr>
                <w:rFonts w:ascii="Trebuchet MS" w:hAnsi="Trebuchet MS" w:cstheme="minorHAnsi"/>
                <w:lang w:val="ro-RO"/>
              </w:rPr>
              <w:t>•  Realizarea de către MM</w:t>
            </w:r>
            <w:r w:rsidR="00F94992" w:rsidRPr="00517818">
              <w:rPr>
                <w:rFonts w:ascii="Trebuchet MS" w:hAnsi="Trebuchet MS" w:cstheme="minorHAnsi"/>
                <w:lang w:val="ro-RO"/>
              </w:rPr>
              <w:t>A</w:t>
            </w:r>
            <w:r w:rsidRPr="00517818">
              <w:rPr>
                <w:rFonts w:ascii="Trebuchet MS" w:hAnsi="Trebuchet MS" w:cstheme="minorHAnsi"/>
                <w:lang w:val="ro-RO"/>
              </w:rPr>
              <w:t>P în mod frecvent de parteneriate în scopul popularizării activităţilor/proiectelor/ politicilor proprii</w:t>
            </w:r>
          </w:p>
          <w:p w14:paraId="2DA5F721" w14:textId="77777777" w:rsidR="00094827" w:rsidRPr="00517818" w:rsidRDefault="00094827" w:rsidP="0079544F">
            <w:pPr>
              <w:spacing w:before="0" w:after="0"/>
              <w:ind w:left="70"/>
              <w:rPr>
                <w:rFonts w:ascii="Trebuchet MS" w:hAnsi="Trebuchet MS" w:cstheme="minorHAnsi"/>
                <w:lang w:val="ro-RO"/>
              </w:rPr>
            </w:pPr>
            <w:r w:rsidRPr="00517818">
              <w:rPr>
                <w:rFonts w:ascii="Trebuchet MS" w:hAnsi="Trebuchet MS" w:cstheme="minorHAnsi"/>
                <w:lang w:val="ro-RO"/>
              </w:rPr>
              <w:t>•  Derularea de programe cu o largă susţinere din partea populaţiei, de exemplu: „casa verde”, Programul „Rabla”, etc.</w:t>
            </w:r>
          </w:p>
          <w:p w14:paraId="530678F7" w14:textId="77777777" w:rsidR="00094827" w:rsidRPr="00517818" w:rsidRDefault="00094827" w:rsidP="0079544F">
            <w:pPr>
              <w:spacing w:before="0" w:after="0"/>
              <w:ind w:left="70"/>
              <w:rPr>
                <w:rFonts w:ascii="Trebuchet MS" w:hAnsi="Trebuchet MS" w:cstheme="minorHAnsi"/>
                <w:lang w:val="ro-RO"/>
              </w:rPr>
            </w:pPr>
            <w:r w:rsidRPr="00517818">
              <w:rPr>
                <w:rFonts w:ascii="Trebuchet MS" w:hAnsi="Trebuchet MS" w:cstheme="minorHAnsi"/>
                <w:lang w:val="ro-RO"/>
              </w:rPr>
              <w:t>• Existenţa de programe de finanţare şi subvenţii disponibile pentru proiecte care adresează problematica de mediu</w:t>
            </w:r>
          </w:p>
          <w:p w14:paraId="3A5B7C9D" w14:textId="77777777" w:rsidR="009737A3" w:rsidRPr="00517818" w:rsidRDefault="009737A3" w:rsidP="0079544F">
            <w:pPr>
              <w:spacing w:before="0" w:after="0"/>
              <w:rPr>
                <w:rFonts w:ascii="Trebuchet MS" w:hAnsi="Trebuchet MS" w:cstheme="minorHAnsi"/>
                <w:lang w:val="ro-RO"/>
              </w:rPr>
            </w:pPr>
          </w:p>
        </w:tc>
        <w:tc>
          <w:tcPr>
            <w:tcW w:w="2499" w:type="pct"/>
            <w:tcBorders>
              <w:bottom w:val="single" w:sz="4" w:space="0" w:color="auto"/>
            </w:tcBorders>
          </w:tcPr>
          <w:p w14:paraId="62C8678D" w14:textId="77777777" w:rsidR="009737A3" w:rsidRPr="00517818" w:rsidRDefault="009737A3" w:rsidP="0079544F">
            <w:pPr>
              <w:pStyle w:val="ListParagraph"/>
              <w:numPr>
                <w:ilvl w:val="0"/>
                <w:numId w:val="12"/>
              </w:numPr>
              <w:tabs>
                <w:tab w:val="left" w:pos="150"/>
              </w:tabs>
              <w:spacing w:before="0" w:after="0"/>
              <w:ind w:left="0" w:firstLine="0"/>
              <w:contextualSpacing w:val="0"/>
              <w:rPr>
                <w:rFonts w:ascii="Trebuchet MS" w:hAnsi="Trebuchet MS" w:cstheme="minorHAnsi"/>
                <w:lang w:val="ro-RO"/>
              </w:rPr>
            </w:pPr>
            <w:r w:rsidRPr="00517818">
              <w:rPr>
                <w:rFonts w:ascii="Trebuchet MS" w:hAnsi="Trebuchet MS" w:cstheme="minorHAnsi"/>
                <w:lang w:val="ro-RO"/>
              </w:rPr>
              <w:t>Schimbările frecvente ale managementului (miniștrii, secretari de stat</w:t>
            </w:r>
            <w:r w:rsidR="00173A89" w:rsidRPr="00517818">
              <w:rPr>
                <w:rFonts w:ascii="Trebuchet MS" w:hAnsi="Trebuchet MS" w:cstheme="minorHAnsi"/>
                <w:lang w:val="ro-RO"/>
              </w:rPr>
              <w:t>, personal de conducere</w:t>
            </w:r>
            <w:r w:rsidRPr="00517818">
              <w:rPr>
                <w:rFonts w:ascii="Trebuchet MS" w:hAnsi="Trebuchet MS" w:cstheme="minorHAnsi"/>
                <w:lang w:val="ro-RO"/>
              </w:rPr>
              <w:t>) și ale structurilor la nivel central care acoperă problematica</w:t>
            </w:r>
            <w:r w:rsidR="00AC3976" w:rsidRPr="00517818">
              <w:rPr>
                <w:rFonts w:ascii="Trebuchet MS" w:hAnsi="Trebuchet MS" w:cstheme="minorHAnsi"/>
                <w:lang w:val="ro-RO"/>
              </w:rPr>
              <w:t xml:space="preserve"> mediului,</w:t>
            </w:r>
            <w:r w:rsidRPr="00517818">
              <w:rPr>
                <w:rFonts w:ascii="Trebuchet MS" w:hAnsi="Trebuchet MS" w:cstheme="minorHAnsi"/>
                <w:lang w:val="ro-RO"/>
              </w:rPr>
              <w:t xml:space="preserve"> apelor și pădurilor</w:t>
            </w:r>
            <w:r w:rsidR="00616EDA" w:rsidRPr="00517818">
              <w:rPr>
                <w:rFonts w:ascii="Trebuchet MS" w:hAnsi="Trebuchet MS" w:cstheme="minorHAnsi"/>
                <w:lang w:val="ro-RO"/>
              </w:rPr>
              <w:t>.</w:t>
            </w:r>
          </w:p>
          <w:p w14:paraId="3D39883B" w14:textId="77777777" w:rsidR="009737A3" w:rsidRPr="00517818" w:rsidRDefault="009737A3" w:rsidP="0079544F">
            <w:pPr>
              <w:pStyle w:val="ListParagraph"/>
              <w:numPr>
                <w:ilvl w:val="0"/>
                <w:numId w:val="12"/>
              </w:numPr>
              <w:tabs>
                <w:tab w:val="left" w:pos="150"/>
              </w:tabs>
              <w:spacing w:before="0" w:after="0"/>
              <w:ind w:left="0" w:firstLine="0"/>
              <w:contextualSpacing w:val="0"/>
              <w:rPr>
                <w:rFonts w:ascii="Trebuchet MS" w:hAnsi="Trebuchet MS" w:cstheme="minorHAnsi"/>
                <w:lang w:val="ro-RO"/>
              </w:rPr>
            </w:pPr>
            <w:r w:rsidRPr="00517818">
              <w:rPr>
                <w:rFonts w:ascii="Trebuchet MS" w:hAnsi="Trebuchet MS" w:cstheme="minorHAnsi"/>
                <w:lang w:val="ro-RO"/>
              </w:rPr>
              <w:t xml:space="preserve">Inconsecvența </w:t>
            </w:r>
            <w:r w:rsidR="00EA2009" w:rsidRPr="00517818">
              <w:rPr>
                <w:rFonts w:ascii="Trebuchet MS" w:hAnsi="Trebuchet MS" w:cstheme="minorHAnsi"/>
                <w:lang w:val="ro-RO"/>
              </w:rPr>
              <w:t xml:space="preserve">și </w:t>
            </w:r>
            <w:r w:rsidRPr="00517818">
              <w:rPr>
                <w:rFonts w:ascii="Trebuchet MS" w:hAnsi="Trebuchet MS" w:cstheme="minorHAnsi"/>
                <w:lang w:val="ro-RO"/>
              </w:rPr>
              <w:t>incoerența legislativă, inaplicabilitatea unor reglementari normative.</w:t>
            </w:r>
          </w:p>
          <w:p w14:paraId="632C0A83" w14:textId="77777777" w:rsidR="00094827" w:rsidRPr="00517818" w:rsidRDefault="00094827" w:rsidP="0079544F">
            <w:pPr>
              <w:spacing w:before="0" w:after="0"/>
              <w:rPr>
                <w:rFonts w:ascii="Trebuchet MS" w:hAnsi="Trebuchet MS" w:cstheme="minorHAnsi"/>
                <w:lang w:val="ro-RO"/>
              </w:rPr>
            </w:pPr>
            <w:r w:rsidRPr="00517818">
              <w:rPr>
                <w:rFonts w:ascii="Trebuchet MS" w:hAnsi="Trebuchet MS" w:cstheme="minorHAnsi"/>
                <w:lang w:val="ro-RO"/>
              </w:rPr>
              <w:t>•  Cadru instituțional insuficient pentru a permite o capacitate eficientă de coordonare cu alte ministere şi organisme administrative locale pentru implementarea politicilor de mediu în politicile sectoriale (ex. schimbările climatice, alte domenii transversale).</w:t>
            </w:r>
          </w:p>
          <w:p w14:paraId="2B9C1D95" w14:textId="77777777" w:rsidR="00094827" w:rsidRPr="00517818" w:rsidRDefault="00094827" w:rsidP="0079544F">
            <w:pPr>
              <w:spacing w:before="0" w:after="0"/>
              <w:rPr>
                <w:rFonts w:ascii="Trebuchet MS" w:hAnsi="Trebuchet MS" w:cstheme="minorHAnsi"/>
                <w:lang w:val="ro-RO"/>
              </w:rPr>
            </w:pPr>
            <w:r w:rsidRPr="00517818">
              <w:rPr>
                <w:rFonts w:ascii="Trebuchet MS" w:hAnsi="Trebuchet MS" w:cstheme="minorHAnsi"/>
                <w:lang w:val="ro-RO"/>
              </w:rPr>
              <w:t> •  Personal de execuție insuficient în raport cu volumul de muncă în creștere și a activitățile tot mai complexe; diferențe cu privire la gradul de încărcare și performanță între angajații din aceeași direcție / serviciul / compartiment.</w:t>
            </w:r>
          </w:p>
          <w:p w14:paraId="1F279660" w14:textId="77777777" w:rsidR="00094827" w:rsidRPr="00517818" w:rsidRDefault="00094827" w:rsidP="0079544F">
            <w:pPr>
              <w:spacing w:before="0" w:after="0"/>
              <w:rPr>
                <w:rFonts w:ascii="Trebuchet MS" w:hAnsi="Trebuchet MS" w:cstheme="minorHAnsi"/>
                <w:lang w:val="ro-RO"/>
              </w:rPr>
            </w:pPr>
            <w:r w:rsidRPr="00517818">
              <w:rPr>
                <w:rFonts w:ascii="Trebuchet MS" w:hAnsi="Trebuchet MS" w:cstheme="minorHAnsi"/>
                <w:lang w:val="ro-RO"/>
              </w:rPr>
              <w:t>•  Calitatea muncii - influenţată de stres, volumul mare de muncă şi lipsa de motivare.</w:t>
            </w:r>
          </w:p>
          <w:p w14:paraId="4CC0B206" w14:textId="77777777" w:rsidR="00094827" w:rsidRPr="00517818" w:rsidRDefault="00094827" w:rsidP="0079544F">
            <w:pPr>
              <w:spacing w:before="0" w:after="0"/>
              <w:rPr>
                <w:rFonts w:ascii="Trebuchet MS" w:hAnsi="Trebuchet MS" w:cstheme="minorHAnsi"/>
                <w:lang w:val="ro-RO"/>
              </w:rPr>
            </w:pPr>
            <w:r w:rsidRPr="00517818">
              <w:rPr>
                <w:rFonts w:ascii="Trebuchet MS" w:hAnsi="Trebuchet MS" w:cstheme="minorHAnsi"/>
                <w:lang w:val="ro-RO"/>
              </w:rPr>
              <w:t>•  Funcționarea deficitară a sistemului informatic integrat, a celui de arhivă electronică, de acces pe bază de semnătură electronică, a poștei electronice, dificultăți în a monitoriza on-line circuitul unor documente în interiorul instituției, deficit de personal IT.</w:t>
            </w:r>
          </w:p>
          <w:p w14:paraId="177A5F28" w14:textId="77777777" w:rsidR="00094827" w:rsidRPr="00517818" w:rsidRDefault="00094827" w:rsidP="0079544F">
            <w:pPr>
              <w:spacing w:before="0" w:after="0"/>
              <w:rPr>
                <w:rFonts w:ascii="Trebuchet MS" w:hAnsi="Trebuchet MS" w:cstheme="minorHAnsi"/>
                <w:lang w:val="ro-RO"/>
              </w:rPr>
            </w:pPr>
            <w:r w:rsidRPr="00517818">
              <w:rPr>
                <w:rFonts w:ascii="Trebuchet MS" w:hAnsi="Trebuchet MS" w:cstheme="minorHAnsi"/>
                <w:lang w:val="ro-RO"/>
              </w:rPr>
              <w:t>•  Subfinanțarea și finanțarea intermitentă a programelor de investiții cu finanțare de la bugetul de stat, care conduce la întârzieri în implementare, lipsă de predictibilitate, probleme de cash-flow etc.</w:t>
            </w:r>
          </w:p>
          <w:p w14:paraId="4CA1463D" w14:textId="77777777" w:rsidR="00094827" w:rsidRPr="00517818" w:rsidRDefault="00094827" w:rsidP="0079544F">
            <w:pPr>
              <w:spacing w:before="0" w:after="0"/>
              <w:rPr>
                <w:rFonts w:ascii="Trebuchet MS" w:hAnsi="Trebuchet MS" w:cstheme="minorHAnsi"/>
                <w:lang w:val="ro-RO"/>
              </w:rPr>
            </w:pPr>
            <w:r w:rsidRPr="00517818">
              <w:rPr>
                <w:rFonts w:ascii="Trebuchet MS" w:hAnsi="Trebuchet MS" w:cstheme="minorHAnsi"/>
                <w:lang w:val="ro-RO"/>
              </w:rPr>
              <w:t>•  Lipsa unor criterii clare și stabile de prioritizare a proiectelor finanțate din fonduri de la bugetul de stat.</w:t>
            </w:r>
          </w:p>
          <w:p w14:paraId="621081A7" w14:textId="77777777" w:rsidR="00094827" w:rsidRPr="00517818" w:rsidRDefault="00094827" w:rsidP="0079544F">
            <w:pPr>
              <w:spacing w:before="0" w:after="0"/>
              <w:rPr>
                <w:rFonts w:ascii="Trebuchet MS" w:hAnsi="Trebuchet MS" w:cstheme="minorHAnsi"/>
                <w:lang w:val="ro-RO"/>
              </w:rPr>
            </w:pPr>
            <w:r w:rsidRPr="00517818">
              <w:rPr>
                <w:rFonts w:ascii="Trebuchet MS" w:hAnsi="Trebuchet MS" w:cstheme="minorHAnsi"/>
                <w:lang w:val="ro-RO"/>
              </w:rPr>
              <w:t>• Durata mare de avizare a documentelor la diferite niveluri decizionale (până la managementul de vârf pentru unele documente uzuale), circuitul intern lent al documentelor în format tipărit</w:t>
            </w:r>
          </w:p>
          <w:p w14:paraId="2E4AC84C" w14:textId="77777777" w:rsidR="00094827" w:rsidRPr="00517818" w:rsidRDefault="00094827" w:rsidP="0079544F">
            <w:pPr>
              <w:spacing w:before="0" w:after="0"/>
              <w:rPr>
                <w:rFonts w:ascii="Trebuchet MS" w:hAnsi="Trebuchet MS" w:cstheme="minorHAnsi"/>
                <w:lang w:val="ro-RO"/>
              </w:rPr>
            </w:pPr>
            <w:r w:rsidRPr="00517818">
              <w:rPr>
                <w:rFonts w:ascii="Trebuchet MS" w:hAnsi="Trebuchet MS" w:cstheme="minorHAnsi"/>
                <w:lang w:val="ro-RO"/>
              </w:rPr>
              <w:lastRenderedPageBreak/>
              <w:t>• Autonomie financiară limitată a direcțiilor, serviciilor și compartimentelor din structura MM</w:t>
            </w:r>
            <w:r w:rsidR="00AC3976" w:rsidRPr="00517818">
              <w:rPr>
                <w:rFonts w:ascii="Trebuchet MS" w:hAnsi="Trebuchet MS" w:cstheme="minorHAnsi"/>
                <w:lang w:val="ro-RO"/>
              </w:rPr>
              <w:t>AP</w:t>
            </w:r>
            <w:r w:rsidRPr="00517818">
              <w:rPr>
                <w:rFonts w:ascii="Trebuchet MS" w:hAnsi="Trebuchet MS" w:cstheme="minorHAnsi"/>
                <w:lang w:val="ro-RO"/>
              </w:rPr>
              <w:t>.</w:t>
            </w:r>
          </w:p>
        </w:tc>
      </w:tr>
      <w:tr w:rsidR="0096652C" w:rsidRPr="00517818" w14:paraId="595178F7" w14:textId="77777777" w:rsidTr="0096652C">
        <w:tc>
          <w:tcPr>
            <w:tcW w:w="2501" w:type="pct"/>
          </w:tcPr>
          <w:p w14:paraId="5205E233" w14:textId="77777777" w:rsidR="009737A3" w:rsidRPr="00517818" w:rsidRDefault="009737A3" w:rsidP="0079544F">
            <w:pPr>
              <w:keepNext/>
              <w:spacing w:before="0" w:after="0"/>
              <w:jc w:val="center"/>
              <w:rPr>
                <w:rFonts w:ascii="Trebuchet MS" w:hAnsi="Trebuchet MS" w:cstheme="minorHAnsi"/>
                <w:b/>
                <w:lang w:val="ro-RO"/>
              </w:rPr>
            </w:pPr>
            <w:r w:rsidRPr="00517818">
              <w:rPr>
                <w:rFonts w:ascii="Trebuchet MS" w:hAnsi="Trebuchet MS" w:cstheme="minorHAnsi"/>
                <w:b/>
                <w:lang w:val="ro-RO"/>
              </w:rPr>
              <w:lastRenderedPageBreak/>
              <w:t>OPORTUNITĂȚI (OPPORTUNITIES)</w:t>
            </w:r>
          </w:p>
        </w:tc>
        <w:tc>
          <w:tcPr>
            <w:tcW w:w="2499" w:type="pct"/>
          </w:tcPr>
          <w:p w14:paraId="46C39C56" w14:textId="77777777" w:rsidR="009737A3" w:rsidRPr="00517818" w:rsidRDefault="009737A3" w:rsidP="0079544F">
            <w:pPr>
              <w:keepNext/>
              <w:spacing w:before="0" w:after="0"/>
              <w:jc w:val="center"/>
              <w:rPr>
                <w:rFonts w:ascii="Trebuchet MS" w:hAnsi="Trebuchet MS" w:cstheme="minorHAnsi"/>
                <w:b/>
                <w:lang w:val="ro-RO"/>
              </w:rPr>
            </w:pPr>
            <w:r w:rsidRPr="00517818">
              <w:rPr>
                <w:rFonts w:ascii="Trebuchet MS" w:hAnsi="Trebuchet MS" w:cstheme="minorHAnsi"/>
                <w:b/>
                <w:lang w:val="ro-RO"/>
              </w:rPr>
              <w:t>RISCURI (THREATS)</w:t>
            </w:r>
          </w:p>
        </w:tc>
      </w:tr>
      <w:tr w:rsidR="009737A3" w:rsidRPr="002B7608" w14:paraId="7F446698" w14:textId="77777777" w:rsidTr="00CD57BE">
        <w:tc>
          <w:tcPr>
            <w:tcW w:w="2501" w:type="pct"/>
          </w:tcPr>
          <w:p w14:paraId="259A80E3"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Susținerea la nivel global a politicilor care acoperă problematica</w:t>
            </w:r>
            <w:r w:rsidR="00DC380A" w:rsidRPr="00517818">
              <w:rPr>
                <w:rFonts w:ascii="Trebuchet MS" w:hAnsi="Trebuchet MS" w:cstheme="minorHAnsi"/>
                <w:lang w:val="ro-RO"/>
              </w:rPr>
              <w:t xml:space="preserve"> mediului,</w:t>
            </w:r>
            <w:r w:rsidRPr="00517818">
              <w:rPr>
                <w:rFonts w:ascii="Trebuchet MS" w:hAnsi="Trebuchet MS" w:cstheme="minorHAnsi"/>
                <w:lang w:val="ro-RO"/>
              </w:rPr>
              <w:t xml:space="preserve"> apelor și pădurilor</w:t>
            </w:r>
            <w:r w:rsidR="00616EDA" w:rsidRPr="00517818">
              <w:rPr>
                <w:rFonts w:ascii="Trebuchet MS" w:hAnsi="Trebuchet MS" w:cstheme="minorHAnsi"/>
                <w:lang w:val="ro-RO"/>
              </w:rPr>
              <w:t>.</w:t>
            </w:r>
          </w:p>
          <w:p w14:paraId="334F402F"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 Creșterea alocărilor financiare pentru politicile de mediu</w:t>
            </w:r>
            <w:r w:rsidR="00DC380A" w:rsidRPr="00517818">
              <w:rPr>
                <w:rFonts w:ascii="Trebuchet MS" w:hAnsi="Trebuchet MS" w:cstheme="minorHAnsi"/>
                <w:lang w:val="ro-RO"/>
              </w:rPr>
              <w:t>, ape și păduri</w:t>
            </w:r>
            <w:r w:rsidRPr="00517818">
              <w:rPr>
                <w:rFonts w:ascii="Trebuchet MS" w:hAnsi="Trebuchet MS" w:cstheme="minorHAnsi"/>
                <w:lang w:val="ro-RO"/>
              </w:rPr>
              <w:t xml:space="preserve"> prin fonduri europene. </w:t>
            </w:r>
          </w:p>
          <w:p w14:paraId="025E1C00"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Gradul ridicat de coordonare a politicilor de mediu</w:t>
            </w:r>
            <w:r w:rsidR="00DC380A" w:rsidRPr="00517818">
              <w:rPr>
                <w:rFonts w:ascii="Trebuchet MS" w:hAnsi="Trebuchet MS" w:cstheme="minorHAnsi"/>
                <w:lang w:val="ro-RO"/>
              </w:rPr>
              <w:t>, ape și păduri</w:t>
            </w:r>
            <w:r w:rsidRPr="00517818">
              <w:rPr>
                <w:rFonts w:ascii="Trebuchet MS" w:hAnsi="Trebuchet MS" w:cstheme="minorHAnsi"/>
                <w:lang w:val="ro-RO"/>
              </w:rPr>
              <w:t xml:space="preserve"> la nivel</w:t>
            </w:r>
            <w:r w:rsidR="00B24E7B" w:rsidRPr="00517818">
              <w:rPr>
                <w:rFonts w:ascii="Trebuchet MS" w:hAnsi="Trebuchet MS" w:cstheme="minorHAnsi"/>
                <w:lang w:val="ro-RO"/>
              </w:rPr>
              <w:t>ul Uniunii E</w:t>
            </w:r>
            <w:r w:rsidRPr="00517818">
              <w:rPr>
                <w:rFonts w:ascii="Trebuchet MS" w:hAnsi="Trebuchet MS" w:cstheme="minorHAnsi"/>
                <w:lang w:val="ro-RO"/>
              </w:rPr>
              <w:t>uropen</w:t>
            </w:r>
            <w:r w:rsidR="00B24E7B" w:rsidRPr="00517818">
              <w:rPr>
                <w:rFonts w:ascii="Trebuchet MS" w:hAnsi="Trebuchet MS" w:cstheme="minorHAnsi"/>
                <w:lang w:val="ro-RO"/>
              </w:rPr>
              <w:t>e</w:t>
            </w:r>
            <w:r w:rsidRPr="00517818">
              <w:rPr>
                <w:rFonts w:ascii="Trebuchet MS" w:hAnsi="Trebuchet MS" w:cstheme="minorHAnsi"/>
                <w:lang w:val="ro-RO"/>
              </w:rPr>
              <w:t>. </w:t>
            </w:r>
          </w:p>
          <w:p w14:paraId="6F64E611"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Crearea unor instrumente fiscale pentru susținerea și promovarea măsurilor de mediu</w:t>
            </w:r>
            <w:r w:rsidR="00DC380A" w:rsidRPr="00517818">
              <w:rPr>
                <w:rFonts w:ascii="Trebuchet MS" w:hAnsi="Trebuchet MS" w:cstheme="minorHAnsi"/>
                <w:lang w:val="ro-RO"/>
              </w:rPr>
              <w:t>, ape și păduri</w:t>
            </w:r>
            <w:r w:rsidRPr="00517818">
              <w:rPr>
                <w:rFonts w:ascii="Trebuchet MS" w:hAnsi="Trebuchet MS" w:cstheme="minorHAnsi"/>
                <w:lang w:val="ro-RO"/>
              </w:rPr>
              <w:t>.             </w:t>
            </w:r>
          </w:p>
          <w:p w14:paraId="0CDB119E"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Atenția sporită a mass-media cu privire la aspectele de mediu</w:t>
            </w:r>
            <w:r w:rsidR="00DC380A" w:rsidRPr="00517818">
              <w:rPr>
                <w:rFonts w:ascii="Trebuchet MS" w:hAnsi="Trebuchet MS" w:cstheme="minorHAnsi"/>
                <w:lang w:val="ro-RO"/>
              </w:rPr>
              <w:t>, ape și păduri</w:t>
            </w:r>
            <w:r w:rsidRPr="00517818">
              <w:rPr>
                <w:rFonts w:ascii="Trebuchet MS" w:hAnsi="Trebuchet MS" w:cstheme="minorHAnsi"/>
                <w:lang w:val="ro-RO"/>
              </w:rPr>
              <w:t>, facilitând astfel comunicarea și implementarea politicilor M</w:t>
            </w:r>
            <w:r w:rsidR="00DC380A" w:rsidRPr="00517818">
              <w:rPr>
                <w:rFonts w:ascii="Trebuchet MS" w:hAnsi="Trebuchet MS" w:cstheme="minorHAnsi"/>
                <w:lang w:val="ro-RO"/>
              </w:rPr>
              <w:t>M</w:t>
            </w:r>
            <w:r w:rsidRPr="00517818">
              <w:rPr>
                <w:rFonts w:ascii="Trebuchet MS" w:hAnsi="Trebuchet MS" w:cstheme="minorHAnsi"/>
                <w:lang w:val="ro-RO"/>
              </w:rPr>
              <w:t>AP. </w:t>
            </w:r>
          </w:p>
          <w:p w14:paraId="4B3F931E"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O legătură mai strânsă între politicile publice și bugetarea pe programe. </w:t>
            </w:r>
          </w:p>
          <w:p w14:paraId="60FBD2FE"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 xml:space="preserve">Colaborarea cu instituțiile </w:t>
            </w:r>
            <w:r w:rsidR="00B24E7B" w:rsidRPr="00517818">
              <w:rPr>
                <w:rFonts w:ascii="Trebuchet MS" w:hAnsi="Trebuchet MS" w:cstheme="minorHAnsi"/>
                <w:lang w:val="ro-RO"/>
              </w:rPr>
              <w:t xml:space="preserve">Uniunii Europene </w:t>
            </w:r>
            <w:r w:rsidR="00DC380A" w:rsidRPr="00517818">
              <w:rPr>
                <w:rFonts w:ascii="Trebuchet MS" w:hAnsi="Trebuchet MS" w:cstheme="minorHAnsi"/>
                <w:lang w:val="ro-RO"/>
              </w:rPr>
              <w:t xml:space="preserve">sau organizații internaționale </w:t>
            </w:r>
            <w:r w:rsidRPr="00517818">
              <w:rPr>
                <w:rFonts w:ascii="Trebuchet MS" w:hAnsi="Trebuchet MS" w:cstheme="minorHAnsi"/>
                <w:lang w:val="ro-RO"/>
              </w:rPr>
              <w:t>- participarea la diferite grupuri de lucru, conferințe, seminarii de la nivelul Comisiei Europene, Consiliului Uniunii Europene. </w:t>
            </w:r>
          </w:p>
          <w:p w14:paraId="37DA4619"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Posibilitatea implementării corespunzătoare a sistemului planificării strategice și a bugetării pe programe la nivel guvernamental. </w:t>
            </w:r>
          </w:p>
          <w:p w14:paraId="4BBFEF2B" w14:textId="77777777" w:rsidR="009737A3" w:rsidRPr="00517818" w:rsidRDefault="009737A3" w:rsidP="0079544F">
            <w:pPr>
              <w:pStyle w:val="ListParagraph"/>
              <w:numPr>
                <w:ilvl w:val="0"/>
                <w:numId w:val="12"/>
              </w:numPr>
              <w:tabs>
                <w:tab w:val="left" w:pos="250"/>
              </w:tabs>
              <w:spacing w:before="0" w:after="0"/>
              <w:ind w:left="70" w:firstLine="0"/>
              <w:contextualSpacing w:val="0"/>
              <w:rPr>
                <w:rFonts w:ascii="Trebuchet MS" w:hAnsi="Trebuchet MS" w:cstheme="minorHAnsi"/>
                <w:lang w:val="ro-RO"/>
              </w:rPr>
            </w:pPr>
            <w:r w:rsidRPr="00517818">
              <w:rPr>
                <w:rFonts w:ascii="Trebuchet MS" w:hAnsi="Trebuchet MS" w:cstheme="minorHAnsi"/>
                <w:lang w:val="ro-RO"/>
              </w:rPr>
              <w:t>Implicarea activă a organizațiilor non-guvernamentale și a sectorului privat  în activități din domeniile acoperite de M</w:t>
            </w:r>
            <w:r w:rsidR="00DC380A" w:rsidRPr="00517818">
              <w:rPr>
                <w:rFonts w:ascii="Trebuchet MS" w:hAnsi="Trebuchet MS" w:cstheme="minorHAnsi"/>
                <w:lang w:val="ro-RO"/>
              </w:rPr>
              <w:t>M</w:t>
            </w:r>
            <w:r w:rsidRPr="00517818">
              <w:rPr>
                <w:rFonts w:ascii="Trebuchet MS" w:hAnsi="Trebuchet MS" w:cstheme="minorHAnsi"/>
                <w:lang w:val="ro-RO"/>
              </w:rPr>
              <w:t>AP.</w:t>
            </w:r>
          </w:p>
          <w:p w14:paraId="1D472668" w14:textId="77777777" w:rsidR="00094827" w:rsidRPr="00517818" w:rsidRDefault="00094827" w:rsidP="0079544F">
            <w:pPr>
              <w:tabs>
                <w:tab w:val="left" w:pos="250"/>
              </w:tabs>
              <w:spacing w:before="0" w:after="0"/>
              <w:ind w:left="70"/>
              <w:rPr>
                <w:rFonts w:ascii="Trebuchet MS" w:hAnsi="Trebuchet MS" w:cstheme="minorHAnsi"/>
                <w:lang w:val="ro-RO"/>
              </w:rPr>
            </w:pPr>
            <w:r w:rsidRPr="00517818">
              <w:rPr>
                <w:rFonts w:ascii="Trebuchet MS" w:hAnsi="Trebuchet MS" w:cstheme="minorHAnsi"/>
                <w:lang w:val="ro-RO"/>
              </w:rPr>
              <w:t> •  Cadrul de politici UE privind clima si energi</w:t>
            </w:r>
            <w:r w:rsidR="00DC380A" w:rsidRPr="00517818">
              <w:rPr>
                <w:rFonts w:ascii="Trebuchet MS" w:hAnsi="Trebuchet MS" w:cstheme="minorHAnsi"/>
                <w:lang w:val="ro-RO"/>
              </w:rPr>
              <w:t>a</w:t>
            </w:r>
            <w:r w:rsidRPr="00517818">
              <w:rPr>
                <w:rFonts w:ascii="Trebuchet MS" w:hAnsi="Trebuchet MS" w:cstheme="minorHAnsi"/>
                <w:lang w:val="ro-RO"/>
              </w:rPr>
              <w:t xml:space="preserve"> in perioada 2020-2030 și mai departe până la orizontul 2050, ce cuprinde obiective de reducere a emisiilor de gaze cu efect de sera si de utilizare sporita a energiei din surse regenerabile, promovand ceşterea durabila şi combaterea schimbărilor climatice.</w:t>
            </w:r>
          </w:p>
          <w:p w14:paraId="4D9918D4" w14:textId="77777777" w:rsidR="00094827" w:rsidRPr="00517818" w:rsidRDefault="00094827" w:rsidP="0079544F">
            <w:pPr>
              <w:tabs>
                <w:tab w:val="left" w:pos="250"/>
              </w:tabs>
              <w:spacing w:before="0" w:after="0"/>
              <w:ind w:left="70"/>
              <w:rPr>
                <w:rFonts w:ascii="Trebuchet MS" w:hAnsi="Trebuchet MS" w:cstheme="minorHAnsi"/>
                <w:lang w:val="ro-RO"/>
              </w:rPr>
            </w:pPr>
            <w:r w:rsidRPr="00517818">
              <w:rPr>
                <w:rFonts w:ascii="Trebuchet MS" w:hAnsi="Trebuchet MS" w:cstheme="minorHAnsi"/>
                <w:lang w:val="ro-RO"/>
              </w:rPr>
              <w:t>•  Creşterea gradului de conştientizare în rândul publicului cu privire la problematica de mediu. </w:t>
            </w:r>
          </w:p>
          <w:p w14:paraId="055A6DF0" w14:textId="77777777" w:rsidR="00094827" w:rsidRPr="00517818" w:rsidRDefault="00094827" w:rsidP="0079544F">
            <w:pPr>
              <w:tabs>
                <w:tab w:val="left" w:pos="250"/>
              </w:tabs>
              <w:spacing w:before="0" w:after="0"/>
              <w:ind w:left="70"/>
              <w:rPr>
                <w:rFonts w:ascii="Trebuchet MS" w:hAnsi="Trebuchet MS" w:cstheme="minorHAnsi"/>
                <w:lang w:val="ro-RO"/>
              </w:rPr>
            </w:pPr>
            <w:r w:rsidRPr="00517818">
              <w:rPr>
                <w:rFonts w:ascii="Trebuchet MS" w:hAnsi="Trebuchet MS" w:cstheme="minorHAnsi"/>
                <w:lang w:val="ro-RO"/>
              </w:rPr>
              <w:t>• Crearea unor instrumente fiscale pentru susţinerea şi promovarea măsurilor de mediu.   </w:t>
            </w:r>
          </w:p>
          <w:p w14:paraId="79383965" w14:textId="77777777" w:rsidR="00094827" w:rsidRPr="00517818" w:rsidRDefault="00094827" w:rsidP="0079544F">
            <w:pPr>
              <w:tabs>
                <w:tab w:val="left" w:pos="250"/>
              </w:tabs>
              <w:spacing w:before="0" w:after="0"/>
              <w:ind w:left="70"/>
              <w:rPr>
                <w:rFonts w:ascii="Trebuchet MS" w:hAnsi="Trebuchet MS" w:cstheme="minorHAnsi"/>
                <w:lang w:val="ro-RO"/>
              </w:rPr>
            </w:pPr>
            <w:r w:rsidRPr="00517818">
              <w:rPr>
                <w:rFonts w:ascii="Trebuchet MS" w:hAnsi="Trebuchet MS" w:cstheme="minorHAnsi"/>
                <w:lang w:val="ro-RO"/>
              </w:rPr>
              <w:t>• Atenţia sporită a mass-media cu privire la aspectele de mediu, facilitând astfel comunicarea şi implementarea politicilor MM</w:t>
            </w:r>
            <w:r w:rsidR="00DC380A" w:rsidRPr="00517818">
              <w:rPr>
                <w:rFonts w:ascii="Trebuchet MS" w:hAnsi="Trebuchet MS" w:cstheme="minorHAnsi"/>
                <w:lang w:val="ro-RO"/>
              </w:rPr>
              <w:t>AP</w:t>
            </w:r>
            <w:r w:rsidRPr="00517818">
              <w:rPr>
                <w:rFonts w:ascii="Trebuchet MS" w:hAnsi="Trebuchet MS" w:cstheme="minorHAnsi"/>
                <w:lang w:val="ro-RO"/>
              </w:rPr>
              <w:t>. </w:t>
            </w:r>
          </w:p>
        </w:tc>
        <w:tc>
          <w:tcPr>
            <w:tcW w:w="2499" w:type="pct"/>
          </w:tcPr>
          <w:p w14:paraId="7CFED425" w14:textId="77777777" w:rsidR="009737A3" w:rsidRPr="00517818" w:rsidRDefault="009737A3" w:rsidP="0079544F">
            <w:pPr>
              <w:pStyle w:val="ListParagraph"/>
              <w:numPr>
                <w:ilvl w:val="0"/>
                <w:numId w:val="12"/>
              </w:numPr>
              <w:tabs>
                <w:tab w:val="left" w:pos="240"/>
              </w:tabs>
              <w:spacing w:before="0" w:after="0"/>
              <w:ind w:left="60" w:firstLine="0"/>
              <w:contextualSpacing w:val="0"/>
              <w:rPr>
                <w:rFonts w:ascii="Trebuchet MS" w:hAnsi="Trebuchet MS" w:cstheme="minorHAnsi"/>
                <w:lang w:val="ro-RO"/>
              </w:rPr>
            </w:pPr>
            <w:r w:rsidRPr="00517818">
              <w:rPr>
                <w:rFonts w:ascii="Trebuchet MS" w:hAnsi="Trebuchet MS" w:cstheme="minorHAnsi"/>
                <w:lang w:val="ro-RO"/>
              </w:rPr>
              <w:t xml:space="preserve">Cheltuieli mari de investiții necesare domeniilor </w:t>
            </w:r>
            <w:r w:rsidR="00DC380A" w:rsidRPr="00517818">
              <w:rPr>
                <w:rFonts w:ascii="Trebuchet MS" w:hAnsi="Trebuchet MS" w:cstheme="minorHAnsi"/>
                <w:lang w:val="ro-RO"/>
              </w:rPr>
              <w:t>specifice</w:t>
            </w:r>
            <w:r w:rsidR="00616EDA" w:rsidRPr="00517818">
              <w:rPr>
                <w:rFonts w:ascii="Trebuchet MS" w:hAnsi="Trebuchet MS" w:cstheme="minorHAnsi"/>
                <w:lang w:val="ro-RO"/>
              </w:rPr>
              <w:t>.</w:t>
            </w:r>
          </w:p>
          <w:p w14:paraId="571D8467" w14:textId="77777777" w:rsidR="009737A3" w:rsidRPr="00517818" w:rsidRDefault="009737A3" w:rsidP="0079544F">
            <w:pPr>
              <w:pStyle w:val="ListParagraph"/>
              <w:numPr>
                <w:ilvl w:val="0"/>
                <w:numId w:val="12"/>
              </w:numPr>
              <w:tabs>
                <w:tab w:val="left" w:pos="240"/>
              </w:tabs>
              <w:spacing w:before="0" w:after="0"/>
              <w:ind w:left="60" w:firstLine="0"/>
              <w:contextualSpacing w:val="0"/>
              <w:rPr>
                <w:rFonts w:ascii="Trebuchet MS" w:hAnsi="Trebuchet MS" w:cstheme="minorHAnsi"/>
                <w:lang w:val="ro-RO"/>
              </w:rPr>
            </w:pPr>
            <w:r w:rsidRPr="00517818">
              <w:rPr>
                <w:rFonts w:ascii="Trebuchet MS" w:hAnsi="Trebuchet MS" w:cstheme="minorHAnsi"/>
                <w:lang w:val="ro-RO"/>
              </w:rPr>
              <w:t>Provocarea structurală drept consecință a faptului că problematica</w:t>
            </w:r>
            <w:r w:rsidR="00DC380A" w:rsidRPr="00517818">
              <w:rPr>
                <w:rFonts w:ascii="Trebuchet MS" w:hAnsi="Trebuchet MS" w:cstheme="minorHAnsi"/>
                <w:lang w:val="ro-RO"/>
              </w:rPr>
              <w:t xml:space="preserve"> mediului,</w:t>
            </w:r>
            <w:r w:rsidRPr="00517818">
              <w:rPr>
                <w:rFonts w:ascii="Trebuchet MS" w:hAnsi="Trebuchet MS" w:cstheme="minorHAnsi"/>
                <w:lang w:val="ro-RO"/>
              </w:rPr>
              <w:t xml:space="preserve"> apelor și pădurilor reprezintă o problematică transversală. </w:t>
            </w:r>
          </w:p>
          <w:p w14:paraId="226D5217" w14:textId="77777777" w:rsidR="009737A3" w:rsidRPr="00517818" w:rsidRDefault="009737A3" w:rsidP="0079544F">
            <w:pPr>
              <w:pStyle w:val="ListParagraph"/>
              <w:numPr>
                <w:ilvl w:val="0"/>
                <w:numId w:val="12"/>
              </w:numPr>
              <w:tabs>
                <w:tab w:val="left" w:pos="240"/>
              </w:tabs>
              <w:spacing w:before="0" w:after="0"/>
              <w:ind w:left="60" w:firstLine="0"/>
              <w:contextualSpacing w:val="0"/>
              <w:rPr>
                <w:rFonts w:ascii="Trebuchet MS" w:hAnsi="Trebuchet MS" w:cstheme="minorHAnsi"/>
                <w:lang w:val="ro-RO"/>
              </w:rPr>
            </w:pPr>
            <w:r w:rsidRPr="00517818">
              <w:rPr>
                <w:rFonts w:ascii="Trebuchet MS" w:hAnsi="Trebuchet MS" w:cstheme="minorHAnsi"/>
                <w:lang w:val="ro-RO"/>
              </w:rPr>
              <w:t xml:space="preserve">Respectarea standardelor UE și a cerințelor de raportare asociate acestora implică </w:t>
            </w:r>
            <w:r w:rsidR="00DC380A" w:rsidRPr="00517818">
              <w:rPr>
                <w:rFonts w:ascii="Trebuchet MS" w:hAnsi="Trebuchet MS" w:cstheme="minorHAnsi"/>
                <w:lang w:val="ro-RO"/>
              </w:rPr>
              <w:t>entități instituționale și neinstituționale</w:t>
            </w:r>
            <w:r w:rsidRPr="00517818">
              <w:rPr>
                <w:rFonts w:ascii="Trebuchet MS" w:hAnsi="Trebuchet MS" w:cstheme="minorHAnsi"/>
                <w:lang w:val="ro-RO"/>
              </w:rPr>
              <w:t xml:space="preserve"> (de exemplu, agenții guvernamentale, municipalități, utilități, industrie). Aceasta are implicații legate de costurile bugetare și costurile de oportunitate semnificative. </w:t>
            </w:r>
          </w:p>
          <w:p w14:paraId="56F2FAB2" w14:textId="77777777" w:rsidR="009737A3" w:rsidRPr="00517818" w:rsidRDefault="009737A3" w:rsidP="0079544F">
            <w:pPr>
              <w:pStyle w:val="ListParagraph"/>
              <w:numPr>
                <w:ilvl w:val="0"/>
                <w:numId w:val="12"/>
              </w:numPr>
              <w:tabs>
                <w:tab w:val="left" w:pos="240"/>
              </w:tabs>
              <w:spacing w:before="0" w:after="0"/>
              <w:ind w:left="60" w:firstLine="0"/>
              <w:contextualSpacing w:val="0"/>
              <w:rPr>
                <w:rFonts w:ascii="Trebuchet MS" w:hAnsi="Trebuchet MS" w:cstheme="minorHAnsi"/>
                <w:lang w:val="ro-RO"/>
              </w:rPr>
            </w:pPr>
            <w:r w:rsidRPr="00517818">
              <w:rPr>
                <w:rFonts w:ascii="Trebuchet MS" w:hAnsi="Trebuchet MS" w:cstheme="minorHAnsi"/>
                <w:lang w:val="ro-RO"/>
              </w:rPr>
              <w:t>Neadoptarea la nivelul tuturor politicilor a principiilor privind dezvoltarea durabilă</w:t>
            </w:r>
            <w:r w:rsidR="00B24E7B" w:rsidRPr="00517818">
              <w:rPr>
                <w:rFonts w:ascii="Trebuchet MS" w:hAnsi="Trebuchet MS" w:cstheme="minorHAnsi"/>
                <w:lang w:val="ro-RO"/>
              </w:rPr>
              <w:t xml:space="preserve"> </w:t>
            </w:r>
            <w:r w:rsidRPr="00517818">
              <w:rPr>
                <w:rFonts w:ascii="Trebuchet MS" w:hAnsi="Trebuchet MS" w:cstheme="minorHAnsi"/>
                <w:lang w:val="ro-RO"/>
              </w:rPr>
              <w:t>și protecția mediului. </w:t>
            </w:r>
          </w:p>
          <w:p w14:paraId="42885D4C" w14:textId="77777777" w:rsidR="009737A3" w:rsidRPr="00517818" w:rsidRDefault="009737A3" w:rsidP="0079544F">
            <w:pPr>
              <w:pStyle w:val="ListParagraph"/>
              <w:numPr>
                <w:ilvl w:val="0"/>
                <w:numId w:val="12"/>
              </w:numPr>
              <w:tabs>
                <w:tab w:val="left" w:pos="240"/>
              </w:tabs>
              <w:spacing w:before="0" w:after="0"/>
              <w:ind w:left="60" w:firstLine="0"/>
              <w:contextualSpacing w:val="0"/>
              <w:rPr>
                <w:rFonts w:ascii="Trebuchet MS" w:hAnsi="Trebuchet MS" w:cstheme="minorHAnsi"/>
                <w:lang w:val="ro-RO"/>
              </w:rPr>
            </w:pPr>
            <w:r w:rsidRPr="00517818">
              <w:rPr>
                <w:rFonts w:ascii="Trebuchet MS" w:hAnsi="Trebuchet MS" w:cstheme="minorHAnsi"/>
                <w:lang w:val="ro-RO"/>
              </w:rPr>
              <w:t>Insuficiența datelor și a dialogului instituțional care să permită elaborarea, implementarea, monitorizarea și evaluarea unor strategii și planuri de acțiune cu impact național-regional/local corelate între ele. </w:t>
            </w:r>
          </w:p>
          <w:p w14:paraId="04701643" w14:textId="77777777" w:rsidR="009737A3" w:rsidRPr="00517818" w:rsidRDefault="009737A3" w:rsidP="0079544F">
            <w:pPr>
              <w:pStyle w:val="ListParagraph"/>
              <w:numPr>
                <w:ilvl w:val="0"/>
                <w:numId w:val="12"/>
              </w:numPr>
              <w:tabs>
                <w:tab w:val="left" w:pos="240"/>
              </w:tabs>
              <w:spacing w:before="0" w:after="0"/>
              <w:ind w:left="60" w:firstLine="0"/>
              <w:contextualSpacing w:val="0"/>
              <w:rPr>
                <w:rFonts w:ascii="Trebuchet MS" w:hAnsi="Trebuchet MS" w:cstheme="minorHAnsi"/>
                <w:lang w:val="ro-RO"/>
              </w:rPr>
            </w:pPr>
            <w:r w:rsidRPr="00517818">
              <w:rPr>
                <w:rFonts w:ascii="Trebuchet MS" w:hAnsi="Trebuchet MS" w:cstheme="minorHAnsi"/>
                <w:lang w:val="ro-RO"/>
              </w:rPr>
              <w:t>Lipsa de viziune privind protecția mediului și dezvoltarea durabilă pe termen lung a planurilor și a deciziilor de la nivel local. </w:t>
            </w:r>
          </w:p>
          <w:p w14:paraId="5B12C029" w14:textId="77777777" w:rsidR="009737A3" w:rsidRPr="00517818" w:rsidRDefault="009737A3" w:rsidP="0079544F">
            <w:pPr>
              <w:pStyle w:val="ListParagraph"/>
              <w:numPr>
                <w:ilvl w:val="0"/>
                <w:numId w:val="12"/>
              </w:numPr>
              <w:tabs>
                <w:tab w:val="left" w:pos="240"/>
              </w:tabs>
              <w:spacing w:before="0" w:after="0"/>
              <w:ind w:left="60" w:firstLine="0"/>
              <w:contextualSpacing w:val="0"/>
              <w:rPr>
                <w:rFonts w:ascii="Trebuchet MS" w:hAnsi="Trebuchet MS" w:cstheme="minorHAnsi"/>
                <w:lang w:val="ro-RO"/>
              </w:rPr>
            </w:pPr>
            <w:r w:rsidRPr="00517818">
              <w:rPr>
                <w:rFonts w:ascii="Trebuchet MS" w:hAnsi="Trebuchet MS" w:cstheme="minorHAnsi"/>
                <w:lang w:val="ro-RO"/>
              </w:rPr>
              <w:t xml:space="preserve">Exploatarea </w:t>
            </w:r>
            <w:r w:rsidR="00B24E7B" w:rsidRPr="00517818">
              <w:rPr>
                <w:rFonts w:ascii="Trebuchet MS" w:hAnsi="Trebuchet MS" w:cstheme="minorHAnsi"/>
                <w:lang w:val="ro-RO"/>
              </w:rPr>
              <w:t>î</w:t>
            </w:r>
            <w:r w:rsidRPr="00517818">
              <w:rPr>
                <w:rFonts w:ascii="Trebuchet MS" w:hAnsi="Trebuchet MS" w:cstheme="minorHAnsi"/>
                <w:lang w:val="ro-RO"/>
              </w:rPr>
              <w:t>ntr-un mod ineficient a resurselor naturale. </w:t>
            </w:r>
          </w:p>
          <w:p w14:paraId="7962CB18" w14:textId="77777777" w:rsidR="009737A3" w:rsidRPr="00517818" w:rsidRDefault="009737A3" w:rsidP="0079544F">
            <w:pPr>
              <w:pStyle w:val="ListParagraph"/>
              <w:numPr>
                <w:ilvl w:val="0"/>
                <w:numId w:val="12"/>
              </w:numPr>
              <w:tabs>
                <w:tab w:val="left" w:pos="240"/>
              </w:tabs>
              <w:spacing w:before="0" w:after="0"/>
              <w:ind w:left="60" w:firstLine="0"/>
              <w:contextualSpacing w:val="0"/>
              <w:rPr>
                <w:rFonts w:ascii="Trebuchet MS" w:hAnsi="Trebuchet MS" w:cstheme="minorHAnsi"/>
                <w:lang w:val="ro-RO"/>
              </w:rPr>
            </w:pPr>
            <w:r w:rsidRPr="00517818">
              <w:rPr>
                <w:rFonts w:ascii="Trebuchet MS" w:hAnsi="Trebuchet MS" w:cstheme="minorHAnsi"/>
                <w:lang w:val="ro-RO"/>
              </w:rPr>
              <w:t>Întârzieri în circuitul extern de adoptare a actelor normative.</w:t>
            </w:r>
          </w:p>
          <w:p w14:paraId="5E164EA1" w14:textId="77777777" w:rsidR="00094827" w:rsidRPr="00517818" w:rsidRDefault="00094827" w:rsidP="0079544F">
            <w:pPr>
              <w:tabs>
                <w:tab w:val="left" w:pos="240"/>
              </w:tabs>
              <w:spacing w:before="0" w:after="0"/>
              <w:ind w:left="60"/>
              <w:rPr>
                <w:rFonts w:ascii="Trebuchet MS" w:hAnsi="Trebuchet MS" w:cstheme="minorHAnsi"/>
                <w:lang w:val="ro-RO"/>
              </w:rPr>
            </w:pPr>
            <w:r w:rsidRPr="00517818">
              <w:rPr>
                <w:rFonts w:ascii="Trebuchet MS" w:hAnsi="Trebuchet MS" w:cstheme="minorHAnsi"/>
                <w:lang w:val="ro-RO"/>
              </w:rPr>
              <w:t>•  Cheltuieli mari de investiţii necesare pentru respectarea legislaţiei de mediu, precum şi insuficiența structurilor administrative şi a competenţelor conexe. </w:t>
            </w:r>
          </w:p>
          <w:p w14:paraId="18D35A85" w14:textId="77777777" w:rsidR="00094827" w:rsidRPr="00517818" w:rsidRDefault="00094827" w:rsidP="0079544F">
            <w:pPr>
              <w:tabs>
                <w:tab w:val="left" w:pos="240"/>
              </w:tabs>
              <w:spacing w:before="0" w:after="0"/>
              <w:ind w:left="60"/>
              <w:rPr>
                <w:rFonts w:ascii="Trebuchet MS" w:hAnsi="Trebuchet MS" w:cstheme="minorHAnsi"/>
                <w:lang w:val="ro-RO"/>
              </w:rPr>
            </w:pPr>
            <w:r w:rsidRPr="00517818">
              <w:rPr>
                <w:rFonts w:ascii="Trebuchet MS" w:hAnsi="Trebuchet MS" w:cstheme="minorHAnsi"/>
                <w:lang w:val="ro-RO"/>
              </w:rPr>
              <w:t>•  Aplicarea insuficientă a noilor tehnologii care protejează mediul.</w:t>
            </w:r>
          </w:p>
        </w:tc>
      </w:tr>
    </w:tbl>
    <w:p w14:paraId="7E20E3F4" w14:textId="77777777" w:rsidR="009737A3" w:rsidRPr="001308D2" w:rsidRDefault="009737A3" w:rsidP="0079544F">
      <w:pPr>
        <w:spacing w:before="0" w:after="0"/>
        <w:rPr>
          <w:rFonts w:cstheme="minorHAnsi"/>
          <w:lang w:val="ro-RO"/>
        </w:rPr>
        <w:sectPr w:rsidR="009737A3" w:rsidRPr="001308D2" w:rsidSect="009D3F5D">
          <w:type w:val="continuous"/>
          <w:pgSz w:w="11906" w:h="16838" w:code="9"/>
          <w:pgMar w:top="1440" w:right="1440" w:bottom="1440" w:left="1440" w:header="432" w:footer="432" w:gutter="0"/>
          <w:cols w:space="720"/>
          <w:docGrid w:linePitch="360"/>
        </w:sectPr>
      </w:pPr>
    </w:p>
    <w:p w14:paraId="4ED608E4" w14:textId="77777777" w:rsidR="00EC585A" w:rsidRDefault="00EC585A" w:rsidP="0079544F">
      <w:pPr>
        <w:spacing w:before="0" w:after="0"/>
        <w:rPr>
          <w:rFonts w:cstheme="minorHAnsi"/>
          <w:lang w:val="ro-RO"/>
        </w:rPr>
      </w:pPr>
      <w:bookmarkStart w:id="143" w:name="_Toc479470597"/>
      <w:bookmarkStart w:id="144" w:name="_Toc485277139"/>
    </w:p>
    <w:p w14:paraId="041FF969" w14:textId="77777777" w:rsidR="004D334A" w:rsidRPr="00C41DF0" w:rsidRDefault="004D334A" w:rsidP="004D334A">
      <w:pPr>
        <w:pStyle w:val="Heading2"/>
        <w:spacing w:before="0" w:after="0"/>
        <w:jc w:val="both"/>
        <w:rPr>
          <w:rFonts w:ascii="Trebuchet MS" w:hAnsi="Trebuchet MS"/>
          <w:lang w:val="ro-RO"/>
        </w:rPr>
      </w:pPr>
      <w:r w:rsidRPr="00C41DF0">
        <w:rPr>
          <w:rFonts w:ascii="Trebuchet MS" w:hAnsi="Trebuchet MS"/>
          <w:lang w:val="ro-RO"/>
        </w:rPr>
        <w:t>Anexa 4.3. Politici și strategii</w:t>
      </w:r>
    </w:p>
    <w:p w14:paraId="59AFD7CE" w14:textId="77777777" w:rsidR="004D334A" w:rsidRPr="007C1965" w:rsidRDefault="004D334A" w:rsidP="004D334A">
      <w:pPr>
        <w:spacing w:before="0" w:after="0"/>
        <w:rPr>
          <w:rFonts w:ascii="Trebuchet MS" w:eastAsia="Times New Roman" w:hAnsi="Trebuchet MS" w:cs="Calibri"/>
          <w:lang w:val="ro-RO" w:eastAsia="en-US"/>
        </w:rPr>
      </w:pPr>
      <w:r w:rsidRPr="007C1965">
        <w:rPr>
          <w:rFonts w:ascii="Trebuchet MS" w:hAnsi="Trebuchet MS"/>
          <w:lang w:val="ro-RO" w:eastAsia="en-US"/>
        </w:rPr>
        <w:t xml:space="preserve">1. </w:t>
      </w:r>
      <w:r w:rsidRPr="007C1965">
        <w:rPr>
          <w:rFonts w:ascii="Trebuchet MS" w:eastAsia="Times New Roman" w:hAnsi="Trebuchet MS" w:cs="Calibri"/>
          <w:lang w:val="ro-RO" w:eastAsia="en-US"/>
        </w:rPr>
        <w:t>Strategia Națională pentru Păduri 2030, aprobată prin HG nr. 1227/2022</w:t>
      </w:r>
    </w:p>
    <w:p w14:paraId="49F6EF8C" w14:textId="77777777" w:rsidR="004D334A" w:rsidRPr="007C1965" w:rsidRDefault="004D334A" w:rsidP="004D334A">
      <w:pPr>
        <w:spacing w:before="0" w:after="0"/>
        <w:rPr>
          <w:rFonts w:ascii="Trebuchet MS" w:hAnsi="Trebuchet MS"/>
          <w:lang w:val="ro-RO" w:eastAsia="en-US"/>
        </w:rPr>
      </w:pPr>
      <w:r w:rsidRPr="007C1965">
        <w:rPr>
          <w:rFonts w:ascii="Trebuchet MS" w:hAnsi="Trebuchet MS"/>
          <w:lang w:val="ro-RO" w:eastAsia="en-US"/>
        </w:rPr>
        <w:t>Obiective specifice:</w:t>
      </w:r>
    </w:p>
    <w:p w14:paraId="2150B56A" w14:textId="77777777" w:rsidR="004D334A" w:rsidRPr="007C1965" w:rsidRDefault="004D334A">
      <w:pPr>
        <w:pStyle w:val="ListParagraph"/>
        <w:numPr>
          <w:ilvl w:val="0"/>
          <w:numId w:val="47"/>
        </w:numPr>
        <w:spacing w:before="0" w:after="0"/>
        <w:rPr>
          <w:rFonts w:ascii="Trebuchet MS" w:hAnsi="Trebuchet MS"/>
          <w:lang w:val="ro-RO" w:eastAsia="en-US"/>
        </w:rPr>
      </w:pPr>
      <w:r w:rsidRPr="007C1965">
        <w:rPr>
          <w:rFonts w:ascii="Trebuchet MS" w:hAnsi="Trebuchet MS"/>
          <w:lang w:val="ro-RO" w:eastAsia="en-US"/>
        </w:rPr>
        <w:t>Susținerea unui sector forestier competitiv, transparent și viabil, din punct de vedere socio-economic și orientat către bio-economia circulară</w:t>
      </w:r>
    </w:p>
    <w:p w14:paraId="304C5809" w14:textId="77777777" w:rsidR="004D334A" w:rsidRPr="007C1965" w:rsidRDefault="004D334A">
      <w:pPr>
        <w:pStyle w:val="ListParagraph"/>
        <w:numPr>
          <w:ilvl w:val="0"/>
          <w:numId w:val="47"/>
        </w:numPr>
        <w:spacing w:before="0" w:after="0"/>
        <w:rPr>
          <w:rFonts w:ascii="Trebuchet MS" w:hAnsi="Trebuchet MS"/>
          <w:lang w:val="ro-RO" w:eastAsia="en-US"/>
        </w:rPr>
      </w:pPr>
      <w:r w:rsidRPr="007C1965">
        <w:rPr>
          <w:rFonts w:ascii="Trebuchet MS" w:hAnsi="Trebuchet MS"/>
          <w:lang w:val="ro-RO" w:eastAsia="en-US"/>
        </w:rPr>
        <w:t>Păduri stabile în contextul schimbărilor climatice, cu o biodiversitate bogată și cu o pondere mai mare în suprafața României</w:t>
      </w:r>
    </w:p>
    <w:p w14:paraId="7BDA1168" w14:textId="77777777" w:rsidR="004D334A" w:rsidRPr="007C1965" w:rsidRDefault="004D334A">
      <w:pPr>
        <w:pStyle w:val="ListParagraph"/>
        <w:numPr>
          <w:ilvl w:val="0"/>
          <w:numId w:val="47"/>
        </w:numPr>
        <w:spacing w:before="0" w:after="0"/>
        <w:rPr>
          <w:rFonts w:ascii="Trebuchet MS" w:hAnsi="Trebuchet MS" w:cs="Calibri"/>
          <w:lang w:val="pt-BR" w:eastAsia="en-US"/>
        </w:rPr>
      </w:pPr>
      <w:r w:rsidRPr="007C1965">
        <w:rPr>
          <w:rFonts w:ascii="Trebuchet MS" w:hAnsi="Trebuchet MS" w:cs="Calibri"/>
          <w:lang w:val="pt-BR" w:eastAsia="en-US"/>
        </w:rPr>
        <w:lastRenderedPageBreak/>
        <w:t>Dezvoltarea unui sistem coerent de monitorizare a stării pădurii și a modului de îndeplinire a funcțiilor multiple ale acesteia, în vederea sprijinirii mecanismului de luare a deciziilor</w:t>
      </w:r>
    </w:p>
    <w:p w14:paraId="77DAAF33" w14:textId="77777777" w:rsidR="004D334A" w:rsidRPr="007C1965" w:rsidRDefault="004D334A">
      <w:pPr>
        <w:pStyle w:val="ListParagraph"/>
        <w:numPr>
          <w:ilvl w:val="0"/>
          <w:numId w:val="47"/>
        </w:numPr>
        <w:spacing w:before="0" w:after="0"/>
        <w:rPr>
          <w:rFonts w:ascii="Trebuchet MS" w:hAnsi="Trebuchet MS" w:cs="Calibri"/>
          <w:lang w:val="pt-BR" w:eastAsia="en-US"/>
        </w:rPr>
      </w:pPr>
      <w:r w:rsidRPr="007C1965">
        <w:rPr>
          <w:rFonts w:ascii="Trebuchet MS" w:hAnsi="Trebuchet MS" w:cs="Calibri"/>
          <w:lang w:val="pt-BR" w:eastAsia="en-US"/>
        </w:rPr>
        <w:t>Creșterea, la nivelul societății, a nivelului de informare privind valorile economice, sociale și de mediu ale pădurii, educație forestieră adaptată pieței muncii și asigurarea prin cercetare a bazei științifice pentru îmbunătățirea continuă a politicilor și practicilor din sectorul forestier</w:t>
      </w:r>
    </w:p>
    <w:p w14:paraId="1B803170" w14:textId="77777777" w:rsidR="004D334A" w:rsidRPr="007C1965" w:rsidRDefault="004D334A">
      <w:pPr>
        <w:pStyle w:val="ListParagraph"/>
        <w:numPr>
          <w:ilvl w:val="0"/>
          <w:numId w:val="47"/>
        </w:numPr>
        <w:spacing w:before="0" w:after="0"/>
        <w:rPr>
          <w:rFonts w:ascii="Trebuchet MS" w:hAnsi="Trebuchet MS" w:cs="Calibri"/>
          <w:lang w:val="pt-BR" w:eastAsia="en-US"/>
        </w:rPr>
      </w:pPr>
      <w:r w:rsidRPr="007C1965">
        <w:rPr>
          <w:rFonts w:ascii="Trebuchet MS" w:hAnsi="Trebuchet MS" w:cs="Calibri"/>
          <w:lang w:val="pt-BR" w:eastAsia="en-US"/>
        </w:rPr>
        <w:t>Crearea unui cadru de guvernanță coerent și favorabil incluziunii, bazat pe un control eficient și transparent care să permită o gospodărire eficientă și transparentă a pădurii, precum și un rol decizional și o responsabilizare crescută a proprietarilor de pădure</w:t>
      </w:r>
    </w:p>
    <w:p w14:paraId="23127EC1" w14:textId="77777777" w:rsidR="004D334A" w:rsidRPr="007C1965" w:rsidRDefault="004D334A" w:rsidP="004D334A">
      <w:pPr>
        <w:spacing w:before="0" w:after="0"/>
        <w:rPr>
          <w:rFonts w:ascii="Trebuchet MS" w:hAnsi="Trebuchet MS" w:cs="Calibri"/>
          <w:lang w:val="pt-BR" w:eastAsia="en-US"/>
        </w:rPr>
      </w:pPr>
    </w:p>
    <w:p w14:paraId="5DD3B092" w14:textId="1ACCD25C" w:rsidR="004D334A" w:rsidRPr="007C1965" w:rsidRDefault="004D334A" w:rsidP="004D334A">
      <w:pPr>
        <w:spacing w:before="0" w:after="0"/>
        <w:rPr>
          <w:rFonts w:ascii="Trebuchet MS" w:hAnsi="Trebuchet MS" w:cs="Calibri"/>
          <w:lang w:eastAsia="en-US"/>
        </w:rPr>
      </w:pPr>
      <w:r w:rsidRPr="007C1965">
        <w:rPr>
          <w:rFonts w:ascii="Trebuchet MS" w:hAnsi="Trebuchet MS" w:cs="Calibri"/>
          <w:lang w:eastAsia="en-US"/>
        </w:rPr>
        <w:t xml:space="preserve">2.  </w:t>
      </w:r>
      <w:proofErr w:type="spellStart"/>
      <w:r w:rsidRPr="007C1965">
        <w:rPr>
          <w:rFonts w:ascii="Trebuchet MS" w:hAnsi="Trebuchet MS" w:cs="Calibri"/>
          <w:lang w:eastAsia="en-US"/>
        </w:rPr>
        <w:t>Strategia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Națională</w:t>
      </w:r>
      <w:proofErr w:type="spellEnd"/>
      <w:r w:rsidRPr="007C1965">
        <w:rPr>
          <w:rFonts w:ascii="Trebuchet MS" w:hAnsi="Trebuchet MS" w:cs="Calibri"/>
          <w:lang w:eastAsia="en-US"/>
        </w:rPr>
        <w:t xml:space="preserve"> de Management al </w:t>
      </w:r>
      <w:proofErr w:type="spellStart"/>
      <w:r w:rsidRPr="007C1965">
        <w:rPr>
          <w:rFonts w:ascii="Trebuchet MS" w:hAnsi="Trebuchet MS" w:cs="Calibri"/>
          <w:lang w:eastAsia="en-US"/>
        </w:rPr>
        <w:t>Riscului</w:t>
      </w:r>
      <w:proofErr w:type="spellEnd"/>
      <w:r w:rsidRPr="007C1965">
        <w:rPr>
          <w:rFonts w:ascii="Trebuchet MS" w:hAnsi="Trebuchet MS" w:cs="Calibri"/>
          <w:lang w:eastAsia="en-US"/>
        </w:rPr>
        <w:t xml:space="preserve"> la </w:t>
      </w:r>
      <w:proofErr w:type="spellStart"/>
      <w:r w:rsidRPr="007C1965">
        <w:rPr>
          <w:rFonts w:ascii="Trebuchet MS" w:hAnsi="Trebuchet MS" w:cs="Calibri"/>
          <w:lang w:eastAsia="en-US"/>
        </w:rPr>
        <w:t>Inundații</w:t>
      </w:r>
      <w:proofErr w:type="spellEnd"/>
      <w:r w:rsidRPr="007C1965">
        <w:rPr>
          <w:rFonts w:ascii="Trebuchet MS" w:hAnsi="Trebuchet MS" w:cs="Calibri"/>
          <w:lang w:eastAsia="en-US"/>
        </w:rPr>
        <w:t xml:space="preserve"> pe Termen </w:t>
      </w:r>
      <w:proofErr w:type="spellStart"/>
      <w:r w:rsidRPr="007C1965">
        <w:rPr>
          <w:rFonts w:ascii="Trebuchet MS" w:hAnsi="Trebuchet MS" w:cs="Calibri"/>
          <w:lang w:eastAsia="en-US"/>
        </w:rPr>
        <w:t>Mediu</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și</w:t>
      </w:r>
      <w:proofErr w:type="spellEnd"/>
      <w:r w:rsidRPr="007C1965">
        <w:rPr>
          <w:rFonts w:ascii="Trebuchet MS" w:hAnsi="Trebuchet MS" w:cs="Calibri"/>
          <w:lang w:eastAsia="en-US"/>
        </w:rPr>
        <w:t xml:space="preserve"> Lung</w:t>
      </w:r>
      <w:r w:rsidRPr="007C1965">
        <w:rPr>
          <w:rFonts w:ascii="Trebuchet MS" w:eastAsia="Times New Roman" w:hAnsi="Trebuchet MS" w:cs="Calibri"/>
          <w:lang w:eastAsia="en-US"/>
        </w:rPr>
        <w:t xml:space="preserve">, </w:t>
      </w:r>
      <w:proofErr w:type="spellStart"/>
      <w:r w:rsidRPr="007C1965">
        <w:rPr>
          <w:rFonts w:ascii="Trebuchet MS" w:eastAsia="Times New Roman" w:hAnsi="Trebuchet MS" w:cs="Calibri"/>
          <w:lang w:eastAsia="en-US"/>
        </w:rPr>
        <w:t>aprobată</w:t>
      </w:r>
      <w:proofErr w:type="spellEnd"/>
      <w:r w:rsidRPr="007C1965">
        <w:rPr>
          <w:rFonts w:ascii="Trebuchet MS" w:eastAsia="Times New Roman" w:hAnsi="Trebuchet MS" w:cs="Calibri"/>
          <w:lang w:eastAsia="en-US"/>
        </w:rPr>
        <w:t xml:space="preserve"> </w:t>
      </w:r>
      <w:proofErr w:type="spellStart"/>
      <w:r w:rsidRPr="007C1965">
        <w:rPr>
          <w:rFonts w:ascii="Trebuchet MS" w:eastAsia="Times New Roman" w:hAnsi="Trebuchet MS" w:cs="Calibri"/>
          <w:lang w:eastAsia="en-US"/>
        </w:rPr>
        <w:t>prin</w:t>
      </w:r>
      <w:proofErr w:type="spellEnd"/>
      <w:r w:rsidRPr="007C1965">
        <w:rPr>
          <w:rFonts w:ascii="Trebuchet MS" w:eastAsia="Times New Roman" w:hAnsi="Trebuchet MS" w:cs="Calibri"/>
          <w:lang w:eastAsia="en-US"/>
        </w:rPr>
        <w:t xml:space="preserve"> </w:t>
      </w:r>
      <w:r w:rsidRPr="007C1965">
        <w:rPr>
          <w:rFonts w:ascii="Trebuchet MS" w:hAnsi="Trebuchet MS" w:cs="Calibri"/>
          <w:lang w:eastAsia="en-US"/>
        </w:rPr>
        <w:t>HG nr. 846/2010</w:t>
      </w:r>
    </w:p>
    <w:p w14:paraId="1D29C45B" w14:textId="77777777" w:rsidR="004D334A" w:rsidRPr="007C1965" w:rsidRDefault="004D334A" w:rsidP="004D334A">
      <w:pPr>
        <w:spacing w:before="0" w:after="0"/>
        <w:rPr>
          <w:rFonts w:ascii="Trebuchet MS" w:hAnsi="Trebuchet MS" w:cs="Calibri"/>
          <w:lang w:eastAsia="en-US"/>
        </w:rPr>
      </w:pPr>
      <w:proofErr w:type="spellStart"/>
      <w:r w:rsidRPr="007C1965">
        <w:rPr>
          <w:rFonts w:ascii="Trebuchet MS" w:hAnsi="Trebuchet MS" w:cs="Calibri"/>
          <w:lang w:eastAsia="en-US"/>
        </w:rPr>
        <w:t>Obiective</w:t>
      </w:r>
      <w:proofErr w:type="spellEnd"/>
      <w:r w:rsidRPr="007C1965">
        <w:rPr>
          <w:rFonts w:ascii="Trebuchet MS" w:hAnsi="Trebuchet MS" w:cs="Calibri"/>
          <w:lang w:eastAsia="en-US"/>
        </w:rPr>
        <w:t xml:space="preserve"> generale:</w:t>
      </w:r>
    </w:p>
    <w:p w14:paraId="665E9F70"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Creşterea calităţii vieţii prin reducerea pagubelor produse ca urmare a inundaţiilor, dar fiind pregătiţi pentru producerea unor fenomene similare în viitor</w:t>
      </w:r>
    </w:p>
    <w:p w14:paraId="5717775C"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Diminuarea impactului măsurilor de gestionare a riscului (la scară temporală şi spaţială) asupra sistemelor ecologice</w:t>
      </w:r>
    </w:p>
    <w:p w14:paraId="3A4ADEF0"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Restaurarea configuraţiei structurale a sistemelor lotice până la asigurarea integrităţii funcţionale (inclusiv a capacităţii de atenuare şi control a pulsurilor hidrologice) corelat cu reconfigurarea structurii bazinelor hidrografice şi măsurile complementare de protecţie</w:t>
      </w:r>
    </w:p>
    <w:p w14:paraId="655760D9"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Utilizarea adecvată a resurselor pentru realizarea, întreţinerea şi exploatarea infrastructurilor şi a măsurilor de reducere a riscului la inundaţii</w:t>
      </w:r>
    </w:p>
    <w:p w14:paraId="642B3F7E"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Menţinerea unor activităţi economice corespunzătoare (agricole, industriale, comerciale, de locuit şi agrement) în zonele inundabile</w:t>
      </w:r>
    </w:p>
    <w:p w14:paraId="6A2FBCBB"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Reducerea impactului inundaţiilor prin reducerea numărului victimelor din rândul populaţiei şi colectivităţilor de animale, expuse riscului la inundaţii</w:t>
      </w:r>
    </w:p>
    <w:p w14:paraId="44684AB8"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Reducerea semnificativă a pierderilor economice provocate de inundaţii</w:t>
      </w:r>
    </w:p>
    <w:p w14:paraId="70074730"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Un control eficient al utilizărilor terenurilor, prin interzicerea amplasării de noi construcţii şi a desfăşurării activităţilor în zonele expuse frecvent la inundaţii şi identificarea altor activităţi susceptibile să conducă la creşterea riscului la inundaţii</w:t>
      </w:r>
    </w:p>
    <w:p w14:paraId="6242EE2D"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îmbunătăţire a răspunsului colectiv în cazul producerii unei inundaţii şi întărirea capacităţii de adaptare şi revenire la nivel funcţional în cel mai scurt timp după producerea evenimentului (rezilienţa colectivă la inundaţii)</w:t>
      </w:r>
    </w:p>
    <w:p w14:paraId="3CB82A5C"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organizare a acţiunilor regionale şi locale, în special pentru: (...)</w:t>
      </w:r>
    </w:p>
    <w:p w14:paraId="003DE87D"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Crearea unui cadru stimulativ pentru participarea sectorului privat la managementul riscului la inundaţii, cu includerea de grupuri profesionale şi a populaţiei (informare prin sistemul de asigurări împotriva inundaţiilor sau alte facilitaţi economice identificabile)</w:t>
      </w:r>
    </w:p>
    <w:p w14:paraId="07B5F507" w14:textId="77777777" w:rsidR="004D334A" w:rsidRPr="007C1965" w:rsidRDefault="004D334A">
      <w:pPr>
        <w:pStyle w:val="ListParagraph"/>
        <w:numPr>
          <w:ilvl w:val="0"/>
          <w:numId w:val="72"/>
        </w:numPr>
        <w:spacing w:before="0" w:after="0"/>
        <w:rPr>
          <w:rFonts w:ascii="Trebuchet MS" w:hAnsi="Trebuchet MS" w:cs="Calibri"/>
          <w:lang w:val="pt-BR" w:eastAsia="en-US"/>
        </w:rPr>
      </w:pPr>
      <w:r w:rsidRPr="007C1965">
        <w:rPr>
          <w:rFonts w:ascii="Trebuchet MS" w:hAnsi="Trebuchet MS" w:cs="Calibri"/>
          <w:lang w:val="pt-BR" w:eastAsia="en-US"/>
        </w:rPr>
        <w:t>O reducere a impactului inundaţiilor sau a poluărilor generate de inundaţii asupra ecosistemelor.</w:t>
      </w:r>
    </w:p>
    <w:p w14:paraId="021BD794" w14:textId="77777777" w:rsidR="001C3C15" w:rsidRPr="007C1965" w:rsidRDefault="001C3C15" w:rsidP="001C3C15">
      <w:pPr>
        <w:spacing w:before="0" w:after="0"/>
        <w:rPr>
          <w:rFonts w:ascii="Trebuchet MS" w:hAnsi="Trebuchet MS" w:cs="Calibri"/>
          <w:lang w:val="pt-BR" w:eastAsia="en-US"/>
        </w:rPr>
      </w:pPr>
    </w:p>
    <w:p w14:paraId="24BB3B1F" w14:textId="52F44D02" w:rsidR="001C3C15" w:rsidRPr="007C1965" w:rsidRDefault="001C3C15" w:rsidP="001C3C15">
      <w:pPr>
        <w:spacing w:before="0" w:after="0"/>
        <w:rPr>
          <w:rFonts w:ascii="Trebuchet MS" w:hAnsi="Trebuchet MS" w:cs="Calibri"/>
          <w:lang w:val="pt-BR" w:eastAsia="en-US"/>
        </w:rPr>
      </w:pPr>
      <w:r w:rsidRPr="007C1965">
        <w:rPr>
          <w:rFonts w:ascii="Trebuchet MS" w:hAnsi="Trebuchet MS" w:cs="Calibri"/>
          <w:lang w:val="pt-BR" w:eastAsia="en-US"/>
        </w:rPr>
        <w:t>3. Strategia națională privind adaptarea la schimbările climatice pentru perioada 2024-2030, cu perspectiva anului 2050, aprobată prin HG nr. 1010/2024</w:t>
      </w:r>
    </w:p>
    <w:p w14:paraId="6775ADE2" w14:textId="12340179" w:rsidR="001C3C15" w:rsidRPr="007C1965" w:rsidRDefault="001C3C15" w:rsidP="001C3C15">
      <w:pPr>
        <w:spacing w:before="0" w:after="0"/>
        <w:rPr>
          <w:rFonts w:ascii="Trebuchet MS" w:hAnsi="Trebuchet MS" w:cs="Calibri"/>
          <w:lang w:eastAsia="en-US"/>
        </w:rPr>
      </w:pPr>
      <w:proofErr w:type="spellStart"/>
      <w:r w:rsidRPr="007C1965">
        <w:rPr>
          <w:rFonts w:ascii="Trebuchet MS" w:hAnsi="Trebuchet MS" w:cs="Calibri"/>
          <w:lang w:eastAsia="en-US"/>
        </w:rPr>
        <w:t>Obiective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strategice</w:t>
      </w:r>
      <w:proofErr w:type="spellEnd"/>
      <w:r w:rsidRPr="007C1965">
        <w:rPr>
          <w:rFonts w:ascii="Trebuchet MS" w:hAnsi="Trebuchet MS" w:cs="Calibri"/>
          <w:lang w:eastAsia="en-US"/>
        </w:rPr>
        <w:t>:</w:t>
      </w:r>
    </w:p>
    <w:p w14:paraId="1BDF7AC6" w14:textId="78FE4231" w:rsidR="001C3C15" w:rsidRPr="007C1965" w:rsidRDefault="001C3C15" w:rsidP="001C3C15">
      <w:pPr>
        <w:spacing w:before="0" w:after="0"/>
        <w:rPr>
          <w:rFonts w:ascii="Trebuchet MS" w:hAnsi="Trebuchet MS" w:cs="Calibri"/>
          <w:lang w:val="pt-BR" w:eastAsia="en-US"/>
        </w:rPr>
      </w:pPr>
      <w:r w:rsidRPr="007C1965">
        <w:rPr>
          <w:rFonts w:ascii="Trebuchet MS" w:hAnsi="Trebuchet MS" w:cs="Calibri"/>
          <w:lang w:val="pt-BR" w:eastAsia="en-US"/>
        </w:rPr>
        <w:t>- Adaptarea sectorului Resurse de Apă la schimbările climatice</w:t>
      </w:r>
    </w:p>
    <w:p w14:paraId="6C6F3001" w14:textId="4BE3257A"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val="pt-BR"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pădurilor</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și</w:t>
      </w:r>
      <w:proofErr w:type="spellEnd"/>
      <w:r w:rsidRPr="007C1965">
        <w:rPr>
          <w:rFonts w:ascii="Trebuchet MS" w:hAnsi="Trebuchet MS" w:cs="Calibri"/>
          <w:lang w:eastAsia="en-US"/>
        </w:rPr>
        <w:t xml:space="preserve"> a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Forestier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21853B26" w14:textId="129A86D6"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Biodiversitate</w:t>
      </w:r>
      <w:proofErr w:type="spellEnd"/>
      <w:r w:rsidRPr="007C1965">
        <w:rPr>
          <w:rFonts w:ascii="Trebuchet MS" w:hAnsi="Trebuchet MS" w:cs="Calibri"/>
          <w:lang w:eastAsia="en-US"/>
        </w:rPr>
        <w:t xml:space="preserv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2412856F" w14:textId="30AD2117"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Populație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sănătate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publică</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și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calitatea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aerului</w:t>
      </w:r>
      <w:proofErr w:type="spellEnd"/>
      <w:r w:rsidRPr="007C1965">
        <w:rPr>
          <w:rFonts w:ascii="Trebuchet MS" w:hAnsi="Trebuchet MS" w:cs="Calibri"/>
          <w:lang w:eastAsia="en-US"/>
        </w:rPr>
        <w:t xml:space="preserv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3D251A5D" w14:textId="22A9A6CD"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Educație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conștientizare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cercetare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inovare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și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digitalizare</w:t>
      </w:r>
      <w:proofErr w:type="spellEnd"/>
      <w:r w:rsidRPr="007C1965">
        <w:rPr>
          <w:rFonts w:ascii="Trebuchet MS" w:hAnsi="Trebuchet MS" w:cs="Calibri"/>
          <w:lang w:eastAsia="en-US"/>
        </w:rPr>
        <w:t xml:space="preserve"> cu </w:t>
      </w:r>
      <w:proofErr w:type="spellStart"/>
      <w:r w:rsidRPr="007C1965">
        <w:rPr>
          <w:rFonts w:ascii="Trebuchet MS" w:hAnsi="Trebuchet MS" w:cs="Calibri"/>
          <w:lang w:eastAsia="en-US"/>
        </w:rPr>
        <w:t>privire</w:t>
      </w:r>
      <w:proofErr w:type="spellEnd"/>
      <w:r w:rsidRPr="007C1965">
        <w:rPr>
          <w:rFonts w:ascii="Trebuchet MS" w:hAnsi="Trebuchet MS" w:cs="Calibri"/>
          <w:lang w:eastAsia="en-US"/>
        </w:rPr>
        <w:t xml:space="preserv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79466B08" w14:textId="2E91ECB7"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lastRenderedPageBreak/>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Patrimoniu</w:t>
      </w:r>
      <w:proofErr w:type="spellEnd"/>
      <w:r w:rsidRPr="007C1965">
        <w:rPr>
          <w:rFonts w:ascii="Trebuchet MS" w:hAnsi="Trebuchet MS" w:cs="Calibri"/>
          <w:lang w:eastAsia="en-US"/>
        </w:rPr>
        <w:t xml:space="preserve"> cultural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348643CB" w14:textId="0CAD16B0"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Localități</w:t>
      </w:r>
      <w:proofErr w:type="spellEnd"/>
      <w:r w:rsidRPr="007C1965">
        <w:rPr>
          <w:rFonts w:ascii="Trebuchet MS" w:hAnsi="Trebuchet MS" w:cs="Calibri"/>
          <w:lang w:eastAsia="en-US"/>
        </w:rPr>
        <w:t xml:space="preserv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6C90A65C" w14:textId="2868826E"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Agricultură</w:t>
      </w:r>
      <w:proofErr w:type="spellEnd"/>
      <w:r w:rsidRPr="007C1965">
        <w:rPr>
          <w:rFonts w:ascii="Trebuchet MS" w:hAnsi="Trebuchet MS" w:cs="Calibri"/>
          <w:lang w:eastAsia="en-US"/>
        </w:rPr>
        <w:t xml:space="preserv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799B4098" w14:textId="61DE3D05"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Energie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73D7C898" w14:textId="52EBEE73"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Transporturi</w:t>
      </w:r>
      <w:proofErr w:type="spellEnd"/>
      <w:r w:rsidRPr="007C1965">
        <w:rPr>
          <w:rFonts w:ascii="Trebuchet MS" w:hAnsi="Trebuchet MS" w:cs="Calibri"/>
          <w:lang w:eastAsia="en-US"/>
        </w:rPr>
        <w:t xml:space="preserv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705E9CD9" w14:textId="44571D15"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Turism</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și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activități</w:t>
      </w:r>
      <w:proofErr w:type="spellEnd"/>
      <w:r w:rsidRPr="007C1965">
        <w:rPr>
          <w:rFonts w:ascii="Trebuchet MS" w:hAnsi="Trebuchet MS" w:cs="Calibri"/>
          <w:lang w:eastAsia="en-US"/>
        </w:rPr>
        <w:t xml:space="preserve"> recreative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50B61FC2" w14:textId="7982F47A"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Industrie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5ADD040E" w14:textId="4FD385F4" w:rsidR="001C3C15" w:rsidRPr="007C1965" w:rsidRDefault="001C3C15" w:rsidP="001C3C15">
      <w:pPr>
        <w:spacing w:before="0" w:after="0"/>
        <w:rPr>
          <w:rFonts w:ascii="Trebuchet MS" w:hAnsi="Trebuchet MS" w:cs="Calibri"/>
          <w:lang w:eastAsia="en-US"/>
        </w:rPr>
      </w:pPr>
      <w:r w:rsidRPr="007C1965">
        <w:rPr>
          <w:rFonts w:ascii="Trebuchet MS" w:hAnsi="Trebuchet MS" w:cs="Calibri"/>
          <w:lang w:eastAsia="en-US"/>
        </w:rPr>
        <w:t xml:space="preserve">- </w:t>
      </w:r>
      <w:proofErr w:type="spellStart"/>
      <w:r w:rsidRPr="007C1965">
        <w:rPr>
          <w:rFonts w:ascii="Trebuchet MS" w:hAnsi="Trebuchet MS" w:cs="Calibri"/>
          <w:lang w:eastAsia="en-US"/>
        </w:rPr>
        <w:t>Adaptarea</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sectorului</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Asigurări</w:t>
      </w:r>
      <w:proofErr w:type="spellEnd"/>
      <w:r w:rsidRPr="007C1965">
        <w:rPr>
          <w:rFonts w:ascii="Trebuchet MS" w:hAnsi="Trebuchet MS" w:cs="Calibri"/>
          <w:lang w:eastAsia="en-US"/>
        </w:rPr>
        <w:t xml:space="preserve"> la </w:t>
      </w:r>
      <w:proofErr w:type="spellStart"/>
      <w:r w:rsidRPr="007C1965">
        <w:rPr>
          <w:rFonts w:ascii="Trebuchet MS" w:hAnsi="Trebuchet MS" w:cs="Calibri"/>
          <w:lang w:eastAsia="en-US"/>
        </w:rPr>
        <w:t>schimbările</w:t>
      </w:r>
      <w:proofErr w:type="spellEnd"/>
      <w:r w:rsidRPr="007C1965">
        <w:rPr>
          <w:rFonts w:ascii="Trebuchet MS" w:hAnsi="Trebuchet MS" w:cs="Calibri"/>
          <w:lang w:eastAsia="en-US"/>
        </w:rPr>
        <w:t xml:space="preserve"> </w:t>
      </w:r>
      <w:proofErr w:type="spellStart"/>
      <w:r w:rsidRPr="007C1965">
        <w:rPr>
          <w:rFonts w:ascii="Trebuchet MS" w:hAnsi="Trebuchet MS" w:cs="Calibri"/>
          <w:lang w:eastAsia="en-US"/>
        </w:rPr>
        <w:t>climatice</w:t>
      </w:r>
      <w:proofErr w:type="spellEnd"/>
    </w:p>
    <w:p w14:paraId="18DC2B16" w14:textId="77777777" w:rsidR="001C3C15" w:rsidRPr="007C1965" w:rsidRDefault="001C3C15" w:rsidP="001C3C15">
      <w:pPr>
        <w:spacing w:before="0" w:after="0"/>
        <w:rPr>
          <w:rFonts w:ascii="Trebuchet MS" w:hAnsi="Trebuchet MS" w:cs="Calibri"/>
          <w:lang w:val="pt-BR" w:eastAsia="en-US"/>
        </w:rPr>
      </w:pPr>
    </w:p>
    <w:p w14:paraId="4C677AFE" w14:textId="3EAECCD1" w:rsidR="001C3C15" w:rsidRPr="007C1965" w:rsidRDefault="001C3C15" w:rsidP="001C3C15">
      <w:pPr>
        <w:spacing w:before="0" w:after="0"/>
        <w:rPr>
          <w:rFonts w:ascii="Trebuchet MS" w:hAnsi="Trebuchet MS" w:cs="Calibri"/>
          <w:lang w:val="pt-BR" w:eastAsia="en-US"/>
        </w:rPr>
      </w:pPr>
      <w:r w:rsidRPr="007C1965">
        <w:rPr>
          <w:rFonts w:ascii="Trebuchet MS" w:hAnsi="Trebuchet MS" w:cs="Calibri"/>
          <w:lang w:val="pt-BR" w:eastAsia="en-US"/>
        </w:rPr>
        <w:t>4. Strategia pe termen lung a României pentru reducerea emisiilor de gaze cu efect de seră - România Neutră în 2050, aprobată prin HG nr. 1215/2023</w:t>
      </w:r>
    </w:p>
    <w:p w14:paraId="726C43EA" w14:textId="5E799BF6" w:rsidR="001C3C15" w:rsidRPr="007C1965" w:rsidRDefault="00174277" w:rsidP="001C3C15">
      <w:pPr>
        <w:spacing w:before="0" w:after="0"/>
        <w:rPr>
          <w:rFonts w:ascii="Trebuchet MS" w:hAnsi="Trebuchet MS" w:cs="Calibri"/>
          <w:lang w:val="pt-BR" w:eastAsia="en-US"/>
        </w:rPr>
      </w:pPr>
      <w:r w:rsidRPr="007C1965">
        <w:rPr>
          <w:rFonts w:ascii="Trebuchet MS" w:hAnsi="Trebuchet MS" w:cs="Calibri"/>
          <w:lang w:val="pt-BR" w:eastAsia="en-US"/>
        </w:rPr>
        <w:t>Ținte sectoriale în scenariul România Neutră:</w:t>
      </w:r>
    </w:p>
    <w:p w14:paraId="191C429A" w14:textId="50690CB4" w:rsidR="00174277" w:rsidRPr="007C1965" w:rsidRDefault="00174277" w:rsidP="00174277">
      <w:pPr>
        <w:spacing w:before="0" w:after="0"/>
        <w:rPr>
          <w:rFonts w:ascii="Trebuchet MS" w:hAnsi="Trebuchet MS" w:cs="Calibri"/>
          <w:lang w:val="pt-BR" w:eastAsia="en-US"/>
        </w:rPr>
      </w:pPr>
      <w:r w:rsidRPr="007C1965">
        <w:rPr>
          <w:rFonts w:ascii="Trebuchet MS" w:hAnsi="Trebuchet MS" w:cs="Calibri"/>
          <w:lang w:val="pt-BR" w:eastAsia="en-US"/>
        </w:rPr>
        <w:t>- producerea de energie electrică și căldură va fi complet decarbonizată în 2050</w:t>
      </w:r>
    </w:p>
    <w:p w14:paraId="07A88B6D" w14:textId="2F800E8B" w:rsidR="00174277" w:rsidRPr="007C1965" w:rsidRDefault="00174277" w:rsidP="00174277">
      <w:pPr>
        <w:spacing w:before="0" w:after="0"/>
        <w:rPr>
          <w:rFonts w:ascii="Trebuchet MS" w:hAnsi="Trebuchet MS" w:cs="Calibri"/>
          <w:lang w:val="pt-BR" w:eastAsia="en-US"/>
        </w:rPr>
      </w:pPr>
      <w:r w:rsidRPr="007C1965">
        <w:rPr>
          <w:rFonts w:ascii="Trebuchet MS" w:hAnsi="Trebuchet MS" w:cs="Calibri"/>
          <w:lang w:val="pt-BR" w:eastAsia="en-US"/>
        </w:rPr>
        <w:t>- reducerea emisiilor de GES în sectorul Transporturi va fi de 82% în 2050</w:t>
      </w:r>
    </w:p>
    <w:p w14:paraId="7ACFDE8B" w14:textId="7B43152C" w:rsidR="00174277" w:rsidRPr="007C1965" w:rsidRDefault="00174277" w:rsidP="00174277">
      <w:pPr>
        <w:spacing w:before="0" w:after="0"/>
        <w:rPr>
          <w:rFonts w:ascii="Trebuchet MS" w:hAnsi="Trebuchet MS" w:cs="Calibri"/>
          <w:lang w:val="pt-BR" w:eastAsia="en-US"/>
        </w:rPr>
      </w:pPr>
      <w:r w:rsidRPr="007C1965">
        <w:rPr>
          <w:rFonts w:ascii="Trebuchet MS" w:hAnsi="Trebuchet MS" w:cs="Calibri"/>
          <w:lang w:val="pt-BR" w:eastAsia="en-US"/>
        </w:rPr>
        <w:t>- reducerea emisiilor de GES în sectorul Clădiri fi de 78% în 2050</w:t>
      </w:r>
    </w:p>
    <w:p w14:paraId="50F1EF26" w14:textId="2426D40E" w:rsidR="00174277" w:rsidRPr="007C1965" w:rsidRDefault="00174277" w:rsidP="00174277">
      <w:pPr>
        <w:spacing w:before="0" w:after="0"/>
        <w:rPr>
          <w:rFonts w:ascii="Trebuchet MS" w:hAnsi="Trebuchet MS" w:cs="Calibri"/>
          <w:lang w:val="pt-BR" w:eastAsia="en-US"/>
        </w:rPr>
      </w:pPr>
      <w:r w:rsidRPr="007C1965">
        <w:rPr>
          <w:rFonts w:ascii="Trebuchet MS" w:hAnsi="Trebuchet MS" w:cs="Calibri"/>
          <w:lang w:val="pt-BR" w:eastAsia="en-US"/>
        </w:rPr>
        <w:t>- reducerea emisiilor de GES în Agricultură va fi de 49% în 2050</w:t>
      </w:r>
    </w:p>
    <w:p w14:paraId="24BF3F3F" w14:textId="0A215FA5" w:rsidR="00174277" w:rsidRPr="007C1965" w:rsidRDefault="00174277" w:rsidP="00174277">
      <w:pPr>
        <w:spacing w:before="0" w:after="0"/>
        <w:rPr>
          <w:rFonts w:ascii="Trebuchet MS" w:hAnsi="Trebuchet MS" w:cs="Calibri"/>
          <w:lang w:val="pt-BR" w:eastAsia="en-US"/>
        </w:rPr>
      </w:pPr>
      <w:r w:rsidRPr="007C1965">
        <w:rPr>
          <w:rFonts w:ascii="Trebuchet MS" w:hAnsi="Trebuchet MS" w:cs="Calibri"/>
          <w:lang w:val="pt-BR" w:eastAsia="en-US"/>
        </w:rPr>
        <w:t>- se va realiza o reducerea a emisiilor nete de GES din sectorul Deșeuri cu 73% în 2050</w:t>
      </w:r>
    </w:p>
    <w:p w14:paraId="6F7BD009" w14:textId="77777777" w:rsidR="001C3C15" w:rsidRPr="007C1965" w:rsidRDefault="001C3C15" w:rsidP="001C3C15">
      <w:pPr>
        <w:spacing w:before="0" w:after="0"/>
        <w:rPr>
          <w:rFonts w:ascii="Trebuchet MS" w:hAnsi="Trebuchet MS" w:cs="Calibri"/>
          <w:lang w:val="pt-BR" w:eastAsia="en-US"/>
        </w:rPr>
      </w:pPr>
    </w:p>
    <w:p w14:paraId="1A07DAD4" w14:textId="54B08094" w:rsidR="00174277" w:rsidRPr="007C1965" w:rsidRDefault="001C3C15" w:rsidP="001C3C15">
      <w:pPr>
        <w:spacing w:before="0" w:after="0"/>
        <w:rPr>
          <w:rFonts w:ascii="Trebuchet MS" w:hAnsi="Trebuchet MS" w:cs="Calibri"/>
          <w:lang w:val="pt-BR" w:eastAsia="en-US"/>
        </w:rPr>
      </w:pPr>
      <w:r w:rsidRPr="007C1965">
        <w:rPr>
          <w:rFonts w:ascii="Trebuchet MS" w:hAnsi="Trebuchet MS" w:cs="Calibri"/>
          <w:lang w:val="pt-BR" w:eastAsia="en-US"/>
        </w:rPr>
        <w:t>5. Programul național de control al poluării atmosferice</w:t>
      </w:r>
      <w:r w:rsidR="00174277" w:rsidRPr="007C1965">
        <w:rPr>
          <w:rFonts w:ascii="Trebuchet MS" w:hAnsi="Trebuchet MS" w:cs="Calibri"/>
          <w:lang w:val="pt-BR" w:eastAsia="en-US"/>
        </w:rPr>
        <w:t>, aprobat prin HG nr. 119/2023</w:t>
      </w:r>
    </w:p>
    <w:p w14:paraId="620CA773" w14:textId="2A13349F" w:rsidR="00174277" w:rsidRPr="007C1965" w:rsidRDefault="00174277" w:rsidP="001C3C15">
      <w:pPr>
        <w:spacing w:before="0" w:after="0"/>
        <w:rPr>
          <w:rFonts w:ascii="Trebuchet MS" w:hAnsi="Trebuchet MS" w:cs="Calibri"/>
          <w:lang w:val="pt-BR" w:eastAsia="en-US"/>
        </w:rPr>
        <w:sectPr w:rsidR="00174277" w:rsidRPr="007C1965" w:rsidSect="004D334A">
          <w:type w:val="continuous"/>
          <w:pgSz w:w="11906" w:h="16838" w:code="9"/>
          <w:pgMar w:top="1440" w:right="1440" w:bottom="1440" w:left="1440" w:header="720" w:footer="330" w:gutter="0"/>
          <w:cols w:space="720"/>
          <w:docGrid w:linePitch="360"/>
        </w:sectPr>
      </w:pPr>
    </w:p>
    <w:p w14:paraId="1A80CEC8" w14:textId="77777777" w:rsidR="00F60408" w:rsidRPr="007C1965" w:rsidRDefault="00F60408">
      <w:pPr>
        <w:pStyle w:val="ListParagraph"/>
        <w:numPr>
          <w:ilvl w:val="0"/>
          <w:numId w:val="72"/>
        </w:numPr>
        <w:spacing w:before="0" w:after="0"/>
        <w:rPr>
          <w:rFonts w:ascii="Trebuchet MS" w:hAnsi="Trebuchet MS" w:cs="Calibri"/>
          <w:lang w:val="pt-BR" w:eastAsia="en-US"/>
        </w:rPr>
        <w:sectPr w:rsidR="00F60408" w:rsidRPr="007C1965" w:rsidSect="009D3F5D">
          <w:type w:val="continuous"/>
          <w:pgSz w:w="11906" w:h="16838" w:code="9"/>
          <w:pgMar w:top="1440" w:right="1440" w:bottom="1440" w:left="1440" w:header="720" w:footer="330" w:gutter="0"/>
          <w:cols w:space="720"/>
          <w:docGrid w:linePitch="360"/>
        </w:sectPr>
      </w:pPr>
    </w:p>
    <w:p w14:paraId="5A899503" w14:textId="77777777" w:rsidR="00173E81" w:rsidRPr="007C1965" w:rsidRDefault="00173E81" w:rsidP="00173E81">
      <w:pPr>
        <w:pStyle w:val="Heading2"/>
        <w:spacing w:before="120" w:after="120"/>
        <w:jc w:val="both"/>
        <w:rPr>
          <w:rFonts w:ascii="Trebuchet MS" w:hAnsi="Trebuchet MS"/>
          <w:lang w:val="ro-RO"/>
        </w:rPr>
      </w:pPr>
      <w:bookmarkStart w:id="145" w:name="_Toc10630365"/>
      <w:bookmarkStart w:id="146" w:name="_Toc479470598"/>
      <w:bookmarkStart w:id="147" w:name="_Toc485277140"/>
      <w:r w:rsidRPr="007C1965">
        <w:rPr>
          <w:rFonts w:ascii="Trebuchet MS" w:hAnsi="Trebuchet MS"/>
          <w:lang w:val="ro-RO"/>
        </w:rPr>
        <w:lastRenderedPageBreak/>
        <w:t xml:space="preserve">Anexa </w:t>
      </w:r>
      <w:r w:rsidR="00EC5FB8" w:rsidRPr="007C1965">
        <w:rPr>
          <w:rFonts w:ascii="Trebuchet MS" w:hAnsi="Trebuchet MS"/>
          <w:lang w:val="ro-RO"/>
        </w:rPr>
        <w:t>4</w:t>
      </w:r>
      <w:r w:rsidRPr="007C1965">
        <w:rPr>
          <w:rFonts w:ascii="Trebuchet MS" w:hAnsi="Trebuchet MS"/>
          <w:lang w:val="ro-RO"/>
        </w:rPr>
        <w:t>.</w:t>
      </w:r>
      <w:r w:rsidR="00F60408" w:rsidRPr="007C1965">
        <w:rPr>
          <w:rFonts w:ascii="Trebuchet MS" w:hAnsi="Trebuchet MS"/>
          <w:lang w:val="ro-RO"/>
        </w:rPr>
        <w:t>4</w:t>
      </w:r>
      <w:r w:rsidR="00574DC5" w:rsidRPr="007C1965">
        <w:rPr>
          <w:rFonts w:ascii="Trebuchet MS" w:hAnsi="Trebuchet MS"/>
          <w:lang w:val="ro-RO"/>
        </w:rPr>
        <w:t>.</w:t>
      </w:r>
      <w:r w:rsidRPr="007C1965">
        <w:rPr>
          <w:rFonts w:ascii="Trebuchet MS" w:hAnsi="Trebuchet MS"/>
          <w:lang w:val="ro-RO"/>
        </w:rPr>
        <w:t xml:space="preserve"> Organigramă</w:t>
      </w:r>
      <w:bookmarkEnd w:id="145"/>
    </w:p>
    <w:p w14:paraId="6B26836E" w14:textId="5526A977" w:rsidR="00173E81" w:rsidRPr="001308D2" w:rsidRDefault="00274EAC" w:rsidP="00173E81">
      <w:pPr>
        <w:jc w:val="center"/>
        <w:rPr>
          <w:lang w:val="ro-RO" w:eastAsia="en-US"/>
        </w:rPr>
      </w:pPr>
      <w:r>
        <w:rPr>
          <w:noProof/>
        </w:rPr>
        <w:drawing>
          <wp:inline distT="0" distB="0" distL="0" distR="0" wp14:anchorId="7F676E83" wp14:editId="6AA4FA91">
            <wp:extent cx="8863330" cy="5374640"/>
            <wp:effectExtent l="0" t="0" r="0" b="0"/>
            <wp:docPr id="1576448606"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8863330" cy="5374640"/>
                    </a:xfrm>
                    <a:prstGeom prst="rect">
                      <a:avLst/>
                    </a:prstGeom>
                    <a:noFill/>
                    <a:ln>
                      <a:noFill/>
                    </a:ln>
                  </pic:spPr>
                </pic:pic>
              </a:graphicData>
            </a:graphic>
          </wp:inline>
        </w:drawing>
      </w:r>
    </w:p>
    <w:p w14:paraId="3F8D1004" w14:textId="77777777" w:rsidR="00173E81" w:rsidRPr="001308D2" w:rsidRDefault="00173E81" w:rsidP="00173E81">
      <w:pPr>
        <w:rPr>
          <w:lang w:val="ro-RO" w:eastAsia="en-US"/>
        </w:rPr>
        <w:sectPr w:rsidR="00173E81" w:rsidRPr="001308D2" w:rsidSect="009D3F5D">
          <w:pgSz w:w="16838" w:h="11906" w:orient="landscape" w:code="9"/>
          <w:pgMar w:top="1440" w:right="1440" w:bottom="1440" w:left="1440" w:header="720" w:footer="329" w:gutter="0"/>
          <w:cols w:space="720"/>
          <w:docGrid w:linePitch="360"/>
        </w:sectPr>
      </w:pPr>
    </w:p>
    <w:p w14:paraId="21AC4970" w14:textId="77777777" w:rsidR="004D334A" w:rsidRPr="007C1965" w:rsidRDefault="004D334A" w:rsidP="007C1965">
      <w:pPr>
        <w:pStyle w:val="Heading2"/>
        <w:spacing w:before="0" w:after="0"/>
        <w:jc w:val="both"/>
        <w:rPr>
          <w:rFonts w:ascii="Trebuchet MS" w:hAnsi="Trebuchet MS"/>
          <w:lang w:val="ro-RO"/>
        </w:rPr>
      </w:pPr>
      <w:bookmarkStart w:id="148" w:name="_Toc10630366"/>
      <w:bookmarkStart w:id="149" w:name="_Hlk207091477"/>
      <w:bookmarkStart w:id="150" w:name="_Toc10630359"/>
      <w:bookmarkStart w:id="151" w:name="_Toc10630369"/>
      <w:bookmarkEnd w:id="146"/>
      <w:bookmarkEnd w:id="147"/>
      <w:r w:rsidRPr="007C1965">
        <w:rPr>
          <w:rFonts w:ascii="Trebuchet MS" w:hAnsi="Trebuchet MS"/>
          <w:lang w:val="ro-RO"/>
        </w:rPr>
        <w:lastRenderedPageBreak/>
        <w:t xml:space="preserve">Anexa 4.5. </w:t>
      </w:r>
      <w:bookmarkEnd w:id="148"/>
      <w:r w:rsidRPr="007C1965">
        <w:rPr>
          <w:rFonts w:ascii="Trebuchet MS" w:hAnsi="Trebuchet MS"/>
          <w:lang w:val="ro-RO"/>
        </w:rPr>
        <w:t xml:space="preserve">Convenții internaționale în domeniile mediului, apelor și pădurilor și acordurile interministeriale încheiate de minister cu parteneri externi, inclusiv colaborările în cadrul unor acorduri interguvernamentale </w:t>
      </w:r>
    </w:p>
    <w:p w14:paraId="698A1B50" w14:textId="77777777" w:rsidR="004D334A" w:rsidRPr="007C1965" w:rsidRDefault="004D334A" w:rsidP="007C1965">
      <w:pPr>
        <w:spacing w:before="0" w:after="0"/>
        <w:rPr>
          <w:rFonts w:ascii="Trebuchet MS" w:hAnsi="Trebuchet MS"/>
          <w:lang w:val="ro-RO" w:eastAsia="en-US"/>
        </w:rPr>
      </w:pPr>
    </w:p>
    <w:p w14:paraId="7246ACCB" w14:textId="77777777" w:rsidR="004D334A" w:rsidRPr="007C1965" w:rsidRDefault="004D334A" w:rsidP="007C1965">
      <w:pPr>
        <w:spacing w:before="0" w:after="0"/>
        <w:rPr>
          <w:rFonts w:ascii="Trebuchet MS" w:hAnsi="Trebuchet MS"/>
          <w:lang w:val="ro-RO"/>
        </w:rPr>
      </w:pPr>
      <w:r w:rsidRPr="007C1965">
        <w:rPr>
          <w:rFonts w:ascii="Trebuchet MS" w:eastAsia="Times New Roman" w:hAnsi="Trebuchet MS" w:cs="Times New Roman"/>
          <w:b/>
          <w:sz w:val="24"/>
          <w:szCs w:val="26"/>
          <w:lang w:val="ro-RO" w:eastAsia="en-US"/>
        </w:rPr>
        <w:t>4.5.1.</w:t>
      </w:r>
      <w:r w:rsidRPr="007C1965">
        <w:rPr>
          <w:rFonts w:ascii="Trebuchet MS" w:hAnsi="Trebuchet MS"/>
          <w:lang w:val="pt-BR"/>
        </w:rPr>
        <w:t xml:space="preserve"> </w:t>
      </w:r>
      <w:r w:rsidRPr="007C1965">
        <w:rPr>
          <w:rFonts w:ascii="Trebuchet MS" w:eastAsia="Times New Roman" w:hAnsi="Trebuchet MS" w:cs="Times New Roman"/>
          <w:b/>
          <w:sz w:val="24"/>
          <w:szCs w:val="26"/>
          <w:lang w:val="ro-RO" w:eastAsia="en-US"/>
        </w:rPr>
        <w:t>Convenții internaționale în domeniile mediului, apelor și pădurilor</w:t>
      </w:r>
    </w:p>
    <w:p w14:paraId="1C5FD4B2" w14:textId="77777777" w:rsidR="004D334A" w:rsidRPr="007C1965" w:rsidRDefault="004D334A" w:rsidP="007C1965">
      <w:pPr>
        <w:pStyle w:val="ListParagraph"/>
        <w:numPr>
          <w:ilvl w:val="0"/>
          <w:numId w:val="73"/>
        </w:numPr>
        <w:tabs>
          <w:tab w:val="left" w:pos="284"/>
        </w:tabs>
        <w:spacing w:before="0" w:after="0"/>
        <w:ind w:left="0" w:firstLine="0"/>
        <w:jc w:val="left"/>
        <w:rPr>
          <w:rStyle w:val="Hyperlink"/>
          <w:rFonts w:ascii="Trebuchet MS" w:hAnsi="Trebuchet MS"/>
          <w:color w:val="auto"/>
        </w:rPr>
      </w:pPr>
      <w:proofErr w:type="spellStart"/>
      <w:r w:rsidRPr="007C1965">
        <w:rPr>
          <w:rFonts w:ascii="Trebuchet MS" w:hAnsi="Trebuchet MS"/>
        </w:rPr>
        <w:t>Convenţia-cadru</w:t>
      </w:r>
      <w:proofErr w:type="spellEnd"/>
      <w:r w:rsidRPr="007C1965">
        <w:rPr>
          <w:rFonts w:ascii="Trebuchet MS" w:hAnsi="Trebuchet MS"/>
        </w:rPr>
        <w:t xml:space="preserve"> a </w:t>
      </w:r>
      <w:proofErr w:type="spellStart"/>
      <w:r w:rsidRPr="007C1965">
        <w:rPr>
          <w:rFonts w:ascii="Trebuchet MS" w:hAnsi="Trebuchet MS"/>
        </w:rPr>
        <w:t>Națiunilor</w:t>
      </w:r>
      <w:proofErr w:type="spellEnd"/>
      <w:r w:rsidRPr="007C1965">
        <w:rPr>
          <w:rFonts w:ascii="Trebuchet MS" w:hAnsi="Trebuchet MS"/>
        </w:rPr>
        <w:t xml:space="preserve"> Unite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schimbările</w:t>
      </w:r>
      <w:proofErr w:type="spellEnd"/>
      <w:r w:rsidRPr="007C1965">
        <w:rPr>
          <w:rFonts w:ascii="Trebuchet MS" w:hAnsi="Trebuchet MS"/>
        </w:rPr>
        <w:t xml:space="preserve"> </w:t>
      </w:r>
      <w:proofErr w:type="spellStart"/>
      <w:r w:rsidRPr="007C1965">
        <w:rPr>
          <w:rFonts w:ascii="Trebuchet MS" w:hAnsi="Trebuchet MS"/>
        </w:rPr>
        <w:t>climatice</w:t>
      </w:r>
      <w:proofErr w:type="spellEnd"/>
      <w:r w:rsidRPr="007C1965">
        <w:rPr>
          <w:rFonts w:ascii="Trebuchet MS" w:hAnsi="Trebuchet MS"/>
        </w:rPr>
        <w:t xml:space="preserve"> (UNFCCC): </w:t>
      </w:r>
      <w:hyperlink r:id="rId43" w:history="1">
        <w:r w:rsidRPr="007C1965">
          <w:rPr>
            <w:rStyle w:val="Hyperlink"/>
            <w:rFonts w:ascii="Trebuchet MS" w:hAnsi="Trebuchet MS"/>
            <w:color w:val="auto"/>
          </w:rPr>
          <w:t>https://unfccc.int/about-us/what-is-the-unfccc-secretariat</w:t>
        </w:r>
      </w:hyperlink>
    </w:p>
    <w:p w14:paraId="236F6856"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Acordul de la Paris: </w:t>
      </w:r>
      <w:hyperlink r:id="rId44" w:history="1">
        <w:r w:rsidRPr="007C1965">
          <w:rPr>
            <w:rStyle w:val="Hyperlink"/>
            <w:rFonts w:ascii="Trebuchet MS" w:hAnsi="Trebuchet MS"/>
            <w:color w:val="auto"/>
            <w:lang w:val="pt-BR"/>
          </w:rPr>
          <w:t>https://unfccc.int/process-and-meetings/the-paris-agreement</w:t>
        </w:r>
      </w:hyperlink>
      <w:r w:rsidRPr="007C1965">
        <w:rPr>
          <w:rFonts w:ascii="Trebuchet MS" w:hAnsi="Trebuchet MS"/>
          <w:lang w:val="pt-BR"/>
        </w:rPr>
        <w:t xml:space="preserve"> </w:t>
      </w:r>
    </w:p>
    <w:p w14:paraId="04028383"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Protocolul de la Kyoto la UNFCCC: </w:t>
      </w:r>
      <w:hyperlink r:id="rId45" w:history="1">
        <w:r w:rsidRPr="007C1965">
          <w:rPr>
            <w:rStyle w:val="Hyperlink"/>
            <w:rFonts w:ascii="Trebuchet MS" w:hAnsi="Trebuchet MS"/>
            <w:color w:val="auto"/>
            <w:lang w:val="pt-BR"/>
          </w:rPr>
          <w:t>https://unfccc.int/kyoto_protocol</w:t>
        </w:r>
      </w:hyperlink>
      <w:r w:rsidRPr="007C1965">
        <w:rPr>
          <w:rFonts w:ascii="Trebuchet MS" w:hAnsi="Trebuchet MS"/>
          <w:lang w:val="pt-BR"/>
        </w:rPr>
        <w:t xml:space="preserve"> </w:t>
      </w:r>
    </w:p>
    <w:p w14:paraId="6F7BEB04"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Conventia de la Basel privind controlul transportului peste frontiere al deșeurilor periculoase și al eliminării acestora: </w:t>
      </w:r>
      <w:r w:rsidRPr="007C1965">
        <w:rPr>
          <w:rFonts w:ascii="Trebuchet MS" w:hAnsi="Trebuchet MS"/>
        </w:rPr>
        <w:fldChar w:fldCharType="begin"/>
      </w:r>
      <w:r w:rsidRPr="007C1965">
        <w:rPr>
          <w:rFonts w:ascii="Trebuchet MS" w:hAnsi="Trebuchet MS"/>
        </w:rPr>
        <w:instrText>HYPERLINK "http://www.basel.int/"</w:instrText>
      </w:r>
      <w:r w:rsidRPr="007C1965">
        <w:rPr>
          <w:rFonts w:ascii="Trebuchet MS" w:hAnsi="Trebuchet MS"/>
        </w:rPr>
      </w:r>
      <w:r w:rsidRPr="007C1965">
        <w:rPr>
          <w:rFonts w:ascii="Trebuchet MS" w:hAnsi="Trebuchet MS"/>
        </w:rPr>
        <w:fldChar w:fldCharType="separate"/>
      </w:r>
      <w:r w:rsidRPr="007C1965">
        <w:rPr>
          <w:rStyle w:val="Hyperlink"/>
          <w:rFonts w:ascii="Trebuchet MS" w:hAnsi="Trebuchet MS"/>
          <w:color w:val="auto"/>
          <w:lang w:val="pt-BR"/>
        </w:rPr>
        <w:t>http://www.basel.int/</w:t>
      </w:r>
      <w:r w:rsidRPr="007C1965">
        <w:rPr>
          <w:rFonts w:ascii="Trebuchet MS" w:hAnsi="Trebuchet MS"/>
        </w:rPr>
        <w:fldChar w:fldCharType="end"/>
      </w:r>
      <w:r w:rsidRPr="007C1965">
        <w:rPr>
          <w:rFonts w:ascii="Trebuchet MS" w:hAnsi="Trebuchet MS"/>
          <w:lang w:val="pt-BR"/>
        </w:rPr>
        <w:t xml:space="preserve"> </w:t>
      </w:r>
    </w:p>
    <w:p w14:paraId="7FF3DBA8"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Rotterdam privind procedura de consimțământ prealabil în cunoștință de cauză, aplicabilă anumitor produși chimici periculoși și pesticide care fac obiectul comerțului internațional (Convenția Rotterdam), adoptată la Rotterdam la 10 septembrie 1998: </w:t>
      </w:r>
      <w:r w:rsidRPr="007C1965">
        <w:rPr>
          <w:rFonts w:ascii="Trebuchet MS" w:hAnsi="Trebuchet MS"/>
        </w:rPr>
        <w:fldChar w:fldCharType="begin"/>
      </w:r>
      <w:r w:rsidRPr="007C1965">
        <w:rPr>
          <w:rFonts w:ascii="Trebuchet MS" w:hAnsi="Trebuchet MS"/>
        </w:rPr>
        <w:instrText>HYPERLINK "http://www.pic.int/"</w:instrText>
      </w:r>
      <w:r w:rsidRPr="007C1965">
        <w:rPr>
          <w:rFonts w:ascii="Trebuchet MS" w:hAnsi="Trebuchet MS"/>
        </w:rPr>
      </w:r>
      <w:r w:rsidRPr="007C1965">
        <w:rPr>
          <w:rFonts w:ascii="Trebuchet MS" w:hAnsi="Trebuchet MS"/>
        </w:rPr>
        <w:fldChar w:fldCharType="separate"/>
      </w:r>
      <w:r w:rsidRPr="007C1965">
        <w:rPr>
          <w:rStyle w:val="Hyperlink"/>
          <w:rFonts w:ascii="Trebuchet MS" w:hAnsi="Trebuchet MS"/>
          <w:color w:val="auto"/>
          <w:lang w:val="pt-BR"/>
        </w:rPr>
        <w:t>http://www.pic.int/</w:t>
      </w:r>
      <w:r w:rsidRPr="007C1965">
        <w:rPr>
          <w:rFonts w:ascii="Trebuchet MS" w:hAnsi="Trebuchet MS"/>
        </w:rPr>
        <w:fldChar w:fldCharType="end"/>
      </w:r>
      <w:r w:rsidRPr="007C1965">
        <w:rPr>
          <w:rFonts w:ascii="Trebuchet MS" w:hAnsi="Trebuchet MS"/>
          <w:lang w:val="pt-BR"/>
        </w:rPr>
        <w:t xml:space="preserve"> </w:t>
      </w:r>
    </w:p>
    <w:p w14:paraId="493EA8C1"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Convenţia privind protecţia stratului de ozon și al Protocolului de la Montreal privind substanţele care depreciază stratul de ozon: </w:t>
      </w:r>
      <w:hyperlink r:id="rId46" w:history="1">
        <w:r w:rsidRPr="007C1965">
          <w:rPr>
            <w:rStyle w:val="Hyperlink"/>
            <w:rFonts w:ascii="Trebuchet MS" w:hAnsi="Trebuchet MS"/>
            <w:color w:val="auto"/>
            <w:lang w:val="pt-BR"/>
          </w:rPr>
          <w:t>https://ozone.unep.org/about</w:t>
        </w:r>
      </w:hyperlink>
      <w:r w:rsidRPr="007C1965">
        <w:rPr>
          <w:rFonts w:ascii="Trebuchet MS" w:hAnsi="Trebuchet MS"/>
          <w:lang w:val="pt-BR"/>
        </w:rPr>
        <w:t xml:space="preserve"> </w:t>
      </w:r>
    </w:p>
    <w:p w14:paraId="03DCBD2C"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Convenţia privind poluanţii organici persistenţi, adoptată la Stockholm la 22 mai 2001 (POPs) - </w:t>
      </w:r>
      <w:hyperlink r:id="rId47" w:history="1">
        <w:r w:rsidRPr="007C1965">
          <w:rPr>
            <w:rStyle w:val="Hyperlink"/>
            <w:rFonts w:ascii="Trebuchet MS" w:hAnsi="Trebuchet MS"/>
            <w:color w:val="auto"/>
            <w:lang w:val="pt-BR"/>
          </w:rPr>
          <w:t>http://www.pops.int/TheConvention/Overview/tabid/3351/Default.aspx</w:t>
        </w:r>
      </w:hyperlink>
      <w:r w:rsidRPr="007C1965">
        <w:rPr>
          <w:rFonts w:ascii="Trebuchet MS" w:hAnsi="Trebuchet MS"/>
          <w:lang w:val="pt-BR"/>
        </w:rPr>
        <w:t xml:space="preserve"> </w:t>
      </w:r>
    </w:p>
    <w:p w14:paraId="4651F848"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Comisiei Economice pentru Europa privind efectele transfrontiere ale accidentelor industriale: </w:t>
      </w:r>
      <w:hyperlink r:id="rId48" w:history="1">
        <w:r w:rsidRPr="007C1965">
          <w:rPr>
            <w:rStyle w:val="Hyperlink"/>
            <w:rFonts w:ascii="Trebuchet MS" w:hAnsi="Trebuchet MS"/>
            <w:color w:val="auto"/>
            <w:lang w:val="pt-BR"/>
          </w:rPr>
          <w:t>https://www.unece.org/environmental-policy/conventions/industrial-accidents/about-us/envteiaabout/more.html</w:t>
        </w:r>
      </w:hyperlink>
      <w:r w:rsidRPr="007C1965">
        <w:rPr>
          <w:rFonts w:ascii="Trebuchet MS" w:hAnsi="Trebuchet MS"/>
          <w:lang w:val="pt-BR"/>
        </w:rPr>
        <w:t xml:space="preserve"> </w:t>
      </w:r>
    </w:p>
    <w:p w14:paraId="51AEBDF1"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de la Minamata privind mercurul: </w:t>
      </w:r>
      <w:hyperlink r:id="rId49" w:history="1">
        <w:r w:rsidRPr="007C1965">
          <w:rPr>
            <w:rStyle w:val="Hyperlink"/>
            <w:rFonts w:ascii="Trebuchet MS" w:hAnsi="Trebuchet MS"/>
            <w:color w:val="auto"/>
            <w:lang w:val="pt-BR"/>
          </w:rPr>
          <w:t>http://www.mercuryconvention.org/</w:t>
        </w:r>
      </w:hyperlink>
      <w:r w:rsidRPr="007C1965">
        <w:rPr>
          <w:rFonts w:ascii="Trebuchet MS" w:hAnsi="Trebuchet MS"/>
          <w:lang w:val="pt-BR"/>
        </w:rPr>
        <w:t xml:space="preserve"> </w:t>
      </w:r>
    </w:p>
    <w:p w14:paraId="37B9B3F2"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Convenţia privind poluanţii organici persistenţi, adoptată la Stockholm la 22 mai 2001 (POPs): </w:t>
      </w:r>
      <w:r w:rsidRPr="007C1965">
        <w:rPr>
          <w:rFonts w:ascii="Trebuchet MS" w:hAnsi="Trebuchet MS"/>
        </w:rPr>
        <w:fldChar w:fldCharType="begin"/>
      </w:r>
      <w:r w:rsidRPr="007C1965">
        <w:rPr>
          <w:rFonts w:ascii="Trebuchet MS" w:hAnsi="Trebuchet MS"/>
        </w:rPr>
        <w:instrText>HYPERLINK "http://www.pops.int/"</w:instrText>
      </w:r>
      <w:r w:rsidRPr="007C1965">
        <w:rPr>
          <w:rFonts w:ascii="Trebuchet MS" w:hAnsi="Trebuchet MS"/>
        </w:rPr>
      </w:r>
      <w:r w:rsidRPr="007C1965">
        <w:rPr>
          <w:rFonts w:ascii="Trebuchet MS" w:hAnsi="Trebuchet MS"/>
        </w:rPr>
        <w:fldChar w:fldCharType="separate"/>
      </w:r>
      <w:r w:rsidRPr="007C1965">
        <w:rPr>
          <w:rStyle w:val="Hyperlink"/>
          <w:rFonts w:ascii="Trebuchet MS" w:hAnsi="Trebuchet MS"/>
          <w:color w:val="auto"/>
          <w:lang w:val="pt-BR"/>
        </w:rPr>
        <w:t>http://www.pops.int/</w:t>
      </w:r>
      <w:r w:rsidRPr="007C1965">
        <w:rPr>
          <w:rFonts w:ascii="Trebuchet MS" w:hAnsi="Trebuchet MS"/>
        </w:rPr>
        <w:fldChar w:fldCharType="end"/>
      </w:r>
      <w:r w:rsidRPr="007C1965">
        <w:rPr>
          <w:rFonts w:ascii="Trebuchet MS" w:hAnsi="Trebuchet MS"/>
          <w:lang w:val="pt-BR"/>
        </w:rPr>
        <w:t xml:space="preserve"> </w:t>
      </w:r>
    </w:p>
    <w:p w14:paraId="6A392C3E"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Națiunilor Unite privind Dreptul Mării, încheiată la Montego Bay (Jamaica) la 10 decembrie 1982: </w:t>
      </w:r>
      <w:hyperlink r:id="rId50" w:history="1">
        <w:r w:rsidRPr="007C1965">
          <w:rPr>
            <w:rStyle w:val="Hyperlink"/>
            <w:rFonts w:ascii="Trebuchet MS" w:hAnsi="Trebuchet MS"/>
            <w:color w:val="auto"/>
            <w:lang w:val="pt-BR"/>
          </w:rPr>
          <w:t>https://www.un.org/depts/los/convention_agreements/texts/unclos/unclos_e.pdf</w:t>
        </w:r>
      </w:hyperlink>
      <w:r w:rsidRPr="007C1965">
        <w:rPr>
          <w:rFonts w:ascii="Trebuchet MS" w:hAnsi="Trebuchet MS"/>
          <w:lang w:val="pt-BR"/>
        </w:rPr>
        <w:t xml:space="preserve"> </w:t>
      </w:r>
    </w:p>
    <w:p w14:paraId="2E6344DB" w14:textId="77777777" w:rsidR="004D334A" w:rsidRPr="007C1965" w:rsidRDefault="004D334A" w:rsidP="007C1965">
      <w:pPr>
        <w:pStyle w:val="ListParagraph"/>
        <w:numPr>
          <w:ilvl w:val="0"/>
          <w:numId w:val="73"/>
        </w:numPr>
        <w:tabs>
          <w:tab w:val="left" w:pos="284"/>
        </w:tabs>
        <w:spacing w:before="0" w:after="0"/>
        <w:ind w:left="0" w:firstLine="0"/>
        <w:jc w:val="left"/>
        <w:rPr>
          <w:rStyle w:val="Hyperlink"/>
          <w:rFonts w:ascii="Trebuchet MS" w:hAnsi="Trebuchet MS"/>
          <w:color w:val="auto"/>
          <w:lang w:val="pt-BR"/>
        </w:rPr>
      </w:pPr>
      <w:r w:rsidRPr="007C1965">
        <w:rPr>
          <w:rFonts w:ascii="Trebuchet MS" w:hAnsi="Trebuchet MS"/>
          <w:lang w:val="pt-BR"/>
        </w:rPr>
        <w:t xml:space="preserve">Convenţia privind protecţia Mării Negre împotriva poluării, semnată la Bucureşti, la 21 aprilie 1992: </w:t>
      </w:r>
      <w:hyperlink r:id="rId51" w:history="1">
        <w:r w:rsidRPr="007C1965">
          <w:rPr>
            <w:rStyle w:val="Hyperlink"/>
            <w:rFonts w:ascii="Trebuchet MS" w:hAnsi="Trebuchet MS"/>
            <w:color w:val="auto"/>
            <w:lang w:val="pt-BR"/>
          </w:rPr>
          <w:t>http://www.blacksea-commission.org/</w:t>
        </w:r>
      </w:hyperlink>
    </w:p>
    <w:p w14:paraId="3155427A"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Protocolul privind conservarea biodiversităţii şi a cadrului natural al Mării Negre la Convenţia privind protecţia Mării Negre împotriva poluării</w:t>
      </w:r>
    </w:p>
    <w:p w14:paraId="2EE40FA6"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Protocol privind protecţia mediului marin al Mării Negre împotriva poluării din activităţile şi sursele terestre, semnat la Sofia, la 17 aprilie 2009</w:t>
      </w:r>
    </w:p>
    <w:p w14:paraId="7E391829"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Acord privind privilegiile şi imunităţile Comisiei pentru protecţia mediului marin al Mării Negre împotriva poluării, semnat la Istanbul, la 28 aprilie 2000</w:t>
      </w:r>
    </w:p>
    <w:p w14:paraId="6F60DA52"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privind protecția și utilizarea cursurilor de apă transfrontieră și a lacurilor internaționale încheiată la Helsinki la 17 martie 1992 (Convenția Helsinki): </w:t>
      </w:r>
      <w:hyperlink r:id="rId52" w:history="1">
        <w:r w:rsidRPr="007C1965">
          <w:rPr>
            <w:rStyle w:val="Hyperlink"/>
            <w:rFonts w:ascii="Trebuchet MS" w:hAnsi="Trebuchet MS"/>
            <w:color w:val="auto"/>
            <w:lang w:val="pt-BR"/>
          </w:rPr>
          <w:t>https://unece.org/environment-policy/water/about-the-convention/introduction</w:t>
        </w:r>
      </w:hyperlink>
      <w:r w:rsidRPr="007C1965">
        <w:rPr>
          <w:rFonts w:ascii="Trebuchet MS" w:hAnsi="Trebuchet MS"/>
          <w:lang w:val="pt-BR"/>
        </w:rPr>
        <w:t xml:space="preserve"> </w:t>
      </w:r>
    </w:p>
    <w:p w14:paraId="71A47EB0" w14:textId="77777777" w:rsidR="004D334A" w:rsidRPr="007C1965" w:rsidRDefault="004D334A" w:rsidP="007C1965">
      <w:pPr>
        <w:pStyle w:val="ListParagraph"/>
        <w:numPr>
          <w:ilvl w:val="0"/>
          <w:numId w:val="73"/>
        </w:numPr>
        <w:tabs>
          <w:tab w:val="left" w:pos="284"/>
        </w:tabs>
        <w:spacing w:before="0" w:after="0"/>
        <w:ind w:left="0" w:firstLine="0"/>
        <w:jc w:val="left"/>
        <w:rPr>
          <w:rStyle w:val="Hyperlink"/>
          <w:rFonts w:ascii="Trebuchet MS" w:hAnsi="Trebuchet MS"/>
          <w:color w:val="auto"/>
          <w:lang w:val="pt-BR"/>
        </w:rPr>
      </w:pPr>
      <w:r w:rsidRPr="007C1965">
        <w:rPr>
          <w:rStyle w:val="Hyperlink"/>
          <w:rFonts w:ascii="Trebuchet MS" w:hAnsi="Trebuchet MS"/>
          <w:color w:val="auto"/>
          <w:lang w:val="pt-BR"/>
        </w:rPr>
        <w:t xml:space="preserve">Protocolul privind apa şi sănătatea la Convenţia privind protecţia şi utilizarea cursurilor de apă transfrontieră şi a lacurilor internaţionale: </w:t>
      </w:r>
      <w:hyperlink r:id="rId53" w:history="1">
        <w:r w:rsidRPr="007C1965">
          <w:rPr>
            <w:rStyle w:val="Hyperlink"/>
            <w:rFonts w:ascii="Trebuchet MS" w:hAnsi="Trebuchet MS"/>
            <w:color w:val="auto"/>
            <w:lang w:val="pt-BR"/>
          </w:rPr>
          <w:t>https://unece.org/environment-policy/water/protocol-on-water-and-health/about-the-protocol/introduction</w:t>
        </w:r>
      </w:hyperlink>
      <w:r w:rsidRPr="007C1965">
        <w:rPr>
          <w:rStyle w:val="Hyperlink"/>
          <w:rFonts w:ascii="Trebuchet MS" w:hAnsi="Trebuchet MS"/>
          <w:color w:val="auto"/>
          <w:lang w:val="pt-BR"/>
        </w:rPr>
        <w:t xml:space="preserve"> </w:t>
      </w:r>
    </w:p>
    <w:p w14:paraId="4E9D0C5D"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privind cooperarea pentru protecția și utilizarea durabilă a fluviului Dunărea, semnată la Sofia la 29 iunie 1994 (Convenția Sofia): </w:t>
      </w:r>
      <w:hyperlink r:id="rId54" w:history="1">
        <w:r w:rsidRPr="007C1965">
          <w:rPr>
            <w:rStyle w:val="Hyperlink"/>
            <w:rFonts w:ascii="Trebuchet MS" w:hAnsi="Trebuchet MS"/>
            <w:color w:val="auto"/>
            <w:lang w:val="pt-BR"/>
          </w:rPr>
          <w:t>https://www.icpdr.org/main/icpdr/danube-river-protection-convention</w:t>
        </w:r>
      </w:hyperlink>
      <w:r w:rsidRPr="007C1965">
        <w:rPr>
          <w:rFonts w:ascii="Trebuchet MS" w:hAnsi="Trebuchet MS"/>
          <w:lang w:val="pt-BR"/>
        </w:rPr>
        <w:t xml:space="preserve"> </w:t>
      </w:r>
    </w:p>
    <w:p w14:paraId="79F0314F"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Acordul multilateral între statele din sud-estul Europei pentru aplicarea Convenţiei privind evaluarea impactului asupra mediului în context transfrontalier, semnat la Bucureşti, la 20 mai 2008</w:t>
      </w:r>
    </w:p>
    <w:p w14:paraId="0EA0A8A0"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Convenţia internaţională privind pregătirea, răspunsul şi cooperarea în caz de poluare cu hidrocarburi (OPRC):  </w:t>
      </w:r>
      <w:hyperlink r:id="rId55" w:history="1">
        <w:r w:rsidRPr="007C1965">
          <w:rPr>
            <w:rStyle w:val="Hyperlink"/>
            <w:rFonts w:ascii="Trebuchet MS" w:hAnsi="Trebuchet MS"/>
            <w:color w:val="auto"/>
            <w:lang w:val="pt-BR"/>
          </w:rPr>
          <w:t>http://www.imo.org/en/About/Conventions/ListOfConventions/Pages/International-Convention-on-Oil-Pollution-Preparedness,-Response-and-Co-operation-(OPRC)</w:t>
        </w:r>
      </w:hyperlink>
    </w:p>
    <w:p w14:paraId="4471BE98"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lastRenderedPageBreak/>
        <w:t xml:space="preserve">Convenţia Națiunilor Unite privind Diversitatea Biologică (UNCBD); În cadrul UNCBD este inclus și Mecanismul de schimb de informaţii privind diversitatea biologică (CHM): </w:t>
      </w:r>
      <w:r w:rsidRPr="007C1965">
        <w:rPr>
          <w:rFonts w:ascii="Trebuchet MS" w:hAnsi="Trebuchet MS"/>
        </w:rPr>
        <w:fldChar w:fldCharType="begin"/>
      </w:r>
      <w:r w:rsidRPr="007C1965">
        <w:rPr>
          <w:rFonts w:ascii="Trebuchet MS" w:hAnsi="Trebuchet MS"/>
        </w:rPr>
        <w:instrText>HYPERLINK "https://www.cbd.int/convention/"</w:instrText>
      </w:r>
      <w:r w:rsidRPr="007C1965">
        <w:rPr>
          <w:rFonts w:ascii="Trebuchet MS" w:hAnsi="Trebuchet MS"/>
        </w:rPr>
      </w:r>
      <w:r w:rsidRPr="007C1965">
        <w:rPr>
          <w:rFonts w:ascii="Trebuchet MS" w:hAnsi="Trebuchet MS"/>
        </w:rPr>
        <w:fldChar w:fldCharType="separate"/>
      </w:r>
      <w:r w:rsidRPr="007C1965">
        <w:rPr>
          <w:rStyle w:val="Hyperlink"/>
          <w:rFonts w:ascii="Trebuchet MS" w:hAnsi="Trebuchet MS"/>
          <w:color w:val="auto"/>
          <w:lang w:val="pt-BR"/>
        </w:rPr>
        <w:t>https://www.cbd.int/convention/</w:t>
      </w:r>
      <w:r w:rsidRPr="007C1965">
        <w:rPr>
          <w:rFonts w:ascii="Trebuchet MS" w:hAnsi="Trebuchet MS"/>
        </w:rPr>
        <w:fldChar w:fldCharType="end"/>
      </w:r>
      <w:r w:rsidRPr="007C1965">
        <w:rPr>
          <w:rFonts w:ascii="Trebuchet MS" w:hAnsi="Trebuchet MS"/>
          <w:lang w:val="pt-BR"/>
        </w:rPr>
        <w:t xml:space="preserve"> ; </w:t>
      </w:r>
      <w:r w:rsidRPr="007C1965">
        <w:rPr>
          <w:rFonts w:ascii="Trebuchet MS" w:hAnsi="Trebuchet MS"/>
        </w:rPr>
        <w:fldChar w:fldCharType="begin"/>
      </w:r>
      <w:r w:rsidRPr="007C1965">
        <w:rPr>
          <w:rFonts w:ascii="Trebuchet MS" w:hAnsi="Trebuchet MS"/>
        </w:rPr>
        <w:instrText>HYPERLINK "https://chm.cbd.int/"</w:instrText>
      </w:r>
      <w:r w:rsidRPr="007C1965">
        <w:rPr>
          <w:rFonts w:ascii="Trebuchet MS" w:hAnsi="Trebuchet MS"/>
        </w:rPr>
      </w:r>
      <w:r w:rsidRPr="007C1965">
        <w:rPr>
          <w:rFonts w:ascii="Trebuchet MS" w:hAnsi="Trebuchet MS"/>
        </w:rPr>
        <w:fldChar w:fldCharType="separate"/>
      </w:r>
      <w:r w:rsidRPr="007C1965">
        <w:rPr>
          <w:rStyle w:val="Hyperlink"/>
          <w:rFonts w:ascii="Trebuchet MS" w:hAnsi="Trebuchet MS"/>
          <w:color w:val="auto"/>
          <w:lang w:val="pt-BR"/>
        </w:rPr>
        <w:t>https://chm.cbd.int/</w:t>
      </w:r>
      <w:r w:rsidRPr="007C1965">
        <w:rPr>
          <w:rFonts w:ascii="Trebuchet MS" w:hAnsi="Trebuchet MS"/>
        </w:rPr>
        <w:fldChar w:fldCharType="end"/>
      </w:r>
    </w:p>
    <w:p w14:paraId="5AA99719"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Protocolul de la Cartagena privind Biosecuritatea, la Convenţia Națiunilor Unite privind Diversitatea Biologică (UNCBD); În cadrul Protocolului de la Cartagena este inclus și Mecanismul de schimb de informaţii pe domeniul biosecurităţii (BCH): </w:t>
      </w:r>
      <w:r w:rsidRPr="007C1965">
        <w:rPr>
          <w:rFonts w:ascii="Trebuchet MS" w:hAnsi="Trebuchet MS"/>
        </w:rPr>
        <w:fldChar w:fldCharType="begin"/>
      </w:r>
      <w:r w:rsidRPr="007C1965">
        <w:rPr>
          <w:rFonts w:ascii="Trebuchet MS" w:hAnsi="Trebuchet MS"/>
        </w:rPr>
        <w:instrText>HYPERLINK "http://bch.cbd.int/protocol"</w:instrText>
      </w:r>
      <w:r w:rsidRPr="007C1965">
        <w:rPr>
          <w:rFonts w:ascii="Trebuchet MS" w:hAnsi="Trebuchet MS"/>
        </w:rPr>
      </w:r>
      <w:r w:rsidRPr="007C1965">
        <w:rPr>
          <w:rFonts w:ascii="Trebuchet MS" w:hAnsi="Trebuchet MS"/>
        </w:rPr>
        <w:fldChar w:fldCharType="separate"/>
      </w:r>
      <w:r w:rsidRPr="007C1965">
        <w:rPr>
          <w:rStyle w:val="Hyperlink"/>
          <w:rFonts w:ascii="Trebuchet MS" w:hAnsi="Trebuchet MS"/>
          <w:color w:val="auto"/>
          <w:lang w:val="pt-BR"/>
        </w:rPr>
        <w:t>http://bch.cbd.int/protocol</w:t>
      </w:r>
      <w:r w:rsidRPr="007C1965">
        <w:rPr>
          <w:rFonts w:ascii="Trebuchet MS" w:hAnsi="Trebuchet MS"/>
        </w:rPr>
        <w:fldChar w:fldCharType="end"/>
      </w:r>
      <w:r w:rsidRPr="007C1965">
        <w:rPr>
          <w:rFonts w:ascii="Trebuchet MS" w:hAnsi="Trebuchet MS"/>
          <w:lang w:val="pt-BR"/>
        </w:rPr>
        <w:t xml:space="preserve"> ; </w:t>
      </w:r>
      <w:r w:rsidRPr="007C1965">
        <w:rPr>
          <w:rFonts w:ascii="Trebuchet MS" w:hAnsi="Trebuchet MS"/>
        </w:rPr>
        <w:fldChar w:fldCharType="begin"/>
      </w:r>
      <w:r w:rsidRPr="007C1965">
        <w:rPr>
          <w:rFonts w:ascii="Trebuchet MS" w:hAnsi="Trebuchet MS"/>
        </w:rPr>
        <w:instrText>HYPERLINK "https://bch.cbd.int/about/"</w:instrText>
      </w:r>
      <w:r w:rsidRPr="007C1965">
        <w:rPr>
          <w:rFonts w:ascii="Trebuchet MS" w:hAnsi="Trebuchet MS"/>
        </w:rPr>
      </w:r>
      <w:r w:rsidRPr="007C1965">
        <w:rPr>
          <w:rFonts w:ascii="Trebuchet MS" w:hAnsi="Trebuchet MS"/>
        </w:rPr>
        <w:fldChar w:fldCharType="separate"/>
      </w:r>
      <w:r w:rsidRPr="007C1965">
        <w:rPr>
          <w:rStyle w:val="Hyperlink"/>
          <w:rFonts w:ascii="Trebuchet MS" w:hAnsi="Trebuchet MS"/>
          <w:color w:val="auto"/>
          <w:lang w:val="pt-BR"/>
        </w:rPr>
        <w:t>https://bch.cbd.int/about/</w:t>
      </w:r>
      <w:r w:rsidRPr="007C1965">
        <w:rPr>
          <w:rFonts w:ascii="Trebuchet MS" w:hAnsi="Trebuchet MS"/>
        </w:rPr>
        <w:fldChar w:fldCharType="end"/>
      </w:r>
      <w:r w:rsidRPr="007C1965">
        <w:rPr>
          <w:rFonts w:ascii="Trebuchet MS" w:hAnsi="Trebuchet MS"/>
          <w:lang w:val="pt-BR"/>
        </w:rPr>
        <w:t xml:space="preserve"> </w:t>
      </w:r>
    </w:p>
    <w:p w14:paraId="371677AB"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Protocolul de la Nagoya la Convenția Națiunilor Unite privind Diversitatea Biologică</w:t>
      </w:r>
    </w:p>
    <w:p w14:paraId="73F9AFF0" w14:textId="77777777" w:rsidR="004D334A" w:rsidRPr="007C1965" w:rsidRDefault="004D334A" w:rsidP="007C1965">
      <w:pPr>
        <w:pStyle w:val="ListParagraph"/>
        <w:tabs>
          <w:tab w:val="left" w:pos="284"/>
        </w:tabs>
        <w:spacing w:before="0" w:after="0"/>
        <w:ind w:left="0"/>
        <w:rPr>
          <w:rFonts w:ascii="Trebuchet MS" w:hAnsi="Trebuchet MS"/>
          <w:lang w:val="pt-BR"/>
        </w:rPr>
      </w:pPr>
      <w:hyperlink r:id="rId56" w:history="1">
        <w:r w:rsidRPr="007C1965">
          <w:rPr>
            <w:rStyle w:val="Hyperlink"/>
            <w:rFonts w:ascii="Trebuchet MS" w:hAnsi="Trebuchet MS"/>
            <w:color w:val="auto"/>
            <w:lang w:val="pt-BR"/>
          </w:rPr>
          <w:t>https://www.cbd.int/abs/</w:t>
        </w:r>
      </w:hyperlink>
      <w:r w:rsidRPr="007C1965">
        <w:rPr>
          <w:rFonts w:ascii="Trebuchet MS" w:hAnsi="Trebuchet MS"/>
          <w:lang w:val="pt-BR"/>
        </w:rPr>
        <w:t xml:space="preserve"> </w:t>
      </w:r>
    </w:p>
    <w:p w14:paraId="4CDF7BB4"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privind comerțul internațional cu specii sălbatice de faună și floră pe cale de dispariție (CITES): </w:t>
      </w:r>
      <w:hyperlink r:id="rId57" w:history="1">
        <w:r w:rsidRPr="007C1965">
          <w:rPr>
            <w:rStyle w:val="Hyperlink"/>
            <w:rFonts w:ascii="Trebuchet MS" w:hAnsi="Trebuchet MS"/>
            <w:color w:val="auto"/>
            <w:lang w:val="pt-BR"/>
          </w:rPr>
          <w:t>https://www.cites.org/eng/disc/sec/index.php</w:t>
        </w:r>
      </w:hyperlink>
      <w:r w:rsidRPr="007C1965">
        <w:rPr>
          <w:rFonts w:ascii="Trebuchet MS" w:hAnsi="Trebuchet MS"/>
          <w:lang w:val="pt-BR"/>
        </w:rPr>
        <w:t xml:space="preserve"> </w:t>
      </w:r>
    </w:p>
    <w:p w14:paraId="3499896C"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rPr>
      </w:pPr>
      <w:proofErr w:type="spellStart"/>
      <w:r w:rsidRPr="007C1965">
        <w:rPr>
          <w:rFonts w:ascii="Trebuchet MS" w:hAnsi="Trebuchet MS"/>
        </w:rPr>
        <w:t>Convenţia</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conservarea</w:t>
      </w:r>
      <w:proofErr w:type="spellEnd"/>
      <w:r w:rsidRPr="007C1965">
        <w:rPr>
          <w:rFonts w:ascii="Trebuchet MS" w:hAnsi="Trebuchet MS"/>
        </w:rPr>
        <w:t xml:space="preserve"> </w:t>
      </w:r>
      <w:proofErr w:type="spellStart"/>
      <w:r w:rsidRPr="007C1965">
        <w:rPr>
          <w:rFonts w:ascii="Trebuchet MS" w:hAnsi="Trebuchet MS"/>
        </w:rPr>
        <w:t>speciilor</w:t>
      </w:r>
      <w:proofErr w:type="spellEnd"/>
      <w:r w:rsidRPr="007C1965">
        <w:rPr>
          <w:rFonts w:ascii="Trebuchet MS" w:hAnsi="Trebuchet MS"/>
        </w:rPr>
        <w:t xml:space="preserve"> </w:t>
      </w:r>
      <w:proofErr w:type="spellStart"/>
      <w:r w:rsidRPr="007C1965">
        <w:rPr>
          <w:rFonts w:ascii="Trebuchet MS" w:hAnsi="Trebuchet MS"/>
        </w:rPr>
        <w:t>migratoare</w:t>
      </w:r>
      <w:proofErr w:type="spellEnd"/>
      <w:r w:rsidRPr="007C1965">
        <w:rPr>
          <w:rFonts w:ascii="Trebuchet MS" w:hAnsi="Trebuchet MS"/>
        </w:rPr>
        <w:t xml:space="preserve"> de </w:t>
      </w:r>
      <w:proofErr w:type="spellStart"/>
      <w:r w:rsidRPr="007C1965">
        <w:rPr>
          <w:rFonts w:ascii="Trebuchet MS" w:hAnsi="Trebuchet MS"/>
        </w:rPr>
        <w:t>animale</w:t>
      </w:r>
      <w:proofErr w:type="spellEnd"/>
      <w:r w:rsidRPr="007C1965">
        <w:rPr>
          <w:rFonts w:ascii="Trebuchet MS" w:hAnsi="Trebuchet MS"/>
        </w:rPr>
        <w:t xml:space="preserve"> </w:t>
      </w:r>
      <w:proofErr w:type="spellStart"/>
      <w:r w:rsidRPr="007C1965">
        <w:rPr>
          <w:rFonts w:ascii="Trebuchet MS" w:hAnsi="Trebuchet MS"/>
        </w:rPr>
        <w:t>sălbatice</w:t>
      </w:r>
      <w:proofErr w:type="spellEnd"/>
      <w:r w:rsidRPr="007C1965">
        <w:rPr>
          <w:rFonts w:ascii="Trebuchet MS" w:hAnsi="Trebuchet MS"/>
        </w:rPr>
        <w:t xml:space="preserve"> (CMS): </w:t>
      </w:r>
      <w:hyperlink r:id="rId58" w:history="1">
        <w:r w:rsidRPr="007C1965">
          <w:rPr>
            <w:rStyle w:val="Hyperlink"/>
            <w:rFonts w:ascii="Trebuchet MS" w:hAnsi="Trebuchet MS"/>
            <w:color w:val="auto"/>
          </w:rPr>
          <w:t>https://www.cms.int/en/convention-bodies/secretariat-convention</w:t>
        </w:r>
      </w:hyperlink>
      <w:r w:rsidRPr="007C1965">
        <w:rPr>
          <w:rFonts w:ascii="Trebuchet MS" w:hAnsi="Trebuchet MS"/>
        </w:rPr>
        <w:t xml:space="preserve"> </w:t>
      </w:r>
    </w:p>
    <w:p w14:paraId="0139D6B2"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rPr>
      </w:pPr>
      <w:proofErr w:type="spellStart"/>
      <w:r w:rsidRPr="007C1965">
        <w:rPr>
          <w:rFonts w:ascii="Trebuchet MS" w:hAnsi="Trebuchet MS"/>
        </w:rPr>
        <w:t>Convenţia</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protecţia</w:t>
      </w:r>
      <w:proofErr w:type="spellEnd"/>
      <w:r w:rsidRPr="007C1965">
        <w:rPr>
          <w:rFonts w:ascii="Trebuchet MS" w:hAnsi="Trebuchet MS"/>
        </w:rPr>
        <w:t xml:space="preserve"> </w:t>
      </w:r>
      <w:proofErr w:type="spellStart"/>
      <w:r w:rsidRPr="007C1965">
        <w:rPr>
          <w:rFonts w:ascii="Trebuchet MS" w:hAnsi="Trebuchet MS"/>
        </w:rPr>
        <w:t>zonelor</w:t>
      </w:r>
      <w:proofErr w:type="spellEnd"/>
      <w:r w:rsidRPr="007C1965">
        <w:rPr>
          <w:rFonts w:ascii="Trebuchet MS" w:hAnsi="Trebuchet MS"/>
        </w:rPr>
        <w:t xml:space="preserve"> </w:t>
      </w:r>
      <w:proofErr w:type="spellStart"/>
      <w:r w:rsidRPr="007C1965">
        <w:rPr>
          <w:rFonts w:ascii="Trebuchet MS" w:hAnsi="Trebuchet MS"/>
        </w:rPr>
        <w:t>umede</w:t>
      </w:r>
      <w:proofErr w:type="spellEnd"/>
      <w:r w:rsidRPr="007C1965">
        <w:rPr>
          <w:rFonts w:ascii="Trebuchet MS" w:hAnsi="Trebuchet MS"/>
        </w:rPr>
        <w:t xml:space="preserve"> de </w:t>
      </w:r>
      <w:proofErr w:type="spellStart"/>
      <w:r w:rsidRPr="007C1965">
        <w:rPr>
          <w:rFonts w:ascii="Trebuchet MS" w:hAnsi="Trebuchet MS"/>
        </w:rPr>
        <w:t>importanţă</w:t>
      </w:r>
      <w:proofErr w:type="spellEnd"/>
      <w:r w:rsidRPr="007C1965">
        <w:rPr>
          <w:rFonts w:ascii="Trebuchet MS" w:hAnsi="Trebuchet MS"/>
        </w:rPr>
        <w:t xml:space="preserve"> </w:t>
      </w:r>
      <w:proofErr w:type="spellStart"/>
      <w:r w:rsidRPr="007C1965">
        <w:rPr>
          <w:rFonts w:ascii="Trebuchet MS" w:hAnsi="Trebuchet MS"/>
        </w:rPr>
        <w:t>internațională</w:t>
      </w:r>
      <w:proofErr w:type="spellEnd"/>
      <w:r w:rsidRPr="007C1965">
        <w:rPr>
          <w:rFonts w:ascii="Trebuchet MS" w:hAnsi="Trebuchet MS"/>
        </w:rPr>
        <w:t xml:space="preserve">, </w:t>
      </w:r>
      <w:proofErr w:type="spellStart"/>
      <w:r w:rsidRPr="007C1965">
        <w:rPr>
          <w:rFonts w:ascii="Trebuchet MS" w:hAnsi="Trebuchet MS"/>
        </w:rPr>
        <w:t>în</w:t>
      </w:r>
      <w:proofErr w:type="spellEnd"/>
      <w:r w:rsidRPr="007C1965">
        <w:rPr>
          <w:rFonts w:ascii="Trebuchet MS" w:hAnsi="Trebuchet MS"/>
        </w:rPr>
        <w:t xml:space="preserve"> special ca habitat al </w:t>
      </w:r>
      <w:proofErr w:type="spellStart"/>
      <w:r w:rsidRPr="007C1965">
        <w:rPr>
          <w:rFonts w:ascii="Trebuchet MS" w:hAnsi="Trebuchet MS"/>
        </w:rPr>
        <w:t>păsărilor</w:t>
      </w:r>
      <w:proofErr w:type="spellEnd"/>
      <w:r w:rsidRPr="007C1965">
        <w:rPr>
          <w:rFonts w:ascii="Trebuchet MS" w:hAnsi="Trebuchet MS"/>
        </w:rPr>
        <w:t xml:space="preserve"> </w:t>
      </w:r>
      <w:proofErr w:type="spellStart"/>
      <w:r w:rsidRPr="007C1965">
        <w:rPr>
          <w:rFonts w:ascii="Trebuchet MS" w:hAnsi="Trebuchet MS"/>
        </w:rPr>
        <w:t>acvatice</w:t>
      </w:r>
      <w:proofErr w:type="spellEnd"/>
      <w:r w:rsidRPr="007C1965">
        <w:rPr>
          <w:rFonts w:ascii="Trebuchet MS" w:hAnsi="Trebuchet MS"/>
        </w:rPr>
        <w:t xml:space="preserve">, </w:t>
      </w:r>
      <w:proofErr w:type="spellStart"/>
      <w:r w:rsidRPr="007C1965">
        <w:rPr>
          <w:rFonts w:ascii="Trebuchet MS" w:hAnsi="Trebuchet MS"/>
        </w:rPr>
        <w:t>încheiată</w:t>
      </w:r>
      <w:proofErr w:type="spellEnd"/>
      <w:r w:rsidRPr="007C1965">
        <w:rPr>
          <w:rFonts w:ascii="Trebuchet MS" w:hAnsi="Trebuchet MS"/>
        </w:rPr>
        <w:t xml:space="preserve"> la Ramsar (</w:t>
      </w:r>
      <w:proofErr w:type="spellStart"/>
      <w:r w:rsidRPr="007C1965">
        <w:rPr>
          <w:rFonts w:ascii="Trebuchet MS" w:hAnsi="Trebuchet MS"/>
        </w:rPr>
        <w:t>Convenția</w:t>
      </w:r>
      <w:proofErr w:type="spellEnd"/>
      <w:r w:rsidRPr="007C1965">
        <w:rPr>
          <w:rFonts w:ascii="Trebuchet MS" w:hAnsi="Trebuchet MS"/>
        </w:rPr>
        <w:t xml:space="preserve"> RAMSAR), la 2 </w:t>
      </w:r>
      <w:proofErr w:type="spellStart"/>
      <w:r w:rsidRPr="007C1965">
        <w:rPr>
          <w:rFonts w:ascii="Trebuchet MS" w:hAnsi="Trebuchet MS"/>
        </w:rPr>
        <w:t>februarie</w:t>
      </w:r>
      <w:proofErr w:type="spellEnd"/>
      <w:r w:rsidRPr="007C1965">
        <w:rPr>
          <w:rFonts w:ascii="Trebuchet MS" w:hAnsi="Trebuchet MS"/>
        </w:rPr>
        <w:t xml:space="preserve"> 1971, sub </w:t>
      </w:r>
      <w:proofErr w:type="spellStart"/>
      <w:r w:rsidRPr="007C1965">
        <w:rPr>
          <w:rFonts w:ascii="Trebuchet MS" w:hAnsi="Trebuchet MS"/>
        </w:rPr>
        <w:t>egida</w:t>
      </w:r>
      <w:proofErr w:type="spellEnd"/>
      <w:r w:rsidRPr="007C1965">
        <w:rPr>
          <w:rFonts w:ascii="Trebuchet MS" w:hAnsi="Trebuchet MS"/>
        </w:rPr>
        <w:t xml:space="preserve"> UNESCO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amendată</w:t>
      </w:r>
      <w:proofErr w:type="spellEnd"/>
      <w:r w:rsidRPr="007C1965">
        <w:rPr>
          <w:rFonts w:ascii="Trebuchet MS" w:hAnsi="Trebuchet MS"/>
        </w:rPr>
        <w:t xml:space="preserve"> </w:t>
      </w:r>
      <w:proofErr w:type="spellStart"/>
      <w:r w:rsidRPr="007C1965">
        <w:rPr>
          <w:rFonts w:ascii="Trebuchet MS" w:hAnsi="Trebuchet MS"/>
        </w:rPr>
        <w:t>prin</w:t>
      </w:r>
      <w:proofErr w:type="spellEnd"/>
      <w:r w:rsidRPr="007C1965">
        <w:rPr>
          <w:rFonts w:ascii="Trebuchet MS" w:hAnsi="Trebuchet MS"/>
        </w:rPr>
        <w:t xml:space="preserve"> </w:t>
      </w:r>
      <w:proofErr w:type="spellStart"/>
      <w:r w:rsidRPr="007C1965">
        <w:rPr>
          <w:rFonts w:ascii="Trebuchet MS" w:hAnsi="Trebuchet MS"/>
        </w:rPr>
        <w:t>Protocolul</w:t>
      </w:r>
      <w:proofErr w:type="spellEnd"/>
      <w:r w:rsidRPr="007C1965">
        <w:rPr>
          <w:rFonts w:ascii="Trebuchet MS" w:hAnsi="Trebuchet MS"/>
        </w:rPr>
        <w:t xml:space="preserve"> de la Paris din 3 </w:t>
      </w:r>
      <w:proofErr w:type="spellStart"/>
      <w:r w:rsidRPr="007C1965">
        <w:rPr>
          <w:rFonts w:ascii="Trebuchet MS" w:hAnsi="Trebuchet MS"/>
        </w:rPr>
        <w:t>decembrie</w:t>
      </w:r>
      <w:proofErr w:type="spellEnd"/>
      <w:r w:rsidRPr="007C1965">
        <w:rPr>
          <w:rFonts w:ascii="Trebuchet MS" w:hAnsi="Trebuchet MS"/>
        </w:rPr>
        <w:t xml:space="preserve"> 1982: </w:t>
      </w:r>
      <w:hyperlink r:id="rId59" w:history="1">
        <w:r w:rsidRPr="007C1965">
          <w:rPr>
            <w:rStyle w:val="Hyperlink"/>
            <w:rFonts w:ascii="Trebuchet MS" w:hAnsi="Trebuchet MS"/>
            <w:color w:val="auto"/>
          </w:rPr>
          <w:t>https://www.ramsar.org/about/the-secretariat</w:t>
        </w:r>
      </w:hyperlink>
      <w:r w:rsidRPr="007C1965">
        <w:rPr>
          <w:rFonts w:ascii="Trebuchet MS" w:hAnsi="Trebuchet MS"/>
        </w:rPr>
        <w:t xml:space="preserve"> </w:t>
      </w:r>
    </w:p>
    <w:p w14:paraId="22EE11B4"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Convenţia internaționala privind reglementarea vânării balenelor (ICRW):  </w:t>
      </w:r>
      <w:hyperlink r:id="rId60" w:history="1">
        <w:r w:rsidRPr="007C1965">
          <w:rPr>
            <w:rStyle w:val="Hyperlink"/>
            <w:rFonts w:ascii="Trebuchet MS" w:hAnsi="Trebuchet MS"/>
            <w:color w:val="auto"/>
            <w:lang w:val="pt-BR"/>
          </w:rPr>
          <w:t>https://iwc.int/secretariat</w:t>
        </w:r>
      </w:hyperlink>
      <w:r w:rsidRPr="007C1965">
        <w:rPr>
          <w:rFonts w:ascii="Trebuchet MS" w:hAnsi="Trebuchet MS"/>
          <w:lang w:val="pt-BR"/>
        </w:rPr>
        <w:t xml:space="preserve"> </w:t>
      </w:r>
    </w:p>
    <w:p w14:paraId="2229F239"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Convenţia privind conservarea vieţii sălbatice şi a habitatelor naturale din Europa, Conventia de la Berna: </w:t>
      </w:r>
      <w:hyperlink r:id="rId61" w:history="1">
        <w:r w:rsidRPr="007C1965">
          <w:rPr>
            <w:rStyle w:val="Hyperlink"/>
            <w:rFonts w:ascii="Trebuchet MS" w:hAnsi="Trebuchet MS"/>
            <w:color w:val="auto"/>
            <w:lang w:val="pt-BR"/>
          </w:rPr>
          <w:t>https://www.coe.int/en/web/bern-convention/secretariat</w:t>
        </w:r>
      </w:hyperlink>
      <w:r w:rsidRPr="007C1965">
        <w:rPr>
          <w:rFonts w:ascii="Trebuchet MS" w:hAnsi="Trebuchet MS"/>
          <w:lang w:val="pt-BR"/>
        </w:rPr>
        <w:t xml:space="preserve"> </w:t>
      </w:r>
    </w:p>
    <w:p w14:paraId="3E3E2CCB"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Cadru privind protecția și dezvoltarea durabilă a Carpaților (Convenția Carpatica): </w:t>
      </w:r>
      <w:hyperlink r:id="rId62" w:history="1">
        <w:r w:rsidRPr="007C1965">
          <w:rPr>
            <w:rStyle w:val="Hyperlink"/>
            <w:rFonts w:ascii="Trebuchet MS" w:hAnsi="Trebuchet MS"/>
            <w:color w:val="auto"/>
            <w:lang w:val="pt-BR"/>
          </w:rPr>
          <w:t>http://www.carpathianconvention.org/secretariat.html</w:t>
        </w:r>
      </w:hyperlink>
      <w:r w:rsidRPr="007C1965">
        <w:rPr>
          <w:rFonts w:ascii="Trebuchet MS" w:hAnsi="Trebuchet MS"/>
          <w:lang w:val="pt-BR"/>
        </w:rPr>
        <w:t xml:space="preserve"> </w:t>
      </w:r>
    </w:p>
    <w:p w14:paraId="72492CCA" w14:textId="77777777" w:rsidR="004D334A" w:rsidRPr="007C1965" w:rsidRDefault="004D334A" w:rsidP="007C1965">
      <w:pPr>
        <w:pStyle w:val="ListParagraph"/>
        <w:numPr>
          <w:ilvl w:val="0"/>
          <w:numId w:val="73"/>
        </w:numPr>
        <w:tabs>
          <w:tab w:val="left" w:pos="284"/>
        </w:tabs>
        <w:spacing w:before="0" w:after="0"/>
        <w:ind w:left="0" w:firstLine="0"/>
        <w:rPr>
          <w:rFonts w:ascii="Trebuchet MS" w:hAnsi="Trebuchet MS"/>
          <w:lang w:val="pt-BR"/>
        </w:rPr>
      </w:pPr>
      <w:r w:rsidRPr="007C1965">
        <w:rPr>
          <w:rFonts w:ascii="Trebuchet MS" w:hAnsi="Trebuchet MS"/>
          <w:lang w:val="pt-BR"/>
        </w:rPr>
        <w:t>Protocolul privind conservarea şi utilizarea durabilă a diversităţii biologice şi a diversităţii peisajelor la Conventia Carpatică</w:t>
      </w:r>
    </w:p>
    <w:p w14:paraId="7C483D03"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Tratatul asupra Antarcticii: </w:t>
      </w:r>
      <w:hyperlink r:id="rId63" w:history="1">
        <w:r w:rsidRPr="007C1965">
          <w:rPr>
            <w:rStyle w:val="Hyperlink"/>
            <w:rFonts w:ascii="Trebuchet MS" w:hAnsi="Trebuchet MS"/>
            <w:color w:val="auto"/>
            <w:lang w:val="pt-BR"/>
          </w:rPr>
          <w:t>https://documents.ats.aq/ats/treaty_original.pdf</w:t>
        </w:r>
      </w:hyperlink>
      <w:r w:rsidRPr="007C1965">
        <w:rPr>
          <w:rFonts w:ascii="Trebuchet MS" w:hAnsi="Trebuchet MS"/>
          <w:lang w:val="pt-BR"/>
        </w:rPr>
        <w:t xml:space="preserve"> </w:t>
      </w:r>
    </w:p>
    <w:p w14:paraId="7A599133"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Protocolul privind protecția mediului la Tratatul asupra Antarcticii: </w:t>
      </w:r>
      <w:hyperlink r:id="rId64" w:history="1">
        <w:r w:rsidRPr="007C1965">
          <w:rPr>
            <w:rStyle w:val="Hyperlink"/>
            <w:rFonts w:ascii="Trebuchet MS" w:hAnsi="Trebuchet MS"/>
            <w:color w:val="auto"/>
            <w:lang w:val="pt-BR"/>
          </w:rPr>
          <w:t>https://documents.ats.aq/recatt/Att006_e.pdf</w:t>
        </w:r>
      </w:hyperlink>
      <w:r w:rsidRPr="007C1965">
        <w:rPr>
          <w:rFonts w:ascii="Trebuchet MS" w:hAnsi="Trebuchet MS"/>
          <w:lang w:val="pt-BR"/>
        </w:rPr>
        <w:t xml:space="preserve"> </w:t>
      </w:r>
    </w:p>
    <w:p w14:paraId="59244E22"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europeană privind peisajul: </w:t>
      </w:r>
      <w:hyperlink r:id="rId65" w:history="1">
        <w:r w:rsidRPr="007C1965">
          <w:rPr>
            <w:rStyle w:val="Hyperlink"/>
            <w:rFonts w:ascii="Trebuchet MS" w:hAnsi="Trebuchet MS"/>
            <w:color w:val="auto"/>
            <w:lang w:val="pt-BR"/>
          </w:rPr>
          <w:t>https://www.coe.int/en/web/landscape/home</w:t>
        </w:r>
      </w:hyperlink>
    </w:p>
    <w:p w14:paraId="60D64AE3"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Acordul privind conservarea cetaceelor din Marea Neagră, Marea Mediterană şi din zona contiguă a Atlanticului (ACCOBAMS): </w:t>
      </w:r>
      <w:hyperlink r:id="rId66" w:history="1">
        <w:r w:rsidRPr="007C1965">
          <w:rPr>
            <w:rStyle w:val="Hyperlink"/>
            <w:rFonts w:ascii="Trebuchet MS" w:hAnsi="Trebuchet MS"/>
            <w:color w:val="auto"/>
            <w:lang w:val="pt-BR"/>
          </w:rPr>
          <w:t>https://accobams.org/about/organizational-structure/</w:t>
        </w:r>
      </w:hyperlink>
      <w:r w:rsidRPr="007C1965">
        <w:rPr>
          <w:rFonts w:ascii="Trebuchet MS" w:hAnsi="Trebuchet MS"/>
          <w:lang w:val="pt-BR"/>
        </w:rPr>
        <w:t xml:space="preserve"> </w:t>
      </w:r>
    </w:p>
    <w:p w14:paraId="1803CCD2"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Memorandumul de Înţelegere privind conservarea rechinilor migratori</w:t>
      </w:r>
    </w:p>
    <w:p w14:paraId="64D54C69"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Memorandum de Înțelegere privind conservarea păsărilor de pradă migratoare (răpitoare)</w:t>
      </w:r>
    </w:p>
    <w:p w14:paraId="65E133DB"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Acordul privind conservarea liliecilor în Europa (EUROBATS): </w:t>
      </w:r>
      <w:hyperlink r:id="rId67" w:history="1">
        <w:r w:rsidRPr="007C1965">
          <w:rPr>
            <w:rStyle w:val="Hyperlink"/>
            <w:rFonts w:ascii="Trebuchet MS" w:hAnsi="Trebuchet MS"/>
            <w:color w:val="auto"/>
            <w:lang w:val="pt-BR"/>
          </w:rPr>
          <w:t>https://www.eurobats.org/contacts/eurobats_secretariat</w:t>
        </w:r>
      </w:hyperlink>
      <w:r w:rsidRPr="007C1965">
        <w:rPr>
          <w:rFonts w:ascii="Trebuchet MS" w:hAnsi="Trebuchet MS"/>
          <w:lang w:val="pt-BR"/>
        </w:rPr>
        <w:t xml:space="preserve"> </w:t>
      </w:r>
    </w:p>
    <w:p w14:paraId="0B8F3EFD"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Acordul privind conservarea păsărilor de apă migratoare african-eurasiatice (AEWA): </w:t>
      </w:r>
      <w:hyperlink r:id="rId68" w:history="1">
        <w:r w:rsidRPr="007C1965">
          <w:rPr>
            <w:rStyle w:val="Hyperlink"/>
            <w:rFonts w:ascii="Trebuchet MS" w:hAnsi="Trebuchet MS"/>
            <w:color w:val="auto"/>
            <w:lang w:val="pt-BR"/>
          </w:rPr>
          <w:t>https://www.unep-aewa.org/en/about/organizational-structure/secretariat</w:t>
        </w:r>
      </w:hyperlink>
      <w:r w:rsidRPr="007C1965">
        <w:rPr>
          <w:rFonts w:ascii="Trebuchet MS" w:hAnsi="Trebuchet MS"/>
          <w:lang w:val="pt-BR"/>
        </w:rPr>
        <w:t xml:space="preserve"> </w:t>
      </w:r>
    </w:p>
    <w:p w14:paraId="11702F01"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Națiunilor Unite pentru combaterea deșertificării (UNCCD): </w:t>
      </w:r>
      <w:hyperlink r:id="rId69" w:history="1">
        <w:r w:rsidRPr="007C1965">
          <w:rPr>
            <w:rStyle w:val="Hyperlink"/>
            <w:rFonts w:ascii="Trebuchet MS" w:hAnsi="Trebuchet MS"/>
            <w:color w:val="auto"/>
            <w:lang w:val="pt-BR"/>
          </w:rPr>
          <w:t>https://www.unccd.int/about-us/secretariat</w:t>
        </w:r>
      </w:hyperlink>
      <w:r w:rsidRPr="007C1965">
        <w:rPr>
          <w:rFonts w:ascii="Trebuchet MS" w:hAnsi="Trebuchet MS"/>
          <w:lang w:val="pt-BR"/>
        </w:rPr>
        <w:t xml:space="preserve"> </w:t>
      </w:r>
    </w:p>
    <w:p w14:paraId="17C7EA98"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Acordul Internațional privind esențele de lemn tropical (ITTA)</w:t>
      </w:r>
    </w:p>
    <w:p w14:paraId="6B7F89A8"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rPr>
      </w:pPr>
      <w:proofErr w:type="spellStart"/>
      <w:r w:rsidRPr="007C1965">
        <w:rPr>
          <w:rFonts w:ascii="Trebuchet MS" w:hAnsi="Trebuchet MS"/>
        </w:rPr>
        <w:t>Convenția</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Institutul</w:t>
      </w:r>
      <w:proofErr w:type="spellEnd"/>
      <w:r w:rsidRPr="007C1965">
        <w:rPr>
          <w:rFonts w:ascii="Trebuchet MS" w:hAnsi="Trebuchet MS"/>
        </w:rPr>
        <w:t xml:space="preserve"> Forestier European: </w:t>
      </w:r>
      <w:hyperlink r:id="rId70" w:history="1">
        <w:r w:rsidRPr="007C1965">
          <w:rPr>
            <w:rStyle w:val="Hyperlink"/>
            <w:rFonts w:ascii="Trebuchet MS" w:hAnsi="Trebuchet MS"/>
            <w:color w:val="auto"/>
          </w:rPr>
          <w:t>https://www.efi.int/about</w:t>
        </w:r>
      </w:hyperlink>
      <w:r w:rsidRPr="007C1965">
        <w:rPr>
          <w:rFonts w:ascii="Trebuchet MS" w:hAnsi="Trebuchet MS"/>
        </w:rPr>
        <w:t xml:space="preserve"> </w:t>
      </w:r>
    </w:p>
    <w:p w14:paraId="16D0D3F7"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rPr>
      </w:pPr>
      <w:proofErr w:type="spellStart"/>
      <w:r w:rsidRPr="007C1965">
        <w:rPr>
          <w:rFonts w:ascii="Trebuchet MS" w:hAnsi="Trebuchet MS"/>
        </w:rPr>
        <w:t>Convenția</w:t>
      </w:r>
      <w:proofErr w:type="spellEnd"/>
      <w:r w:rsidRPr="007C1965">
        <w:rPr>
          <w:rFonts w:ascii="Trebuchet MS" w:hAnsi="Trebuchet MS"/>
        </w:rPr>
        <w:t xml:space="preserve"> Aarhus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accesul</w:t>
      </w:r>
      <w:proofErr w:type="spellEnd"/>
      <w:r w:rsidRPr="007C1965">
        <w:rPr>
          <w:rFonts w:ascii="Trebuchet MS" w:hAnsi="Trebuchet MS"/>
        </w:rPr>
        <w:t xml:space="preserve"> la </w:t>
      </w:r>
      <w:proofErr w:type="spellStart"/>
      <w:r w:rsidRPr="007C1965">
        <w:rPr>
          <w:rFonts w:ascii="Trebuchet MS" w:hAnsi="Trebuchet MS"/>
        </w:rPr>
        <w:t>informație</w:t>
      </w:r>
      <w:proofErr w:type="spellEnd"/>
      <w:r w:rsidRPr="007C1965">
        <w:rPr>
          <w:rFonts w:ascii="Trebuchet MS" w:hAnsi="Trebuchet MS"/>
        </w:rPr>
        <w:t xml:space="preserve">, </w:t>
      </w:r>
      <w:proofErr w:type="spellStart"/>
      <w:r w:rsidRPr="007C1965">
        <w:rPr>
          <w:rFonts w:ascii="Trebuchet MS" w:hAnsi="Trebuchet MS"/>
        </w:rPr>
        <w:t>participarea</w:t>
      </w:r>
      <w:proofErr w:type="spellEnd"/>
      <w:r w:rsidRPr="007C1965">
        <w:rPr>
          <w:rFonts w:ascii="Trebuchet MS" w:hAnsi="Trebuchet MS"/>
        </w:rPr>
        <w:t xml:space="preserve"> </w:t>
      </w:r>
      <w:proofErr w:type="spellStart"/>
      <w:r w:rsidRPr="007C1965">
        <w:rPr>
          <w:rFonts w:ascii="Trebuchet MS" w:hAnsi="Trebuchet MS"/>
        </w:rPr>
        <w:t>publicului</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accesul</w:t>
      </w:r>
      <w:proofErr w:type="spellEnd"/>
      <w:r w:rsidRPr="007C1965">
        <w:rPr>
          <w:rFonts w:ascii="Trebuchet MS" w:hAnsi="Trebuchet MS"/>
        </w:rPr>
        <w:t xml:space="preserve"> la </w:t>
      </w:r>
      <w:proofErr w:type="spellStart"/>
      <w:r w:rsidRPr="007C1965">
        <w:rPr>
          <w:rFonts w:ascii="Trebuchet MS" w:hAnsi="Trebuchet MS"/>
        </w:rPr>
        <w:t>justiție</w:t>
      </w:r>
      <w:proofErr w:type="spellEnd"/>
      <w:r w:rsidRPr="007C1965">
        <w:rPr>
          <w:rFonts w:ascii="Trebuchet MS" w:hAnsi="Trebuchet MS"/>
        </w:rPr>
        <w:t xml:space="preserve"> </w:t>
      </w:r>
      <w:proofErr w:type="spellStart"/>
      <w:r w:rsidRPr="007C1965">
        <w:rPr>
          <w:rFonts w:ascii="Trebuchet MS" w:hAnsi="Trebuchet MS"/>
        </w:rPr>
        <w:t>în</w:t>
      </w:r>
      <w:proofErr w:type="spellEnd"/>
      <w:r w:rsidRPr="007C1965">
        <w:rPr>
          <w:rFonts w:ascii="Trebuchet MS" w:hAnsi="Trebuchet MS"/>
        </w:rPr>
        <w:t xml:space="preserve"> </w:t>
      </w:r>
      <w:proofErr w:type="spellStart"/>
      <w:r w:rsidRPr="007C1965">
        <w:rPr>
          <w:rFonts w:ascii="Trebuchet MS" w:hAnsi="Trebuchet MS"/>
        </w:rPr>
        <w:t>probleme</w:t>
      </w:r>
      <w:proofErr w:type="spellEnd"/>
      <w:r w:rsidRPr="007C1965">
        <w:rPr>
          <w:rFonts w:ascii="Trebuchet MS" w:hAnsi="Trebuchet MS"/>
        </w:rPr>
        <w:t xml:space="preserve"> de </w:t>
      </w:r>
      <w:proofErr w:type="spellStart"/>
      <w:r w:rsidRPr="007C1965">
        <w:rPr>
          <w:rFonts w:ascii="Trebuchet MS" w:hAnsi="Trebuchet MS"/>
        </w:rPr>
        <w:t>mediu</w:t>
      </w:r>
      <w:proofErr w:type="spellEnd"/>
      <w:r w:rsidRPr="007C1965">
        <w:rPr>
          <w:rFonts w:ascii="Trebuchet MS" w:hAnsi="Trebuchet MS"/>
        </w:rPr>
        <w:t xml:space="preserve">, </w:t>
      </w:r>
      <w:proofErr w:type="spellStart"/>
      <w:r w:rsidRPr="007C1965">
        <w:rPr>
          <w:rFonts w:ascii="Trebuchet MS" w:hAnsi="Trebuchet MS"/>
        </w:rPr>
        <w:t>semnată</w:t>
      </w:r>
      <w:proofErr w:type="spellEnd"/>
      <w:r w:rsidRPr="007C1965">
        <w:rPr>
          <w:rFonts w:ascii="Trebuchet MS" w:hAnsi="Trebuchet MS"/>
        </w:rPr>
        <w:t xml:space="preserve"> la Aarhus la 25 </w:t>
      </w:r>
      <w:proofErr w:type="spellStart"/>
      <w:r w:rsidRPr="007C1965">
        <w:rPr>
          <w:rFonts w:ascii="Trebuchet MS" w:hAnsi="Trebuchet MS"/>
        </w:rPr>
        <w:t>iunie</w:t>
      </w:r>
      <w:proofErr w:type="spellEnd"/>
      <w:r w:rsidRPr="007C1965">
        <w:rPr>
          <w:rFonts w:ascii="Trebuchet MS" w:hAnsi="Trebuchet MS"/>
        </w:rPr>
        <w:t xml:space="preserve"> 1998 (</w:t>
      </w:r>
      <w:proofErr w:type="spellStart"/>
      <w:r w:rsidRPr="007C1965">
        <w:rPr>
          <w:rFonts w:ascii="Trebuchet MS" w:hAnsi="Trebuchet MS"/>
        </w:rPr>
        <w:t>Convenția</w:t>
      </w:r>
      <w:proofErr w:type="spellEnd"/>
      <w:r w:rsidRPr="007C1965">
        <w:rPr>
          <w:rFonts w:ascii="Trebuchet MS" w:hAnsi="Trebuchet MS"/>
        </w:rPr>
        <w:t xml:space="preserve"> Aarhus): </w:t>
      </w:r>
      <w:hyperlink r:id="rId71" w:history="1">
        <w:r w:rsidRPr="007C1965">
          <w:rPr>
            <w:rStyle w:val="Hyperlink"/>
            <w:rFonts w:ascii="Trebuchet MS" w:hAnsi="Trebuchet MS"/>
            <w:color w:val="auto"/>
          </w:rPr>
          <w:t>https://ec.europa.eu/environment/aarhus/</w:t>
        </w:r>
      </w:hyperlink>
      <w:r w:rsidRPr="007C1965">
        <w:rPr>
          <w:rFonts w:ascii="Trebuchet MS" w:hAnsi="Trebuchet MS"/>
        </w:rPr>
        <w:t xml:space="preserve"> </w:t>
      </w:r>
    </w:p>
    <w:p w14:paraId="64606DCA"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Protocolul la Convenția Aarhus privind Registrul poluanților emişi şi transferați (PRTRs): </w:t>
      </w:r>
      <w:hyperlink r:id="rId72" w:history="1">
        <w:r w:rsidRPr="007C1965">
          <w:rPr>
            <w:rStyle w:val="Hyperlink"/>
            <w:rFonts w:ascii="Trebuchet MS" w:hAnsi="Trebuchet MS"/>
            <w:color w:val="auto"/>
            <w:lang w:val="pt-BR"/>
          </w:rPr>
          <w:t>https://www.unece.org/env/pp/prtr.html</w:t>
        </w:r>
      </w:hyperlink>
    </w:p>
    <w:p w14:paraId="6260CE06"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privind poluarea atmosferică transfrontalieră pe distanțe lungi încheiată la Geneva la 13 noiembrie 1979 (Convenția CLRTAP): </w:t>
      </w:r>
      <w:hyperlink r:id="rId73" w:history="1">
        <w:r w:rsidRPr="007C1965">
          <w:rPr>
            <w:rStyle w:val="Hyperlink"/>
            <w:rFonts w:ascii="Trebuchet MS" w:hAnsi="Trebuchet MS"/>
            <w:color w:val="auto"/>
            <w:lang w:val="pt-BR"/>
          </w:rPr>
          <w:t>http://www.unece.org/fileadmin//DAM/env/lrtap/welcome.html</w:t>
        </w:r>
      </w:hyperlink>
    </w:p>
    <w:p w14:paraId="36CCAEBF"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Protocolul la Convenția CLRTAP privind finanțarea pe termen lung a Programului de cooperare pentru supravegherea și evaluarea transportului pe distanțe lungi al poluanților </w:t>
      </w:r>
      <w:r w:rsidRPr="007C1965">
        <w:rPr>
          <w:rFonts w:ascii="Trebuchet MS" w:hAnsi="Trebuchet MS"/>
          <w:lang w:val="pt-BR"/>
        </w:rPr>
        <w:lastRenderedPageBreak/>
        <w:t xml:space="preserve">atmosferici în Europa (EMEP), adoptat la Geneva la 28 septembrie 1984 (Protocolul EMEP): </w:t>
      </w:r>
      <w:hyperlink r:id="rId74" w:history="1">
        <w:r w:rsidRPr="007C1965">
          <w:rPr>
            <w:rStyle w:val="Hyperlink"/>
            <w:rFonts w:ascii="Trebuchet MS" w:hAnsi="Trebuchet MS"/>
            <w:color w:val="auto"/>
            <w:lang w:val="pt-BR"/>
          </w:rPr>
          <w:t>https://www.unece.org/env/lrtap/emep_h1.html</w:t>
        </w:r>
      </w:hyperlink>
      <w:r w:rsidRPr="007C1965">
        <w:rPr>
          <w:rFonts w:ascii="Trebuchet MS" w:hAnsi="Trebuchet MS"/>
          <w:lang w:val="pt-BR"/>
        </w:rPr>
        <w:t xml:space="preserve"> </w:t>
      </w:r>
    </w:p>
    <w:p w14:paraId="6558A4CF"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Protocolul Gothenburg privind reducerea acidifierii, eutrofizării şi nivelului de ozon troposferic, adoptat la Gothenburg la 1 decembrie 1999: </w:t>
      </w:r>
      <w:hyperlink r:id="rId75" w:history="1">
        <w:r w:rsidRPr="007C1965">
          <w:rPr>
            <w:rStyle w:val="Hyperlink"/>
            <w:rFonts w:ascii="Trebuchet MS" w:hAnsi="Trebuchet MS"/>
            <w:color w:val="auto"/>
            <w:lang w:val="pt-BR"/>
          </w:rPr>
          <w:t>https://www.unece.org/env/lrtap/multi_h1.html</w:t>
        </w:r>
      </w:hyperlink>
      <w:r w:rsidRPr="007C1965">
        <w:rPr>
          <w:rFonts w:ascii="Trebuchet MS" w:hAnsi="Trebuchet MS"/>
          <w:lang w:val="pt-BR"/>
        </w:rPr>
        <w:t xml:space="preserve"> </w:t>
      </w:r>
    </w:p>
    <w:p w14:paraId="14B787B9"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Convenția privind evaluarea impactului asupra mediului în context transfrontalier (Convenția ESPOO): </w:t>
      </w:r>
      <w:hyperlink r:id="rId76" w:history="1">
        <w:r w:rsidRPr="007C1965">
          <w:rPr>
            <w:rStyle w:val="Hyperlink"/>
            <w:rFonts w:ascii="Trebuchet MS" w:hAnsi="Trebuchet MS"/>
            <w:color w:val="auto"/>
            <w:lang w:val="pt-BR"/>
          </w:rPr>
          <w:t>https://www.unece.org/fileadmin/DAM//env/eia/eia.htm</w:t>
        </w:r>
      </w:hyperlink>
      <w:r w:rsidRPr="007C1965">
        <w:rPr>
          <w:rFonts w:ascii="Trebuchet MS" w:hAnsi="Trebuchet MS"/>
          <w:lang w:val="pt-BR"/>
        </w:rPr>
        <w:t xml:space="preserve"> </w:t>
      </w:r>
    </w:p>
    <w:p w14:paraId="5FDE749C"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pt-BR"/>
        </w:rPr>
      </w:pPr>
      <w:r w:rsidRPr="007C1965">
        <w:rPr>
          <w:rFonts w:ascii="Trebuchet MS" w:hAnsi="Trebuchet MS"/>
          <w:lang w:val="pt-BR"/>
        </w:rPr>
        <w:t xml:space="preserve">Convenţia UNECE privind efectele transfrontiere ale accidentelor industriale, adoptată la Helsinki la 17 martie 1992: </w:t>
      </w:r>
      <w:hyperlink r:id="rId77" w:history="1">
        <w:r w:rsidRPr="007C1965">
          <w:rPr>
            <w:rStyle w:val="Hyperlink"/>
            <w:rFonts w:ascii="Trebuchet MS" w:hAnsi="Trebuchet MS"/>
            <w:color w:val="auto"/>
            <w:lang w:val="pt-BR"/>
          </w:rPr>
          <w:t>https://www.unece.org/environmental-policy/conventions/industrial-accidents/about-us/envteiaabout/more.html</w:t>
        </w:r>
      </w:hyperlink>
      <w:r w:rsidRPr="007C1965">
        <w:rPr>
          <w:rFonts w:ascii="Trebuchet MS" w:hAnsi="Trebuchet MS"/>
          <w:lang w:val="pt-BR"/>
        </w:rPr>
        <w:t xml:space="preserve"> </w:t>
      </w:r>
    </w:p>
    <w:p w14:paraId="742C6B8C" w14:textId="77777777"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rPr>
      </w:pPr>
      <w:proofErr w:type="spellStart"/>
      <w:r w:rsidRPr="007C1965">
        <w:rPr>
          <w:rFonts w:ascii="Trebuchet MS" w:hAnsi="Trebuchet MS"/>
        </w:rPr>
        <w:t>Convenția</w:t>
      </w:r>
      <w:proofErr w:type="spellEnd"/>
      <w:r w:rsidRPr="007C1965">
        <w:rPr>
          <w:rFonts w:ascii="Trebuchet MS" w:hAnsi="Trebuchet MS"/>
        </w:rPr>
        <w:t xml:space="preserve"> </w:t>
      </w:r>
      <w:proofErr w:type="spellStart"/>
      <w:r w:rsidRPr="007C1965">
        <w:rPr>
          <w:rFonts w:ascii="Trebuchet MS" w:hAnsi="Trebuchet MS"/>
        </w:rPr>
        <w:t>comună</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siguranța</w:t>
      </w:r>
      <w:proofErr w:type="spellEnd"/>
      <w:r w:rsidRPr="007C1965">
        <w:rPr>
          <w:rFonts w:ascii="Trebuchet MS" w:hAnsi="Trebuchet MS"/>
        </w:rPr>
        <w:t xml:space="preserve"> </w:t>
      </w:r>
      <w:proofErr w:type="spellStart"/>
      <w:r w:rsidRPr="007C1965">
        <w:rPr>
          <w:rFonts w:ascii="Trebuchet MS" w:hAnsi="Trebuchet MS"/>
        </w:rPr>
        <w:t>gestionării</w:t>
      </w:r>
      <w:proofErr w:type="spellEnd"/>
      <w:r w:rsidRPr="007C1965">
        <w:rPr>
          <w:rFonts w:ascii="Trebuchet MS" w:hAnsi="Trebuchet MS"/>
        </w:rPr>
        <w:t xml:space="preserve"> </w:t>
      </w:r>
      <w:proofErr w:type="spellStart"/>
      <w:r w:rsidRPr="007C1965">
        <w:rPr>
          <w:rFonts w:ascii="Trebuchet MS" w:hAnsi="Trebuchet MS"/>
        </w:rPr>
        <w:t>combustibilului</w:t>
      </w:r>
      <w:proofErr w:type="spellEnd"/>
      <w:r w:rsidRPr="007C1965">
        <w:rPr>
          <w:rFonts w:ascii="Trebuchet MS" w:hAnsi="Trebuchet MS"/>
        </w:rPr>
        <w:t xml:space="preserve"> </w:t>
      </w:r>
      <w:proofErr w:type="spellStart"/>
      <w:r w:rsidRPr="007C1965">
        <w:rPr>
          <w:rFonts w:ascii="Trebuchet MS" w:hAnsi="Trebuchet MS"/>
        </w:rPr>
        <w:t>uzat</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securitatea</w:t>
      </w:r>
      <w:proofErr w:type="spellEnd"/>
      <w:r w:rsidRPr="007C1965">
        <w:rPr>
          <w:rFonts w:ascii="Trebuchet MS" w:hAnsi="Trebuchet MS"/>
        </w:rPr>
        <w:t xml:space="preserve"> </w:t>
      </w:r>
      <w:proofErr w:type="spellStart"/>
      <w:r w:rsidRPr="007C1965">
        <w:rPr>
          <w:rFonts w:ascii="Trebuchet MS" w:hAnsi="Trebuchet MS"/>
        </w:rPr>
        <w:t>gestionării</w:t>
      </w:r>
      <w:proofErr w:type="spellEnd"/>
      <w:r w:rsidRPr="007C1965">
        <w:rPr>
          <w:rFonts w:ascii="Trebuchet MS" w:hAnsi="Trebuchet MS"/>
        </w:rPr>
        <w:t xml:space="preserve"> </w:t>
      </w:r>
      <w:proofErr w:type="spellStart"/>
      <w:r w:rsidRPr="007C1965">
        <w:rPr>
          <w:rFonts w:ascii="Trebuchet MS" w:hAnsi="Trebuchet MS"/>
        </w:rPr>
        <w:t>deșeurilor</w:t>
      </w:r>
      <w:proofErr w:type="spellEnd"/>
      <w:r w:rsidRPr="007C1965">
        <w:rPr>
          <w:rFonts w:ascii="Trebuchet MS" w:hAnsi="Trebuchet MS"/>
        </w:rPr>
        <w:t xml:space="preserve"> radioactive: </w:t>
      </w:r>
      <w:hyperlink r:id="rId78" w:history="1">
        <w:r w:rsidRPr="007C1965">
          <w:rPr>
            <w:rStyle w:val="Hyperlink"/>
            <w:rFonts w:ascii="Trebuchet MS" w:hAnsi="Trebuchet MS"/>
            <w:color w:val="auto"/>
          </w:rPr>
          <w:t>https://www.iaea.org/topics/nuclear-safety-conventions</w:t>
        </w:r>
      </w:hyperlink>
      <w:r w:rsidRPr="007C1965">
        <w:rPr>
          <w:rFonts w:ascii="Trebuchet MS" w:hAnsi="Trebuchet MS"/>
        </w:rPr>
        <w:t xml:space="preserve"> </w:t>
      </w:r>
    </w:p>
    <w:p w14:paraId="6726C2C2" w14:textId="77777777" w:rsidR="004D334A" w:rsidRPr="007C1965" w:rsidRDefault="004D334A" w:rsidP="007C1965">
      <w:pPr>
        <w:pStyle w:val="ListParagraph"/>
        <w:numPr>
          <w:ilvl w:val="0"/>
          <w:numId w:val="73"/>
        </w:numPr>
        <w:tabs>
          <w:tab w:val="left" w:pos="284"/>
        </w:tabs>
        <w:spacing w:before="0" w:after="0"/>
        <w:ind w:left="0" w:firstLine="0"/>
        <w:jc w:val="left"/>
        <w:rPr>
          <w:rStyle w:val="Hyperlink"/>
          <w:rFonts w:ascii="Trebuchet MS" w:hAnsi="Trebuchet MS"/>
          <w:color w:val="auto"/>
          <w:u w:val="none"/>
          <w:lang w:val="pt-BR"/>
        </w:rPr>
      </w:pPr>
      <w:r w:rsidRPr="007C1965">
        <w:rPr>
          <w:rFonts w:ascii="Trebuchet MS" w:hAnsi="Trebuchet MS"/>
          <w:lang w:val="pt-BR"/>
        </w:rPr>
        <w:t xml:space="preserve">Convenţia internaţională din 1973 pentru prevenirea poluării de către nave, modificată prin protocolul încheiat la Londra la data de 17 februarie 1978:  </w:t>
      </w:r>
      <w:hyperlink r:id="rId79" w:history="1">
        <w:r w:rsidRPr="007C1965">
          <w:rPr>
            <w:rStyle w:val="Hyperlink"/>
            <w:rFonts w:ascii="Trebuchet MS" w:hAnsi="Trebuchet MS"/>
            <w:color w:val="auto"/>
            <w:lang w:val="pt-BR"/>
          </w:rPr>
          <w:t>http://www.imo.org/en/KnowledgeCentre/ReferencesAndArchives/IMO_Conferences_and_Meetings/MARPOL/Pages/default.aspx</w:t>
        </w:r>
      </w:hyperlink>
    </w:p>
    <w:p w14:paraId="550A71B4" w14:textId="32486049" w:rsidR="004D334A" w:rsidRPr="007C1965" w:rsidRDefault="004D334A" w:rsidP="007C1965">
      <w:pPr>
        <w:pStyle w:val="ListParagraph"/>
        <w:numPr>
          <w:ilvl w:val="0"/>
          <w:numId w:val="73"/>
        </w:numPr>
        <w:tabs>
          <w:tab w:val="left" w:pos="284"/>
        </w:tabs>
        <w:spacing w:before="0" w:after="0"/>
        <w:ind w:left="0" w:firstLine="0"/>
        <w:jc w:val="left"/>
        <w:rPr>
          <w:rFonts w:ascii="Trebuchet MS" w:hAnsi="Trebuchet MS"/>
          <w:lang w:val="fr-FR"/>
        </w:rPr>
      </w:pPr>
      <w:r w:rsidRPr="007C1965">
        <w:rPr>
          <w:rFonts w:ascii="Trebuchet MS" w:hAnsi="Trebuchet MS"/>
          <w:lang w:val="fr-FR"/>
        </w:rPr>
        <w:t xml:space="preserve">Protocol </w:t>
      </w:r>
      <w:proofErr w:type="spellStart"/>
      <w:r w:rsidRPr="007C1965">
        <w:rPr>
          <w:rFonts w:ascii="Trebuchet MS" w:hAnsi="Trebuchet MS"/>
          <w:lang w:val="fr-FR"/>
        </w:rPr>
        <w:t>privind</w:t>
      </w:r>
      <w:proofErr w:type="spellEnd"/>
      <w:r w:rsidRPr="007C1965">
        <w:rPr>
          <w:rFonts w:ascii="Trebuchet MS" w:hAnsi="Trebuchet MS"/>
          <w:lang w:val="fr-FR"/>
        </w:rPr>
        <w:t xml:space="preserve"> </w:t>
      </w:r>
      <w:proofErr w:type="spellStart"/>
      <w:r w:rsidRPr="007C1965">
        <w:rPr>
          <w:rFonts w:ascii="Trebuchet MS" w:hAnsi="Trebuchet MS"/>
          <w:lang w:val="fr-FR"/>
        </w:rPr>
        <w:t>managementul</w:t>
      </w:r>
      <w:proofErr w:type="spellEnd"/>
      <w:r w:rsidRPr="007C1965">
        <w:rPr>
          <w:rFonts w:ascii="Trebuchet MS" w:hAnsi="Trebuchet MS"/>
          <w:lang w:val="fr-FR"/>
        </w:rPr>
        <w:t xml:space="preserve"> </w:t>
      </w:r>
      <w:proofErr w:type="spellStart"/>
      <w:r w:rsidRPr="007C1965">
        <w:rPr>
          <w:rFonts w:ascii="Trebuchet MS" w:hAnsi="Trebuchet MS"/>
          <w:lang w:val="fr-FR"/>
        </w:rPr>
        <w:t>durabil</w:t>
      </w:r>
      <w:proofErr w:type="spellEnd"/>
      <w:r w:rsidRPr="007C1965">
        <w:rPr>
          <w:rFonts w:ascii="Trebuchet MS" w:hAnsi="Trebuchet MS"/>
          <w:lang w:val="fr-FR"/>
        </w:rPr>
        <w:t xml:space="preserve"> al </w:t>
      </w:r>
      <w:proofErr w:type="spellStart"/>
      <w:r w:rsidRPr="007C1965">
        <w:rPr>
          <w:rFonts w:ascii="Trebuchet MS" w:hAnsi="Trebuchet MS"/>
          <w:lang w:val="fr-FR"/>
        </w:rPr>
        <w:t>pădurilor</w:t>
      </w:r>
      <w:proofErr w:type="spellEnd"/>
      <w:r w:rsidRPr="007C1965">
        <w:rPr>
          <w:rFonts w:ascii="Trebuchet MS" w:hAnsi="Trebuchet MS"/>
          <w:lang w:val="fr-FR"/>
        </w:rPr>
        <w:t xml:space="preserve">, la </w:t>
      </w:r>
      <w:proofErr w:type="spellStart"/>
      <w:r w:rsidRPr="007C1965">
        <w:rPr>
          <w:rFonts w:ascii="Trebuchet MS" w:hAnsi="Trebuchet MS"/>
          <w:lang w:val="fr-FR"/>
        </w:rPr>
        <w:t>Convenția-cadru</w:t>
      </w:r>
      <w:proofErr w:type="spellEnd"/>
      <w:r w:rsidRPr="007C1965">
        <w:rPr>
          <w:rFonts w:ascii="Trebuchet MS" w:hAnsi="Trebuchet MS"/>
          <w:lang w:val="fr-FR"/>
        </w:rPr>
        <w:t xml:space="preserve"> </w:t>
      </w:r>
      <w:proofErr w:type="spellStart"/>
      <w:r w:rsidRPr="007C1965">
        <w:rPr>
          <w:rFonts w:ascii="Trebuchet MS" w:hAnsi="Trebuchet MS"/>
          <w:lang w:val="fr-FR"/>
        </w:rPr>
        <w:t>privind</w:t>
      </w:r>
      <w:proofErr w:type="spellEnd"/>
      <w:r w:rsidRPr="007C1965">
        <w:rPr>
          <w:rFonts w:ascii="Trebuchet MS" w:hAnsi="Trebuchet MS"/>
          <w:lang w:val="fr-FR"/>
        </w:rPr>
        <w:t xml:space="preserve"> </w:t>
      </w:r>
      <w:proofErr w:type="spellStart"/>
      <w:r w:rsidRPr="007C1965">
        <w:rPr>
          <w:rFonts w:ascii="Trebuchet MS" w:hAnsi="Trebuchet MS"/>
          <w:lang w:val="fr-FR"/>
        </w:rPr>
        <w:t>protecția</w:t>
      </w:r>
      <w:proofErr w:type="spellEnd"/>
      <w:r w:rsidRPr="007C1965">
        <w:rPr>
          <w:rFonts w:ascii="Trebuchet MS" w:hAnsi="Trebuchet MS"/>
          <w:lang w:val="fr-FR"/>
        </w:rPr>
        <w:t xml:space="preserve"> </w:t>
      </w:r>
      <w:proofErr w:type="spellStart"/>
      <w:r w:rsidRPr="007C1965">
        <w:rPr>
          <w:rFonts w:ascii="Trebuchet MS" w:hAnsi="Trebuchet MS"/>
          <w:lang w:val="fr-FR"/>
        </w:rPr>
        <w:t>și</w:t>
      </w:r>
      <w:proofErr w:type="spellEnd"/>
      <w:r w:rsidRPr="007C1965">
        <w:rPr>
          <w:rFonts w:ascii="Trebuchet MS" w:hAnsi="Trebuchet MS"/>
          <w:lang w:val="fr-FR"/>
        </w:rPr>
        <w:t xml:space="preserve"> </w:t>
      </w:r>
      <w:proofErr w:type="spellStart"/>
      <w:r w:rsidRPr="007C1965">
        <w:rPr>
          <w:rFonts w:ascii="Trebuchet MS" w:hAnsi="Trebuchet MS"/>
          <w:lang w:val="fr-FR"/>
        </w:rPr>
        <w:t>dezvoltarea</w:t>
      </w:r>
      <w:proofErr w:type="spellEnd"/>
      <w:r w:rsidRPr="007C1965">
        <w:rPr>
          <w:rFonts w:ascii="Trebuchet MS" w:hAnsi="Trebuchet MS"/>
          <w:lang w:val="fr-FR"/>
        </w:rPr>
        <w:t xml:space="preserve"> </w:t>
      </w:r>
      <w:proofErr w:type="spellStart"/>
      <w:r w:rsidRPr="007C1965">
        <w:rPr>
          <w:rFonts w:ascii="Trebuchet MS" w:hAnsi="Trebuchet MS"/>
          <w:lang w:val="fr-FR"/>
        </w:rPr>
        <w:t>durabilă</w:t>
      </w:r>
      <w:proofErr w:type="spellEnd"/>
      <w:r w:rsidRPr="007C1965">
        <w:rPr>
          <w:rFonts w:ascii="Trebuchet MS" w:hAnsi="Trebuchet MS"/>
          <w:lang w:val="fr-FR"/>
        </w:rPr>
        <w:t xml:space="preserve"> a </w:t>
      </w:r>
      <w:proofErr w:type="spellStart"/>
      <w:r w:rsidRPr="007C1965">
        <w:rPr>
          <w:rFonts w:ascii="Trebuchet MS" w:hAnsi="Trebuchet MS"/>
          <w:lang w:val="fr-FR"/>
        </w:rPr>
        <w:t>Carpaților</w:t>
      </w:r>
      <w:proofErr w:type="spellEnd"/>
      <w:r w:rsidRPr="007C1965">
        <w:rPr>
          <w:rFonts w:ascii="Trebuchet MS" w:hAnsi="Trebuchet MS"/>
          <w:lang w:val="fr-FR"/>
        </w:rPr>
        <w:t>, Bratislava, 27 mai 2011</w:t>
      </w:r>
      <w:r w:rsidR="004101D5" w:rsidRPr="007C1965">
        <w:rPr>
          <w:rFonts w:ascii="Trebuchet MS" w:hAnsi="Trebuchet MS"/>
          <w:lang w:val="fr-FR"/>
        </w:rPr>
        <w:t>.</w:t>
      </w:r>
    </w:p>
    <w:p w14:paraId="0CB8EF72" w14:textId="77777777" w:rsidR="004D334A" w:rsidRPr="007C1965" w:rsidRDefault="004D334A" w:rsidP="007C1965">
      <w:pPr>
        <w:spacing w:before="0" w:after="0"/>
        <w:rPr>
          <w:rFonts w:ascii="Trebuchet MS" w:hAnsi="Trebuchet MS"/>
          <w:lang w:val="ro-RO" w:eastAsia="en-US"/>
        </w:rPr>
      </w:pPr>
    </w:p>
    <w:p w14:paraId="2DC68EDB" w14:textId="77777777" w:rsidR="004D334A" w:rsidRPr="007C1965" w:rsidRDefault="004D334A" w:rsidP="007C1965">
      <w:pPr>
        <w:spacing w:before="0" w:after="0"/>
        <w:rPr>
          <w:rFonts w:ascii="Trebuchet MS" w:eastAsia="Times New Roman" w:hAnsi="Trebuchet MS" w:cs="Times New Roman"/>
          <w:b/>
          <w:sz w:val="24"/>
          <w:szCs w:val="26"/>
          <w:lang w:val="ro-RO" w:eastAsia="en-US"/>
        </w:rPr>
      </w:pPr>
      <w:r w:rsidRPr="007C1965">
        <w:rPr>
          <w:rFonts w:ascii="Trebuchet MS" w:eastAsia="Times New Roman" w:hAnsi="Trebuchet MS" w:cs="Times New Roman"/>
          <w:b/>
          <w:sz w:val="24"/>
          <w:szCs w:val="26"/>
          <w:lang w:val="ro-RO" w:eastAsia="en-US"/>
        </w:rPr>
        <w:t>4.5.2. Acordurile interministeriale încheiate de minister cu parteneri externi, inclusiv colaborările în cadrul unor acorduri interguvernamentale</w:t>
      </w:r>
    </w:p>
    <w:p w14:paraId="35632201"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 xml:space="preserve">1. Memorandum de Înțelegere între Ministerul Apelor și Pădurilor din România și Ministerul Resurselor de Apă și Irigațiilor din Republica Arabă Egipt privind cooperarea în domeniul resurselor de apă, semnat la București, la data de 28 iulie 2017. </w:t>
      </w:r>
    </w:p>
    <w:p w14:paraId="371C4DEA"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  Acord între Ministerul Apelor și Pădurilor din România și Ministerul Resurselor de Apă din Republica Populară Chineză privind cooperarea în domeniul gospodăririi apelor, semnat la București, în 8 septembrie 2017.</w:t>
      </w:r>
    </w:p>
    <w:p w14:paraId="53E5E3C5"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 Acord între Guvernul României și Guvernul Republicii Serbia privind cooperarea în domeniul gospodăririi durabile a apelor transfrontaliere, semnat la Bucureşti, la 5 iunie 2019.</w:t>
      </w:r>
    </w:p>
    <w:p w14:paraId="355FEDA2"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4.  Memorandum de Înțelegere privind elaborarea Planului de management pentru sub-bazinul râului Tisa susţinând dezvoltarea durabilă a regiunii, semnat de către reprezentanţii Ministerelor Mediului din ţările riverane bazinului Tisei (Ungaria, România, Ucraina, Slovacia şi Serbia-Muntenegru) la Viena, în data de 13 decembrie 2004.</w:t>
      </w:r>
    </w:p>
    <w:p w14:paraId="3C2C3D5D"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5. Memorandum de Înțelegere pentru întărirea cooperării Bazinului râului Tisa în vederea implementării Planului actualizat Integrat de Management a Bazinului Râului Tisa susținând dezvoltarea durabilă a regiunii, semnat de către reprezentanţii Ministerelor Mediului/Apelor și Pădurilor/de Interne din ţările riverane bazinului Tisei (Ungaria, România, Slovacia şi Serbia), ca urmare a celei de-a treia reuniuni a țărilor bazinului Tisa, care a avut loc la Budapesta, în data de 26 septembrie 2019.</w:t>
      </w:r>
    </w:p>
    <w:p w14:paraId="083AE6A4"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6. Acord între Guvernul României și Guvernul Republicii Turcia privind cooperarea în  domeniul meteorologiei şi hidrologiei, semnat la București, la 01 aprilie 2015.</w:t>
      </w:r>
    </w:p>
    <w:p w14:paraId="56AECA7D"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7. Acord între Guvernul României și Guvernul Republicii Turcia privind cooperarea în domeniul forestier, semnat la București, la 01 aprilie 2015.</w:t>
      </w:r>
    </w:p>
    <w:p w14:paraId="0A9AFDFF"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8.  Declarația “Because the Ocean”, semnată la data de 11 noiembrie 2017, în cadrul evenimentului Ziua Oceanelor, organizat în marja celei de-a XXIII-a Conferinţe a Părţilor la Convenţia-cadru a Organizaţiei Naţiunilor Unite asupra Schimbărilor Climatice (UNFCCC), la cea de-a XIII-a Conferinţă a Părţilor la Protocolul de la Kyoto și la Prima Conferință a Părților la Acordul de la Paris.</w:t>
      </w:r>
    </w:p>
    <w:p w14:paraId="770ED848"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9.  Acord între Guvernul României şi Guvernul Ucrainei privind cooperarea în domeniul gospodăririi apelor de frontieră, semnat la Galaţi, la 30 septembrie 1997.</w:t>
      </w:r>
    </w:p>
    <w:p w14:paraId="0F8C2849"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 xml:space="preserve">10.Declarația de la Budapesta adoptată în cadrul Forumului Tisei pentru apărare împotriva inundațiilor de către miniștrii responsabili pe probleme de gospodărire a apelor din </w:t>
      </w:r>
      <w:r w:rsidRPr="007C1965">
        <w:rPr>
          <w:rFonts w:ascii="Trebuchet MS" w:hAnsi="Trebuchet MS"/>
          <w:lang w:val="ro-RO" w:eastAsia="en-US"/>
        </w:rPr>
        <w:lastRenderedPageBreak/>
        <w:t>România, Ungaria, Ucraina, Republica Federală Iugoslavia și Slovacia, semnată la Budapesta, la 25 mai 2001.</w:t>
      </w:r>
    </w:p>
    <w:p w14:paraId="0EF2422D"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11. Protocol de colaborare în domeniul meteorologiei şi hidrologiei, între CN “INMHGA” – SA (INMH) – Ministerul Apelor şi Protecţiei Mediului din România şi Serviciul de Stat HIDROMETEO – Ministerul Ecologiei, Construcţiilor şi Dezvoltării Teritoriului din Republica Moldova, semnat la București, la 24 ianuarie 2002.</w:t>
      </w:r>
    </w:p>
    <w:p w14:paraId="7EE18106"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12. Memorandum de Înţelegere între Ministerul Mediului și Gospodăririi Apelor din România şi Ministerul Transporturilor, Lucrărilor Publice şi Managementul Apelor al Regatului Olandei privind colaborarea în domeniul managementului integrat al apelor, semnat la București, la 14 aprilie 2004.</w:t>
      </w:r>
    </w:p>
    <w:p w14:paraId="2C1FCABA"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13. Memorandum de Înţelegere dintre Ministerul Apelor şi Protecţiei Mediului din România şi Ministerul Gospodăririi şi Dezvoltării Resurselor de Apă din Kenya privind cooperarea în domeniul gospodăririi apelor, semnat la Bucureşti, la 5 mai 2003.</w:t>
      </w:r>
    </w:p>
    <w:p w14:paraId="5AB10BAC"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14. Protocol de colaborare în domeniul hidrologiei între Ministerul Agriculturii, Apelor, Pădurilor şi Mediului (Institutul Naţional de Hidrologie şi Gospodărire a Apelor) din România şi Ministerul Ecologiei, Construcţiilor şi Dezvoltării Teritoriului (Serviciul Hidrometeorologic de Stat) din Republica Moldova, semnat la București, la 4 iulie 2003.</w:t>
      </w:r>
    </w:p>
    <w:p w14:paraId="5519B7F9"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15. Acord între Guvernul României şi Guvernul Republicii Ungare privind colaborarea pentru protecţia şi utilizarea durabilă a apelor de frontieră, semnat la Budapesta, la 15 septembrie 2003.</w:t>
      </w:r>
    </w:p>
    <w:p w14:paraId="56B3BA46"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16. Memorandum de Înţelegere dintre Ministerul Mediului şi Gospodăririi Apelor din România şi Serviciul Naţional Meteorologic - Administraţia Naţională Oceanică şi Atmosferică a Statelor Unite ale Americii privind cooperarea tehnică în domeniile meteorologiei şi hidrologiei, semnat la Bucureşti, la 21 septembrie 2004.</w:t>
      </w:r>
    </w:p>
    <w:p w14:paraId="47FE0212"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17. Acord între Ministerul Mediului şi Gospodăririi Apelor din România şi Ministerul Mediului şi Apelor din Republica Bulgaria privind cooperarea în domeniul gospodăririi apelor, semnat la Bucureşti, la 12 noiembrie 2004.</w:t>
      </w:r>
    </w:p>
    <w:p w14:paraId="76A242EE"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18. Declarația de colaborare în domeniul apelor între Ministerul Mediului și Gospodăririi Apelor și Ministerul Mediului, Sănătății și Protecției Consumatorilor din Bavaria, semnată la München, la 25 aprilie 2005.</w:t>
      </w:r>
    </w:p>
    <w:p w14:paraId="49EE8EDC"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19. Declaraţia comună privind colaborarea în domeniul protecţiei împotriva inundaţiilor, semnată la 20 octombrie 2005, la prima ședința comună a Guvernelor României şi Republicii Ungare.</w:t>
      </w:r>
    </w:p>
    <w:p w14:paraId="5FEB6510"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20. Memorandum de Înţelegere dintre Ministerul Mediului și Gospodăririi Apelor din Romania şi Centrul pentru Dezvoltare şi Cercetare Inginerească, Corpul Inginerilor din Armata Statelor Unite ale Americii privind cooperarea tehnică în domeniile gospodăririi resurselor de apă, ingineriei râurilor, gospodăririi şi restaurării zonelor umede, prevenirii inundaţiilor, managementul zonei costiere, evaluării şi remedierii mediului şi pregătirii în caz de dezastre, semnat la Bucureşti, la 13 ianuarie 2006,.</w:t>
      </w:r>
    </w:p>
    <w:p w14:paraId="6490FA2A"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21. Acord între Guvernul României şi Guvernul Republicii Moldova privind cooperarea pentru protecţia şi utilizarea durabilă a apelor Prutului şi Dunării, semnat la Chişinău la 28 iunie 2010.</w:t>
      </w:r>
    </w:p>
    <w:p w14:paraId="28DA17EB"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22. Memorandum de Înțelegere între Regia Națională a Pădurilor-Romsilva și Agenția Moldsilva, semnat la Chișinău, la 2 septembrie 2011.</w:t>
      </w:r>
    </w:p>
    <w:p w14:paraId="51D4531C"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23. Acord între Guvernul României și Guvernul Republicii Moldova privind cooperarea și ajutorul reciproc în cazul producerii dezastrelor, semnat la Iași, la 3 martie 2012.</w:t>
      </w:r>
    </w:p>
    <w:p w14:paraId="5985309D"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24. Memorandum de colaborare între Institutul de Cercetări şi Amenajări Silvice din România şi Institutul de Cercetări şi Amenajări Silvice din Republica Moldova, respectiv Planul de acțiuni anexat la acesta, semnat la Câmpulung Moldovenesc, la 8 februarie 2013.</w:t>
      </w:r>
    </w:p>
    <w:p w14:paraId="65A6CFE6"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25. Memorandum de Înțelegere între Ministerul Mediului, Apelor și Pădurilor din România şi Ministerul Agriculturii din Republica Cehă privind cooperarea în domeniul silviculturii, semnat la București, la 9 iunie 2015.</w:t>
      </w:r>
    </w:p>
    <w:p w14:paraId="4B8294BA"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lastRenderedPageBreak/>
        <w:t>26.  Plan de acțiune privind colaborarea în cadrul Mecanismului de Coordonare privind Cooperarea în domeniul silviculturii între China și țările din Europa Centrală și de Est, semnat la Ljubljana, Slovenia, la 21 noiembrie 2016.</w:t>
      </w:r>
    </w:p>
    <w:p w14:paraId="6B908C2B"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27. Memorandum de Înțelegere între Ministerul Mediului și Ministerul Apelor și Pădurilor din România și Ministerul Mediului și Amenajării Teritoriului din Republica Macedonia de Nord privind cooperarea în domeniul protecției mediului, schimbărilor climatice și resurselor de apă, semnat la București, la 21 mai 2019.</w:t>
      </w:r>
    </w:p>
    <w:p w14:paraId="235E3D57"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28. Memorandum de Înțelegere între Ministerul Mediului și Ministerul Apelor și Pădurilor din România și Ministerul Mediului și Apelor din Republica Bulgaria privind cooperarea pe anumite aspecte legate de apă, calitatea aerului și protecția biodiversității, semnat la București, la 21 mai 2019.</w:t>
      </w:r>
    </w:p>
    <w:p w14:paraId="716405D9"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29. Convenţia între Guvernul României şi Guvernul Republicii Bulgaria privind colaborarea în domeniul protecţiei mediului, semnată la Sofia, în decembrie 1991.</w:t>
      </w:r>
    </w:p>
    <w:p w14:paraId="25414E78"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 xml:space="preserve">30. Acord între Guvernul României și Guvernul Republicii Federale Germania privind colaborarea în domeniul protecției mediului, semnat la București, la 5 aprilie 1993. </w:t>
      </w:r>
    </w:p>
    <w:p w14:paraId="556C1627"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31. Acord între Guvernul României și Guvernul Republicii Slovace privind cooperarea în domeniul protecției mediului, semnat la București, la 4 septembrie 1993.</w:t>
      </w:r>
    </w:p>
    <w:p w14:paraId="2E9AB7BA"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32.  Acord dintre Ministerul Apelor, Pădurilor și Protecţiei Mediului din România şi Ministerul Mediului şi Energiei din Regatul Danemarcei privind cooperarea în domeniul protecţiei mediului, semnat la Bucureşti, la 23 mai 2000.</w:t>
      </w:r>
    </w:p>
    <w:p w14:paraId="00872115"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33. Acord tripartit, între Ministerul Mediului şi Amenajării Teritoriului al Republicii Moldova, Ministerul Apelor, Pădurilor şi Protecţiei Mediului din România şi Ministerul Mediului şi Resurselor Naturale din Ucraina pentru cooperare în ariile protejate naturale din Delta Dunării şi Prutul de Jos, semnat la București, 5 iunie 2000.</w:t>
      </w:r>
    </w:p>
    <w:p w14:paraId="5B0CD32E"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34. Declaraţia privind înfiinţarea Coridorului Verde pe Dunărea Inferioară, semnată între Ministerul Apelor, Pădurilor şi Protecţiei Mediului din România, Ministerul Mediului şi Apelor din Republica Bulgaria, Ministerul Mediului şi Amenajării Teritoriului din Republica Moldova şi Ministerul Protecţiei Mediului şi Siguranţei Nucleare din Ucraina, semnată la București în 5 iunie 2000.</w:t>
      </w:r>
    </w:p>
    <w:p w14:paraId="160E8087"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35. Acord între Guvernul României şi Guvernul Republicii Turcia privind cooperarea în domeniul protecţiei mediului, semnat la Bucureşti, la 10 septembrie 2001.</w:t>
      </w:r>
    </w:p>
    <w:p w14:paraId="456580CD"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36. Memorandum de Înțelegere între Ministerul Apelor și Protecției Mediului din România și Ministerul de Stat pentru Probleme de Mediu din Republica Arabă Egipt privind cooperarea în domeniul protecției mediului, semnat la Cairo, la 14 aprilie 2003.</w:t>
      </w:r>
    </w:p>
    <w:p w14:paraId="620B166E"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37. Memorandum de Înțelegere între Ministerul Apelor și Protecției Mediului din Romania și Ministerul  Minelor, Energiei și Hidraulicii și Ministerul Mediului și Protecției Naturii din Republica Senegal în domeniul protecţiei mediului şi gospodăririi resurselor de apă,  semnat la Dakar, la 2 iunie 2003.</w:t>
      </w:r>
    </w:p>
    <w:p w14:paraId="5E68719F"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38.  Memorandum de Înţelegere între Ministerul Mediului şi Gospodăririi Apelor din România şi Ministerul Mediului din Spania privind cooperarea în domeniul mediului şi gospodăririi apelor, semnat la Madrid, la 30 noiembrie 2005, aprobat prin OM nr. 331/2006.</w:t>
      </w:r>
    </w:p>
    <w:p w14:paraId="67DBBDAC"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39.  Memorandum de Înțelegere între Guvernul României și Guvernul Tunisiei privind cooperarea în domeniul protecției mediului și gospodăririi apelor, semnat la Tunis, la 15 aprilie 2008.</w:t>
      </w:r>
    </w:p>
    <w:p w14:paraId="74085250"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40. Acord între Guvernul României și Guvernul Regatului Suediei privind cooperarea în domeniile energie și protecția mediului, semnat la Stockholm, la 16 decembrie 2008.</w:t>
      </w:r>
    </w:p>
    <w:p w14:paraId="7E4AB74D"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41. Memorandum de Înţelegere între Ministerul Mediului  şi Pădurilor din România şi Ministerul Mediului din Republica Moldova privind colaborarea în domeniul protecţiei mediului, semnat la București, la 27 aprilie 2010.</w:t>
      </w:r>
    </w:p>
    <w:p w14:paraId="13670913"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42. Memorandum de Înțelegere dintre Guvernul Romaniei şi Guvernul din Muntenegru privind cooperarea în domeniul protecţiei mediului şi dezvoltării durabile, semnat la București, la 8 februarie 2013.</w:t>
      </w:r>
    </w:p>
    <w:p w14:paraId="72D3DA5E"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 xml:space="preserve">43. Cel de-al treilea Protocol adițional dintre Guvernul României și Guvernul Republicii Moldova, semnat la Chișinău la 10 decembrie 2013, la Acordul dintre Guvernul României și </w:t>
      </w:r>
      <w:r w:rsidRPr="007C1965">
        <w:rPr>
          <w:rFonts w:ascii="Trebuchet MS" w:hAnsi="Trebuchet MS"/>
          <w:lang w:val="ro-RO" w:eastAsia="en-US"/>
        </w:rPr>
        <w:lastRenderedPageBreak/>
        <w:t xml:space="preserve">Guvernul Republicii Moldova privind implementarea programului de asistență tehnică și financiară în baza unui ajutor financiar nerambursabil în valoare de 100 milioane de euro acordat de România Republicii Moldova, semnat la București la 27 aprilie 2010. </w:t>
      </w:r>
    </w:p>
    <w:p w14:paraId="446D3864"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44. Memorandum de Înțelegere între Ministerul Mediului și Schimbărilor Climatice și Departamentul pentru Ape, Păduri și Piscicultură din România și Administrația de Stat pentru Silvicultură din Republica Populară Chineză privind cooperarea în domeniul pădurilor, conservării zonelor umede și protecției vieții sălbatice, semnat la București, la 14 aprilie 2014.</w:t>
      </w:r>
    </w:p>
    <w:p w14:paraId="2D193211"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45. Acord între Ministerul Mediului şi Schimbărilor Climatice al României și Ministerul Federal pentru Mediu, Conservarea Naturii, Construcții şi Siguranţă Nucleară al Republicii Federale Germania privind realizarea în comun, în România, a unor proiecte pilot pentru protecţia mediului, semnat la Luxemburg, la 12 iunie 2014.</w:t>
      </w:r>
    </w:p>
    <w:p w14:paraId="3AA27292"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46. Acord între Guvernul României şi Guvernul Statului Israel privind cooperarea în domeniul protecţiei mediului, semnat la Ierusalim, la 24 iunie 2014.</w:t>
      </w:r>
    </w:p>
    <w:p w14:paraId="05120DF4"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47.  Memorandum de Înțelegere între Ministerul Mediului și Schimbărilor Climatice din România și Ministerul Mediului din Republica Coreea privind cooperarea în domeniul protecției mediului, semnat la București, la 2 octombrie 2014.</w:t>
      </w:r>
    </w:p>
    <w:p w14:paraId="20AE04FC"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 xml:space="preserve">48. Memorandum de Înțelegere între Ministerul Mediului, Apelor și Pădurilor din România şi Departamentul Mediului din Republica Islamică Iran privind cooperarea în domeniul mediului, semnat la Teheran, Republica Islamică Iran, la 17 septembrie 2016. </w:t>
      </w:r>
    </w:p>
    <w:p w14:paraId="4F020BFE"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 xml:space="preserve">49.  Acord între Guvernul României și Guvernul Republicii Moldova privind reglementarea construirii unor apeducte, semnat la Chișinău la 20 mai 2021. </w:t>
      </w:r>
    </w:p>
    <w:p w14:paraId="1C92DDF3"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50. Memorandum de înțelegere între Ministerul Mediului, Apelor și Pădurilor din România și Ministerul Schimbărilor Climatice și Mediului din Emiratele Arabe Unite privind cooperarea în domeniul schimbărilor climatice și protecției mediului, semnat la București, la 13 octombrie 2022.</w:t>
      </w:r>
    </w:p>
    <w:p w14:paraId="4959827A"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 xml:space="preserve">51. Protocol semnat la Iaşi la 10 noiembrie 2022, de amendare a Acordului dintre Guvernul României şi Guvernul Republicii Moldova privind reglementarea construirii unor apeducte, semnat la Chişinău la 20 mai 2021. </w:t>
      </w:r>
    </w:p>
    <w:p w14:paraId="09EF5BF0"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 xml:space="preserve">52. Acord, semnat la București, la 18 noiembrie 2022, dintre Guvernul României şi Cabinetul de Miniştri al Ucrainei, semnat la Bucureşti la 18 noiembrie 2022, privind punerea în aplicare a Convenţiei privind evaluarea impactului asupra mediului în context transfrontieră, adoptată la Espoo la 25 februarie 1991. </w:t>
      </w:r>
    </w:p>
    <w:p w14:paraId="3EA6C2F4"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53. Memorandum de Înțelegere în domeniul protecției mediului între Ministerul Mediului, Apelor și Pădurilor și Statul Rio de Janeiro, Republica Federativă a Braziliei, semnat la Rio de Janeiro, la 19 aprilie 2023.</w:t>
      </w:r>
    </w:p>
    <w:p w14:paraId="1E91F065"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54. Memorandumul privind cooperarea în domeniul protecției mediului între Ministerul Mediului, Apelor și Pădurilor din România și Ministerul Protecției Mediului și Resurselor Naturale din Ucraina, la 20 octombrie 2023, la Kiev.</w:t>
      </w:r>
    </w:p>
    <w:p w14:paraId="5FC01FCA"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55. Declarația multilaterală RO-RMD-UA privind cooperarea legată de managementul apelor din perspectiva aspectelor internaționale din bazinul râului Prut, la 20 octombrie 2023, la Kiev.</w:t>
      </w:r>
    </w:p>
    <w:p w14:paraId="68908510" w14:textId="77777777" w:rsidR="004D334A" w:rsidRPr="007C1965" w:rsidRDefault="004D334A" w:rsidP="007C1965">
      <w:pPr>
        <w:spacing w:before="0" w:after="0"/>
        <w:rPr>
          <w:rFonts w:ascii="Trebuchet MS" w:hAnsi="Trebuchet MS"/>
          <w:lang w:val="ro-RO" w:eastAsia="en-US"/>
        </w:rPr>
      </w:pPr>
      <w:r w:rsidRPr="007C1965">
        <w:rPr>
          <w:rFonts w:ascii="Trebuchet MS" w:hAnsi="Trebuchet MS"/>
          <w:lang w:val="ro-RO" w:eastAsia="en-US"/>
        </w:rPr>
        <w:t>56.  Memorandumul de Înțelegere cu tema Cooperarea în domeniul Protecției Mediului și Schimbărilor Climatice între Ministerul Mediului, Apelor și Pădurilor din România și Ministerul Mediului, Schimbărilor Climatice și Silviculturii din Republica Kenya, la 14 noiembrie 2023, la Nairobi.</w:t>
      </w:r>
      <w:bookmarkEnd w:id="149"/>
    </w:p>
    <w:p w14:paraId="03FB6245" w14:textId="77777777" w:rsidR="004101D5" w:rsidRPr="007C1965" w:rsidRDefault="004101D5" w:rsidP="007C1965">
      <w:pPr>
        <w:spacing w:before="0" w:after="0"/>
        <w:rPr>
          <w:rFonts w:ascii="Trebuchet MS" w:hAnsi="Trebuchet MS"/>
          <w:lang w:val="ro-RO" w:eastAsia="en-US"/>
        </w:rPr>
      </w:pPr>
    </w:p>
    <w:p w14:paraId="4C545D00" w14:textId="77777777" w:rsidR="003D0139" w:rsidRPr="00517818" w:rsidRDefault="003D0139" w:rsidP="003D0139">
      <w:pPr>
        <w:pStyle w:val="Heading2"/>
        <w:spacing w:before="0" w:after="0"/>
        <w:jc w:val="both"/>
        <w:rPr>
          <w:rFonts w:ascii="Trebuchet MS" w:hAnsi="Trebuchet MS"/>
          <w:lang w:val="ro-RO"/>
        </w:rPr>
      </w:pPr>
      <w:r w:rsidRPr="00517818">
        <w:rPr>
          <w:rFonts w:ascii="Trebuchet MS" w:hAnsi="Trebuchet MS"/>
          <w:lang w:val="ro-RO"/>
        </w:rPr>
        <w:t xml:space="preserve">Anexa 4.6. Legislație națională </w:t>
      </w:r>
      <w:r w:rsidRPr="00517818">
        <w:rPr>
          <w:rFonts w:ascii="Trebuchet MS" w:hAnsi="Trebuchet MS" w:cstheme="minorHAnsi"/>
          <w:lang w:val="ro-RO"/>
        </w:rPr>
        <w:t>ș</w:t>
      </w:r>
      <w:r w:rsidRPr="00517818">
        <w:rPr>
          <w:rFonts w:ascii="Trebuchet MS" w:hAnsi="Trebuchet MS"/>
          <w:lang w:val="ro-RO"/>
        </w:rPr>
        <w:t xml:space="preserve">i europeană relevantă </w:t>
      </w:r>
    </w:p>
    <w:p w14:paraId="5B80A0D1" w14:textId="77777777" w:rsidR="003D0139" w:rsidRPr="00517818" w:rsidRDefault="003D0139" w:rsidP="003D0139">
      <w:pPr>
        <w:pStyle w:val="Heading3"/>
        <w:spacing w:before="0" w:after="0" w:line="240" w:lineRule="auto"/>
        <w:rPr>
          <w:rFonts w:ascii="Trebuchet MS" w:hAnsi="Trebuchet MS"/>
          <w:lang w:val="ro-RO"/>
        </w:rPr>
      </w:pPr>
      <w:bookmarkStart w:id="152" w:name="_Toc10566083"/>
      <w:bookmarkStart w:id="153" w:name="_Toc10630367"/>
      <w:bookmarkStart w:id="154" w:name="_Toc10630692"/>
      <w:bookmarkStart w:id="155" w:name="_Toc10632125"/>
      <w:bookmarkStart w:id="156" w:name="_Toc19523675"/>
      <w:bookmarkStart w:id="157" w:name="_Toc19524559"/>
    </w:p>
    <w:p w14:paraId="70A64744" w14:textId="5860049C" w:rsidR="003D0139" w:rsidRPr="00CE4541" w:rsidRDefault="00A14F8F" w:rsidP="00C41DF0">
      <w:pPr>
        <w:pStyle w:val="Heading3"/>
        <w:spacing w:before="0" w:after="0" w:line="240" w:lineRule="auto"/>
        <w:rPr>
          <w:rFonts w:ascii="Trebuchet MS" w:hAnsi="Trebuchet MS"/>
          <w:sz w:val="22"/>
          <w:szCs w:val="22"/>
          <w:lang w:val="ro-RO"/>
        </w:rPr>
      </w:pPr>
      <w:r w:rsidRPr="000619BF">
        <w:rPr>
          <w:rFonts w:ascii="Trebuchet MS" w:hAnsi="Trebuchet MS"/>
          <w:sz w:val="22"/>
          <w:szCs w:val="22"/>
          <w:lang w:val="ro-RO"/>
        </w:rPr>
        <w:t xml:space="preserve">Legislație națională în domeniul </w:t>
      </w:r>
      <w:r w:rsidR="003D0139" w:rsidRPr="00CE4541">
        <w:rPr>
          <w:rFonts w:ascii="Trebuchet MS" w:hAnsi="Trebuchet MS"/>
          <w:sz w:val="22"/>
          <w:szCs w:val="22"/>
          <w:lang w:val="ro-RO"/>
        </w:rPr>
        <w:t>apelor</w:t>
      </w:r>
      <w:bookmarkEnd w:id="152"/>
      <w:bookmarkEnd w:id="153"/>
      <w:bookmarkEnd w:id="154"/>
      <w:bookmarkEnd w:id="155"/>
      <w:bookmarkEnd w:id="156"/>
      <w:bookmarkEnd w:id="157"/>
    </w:p>
    <w:p w14:paraId="3608F7A3" w14:textId="77777777" w:rsidR="003D0139" w:rsidRPr="007C1965" w:rsidRDefault="003D0139" w:rsidP="00C41DF0">
      <w:pPr>
        <w:spacing w:before="0" w:after="0"/>
        <w:rPr>
          <w:rFonts w:ascii="Trebuchet MS" w:hAnsi="Trebuchet MS" w:cstheme="minorHAnsi"/>
          <w:strike/>
          <w:lang w:val="ro-RO"/>
        </w:rPr>
      </w:pPr>
      <w:r w:rsidRPr="007C1965">
        <w:rPr>
          <w:rFonts w:ascii="Trebuchet MS" w:hAnsi="Trebuchet MS" w:cstheme="minorHAnsi"/>
          <w:lang w:val="ro-RO"/>
        </w:rPr>
        <w:t>Legea apelor nr. 107/1996, cu modificările și completările ulterioare;</w:t>
      </w:r>
    </w:p>
    <w:p w14:paraId="1110EC7A"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Legea nr. 14/1995 pentru ratificarea Convenției privind cooperarea pentru protecția și utilizarea durabilă a fluviului Dunărea (Convenția pentru protecția fluviului Dunărea), semnată la Sofia la 29 iunie 1994;</w:t>
      </w:r>
    </w:p>
    <w:p w14:paraId="514CCA01"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lastRenderedPageBreak/>
        <w:t>Legea nr. 30/1995 pentru ratificarea Convenției privind protecția și utilizarea cursurilor de apă transfrontiere și a lacurilor internaționale, încheiată la Helsinki la 17 martie 1992;</w:t>
      </w:r>
    </w:p>
    <w:p w14:paraId="09EE5F5C"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OUG nr. 7/2023 privind calitatea apei destinate consumului uman, aprobată cu modificări prin Legea nr.96/2024;</w:t>
      </w:r>
    </w:p>
    <w:p w14:paraId="18CCFB7B"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OUG nr. 202/2002 privind gospodărirea integrată a zonei costiere, aprobată cu modificări și completări prin Legea nr. 280/2003, cu modificările ulterioare;</w:t>
      </w:r>
    </w:p>
    <w:p w14:paraId="0AD853DC"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OUG nr. 71/2010 privind stablirea strategiei pentru mediul marin, aprobată cu modificări  prin Legea nr. 6/2011, cu modificările ulterioare;</w:t>
      </w:r>
    </w:p>
    <w:p w14:paraId="2815DEEA"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OUG nr. 244/2000 privind siguranța barajelor, republicată, cu modificările și completările ulterioare;</w:t>
      </w:r>
    </w:p>
    <w:p w14:paraId="6A156F20"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OUG nr. 21/2004 privind Sistemul Național de Management al Situațiilor de Urgență, aprobată cu modificări și completări prin Legea nr. 15/2005, cu modificările și completările ulterioare;</w:t>
      </w:r>
    </w:p>
    <w:p w14:paraId="1F116B5E" w14:textId="433E48BA"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OUG nr. 138/2005 privind exploatarea în siguranţă a acumulărilor cu folosinţă piscicolă sau de agrement, din categoriile C şi D, aprobată cu modificările și completările ulterioare;</w:t>
      </w:r>
    </w:p>
    <w:p w14:paraId="7A50BD9A" w14:textId="127D74F5"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Legea nr. 259/2010 a siguranței digurilor, republicată;</w:t>
      </w:r>
    </w:p>
    <w:p w14:paraId="53B8BC7D" w14:textId="646F6AB9" w:rsidR="00D50BD6" w:rsidRPr="007C1965" w:rsidRDefault="00D50BD6" w:rsidP="00C41DF0">
      <w:pPr>
        <w:spacing w:before="0" w:after="0"/>
        <w:rPr>
          <w:rFonts w:ascii="Trebuchet MS" w:hAnsi="Trebuchet MS" w:cstheme="minorHAnsi"/>
          <w:lang w:val="ro-RO"/>
        </w:rPr>
      </w:pPr>
      <w:r w:rsidRPr="007C1965">
        <w:rPr>
          <w:rFonts w:ascii="Trebuchet MS" w:hAnsi="Trebuchet MS" w:cstheme="minorHAnsi"/>
          <w:lang w:val="ro-RO"/>
        </w:rPr>
        <w:t>Legea nr. 171/1997 privind aprobarea Planului de amenajare a teritoriului naţional – Secţiunea II-a Apa cu modificările ulterioare.</w:t>
      </w:r>
    </w:p>
    <w:p w14:paraId="535520B3" w14:textId="7575F633"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846/2010 privind aprobarea Strategiei naționale de management al riscului la inundații pe termen mediu și lung</w:t>
      </w:r>
      <w:r w:rsidR="00B17594" w:rsidRPr="007C1965">
        <w:rPr>
          <w:rFonts w:ascii="Trebuchet MS" w:hAnsi="Trebuchet MS" w:cstheme="minorHAnsi"/>
          <w:lang w:val="ro-RO"/>
        </w:rPr>
        <w:t>, actualizată prin HG nr. 1566/</w:t>
      </w:r>
      <w:r w:rsidR="003D15B5" w:rsidRPr="007C1965">
        <w:rPr>
          <w:rFonts w:ascii="Trebuchet MS" w:hAnsi="Trebuchet MS" w:cstheme="minorHAnsi"/>
          <w:lang w:val="ro-RO"/>
        </w:rPr>
        <w:t>2024</w:t>
      </w:r>
      <w:r w:rsidRPr="007C1965">
        <w:rPr>
          <w:rFonts w:ascii="Trebuchet MS" w:hAnsi="Trebuchet MS" w:cstheme="minorHAnsi"/>
          <w:lang w:val="ro-RO"/>
        </w:rPr>
        <w:t>;</w:t>
      </w:r>
    </w:p>
    <w:p w14:paraId="59443FC9" w14:textId="77777777" w:rsidR="003D15B5" w:rsidRPr="007C1965" w:rsidRDefault="003D15B5" w:rsidP="003D15B5">
      <w:pPr>
        <w:spacing w:before="0" w:after="0"/>
        <w:rPr>
          <w:rFonts w:ascii="Trebuchet MS" w:hAnsi="Trebuchet MS" w:cstheme="minorHAnsi"/>
          <w:lang w:val="ro-RO"/>
        </w:rPr>
      </w:pPr>
      <w:r w:rsidRPr="007C1965">
        <w:rPr>
          <w:rFonts w:ascii="Trebuchet MS" w:hAnsi="Trebuchet MS" w:cstheme="minorHAnsi"/>
          <w:lang w:val="ro-RO"/>
        </w:rPr>
        <w:t>HG nr. 80/2011 pentru aprobarea Planului naţional de management aferent porţiunii din bazinul hidrografic internaţional al fluviului Dunărea care este cuprinsă în teritoriul României, actualziată prin HG nr. 859/2016 și HG nr. 392/2023;</w:t>
      </w:r>
    </w:p>
    <w:p w14:paraId="71B0AE6D" w14:textId="2A4FF9FB" w:rsidR="00B17594" w:rsidRPr="007C1965" w:rsidRDefault="003D15B5" w:rsidP="003D15B5">
      <w:pPr>
        <w:spacing w:before="0" w:after="0"/>
        <w:rPr>
          <w:rFonts w:ascii="Trebuchet MS" w:hAnsi="Trebuchet MS" w:cstheme="minorHAnsi"/>
          <w:lang w:val="ro-RO"/>
        </w:rPr>
      </w:pPr>
      <w:r w:rsidRPr="007C1965">
        <w:rPr>
          <w:rFonts w:ascii="Trebuchet MS" w:hAnsi="Trebuchet MS" w:cstheme="minorHAnsi"/>
          <w:lang w:val="ro-RO"/>
        </w:rPr>
        <w:t>HG nr. 972/2016 pentru pentru aprobarea planurilor de management al riscului la inundaţii aferent celor 11 administraţii bazinale de apă şi fluviului Dunărea de pe teritoriul României, actualizate prin Hotărârea Guvernului nr. 886/2023;</w:t>
      </w:r>
    </w:p>
    <w:p w14:paraId="03D45975"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94/2014 privind organizarea, funcționarea și componența Comitetului Național pentru Situații de Urgență, cu modificările și completările ulterioare;</w:t>
      </w:r>
    </w:p>
    <w:p w14:paraId="04789C99"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632/2007 privind aprobarea închirierii unor bunuri, proprietate publică a statului, aflate în administrarea Administraţiei Naţionale "Apele Române", cu modificările ulterioare;</w:t>
      </w:r>
    </w:p>
    <w:p w14:paraId="221C4AD0"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1491/2004 pentru aprobarea Regulamentului-cadru privind structura organizatorică, atribuțiile, funcționarea și dotarea comitetelor și centrelor operative pentru situații de urgență, cu modificările ulterioare;</w:t>
      </w:r>
    </w:p>
    <w:p w14:paraId="326ECE01"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1492/2004 privind principiile de organizare, funcționarea și atribuțiile serviciilor de urgență profesioniste, cu modificările și completările ulterioare;</w:t>
      </w:r>
    </w:p>
    <w:p w14:paraId="5FE1B7EE"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557/2016 privind managementul tipurilor de risc, cu modificările și completările ulterioare;</w:t>
      </w:r>
    </w:p>
    <w:p w14:paraId="715A0ECF"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642/2005 pentru aprobarea Criteriilor de clasificare a unităților administrativ-teritoriale, instituțiilor publice și operatorilor economici din punct de vedere al protecției civile, în funcție de tipurile de riscuri specifice;</w:t>
      </w:r>
    </w:p>
    <w:p w14:paraId="26F703E0"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1208/2006 pentru aprobarea Programului de redimensionare ecologica și economica în sectorul românesc al Luncii Dunării și a finanțării acestuia;</w:t>
      </w:r>
    </w:p>
    <w:p w14:paraId="6D5C78C5" w14:textId="77777777" w:rsidR="003D0139" w:rsidRPr="007C1965" w:rsidRDefault="003D0139" w:rsidP="00C41DF0">
      <w:pPr>
        <w:spacing w:before="0" w:after="0"/>
        <w:rPr>
          <w:rFonts w:ascii="Trebuchet MS" w:hAnsi="Trebuchet MS" w:cstheme="minorHAnsi"/>
          <w:bCs/>
          <w:lang w:val="ro-RO"/>
        </w:rPr>
      </w:pPr>
      <w:r w:rsidRPr="007C1965">
        <w:rPr>
          <w:rFonts w:ascii="Trebuchet MS" w:hAnsi="Trebuchet MS" w:cstheme="minorHAnsi"/>
          <w:bCs/>
          <w:lang w:val="ro-RO"/>
        </w:rPr>
        <w:t xml:space="preserve">HG nr. 570/2016 privind aprobarea </w:t>
      </w:r>
      <w:hyperlink w:history="1">
        <w:r w:rsidRPr="007C1965">
          <w:rPr>
            <w:rStyle w:val="Hyperlink"/>
            <w:rFonts w:ascii="Trebuchet MS" w:hAnsi="Trebuchet MS" w:cstheme="minorHAnsi"/>
            <w:bCs/>
            <w:color w:val="auto"/>
            <w:u w:val="none"/>
            <w:lang w:val="ro-RO"/>
          </w:rPr>
          <w:t>Programului de eliminare treptată a evacuărilor, emisiilor şi pierderilor de substanţe prioritar periculoase</w:t>
        </w:r>
      </w:hyperlink>
      <w:r w:rsidRPr="007C1965">
        <w:rPr>
          <w:rFonts w:ascii="Trebuchet MS" w:hAnsi="Trebuchet MS" w:cstheme="minorHAnsi"/>
          <w:bCs/>
          <w:lang w:val="ro-RO"/>
        </w:rPr>
        <w:t xml:space="preserve"> şi alte măsuri pentru principalii poluanţi;</w:t>
      </w:r>
    </w:p>
    <w:p w14:paraId="0F9219F3"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188/2002 pentru aprobarea unor norme privind condițiile de descărcare în mediul acvatic a apelor uzate, cu modificările și completările ulterioare;</w:t>
      </w:r>
    </w:p>
    <w:p w14:paraId="2AB47DD0" w14:textId="4CB610FE" w:rsidR="00D50BD6"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971/2023 pentru aprobarea Normelor de supraveghere, monitorizare şi inspecţie sanitară a calităţii apei potabile</w:t>
      </w:r>
      <w:r w:rsidR="00D50BD6" w:rsidRPr="007C1965">
        <w:rPr>
          <w:rFonts w:ascii="Trebuchet MS" w:hAnsi="Trebuchet MS" w:cstheme="minorHAnsi"/>
          <w:lang w:val="ro-RO"/>
        </w:rPr>
        <w:t>;</w:t>
      </w:r>
    </w:p>
    <w:p w14:paraId="3A85C257" w14:textId="77777777" w:rsidR="00D50BD6" w:rsidRPr="007C1965" w:rsidRDefault="00D50BD6" w:rsidP="00D50BD6">
      <w:pPr>
        <w:spacing w:before="0" w:after="0"/>
        <w:rPr>
          <w:rFonts w:ascii="Trebuchet MS" w:hAnsi="Trebuchet MS" w:cstheme="minorHAnsi"/>
        </w:rPr>
      </w:pPr>
      <w:r w:rsidRPr="007C1965">
        <w:rPr>
          <w:rFonts w:ascii="Trebuchet MS" w:hAnsi="Trebuchet MS" w:cstheme="minorHAnsi"/>
          <w:lang w:val="ro-RO"/>
        </w:rPr>
        <w:t>H</w:t>
      </w:r>
      <w:r w:rsidRPr="007C1965">
        <w:rPr>
          <w:rFonts w:ascii="Trebuchet MS" w:hAnsi="Trebuchet MS" w:cstheme="minorHAnsi"/>
        </w:rPr>
        <w:t>G</w:t>
      </w:r>
      <w:r w:rsidRPr="007C1965">
        <w:rPr>
          <w:rFonts w:ascii="Trebuchet MS" w:hAnsi="Trebuchet MS" w:cstheme="minorHAnsi"/>
          <w:lang w:val="ro-RO"/>
        </w:rPr>
        <w:t xml:space="preserve"> nr. 689</w:t>
      </w:r>
      <w:r w:rsidRPr="007C1965">
        <w:rPr>
          <w:rFonts w:ascii="Trebuchet MS" w:hAnsi="Trebuchet MS" w:cstheme="minorHAnsi"/>
        </w:rPr>
        <w:t>/</w:t>
      </w:r>
      <w:r w:rsidRPr="007C1965">
        <w:rPr>
          <w:rFonts w:ascii="Trebuchet MS" w:hAnsi="Trebuchet MS" w:cstheme="minorHAnsi"/>
          <w:lang w:val="ro-RO"/>
        </w:rPr>
        <w:t>2025 pentru aprobarea Strategiei naționale privind gospodărirea integrată a zonei costiere și a Planului de management integrat al zonei costiere</w:t>
      </w:r>
      <w:r w:rsidRPr="007C1965">
        <w:rPr>
          <w:rFonts w:ascii="Trebuchet MS" w:hAnsi="Trebuchet MS" w:cstheme="minorHAnsi"/>
        </w:rPr>
        <w:t>.</w:t>
      </w:r>
    </w:p>
    <w:p w14:paraId="387D5C9F" w14:textId="77777777" w:rsidR="00D50BD6" w:rsidRPr="007C1965" w:rsidRDefault="00D50BD6" w:rsidP="00D50BD6">
      <w:pPr>
        <w:spacing w:before="0" w:after="0"/>
        <w:rPr>
          <w:rFonts w:ascii="Trebuchet MS" w:hAnsi="Trebuchet MS" w:cstheme="minorHAnsi"/>
        </w:rPr>
      </w:pPr>
      <w:r w:rsidRPr="007C1965">
        <w:rPr>
          <w:rFonts w:ascii="Trebuchet MS" w:hAnsi="Trebuchet MS" w:cstheme="minorHAnsi"/>
          <w:lang w:val="ro-RO"/>
        </w:rPr>
        <w:t xml:space="preserve">Ordinul nr. 1287/2021 pentru aprobarea Regulamentului privind organizarea activităţii de atestare a instituţiilor publice sau private specializate în elaborarea documentaţiilor pentru fundamentarea solicitării avizului de gospodărire a apelor şi a autorizaţiei de gospodărire a </w:t>
      </w:r>
      <w:r w:rsidRPr="007C1965">
        <w:rPr>
          <w:rFonts w:ascii="Trebuchet MS" w:hAnsi="Trebuchet MS" w:cstheme="minorHAnsi"/>
          <w:lang w:val="ro-RO"/>
        </w:rPr>
        <w:lastRenderedPageBreak/>
        <w:t>apelor, a studiilor hidrologice, hidrogeologice, de gospodărire a apelor şi de evaluare a impactului asupra corpurilor de apă</w:t>
      </w:r>
      <w:r w:rsidRPr="007C1965">
        <w:rPr>
          <w:rFonts w:ascii="Trebuchet MS" w:hAnsi="Trebuchet MS" w:cstheme="minorHAnsi"/>
        </w:rPr>
        <w:t>.</w:t>
      </w:r>
    </w:p>
    <w:p w14:paraId="3C571182" w14:textId="77777777" w:rsidR="00D50BD6" w:rsidRPr="007C1965" w:rsidRDefault="00D50BD6" w:rsidP="00D50BD6">
      <w:pPr>
        <w:spacing w:before="0" w:after="0"/>
        <w:rPr>
          <w:rFonts w:ascii="Trebuchet MS" w:hAnsi="Trebuchet MS" w:cstheme="minorHAnsi"/>
        </w:rPr>
      </w:pPr>
      <w:r w:rsidRPr="007C1965">
        <w:rPr>
          <w:rFonts w:ascii="Trebuchet MS" w:hAnsi="Trebuchet MS" w:cstheme="minorHAnsi"/>
          <w:lang w:val="ro-RO"/>
        </w:rPr>
        <w:t>Ordinul nr. 3147/2023 privind aprobarea Procedurii de emitere a autorizaţiei de gospodărire a apelor</w:t>
      </w:r>
      <w:r w:rsidRPr="007C1965">
        <w:rPr>
          <w:rFonts w:ascii="Trebuchet MS" w:hAnsi="Trebuchet MS" w:cstheme="minorHAnsi"/>
        </w:rPr>
        <w:t>.</w:t>
      </w:r>
    </w:p>
    <w:p w14:paraId="73478895" w14:textId="77777777" w:rsidR="00D50BD6" w:rsidRPr="007C1965" w:rsidRDefault="00D50BD6" w:rsidP="00D50BD6">
      <w:pPr>
        <w:spacing w:before="0" w:after="0"/>
        <w:rPr>
          <w:rFonts w:ascii="Trebuchet MS" w:hAnsi="Trebuchet MS" w:cstheme="minorHAnsi"/>
        </w:rPr>
      </w:pPr>
      <w:r w:rsidRPr="007C1965">
        <w:rPr>
          <w:rFonts w:ascii="Trebuchet MS" w:hAnsi="Trebuchet MS" w:cstheme="minorHAnsi"/>
          <w:lang w:val="ro-RO"/>
        </w:rPr>
        <w:t>Ordinul nr. 828/2019 privind aprobarea Procedurii şi competenţelor de emitere, modificare şi retragere a avizului de gospodărire a apelor, inclusiv procedura de evaluare a impactului asupra corpurilor de apă, a Normativului de conţinut al documentaţiei tehnice supuse avizării, precum şi a Conţinutului-cadru al Studiului de evaluare a impactului asupra corpurilor de apă</w:t>
      </w:r>
      <w:r w:rsidRPr="007C1965">
        <w:rPr>
          <w:rFonts w:ascii="Trebuchet MS" w:hAnsi="Trebuchet MS" w:cstheme="minorHAnsi"/>
        </w:rPr>
        <w:t>.</w:t>
      </w:r>
    </w:p>
    <w:p w14:paraId="1A4FAC99"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014 : « Regulament privind organizarea şi certificarea corpului de experţi pentru evaluarea st</w:t>
      </w:r>
      <w:r w:rsidRPr="007C1965">
        <w:rPr>
          <w:rFonts w:ascii="Calibri" w:hAnsi="Calibri" w:cs="Calibri"/>
          <w:lang w:val="ro-RO"/>
        </w:rPr>
        <w:t>ǎ</w:t>
      </w:r>
      <w:r w:rsidRPr="007C1965">
        <w:rPr>
          <w:rFonts w:ascii="Trebuchet MS" w:hAnsi="Trebuchet MS" w:cstheme="minorHAnsi"/>
          <w:lang w:val="ro-RO"/>
        </w:rPr>
        <w:t>rii de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î</w:t>
      </w:r>
      <w:r w:rsidRPr="007C1965">
        <w:rPr>
          <w:rFonts w:ascii="Trebuchet MS" w:hAnsi="Trebuchet MS" w:cstheme="minorHAnsi"/>
          <w:lang w:val="ro-RO"/>
        </w:rPr>
        <w:t xml:space="preserve">n exploatare a barajelor </w:t>
      </w:r>
      <w:r w:rsidRPr="007C1965">
        <w:rPr>
          <w:rFonts w:ascii="Trebuchet MS" w:hAnsi="Trebuchet MS" w:cs="Trebuchet MS"/>
          <w:lang w:val="ro-RO"/>
        </w:rPr>
        <w:t>î</w:t>
      </w:r>
      <w:r w:rsidRPr="007C1965">
        <w:rPr>
          <w:rFonts w:ascii="Trebuchet MS" w:hAnsi="Trebuchet MS" w:cstheme="minorHAnsi"/>
          <w:lang w:val="ro-RO"/>
        </w:rPr>
        <w:t xml:space="preserve">ncadrate </w:t>
      </w:r>
      <w:r w:rsidRPr="007C1965">
        <w:rPr>
          <w:rFonts w:ascii="Trebuchet MS" w:hAnsi="Trebuchet MS" w:cs="Trebuchet MS"/>
          <w:lang w:val="ro-RO"/>
        </w:rPr>
        <w:t>î</w:t>
      </w:r>
      <w:r w:rsidRPr="007C1965">
        <w:rPr>
          <w:rFonts w:ascii="Trebuchet MS" w:hAnsi="Trebuchet MS" w:cstheme="minorHAnsi"/>
          <w:lang w:val="ro-RO"/>
        </w:rPr>
        <w:t>n categoriile de importan</w:t>
      </w:r>
      <w:r w:rsidRPr="007C1965">
        <w:rPr>
          <w:rFonts w:ascii="Trebuchet MS" w:hAnsi="Trebuchet MS" w:cs="Trebuchet MS"/>
          <w:lang w:val="ro-RO"/>
        </w:rPr>
        <w:t>ţ</w:t>
      </w:r>
      <w:r w:rsidRPr="007C1965">
        <w:rPr>
          <w:rFonts w:ascii="Trebuchet MS" w:hAnsi="Trebuchet MS" w:cstheme="minorHAnsi"/>
          <w:lang w:val="ro-RO"/>
        </w:rPr>
        <w:t xml:space="preserve">a A </w:t>
      </w:r>
      <w:r w:rsidRPr="007C1965">
        <w:rPr>
          <w:rFonts w:ascii="Trebuchet MS" w:hAnsi="Trebuchet MS" w:cs="Trebuchet MS"/>
          <w:lang w:val="ro-RO"/>
        </w:rPr>
        <w:t>ş</w:t>
      </w:r>
      <w:r w:rsidRPr="007C1965">
        <w:rPr>
          <w:rFonts w:ascii="Trebuchet MS" w:hAnsi="Trebuchet MS" w:cstheme="minorHAnsi"/>
          <w:lang w:val="ro-RO"/>
        </w:rPr>
        <w:t xml:space="preserve">i B </w:t>
      </w:r>
      <w:r w:rsidRPr="007C1965">
        <w:rPr>
          <w:rFonts w:ascii="Trebuchet MS" w:hAnsi="Trebuchet MS" w:cs="Trebuchet MS"/>
          <w:lang w:val="ro-RO"/>
        </w:rPr>
        <w:t>»</w:t>
      </w:r>
      <w:r w:rsidRPr="007C1965">
        <w:rPr>
          <w:rFonts w:ascii="Trebuchet MS" w:hAnsi="Trebuchet MS" w:cstheme="minorHAnsi"/>
          <w:lang w:val="ro-RO"/>
        </w:rPr>
        <w:t xml:space="preserve"> , aprobat prin Ordinul ministrului delegat pentru ape, p</w:t>
      </w:r>
      <w:r w:rsidRPr="007C1965">
        <w:rPr>
          <w:rFonts w:ascii="Trebuchet MS" w:hAnsi="Trebuchet MS" w:cs="Trebuchet MS"/>
          <w:lang w:val="ro-RO"/>
        </w:rPr>
        <w:t>ă</w:t>
      </w:r>
      <w:r w:rsidRPr="007C1965">
        <w:rPr>
          <w:rFonts w:ascii="Trebuchet MS" w:hAnsi="Trebuchet MS" w:cstheme="minorHAnsi"/>
          <w:lang w:val="ro-RO"/>
        </w:rPr>
        <w:t xml:space="preserve">duri </w:t>
      </w:r>
      <w:r w:rsidRPr="007C1965">
        <w:rPr>
          <w:rFonts w:ascii="Trebuchet MS" w:hAnsi="Trebuchet MS" w:cs="Trebuchet MS"/>
          <w:lang w:val="ro-RO"/>
        </w:rPr>
        <w:t>ş</w:t>
      </w:r>
      <w:r w:rsidRPr="007C1965">
        <w:rPr>
          <w:rFonts w:ascii="Trebuchet MS" w:hAnsi="Trebuchet MS" w:cstheme="minorHAnsi"/>
          <w:lang w:val="ro-RO"/>
        </w:rPr>
        <w:t>i piscicultur</w:t>
      </w:r>
      <w:r w:rsidRPr="007C1965">
        <w:rPr>
          <w:rFonts w:ascii="Trebuchet MS" w:hAnsi="Trebuchet MS" w:cs="Trebuchet MS"/>
          <w:lang w:val="ro-RO"/>
        </w:rPr>
        <w:t>ă</w:t>
      </w:r>
      <w:r w:rsidRPr="007C1965">
        <w:rPr>
          <w:rFonts w:ascii="Trebuchet MS" w:hAnsi="Trebuchet MS" w:cstheme="minorHAnsi"/>
          <w:lang w:val="ro-RO"/>
        </w:rPr>
        <w:t xml:space="preserve"> nr. 917/2014 (ANEXA Nr. 1), cu modificarile si completarile ulterioare;</w:t>
      </w:r>
    </w:p>
    <w:p w14:paraId="7D9D35C8"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015 : « Procedur</w:t>
      </w:r>
      <w:r w:rsidRPr="007C1965">
        <w:rPr>
          <w:rFonts w:ascii="Calibri" w:hAnsi="Calibri" w:cs="Calibri"/>
          <w:lang w:val="ro-RO"/>
        </w:rPr>
        <w:t>ǎ</w:t>
      </w:r>
      <w:r w:rsidRPr="007C1965">
        <w:rPr>
          <w:rFonts w:ascii="Trebuchet MS" w:hAnsi="Trebuchet MS" w:cstheme="minorHAnsi"/>
          <w:lang w:val="ro-RO"/>
        </w:rPr>
        <w:t xml:space="preserve"> de avizare a exper</w:t>
      </w:r>
      <w:r w:rsidRPr="007C1965">
        <w:rPr>
          <w:rFonts w:ascii="Trebuchet MS" w:hAnsi="Trebuchet MS" w:cs="Trebuchet MS"/>
          <w:lang w:val="ro-RO"/>
        </w:rPr>
        <w:t>ţ</w:t>
      </w:r>
      <w:r w:rsidRPr="007C1965">
        <w:rPr>
          <w:rFonts w:ascii="Trebuchet MS" w:hAnsi="Trebuchet MS" w:cstheme="minorHAnsi"/>
          <w:lang w:val="ro-RO"/>
        </w:rPr>
        <w:t>ilor pentru evaluarea st</w:t>
      </w:r>
      <w:r w:rsidRPr="007C1965">
        <w:rPr>
          <w:rFonts w:ascii="Calibri" w:hAnsi="Calibri" w:cs="Calibri"/>
          <w:lang w:val="ro-RO"/>
        </w:rPr>
        <w:t>ǎ</w:t>
      </w:r>
      <w:r w:rsidRPr="007C1965">
        <w:rPr>
          <w:rFonts w:ascii="Trebuchet MS" w:hAnsi="Trebuchet MS" w:cstheme="minorHAnsi"/>
          <w:lang w:val="ro-RO"/>
        </w:rPr>
        <w:t>rii de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î</w:t>
      </w:r>
      <w:r w:rsidRPr="007C1965">
        <w:rPr>
          <w:rFonts w:ascii="Trebuchet MS" w:hAnsi="Trebuchet MS" w:cstheme="minorHAnsi"/>
          <w:lang w:val="ro-RO"/>
        </w:rPr>
        <w:t xml:space="preserve">n exploatare a barajelor </w:t>
      </w:r>
      <w:r w:rsidRPr="007C1965">
        <w:rPr>
          <w:rFonts w:ascii="Trebuchet MS" w:hAnsi="Trebuchet MS" w:cs="Trebuchet MS"/>
          <w:lang w:val="ro-RO"/>
        </w:rPr>
        <w:t>î</w:t>
      </w:r>
      <w:r w:rsidRPr="007C1965">
        <w:rPr>
          <w:rFonts w:ascii="Trebuchet MS" w:hAnsi="Trebuchet MS" w:cstheme="minorHAnsi"/>
          <w:lang w:val="ro-RO"/>
        </w:rPr>
        <w:t xml:space="preserve">ncadrate </w:t>
      </w:r>
      <w:r w:rsidRPr="007C1965">
        <w:rPr>
          <w:rFonts w:ascii="Trebuchet MS" w:hAnsi="Trebuchet MS" w:cs="Trebuchet MS"/>
          <w:lang w:val="ro-RO"/>
        </w:rPr>
        <w:t>î</w:t>
      </w:r>
      <w:r w:rsidRPr="007C1965">
        <w:rPr>
          <w:rFonts w:ascii="Trebuchet MS" w:hAnsi="Trebuchet MS" w:cstheme="minorHAnsi"/>
          <w:lang w:val="ro-RO"/>
        </w:rPr>
        <w:t>n categoriile categoriile de importan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C </w:t>
      </w:r>
      <w:r w:rsidRPr="007C1965">
        <w:rPr>
          <w:rFonts w:ascii="Trebuchet MS" w:hAnsi="Trebuchet MS" w:cs="Trebuchet MS"/>
          <w:lang w:val="ro-RO"/>
        </w:rPr>
        <w:t>ş</w:t>
      </w:r>
      <w:r w:rsidRPr="007C1965">
        <w:rPr>
          <w:rFonts w:ascii="Trebuchet MS" w:hAnsi="Trebuchet MS" w:cstheme="minorHAnsi"/>
          <w:lang w:val="ro-RO"/>
        </w:rPr>
        <w:t xml:space="preserve">i D </w:t>
      </w:r>
      <w:r w:rsidRPr="007C1965">
        <w:rPr>
          <w:rFonts w:ascii="Trebuchet MS" w:hAnsi="Trebuchet MS" w:cs="Trebuchet MS"/>
          <w:lang w:val="ro-RO"/>
        </w:rPr>
        <w:t>»</w:t>
      </w:r>
      <w:r w:rsidRPr="007C1965">
        <w:rPr>
          <w:rFonts w:ascii="Trebuchet MS" w:hAnsi="Trebuchet MS" w:cstheme="minorHAnsi"/>
          <w:lang w:val="ro-RO"/>
        </w:rPr>
        <w:t>. aprobat</w:t>
      </w:r>
      <w:r w:rsidRPr="007C1965">
        <w:rPr>
          <w:rFonts w:ascii="Calibri" w:hAnsi="Calibri" w:cs="Calibri"/>
          <w:lang w:val="ro-RO"/>
        </w:rPr>
        <w:t>ǎ</w:t>
      </w:r>
      <w:r w:rsidRPr="007C1965">
        <w:rPr>
          <w:rFonts w:ascii="Trebuchet MS" w:hAnsi="Trebuchet MS" w:cstheme="minorHAnsi"/>
          <w:lang w:val="ro-RO"/>
        </w:rPr>
        <w:t xml:space="preserve"> prin Ordinul ministrului delegat pentru ape, p</w:t>
      </w:r>
      <w:r w:rsidRPr="007C1965">
        <w:rPr>
          <w:rFonts w:ascii="Trebuchet MS" w:hAnsi="Trebuchet MS" w:cs="Trebuchet MS"/>
          <w:lang w:val="ro-RO"/>
        </w:rPr>
        <w:t>ă</w:t>
      </w:r>
      <w:r w:rsidRPr="007C1965">
        <w:rPr>
          <w:rFonts w:ascii="Trebuchet MS" w:hAnsi="Trebuchet MS" w:cstheme="minorHAnsi"/>
          <w:lang w:val="ro-RO"/>
        </w:rPr>
        <w:t xml:space="preserve">duri </w:t>
      </w:r>
      <w:r w:rsidRPr="007C1965">
        <w:rPr>
          <w:rFonts w:ascii="Trebuchet MS" w:hAnsi="Trebuchet MS" w:cs="Trebuchet MS"/>
          <w:lang w:val="ro-RO"/>
        </w:rPr>
        <w:t>ş</w:t>
      </w:r>
      <w:r w:rsidRPr="007C1965">
        <w:rPr>
          <w:rFonts w:ascii="Trebuchet MS" w:hAnsi="Trebuchet MS" w:cstheme="minorHAnsi"/>
          <w:lang w:val="ro-RO"/>
        </w:rPr>
        <w:t>i piscicultur</w:t>
      </w:r>
      <w:r w:rsidRPr="007C1965">
        <w:rPr>
          <w:rFonts w:ascii="Trebuchet MS" w:hAnsi="Trebuchet MS" w:cs="Trebuchet MS"/>
          <w:lang w:val="ro-RO"/>
        </w:rPr>
        <w:t>ă</w:t>
      </w:r>
      <w:r w:rsidRPr="007C1965">
        <w:rPr>
          <w:rFonts w:ascii="Trebuchet MS" w:hAnsi="Trebuchet MS" w:cstheme="minorHAnsi"/>
          <w:lang w:val="ro-RO"/>
        </w:rPr>
        <w:t xml:space="preserve"> nr. 917/2014 (ANEXA Nr. 2), cu modificarile si completarile ulterioare;</w:t>
      </w:r>
    </w:p>
    <w:p w14:paraId="13252F72"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021 : « Metodologie privind stabilirea categoriilor de importanţ</w:t>
      </w:r>
      <w:r w:rsidRPr="007C1965">
        <w:rPr>
          <w:rFonts w:ascii="Calibri" w:hAnsi="Calibri" w:cs="Calibri"/>
          <w:lang w:val="ro-RO"/>
        </w:rPr>
        <w:t>ǎ</w:t>
      </w:r>
      <w:r w:rsidRPr="007C1965">
        <w:rPr>
          <w:rFonts w:ascii="Trebuchet MS" w:hAnsi="Trebuchet MS" w:cstheme="minorHAnsi"/>
          <w:lang w:val="ro-RO"/>
        </w:rPr>
        <w:t xml:space="preserve"> a barajelor </w:t>
      </w:r>
      <w:r w:rsidRPr="007C1965">
        <w:rPr>
          <w:rFonts w:ascii="Trebuchet MS" w:hAnsi="Trebuchet MS" w:cs="Trebuchet MS"/>
          <w:lang w:val="ro-RO"/>
        </w:rPr>
        <w:t>»</w:t>
      </w:r>
      <w:r w:rsidRPr="007C1965">
        <w:rPr>
          <w:rFonts w:ascii="Trebuchet MS" w:hAnsi="Trebuchet MS" w:cstheme="minorHAnsi"/>
          <w:lang w:val="ro-RO"/>
        </w:rPr>
        <w:t>, aprobat</w:t>
      </w:r>
      <w:r w:rsidRPr="007C1965">
        <w:rPr>
          <w:rFonts w:ascii="Calibri" w:hAnsi="Calibri" w:cs="Calibri"/>
          <w:lang w:val="ro-RO"/>
        </w:rPr>
        <w:t>ǎ</w:t>
      </w:r>
      <w:r w:rsidRPr="007C1965">
        <w:rPr>
          <w:rFonts w:ascii="Trebuchet MS" w:hAnsi="Trebuchet MS" w:cstheme="minorHAnsi"/>
          <w:lang w:val="ro-RO"/>
        </w:rPr>
        <w:t xml:space="preserve"> prin Ordinul comun al ministrului apelor </w:t>
      </w:r>
      <w:r w:rsidRPr="007C1965">
        <w:rPr>
          <w:rFonts w:ascii="Trebuchet MS" w:hAnsi="Trebuchet MS" w:cs="Trebuchet MS"/>
          <w:lang w:val="ro-RO"/>
        </w:rPr>
        <w:t>ş</w:t>
      </w:r>
      <w:r w:rsidRPr="007C1965">
        <w:rPr>
          <w:rFonts w:ascii="Trebuchet MS" w:hAnsi="Trebuchet MS" w:cstheme="minorHAnsi"/>
          <w:lang w:val="ro-RO"/>
        </w:rPr>
        <w:t>i protec</w:t>
      </w:r>
      <w:r w:rsidRPr="007C1965">
        <w:rPr>
          <w:rFonts w:ascii="Trebuchet MS" w:hAnsi="Trebuchet MS" w:cs="Trebuchet MS"/>
          <w:lang w:val="ro-RO"/>
        </w:rPr>
        <w:t>ţ</w:t>
      </w:r>
      <w:r w:rsidRPr="007C1965">
        <w:rPr>
          <w:rFonts w:ascii="Trebuchet MS" w:hAnsi="Trebuchet MS" w:cstheme="minorHAnsi"/>
          <w:lang w:val="ro-RO"/>
        </w:rPr>
        <w:t xml:space="preserve">iei mediului </w:t>
      </w:r>
      <w:r w:rsidRPr="007C1965">
        <w:rPr>
          <w:rFonts w:ascii="Trebuchet MS" w:hAnsi="Trebuchet MS" w:cs="Trebuchet MS"/>
          <w:lang w:val="ro-RO"/>
        </w:rPr>
        <w:t>ş</w:t>
      </w:r>
      <w:r w:rsidRPr="007C1965">
        <w:rPr>
          <w:rFonts w:ascii="Trebuchet MS" w:hAnsi="Trebuchet MS" w:cstheme="minorHAnsi"/>
          <w:lang w:val="ro-RO"/>
        </w:rPr>
        <w:t>i al ministrului lucr</w:t>
      </w:r>
      <w:r w:rsidRPr="007C1965">
        <w:rPr>
          <w:rFonts w:ascii="Calibri" w:hAnsi="Calibri" w:cs="Calibri"/>
          <w:lang w:val="ro-RO"/>
        </w:rPr>
        <w:t>ǎ</w:t>
      </w:r>
      <w:r w:rsidRPr="007C1965">
        <w:rPr>
          <w:rFonts w:ascii="Trebuchet MS" w:hAnsi="Trebuchet MS" w:cstheme="minorHAnsi"/>
          <w:lang w:val="ro-RO"/>
        </w:rPr>
        <w:t xml:space="preserve">rilor publice, transporturilor </w:t>
      </w:r>
      <w:r w:rsidRPr="007C1965">
        <w:rPr>
          <w:rFonts w:ascii="Trebuchet MS" w:hAnsi="Trebuchet MS" w:cs="Trebuchet MS"/>
          <w:lang w:val="ro-RO"/>
        </w:rPr>
        <w:t>ş</w:t>
      </w:r>
      <w:r w:rsidRPr="007C1965">
        <w:rPr>
          <w:rFonts w:ascii="Trebuchet MS" w:hAnsi="Trebuchet MS" w:cstheme="minorHAnsi"/>
          <w:lang w:val="ro-RO"/>
        </w:rPr>
        <w:t>i locuin</w:t>
      </w:r>
      <w:r w:rsidRPr="007C1965">
        <w:rPr>
          <w:rFonts w:ascii="Trebuchet MS" w:hAnsi="Trebuchet MS" w:cs="Trebuchet MS"/>
          <w:lang w:val="ro-RO"/>
        </w:rPr>
        <w:t>ţ</w:t>
      </w:r>
      <w:r w:rsidRPr="007C1965">
        <w:rPr>
          <w:rFonts w:ascii="Trebuchet MS" w:hAnsi="Trebuchet MS" w:cstheme="minorHAnsi"/>
          <w:lang w:val="ro-RO"/>
        </w:rPr>
        <w:t>ei nr. 115/288/2002;</w:t>
      </w:r>
    </w:p>
    <w:p w14:paraId="1499F093"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022 : « Metodologie privind evaluarea st</w:t>
      </w:r>
      <w:r w:rsidRPr="007C1965">
        <w:rPr>
          <w:rFonts w:ascii="Calibri" w:hAnsi="Calibri" w:cs="Calibri"/>
          <w:lang w:val="ro-RO"/>
        </w:rPr>
        <w:t>ǎ</w:t>
      </w:r>
      <w:r w:rsidRPr="007C1965">
        <w:rPr>
          <w:rFonts w:ascii="Trebuchet MS" w:hAnsi="Trebuchet MS" w:cstheme="minorHAnsi"/>
          <w:lang w:val="ro-RO"/>
        </w:rPr>
        <w:t>rii de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î</w:t>
      </w:r>
      <w:r w:rsidRPr="007C1965">
        <w:rPr>
          <w:rFonts w:ascii="Trebuchet MS" w:hAnsi="Trebuchet MS" w:cstheme="minorHAnsi"/>
          <w:lang w:val="ro-RO"/>
        </w:rPr>
        <w:t xml:space="preserve">n exploatare a barajelor si lacurilor de acumulare </w:t>
      </w:r>
      <w:r w:rsidRPr="007C1965">
        <w:rPr>
          <w:rFonts w:ascii="Trebuchet MS" w:hAnsi="Trebuchet MS" w:cs="Trebuchet MS"/>
          <w:lang w:val="ro-RO"/>
        </w:rPr>
        <w:t>»</w:t>
      </w:r>
      <w:r w:rsidRPr="007C1965">
        <w:rPr>
          <w:rFonts w:ascii="Trebuchet MS" w:hAnsi="Trebuchet MS" w:cstheme="minorHAnsi"/>
          <w:lang w:val="ro-RO"/>
        </w:rPr>
        <w:t>,  aprobat</w:t>
      </w:r>
      <w:r w:rsidRPr="007C1965">
        <w:rPr>
          <w:rFonts w:ascii="Calibri" w:hAnsi="Calibri" w:cs="Calibri"/>
          <w:lang w:val="ro-RO"/>
        </w:rPr>
        <w:t>ǎ</w:t>
      </w:r>
      <w:r w:rsidRPr="007C1965">
        <w:rPr>
          <w:rFonts w:ascii="Trebuchet MS" w:hAnsi="Trebuchet MS" w:cstheme="minorHAnsi"/>
          <w:lang w:val="ro-RO"/>
        </w:rPr>
        <w:t xml:space="preserve"> prin Ordinul comun al ministrului apelor </w:t>
      </w:r>
      <w:r w:rsidRPr="007C1965">
        <w:rPr>
          <w:rFonts w:ascii="Trebuchet MS" w:hAnsi="Trebuchet MS" w:cs="Trebuchet MS"/>
          <w:lang w:val="ro-RO"/>
        </w:rPr>
        <w:t>ş</w:t>
      </w:r>
      <w:r w:rsidRPr="007C1965">
        <w:rPr>
          <w:rFonts w:ascii="Trebuchet MS" w:hAnsi="Trebuchet MS" w:cstheme="minorHAnsi"/>
          <w:lang w:val="ro-RO"/>
        </w:rPr>
        <w:t>i protec</w:t>
      </w:r>
      <w:r w:rsidRPr="007C1965">
        <w:rPr>
          <w:rFonts w:ascii="Trebuchet MS" w:hAnsi="Trebuchet MS" w:cs="Trebuchet MS"/>
          <w:lang w:val="ro-RO"/>
        </w:rPr>
        <w:t>ţ</w:t>
      </w:r>
      <w:r w:rsidRPr="007C1965">
        <w:rPr>
          <w:rFonts w:ascii="Trebuchet MS" w:hAnsi="Trebuchet MS" w:cstheme="minorHAnsi"/>
          <w:lang w:val="ro-RO"/>
        </w:rPr>
        <w:t xml:space="preserve">iei mediului </w:t>
      </w:r>
      <w:r w:rsidRPr="007C1965">
        <w:rPr>
          <w:rFonts w:ascii="Trebuchet MS" w:hAnsi="Trebuchet MS" w:cs="Trebuchet MS"/>
          <w:lang w:val="ro-RO"/>
        </w:rPr>
        <w:t>ș</w:t>
      </w:r>
      <w:r w:rsidRPr="007C1965">
        <w:rPr>
          <w:rFonts w:ascii="Trebuchet MS" w:hAnsi="Trebuchet MS" w:cstheme="minorHAnsi"/>
          <w:lang w:val="ro-RO"/>
        </w:rPr>
        <w:t>i al ministrului lucr</w:t>
      </w:r>
      <w:r w:rsidRPr="007C1965">
        <w:rPr>
          <w:rFonts w:ascii="Calibri" w:hAnsi="Calibri" w:cs="Calibri"/>
          <w:lang w:val="ro-RO"/>
        </w:rPr>
        <w:t>ǎ</w:t>
      </w:r>
      <w:r w:rsidRPr="007C1965">
        <w:rPr>
          <w:rFonts w:ascii="Trebuchet MS" w:hAnsi="Trebuchet MS" w:cstheme="minorHAnsi"/>
          <w:lang w:val="ro-RO"/>
        </w:rPr>
        <w:t xml:space="preserve">rilor publice, transporturilor </w:t>
      </w:r>
      <w:r w:rsidRPr="007C1965">
        <w:rPr>
          <w:rFonts w:ascii="Trebuchet MS" w:hAnsi="Trebuchet MS" w:cs="Trebuchet MS"/>
          <w:lang w:val="ro-RO"/>
        </w:rPr>
        <w:t>ş</w:t>
      </w:r>
      <w:r w:rsidRPr="007C1965">
        <w:rPr>
          <w:rFonts w:ascii="Trebuchet MS" w:hAnsi="Trebuchet MS" w:cstheme="minorHAnsi"/>
          <w:lang w:val="ro-RO"/>
        </w:rPr>
        <w:t>i locuin</w:t>
      </w:r>
      <w:r w:rsidRPr="007C1965">
        <w:rPr>
          <w:rFonts w:ascii="Trebuchet MS" w:hAnsi="Trebuchet MS" w:cs="Trebuchet MS"/>
          <w:lang w:val="ro-RO"/>
        </w:rPr>
        <w:t>ţ</w:t>
      </w:r>
      <w:r w:rsidRPr="007C1965">
        <w:rPr>
          <w:rFonts w:ascii="Trebuchet MS" w:hAnsi="Trebuchet MS" w:cstheme="minorHAnsi"/>
          <w:lang w:val="ro-RO"/>
        </w:rPr>
        <w:t>ei nr. 116/289/2002, (ANEXA Nr. 1);</w:t>
      </w:r>
    </w:p>
    <w:p w14:paraId="70AEE7CE"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023 : « Metodologie privind evaluarea st</w:t>
      </w:r>
      <w:r w:rsidRPr="007C1965">
        <w:rPr>
          <w:rFonts w:ascii="Calibri" w:hAnsi="Calibri" w:cs="Calibri"/>
          <w:lang w:val="ro-RO"/>
        </w:rPr>
        <w:t>ǎ</w:t>
      </w:r>
      <w:r w:rsidRPr="007C1965">
        <w:rPr>
          <w:rFonts w:ascii="Trebuchet MS" w:hAnsi="Trebuchet MS" w:cstheme="minorHAnsi"/>
          <w:lang w:val="ro-RO"/>
        </w:rPr>
        <w:t>rii de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î</w:t>
      </w:r>
      <w:r w:rsidRPr="007C1965">
        <w:rPr>
          <w:rFonts w:ascii="Trebuchet MS" w:hAnsi="Trebuchet MS" w:cstheme="minorHAnsi"/>
          <w:lang w:val="ro-RO"/>
        </w:rPr>
        <w:t xml:space="preserve">n exploatare a barajelor </w:t>
      </w:r>
      <w:r w:rsidRPr="007C1965">
        <w:rPr>
          <w:rFonts w:ascii="Trebuchet MS" w:hAnsi="Trebuchet MS" w:cs="Trebuchet MS"/>
          <w:lang w:val="ro-RO"/>
        </w:rPr>
        <w:t>ş</w:t>
      </w:r>
      <w:r w:rsidRPr="007C1965">
        <w:rPr>
          <w:rFonts w:ascii="Trebuchet MS" w:hAnsi="Trebuchet MS" w:cstheme="minorHAnsi"/>
          <w:lang w:val="ro-RO"/>
        </w:rPr>
        <w:t>i digurilor care realizeaz</w:t>
      </w:r>
      <w:r w:rsidRPr="007C1965">
        <w:rPr>
          <w:rFonts w:ascii="Calibri" w:hAnsi="Calibri" w:cs="Calibri"/>
          <w:lang w:val="ro-RO"/>
        </w:rPr>
        <w:t>ǎ</w:t>
      </w:r>
      <w:r w:rsidRPr="007C1965">
        <w:rPr>
          <w:rFonts w:ascii="Trebuchet MS" w:hAnsi="Trebuchet MS" w:cstheme="minorHAnsi"/>
          <w:lang w:val="ro-RO"/>
        </w:rPr>
        <w:t xml:space="preserve"> depozite de de</w:t>
      </w:r>
      <w:r w:rsidRPr="007C1965">
        <w:rPr>
          <w:rFonts w:ascii="Trebuchet MS" w:hAnsi="Trebuchet MS" w:cs="Trebuchet MS"/>
          <w:lang w:val="ro-RO"/>
        </w:rPr>
        <w:t>ş</w:t>
      </w:r>
      <w:r w:rsidRPr="007C1965">
        <w:rPr>
          <w:rFonts w:ascii="Trebuchet MS" w:hAnsi="Trebuchet MS" w:cstheme="minorHAnsi"/>
          <w:lang w:val="ro-RO"/>
        </w:rPr>
        <w:t xml:space="preserve">euri industriale </w:t>
      </w:r>
      <w:r w:rsidRPr="007C1965">
        <w:rPr>
          <w:rFonts w:ascii="Trebuchet MS" w:hAnsi="Trebuchet MS" w:cs="Trebuchet MS"/>
          <w:lang w:val="ro-RO"/>
        </w:rPr>
        <w:t>»</w:t>
      </w:r>
      <w:r w:rsidRPr="007C1965">
        <w:rPr>
          <w:rFonts w:ascii="Trebuchet MS" w:hAnsi="Trebuchet MS" w:cstheme="minorHAnsi"/>
          <w:lang w:val="ro-RO"/>
        </w:rPr>
        <w:t>, aprobat</w:t>
      </w:r>
      <w:r w:rsidRPr="007C1965">
        <w:rPr>
          <w:rFonts w:ascii="Calibri" w:hAnsi="Calibri" w:cs="Calibri"/>
          <w:lang w:val="ro-RO"/>
        </w:rPr>
        <w:t>ǎ</w:t>
      </w:r>
      <w:r w:rsidRPr="007C1965">
        <w:rPr>
          <w:rFonts w:ascii="Trebuchet MS" w:hAnsi="Trebuchet MS" w:cstheme="minorHAnsi"/>
          <w:lang w:val="ro-RO"/>
        </w:rPr>
        <w:t xml:space="preserve"> prin Ordinul comun al ministrului apelor </w:t>
      </w:r>
      <w:r w:rsidRPr="007C1965">
        <w:rPr>
          <w:rFonts w:ascii="Trebuchet MS" w:hAnsi="Trebuchet MS" w:cs="Trebuchet MS"/>
          <w:lang w:val="ro-RO"/>
        </w:rPr>
        <w:t>ş</w:t>
      </w:r>
      <w:r w:rsidRPr="007C1965">
        <w:rPr>
          <w:rFonts w:ascii="Trebuchet MS" w:hAnsi="Trebuchet MS" w:cstheme="minorHAnsi"/>
          <w:lang w:val="ro-RO"/>
        </w:rPr>
        <w:t>i protec</w:t>
      </w:r>
      <w:r w:rsidRPr="007C1965">
        <w:rPr>
          <w:rFonts w:ascii="Trebuchet MS" w:hAnsi="Trebuchet MS" w:cs="Trebuchet MS"/>
          <w:lang w:val="ro-RO"/>
        </w:rPr>
        <w:t>ţ</w:t>
      </w:r>
      <w:r w:rsidRPr="007C1965">
        <w:rPr>
          <w:rFonts w:ascii="Trebuchet MS" w:hAnsi="Trebuchet MS" w:cstheme="minorHAnsi"/>
          <w:lang w:val="ro-RO"/>
        </w:rPr>
        <w:t xml:space="preserve">iei mediului </w:t>
      </w:r>
      <w:r w:rsidRPr="007C1965">
        <w:rPr>
          <w:rFonts w:ascii="Trebuchet MS" w:hAnsi="Trebuchet MS" w:cs="Trebuchet MS"/>
          <w:lang w:val="ro-RO"/>
        </w:rPr>
        <w:t>ș</w:t>
      </w:r>
      <w:r w:rsidRPr="007C1965">
        <w:rPr>
          <w:rFonts w:ascii="Trebuchet MS" w:hAnsi="Trebuchet MS" w:cstheme="minorHAnsi"/>
          <w:lang w:val="ro-RO"/>
        </w:rPr>
        <w:t>i al ministrului lucr</w:t>
      </w:r>
      <w:r w:rsidRPr="007C1965">
        <w:rPr>
          <w:rFonts w:ascii="Calibri" w:hAnsi="Calibri" w:cs="Calibri"/>
          <w:lang w:val="ro-RO"/>
        </w:rPr>
        <w:t>ǎ</w:t>
      </w:r>
      <w:r w:rsidRPr="007C1965">
        <w:rPr>
          <w:rFonts w:ascii="Trebuchet MS" w:hAnsi="Trebuchet MS" w:cstheme="minorHAnsi"/>
          <w:lang w:val="ro-RO"/>
        </w:rPr>
        <w:t xml:space="preserve">rilor publice, transporturilor </w:t>
      </w:r>
      <w:r w:rsidRPr="007C1965">
        <w:rPr>
          <w:rFonts w:ascii="Trebuchet MS" w:hAnsi="Trebuchet MS" w:cs="Trebuchet MS"/>
          <w:lang w:val="ro-RO"/>
        </w:rPr>
        <w:t>ş</w:t>
      </w:r>
      <w:r w:rsidRPr="007C1965">
        <w:rPr>
          <w:rFonts w:ascii="Trebuchet MS" w:hAnsi="Trebuchet MS" w:cstheme="minorHAnsi"/>
          <w:lang w:val="ro-RO"/>
        </w:rPr>
        <w:t>i locuin</w:t>
      </w:r>
      <w:r w:rsidRPr="007C1965">
        <w:rPr>
          <w:rFonts w:ascii="Trebuchet MS" w:hAnsi="Trebuchet MS" w:cs="Trebuchet MS"/>
          <w:lang w:val="ro-RO"/>
        </w:rPr>
        <w:t>ţ</w:t>
      </w:r>
      <w:r w:rsidRPr="007C1965">
        <w:rPr>
          <w:rFonts w:ascii="Trebuchet MS" w:hAnsi="Trebuchet MS" w:cstheme="minorHAnsi"/>
          <w:lang w:val="ro-RO"/>
        </w:rPr>
        <w:t>ei nr. 116/289/2002, (ANEXA Nr. 2);</w:t>
      </w:r>
    </w:p>
    <w:p w14:paraId="00FFB0B7"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 xml:space="preserve">NTLH – 031 :« Regulamentul privind certificarea personalului de exploatare pentru activitatea de urmărire a comportării în timp a barajelor, NTLH-031 », aprobat prin Ordinul ministrului mediului, apelor și pădurilor nr. 2.667/2023; </w:t>
      </w:r>
    </w:p>
    <w:p w14:paraId="6C2B1F17"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032 : « Procedur</w:t>
      </w:r>
      <w:r w:rsidRPr="007C1965">
        <w:rPr>
          <w:rFonts w:ascii="Calibri" w:hAnsi="Calibri" w:cs="Calibri"/>
          <w:lang w:val="ro-RO"/>
        </w:rPr>
        <w:t>ǎ</w:t>
      </w:r>
      <w:r w:rsidRPr="007C1965">
        <w:rPr>
          <w:rFonts w:ascii="Trebuchet MS" w:hAnsi="Trebuchet MS" w:cstheme="minorHAnsi"/>
          <w:lang w:val="ro-RO"/>
        </w:rPr>
        <w:t xml:space="preserve"> de emitere a acordului </w:t>
      </w:r>
      <w:r w:rsidRPr="007C1965">
        <w:rPr>
          <w:rFonts w:ascii="Trebuchet MS" w:hAnsi="Trebuchet MS" w:cs="Trebuchet MS"/>
          <w:lang w:val="ro-RO"/>
        </w:rPr>
        <w:t>ş</w:t>
      </w:r>
      <w:r w:rsidRPr="007C1965">
        <w:rPr>
          <w:rFonts w:ascii="Trebuchet MS" w:hAnsi="Trebuchet MS" w:cstheme="minorHAnsi"/>
          <w:lang w:val="ro-RO"/>
        </w:rPr>
        <w:t>i autoriza</w:t>
      </w:r>
      <w:r w:rsidRPr="007C1965">
        <w:rPr>
          <w:rFonts w:ascii="Trebuchet MS" w:hAnsi="Trebuchet MS" w:cs="Trebuchet MS"/>
          <w:lang w:val="ro-RO"/>
        </w:rPr>
        <w:t>ţ</w:t>
      </w:r>
      <w:r w:rsidRPr="007C1965">
        <w:rPr>
          <w:rFonts w:ascii="Trebuchet MS" w:hAnsi="Trebuchet MS" w:cstheme="minorHAnsi"/>
          <w:lang w:val="ro-RO"/>
        </w:rPr>
        <w:t>iei de func</w:t>
      </w:r>
      <w:r w:rsidRPr="007C1965">
        <w:rPr>
          <w:rFonts w:ascii="Trebuchet MS" w:hAnsi="Trebuchet MS" w:cs="Trebuchet MS"/>
          <w:lang w:val="ro-RO"/>
        </w:rPr>
        <w:t>ţ</w:t>
      </w:r>
      <w:r w:rsidRPr="007C1965">
        <w:rPr>
          <w:rFonts w:ascii="Trebuchet MS" w:hAnsi="Trebuchet MS" w:cstheme="minorHAnsi"/>
          <w:lang w:val="ro-RO"/>
        </w:rPr>
        <w:t xml:space="preserve">ionare </w:t>
      </w:r>
      <w:r w:rsidRPr="007C1965">
        <w:rPr>
          <w:rFonts w:ascii="Trebuchet MS" w:hAnsi="Trebuchet MS" w:cs="Trebuchet MS"/>
          <w:lang w:val="ro-RO"/>
        </w:rPr>
        <w:t>î</w:t>
      </w:r>
      <w:r w:rsidRPr="007C1965">
        <w:rPr>
          <w:rFonts w:ascii="Trebuchet MS" w:hAnsi="Trebuchet MS" w:cstheme="minorHAnsi"/>
          <w:lang w:val="ro-RO"/>
        </w:rPr>
        <w:t>n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a barajelor </w:t>
      </w:r>
      <w:r w:rsidRPr="007C1965">
        <w:rPr>
          <w:rFonts w:ascii="Trebuchet MS" w:hAnsi="Trebuchet MS" w:cs="Trebuchet MS"/>
          <w:lang w:val="ro-RO"/>
        </w:rPr>
        <w:t>»</w:t>
      </w:r>
      <w:r w:rsidRPr="007C1965">
        <w:rPr>
          <w:rFonts w:ascii="Trebuchet MS" w:hAnsi="Trebuchet MS" w:cstheme="minorHAnsi"/>
          <w:lang w:val="ro-RO"/>
        </w:rPr>
        <w:t>, aprobat</w:t>
      </w:r>
      <w:r w:rsidRPr="007C1965">
        <w:rPr>
          <w:rFonts w:ascii="Calibri" w:hAnsi="Calibri" w:cs="Calibri"/>
          <w:lang w:val="ro-RO"/>
        </w:rPr>
        <w:t>ǎ</w:t>
      </w:r>
      <w:r w:rsidRPr="007C1965">
        <w:rPr>
          <w:rFonts w:ascii="Trebuchet MS" w:hAnsi="Trebuchet MS" w:cstheme="minorHAnsi"/>
          <w:lang w:val="ro-RO"/>
        </w:rPr>
        <w:t xml:space="preserve"> prin Ordinul ministrului apelor </w:t>
      </w:r>
      <w:r w:rsidRPr="007C1965">
        <w:rPr>
          <w:rFonts w:ascii="Trebuchet MS" w:hAnsi="Trebuchet MS" w:cs="Trebuchet MS"/>
          <w:lang w:val="ro-RO"/>
        </w:rPr>
        <w:t>ş</w:t>
      </w:r>
      <w:r w:rsidRPr="007C1965">
        <w:rPr>
          <w:rFonts w:ascii="Trebuchet MS" w:hAnsi="Trebuchet MS" w:cstheme="minorHAnsi"/>
          <w:lang w:val="ro-RO"/>
        </w:rPr>
        <w:t>i protec</w:t>
      </w:r>
      <w:r w:rsidRPr="007C1965">
        <w:rPr>
          <w:rFonts w:ascii="Trebuchet MS" w:hAnsi="Trebuchet MS" w:cs="Trebuchet MS"/>
          <w:lang w:val="ro-RO"/>
        </w:rPr>
        <w:t>ţ</w:t>
      </w:r>
      <w:r w:rsidRPr="007C1965">
        <w:rPr>
          <w:rFonts w:ascii="Trebuchet MS" w:hAnsi="Trebuchet MS" w:cstheme="minorHAnsi"/>
          <w:lang w:val="ro-RO"/>
        </w:rPr>
        <w:t>iei mediului nr. 118/2002;</w:t>
      </w:r>
    </w:p>
    <w:p w14:paraId="4D54A18D"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033 : « Procedurii de trecere în conservare, postutilizare sau abandonare a barajelor, NTLH – 033 », aprobat</w:t>
      </w:r>
      <w:r w:rsidRPr="007C1965">
        <w:rPr>
          <w:rFonts w:ascii="Calibri" w:hAnsi="Calibri" w:cs="Calibri"/>
          <w:lang w:val="ro-RO"/>
        </w:rPr>
        <w:t>ǎ</w:t>
      </w:r>
      <w:r w:rsidRPr="007C1965">
        <w:rPr>
          <w:rFonts w:ascii="Trebuchet MS" w:hAnsi="Trebuchet MS" w:cstheme="minorHAnsi"/>
          <w:lang w:val="ro-RO"/>
        </w:rPr>
        <w:t xml:space="preserve"> prin Ordinul ministrului  mediului, apelor </w:t>
      </w:r>
      <w:r w:rsidRPr="007C1965">
        <w:rPr>
          <w:rFonts w:ascii="Trebuchet MS" w:hAnsi="Trebuchet MS" w:cs="Trebuchet MS"/>
          <w:lang w:val="ro-RO"/>
        </w:rPr>
        <w:t>ş</w:t>
      </w:r>
      <w:r w:rsidRPr="007C1965">
        <w:rPr>
          <w:rFonts w:ascii="Trebuchet MS" w:hAnsi="Trebuchet MS" w:cstheme="minorHAnsi"/>
          <w:lang w:val="ro-RO"/>
        </w:rPr>
        <w:t>i p</w:t>
      </w:r>
      <w:r w:rsidRPr="007C1965">
        <w:rPr>
          <w:rFonts w:ascii="Trebuchet MS" w:hAnsi="Trebuchet MS" w:cs="Trebuchet MS"/>
          <w:lang w:val="ro-RO"/>
        </w:rPr>
        <w:t>ă</w:t>
      </w:r>
      <w:r w:rsidRPr="007C1965">
        <w:rPr>
          <w:rFonts w:ascii="Trebuchet MS" w:hAnsi="Trebuchet MS" w:cstheme="minorHAnsi"/>
          <w:lang w:val="ro-RO"/>
        </w:rPr>
        <w:t>durilor nr. 1743/2025;</w:t>
      </w:r>
    </w:p>
    <w:p w14:paraId="42C68EB1"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034 : «  Procedura şi competenţele de efectuare a controlului privind siguranţa în exploatare a barajelor », aprobat</w:t>
      </w:r>
      <w:r w:rsidRPr="007C1965">
        <w:rPr>
          <w:rFonts w:ascii="Calibri" w:hAnsi="Calibri" w:cs="Calibri"/>
          <w:lang w:val="ro-RO"/>
        </w:rPr>
        <w:t>ǎ</w:t>
      </w:r>
      <w:r w:rsidRPr="007C1965">
        <w:rPr>
          <w:rFonts w:ascii="Trebuchet MS" w:hAnsi="Trebuchet MS" w:cstheme="minorHAnsi"/>
          <w:lang w:val="ro-RO"/>
        </w:rPr>
        <w:t xml:space="preserve"> prin Ordinul ministrului apelor </w:t>
      </w:r>
      <w:r w:rsidRPr="007C1965">
        <w:rPr>
          <w:rFonts w:ascii="Trebuchet MS" w:hAnsi="Trebuchet MS" w:cs="Trebuchet MS"/>
          <w:lang w:val="ro-RO"/>
        </w:rPr>
        <w:t>ş</w:t>
      </w:r>
      <w:r w:rsidRPr="007C1965">
        <w:rPr>
          <w:rFonts w:ascii="Trebuchet MS" w:hAnsi="Trebuchet MS" w:cstheme="minorHAnsi"/>
          <w:lang w:val="ro-RO"/>
        </w:rPr>
        <w:t>i protec</w:t>
      </w:r>
      <w:r w:rsidRPr="007C1965">
        <w:rPr>
          <w:rFonts w:ascii="Trebuchet MS" w:hAnsi="Trebuchet MS" w:cs="Trebuchet MS"/>
          <w:lang w:val="ro-RO"/>
        </w:rPr>
        <w:t>ţ</w:t>
      </w:r>
      <w:r w:rsidRPr="007C1965">
        <w:rPr>
          <w:rFonts w:ascii="Trebuchet MS" w:hAnsi="Trebuchet MS" w:cstheme="minorHAnsi"/>
          <w:lang w:val="ro-RO"/>
        </w:rPr>
        <w:t>iei mediului nr. 120/2002;</w:t>
      </w:r>
    </w:p>
    <w:p w14:paraId="565CE86D"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035 : « Ordinul ministrului apelor şi protecţiei mediului nr. 121/2002 pentru aprobarea Fişei de evidenţ</w:t>
      </w:r>
      <w:r w:rsidRPr="007C1965">
        <w:rPr>
          <w:rFonts w:ascii="Calibri" w:hAnsi="Calibri" w:cs="Calibri"/>
          <w:lang w:val="ro-RO"/>
        </w:rPr>
        <w:t>ǎ</w:t>
      </w:r>
      <w:r w:rsidRPr="007C1965">
        <w:rPr>
          <w:rFonts w:ascii="Trebuchet MS" w:hAnsi="Trebuchet MS" w:cstheme="minorHAnsi"/>
          <w:lang w:val="ro-RO"/>
        </w:rPr>
        <w:t xml:space="preserve"> a barajelor </w:t>
      </w:r>
      <w:r w:rsidRPr="007C1965">
        <w:rPr>
          <w:rFonts w:ascii="Trebuchet MS" w:hAnsi="Trebuchet MS" w:cs="Trebuchet MS"/>
          <w:lang w:val="ro-RO"/>
        </w:rPr>
        <w:t>»</w:t>
      </w:r>
      <w:r w:rsidRPr="007C1965">
        <w:rPr>
          <w:rFonts w:ascii="Trebuchet MS" w:hAnsi="Trebuchet MS" w:cstheme="minorHAnsi"/>
          <w:lang w:val="ro-RO"/>
        </w:rPr>
        <w:t>;</w:t>
      </w:r>
    </w:p>
    <w:p w14:paraId="454D8C6B"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036 : « Procedur</w:t>
      </w:r>
      <w:r w:rsidRPr="007C1965">
        <w:rPr>
          <w:rFonts w:ascii="Calibri" w:hAnsi="Calibri" w:cs="Calibri"/>
          <w:lang w:val="ro-RO"/>
        </w:rPr>
        <w:t>ǎ</w:t>
      </w:r>
      <w:r w:rsidRPr="007C1965">
        <w:rPr>
          <w:rFonts w:ascii="Trebuchet MS" w:hAnsi="Trebuchet MS" w:cstheme="minorHAnsi"/>
          <w:lang w:val="ro-RO"/>
        </w:rPr>
        <w:t xml:space="preserve"> de declarare public</w:t>
      </w:r>
      <w:r w:rsidRPr="007C1965">
        <w:rPr>
          <w:rFonts w:ascii="Calibri" w:hAnsi="Calibri" w:cs="Calibri"/>
          <w:lang w:val="ro-RO"/>
        </w:rPr>
        <w:t>ǎ</w:t>
      </w:r>
      <w:r w:rsidRPr="007C1965">
        <w:rPr>
          <w:rFonts w:ascii="Trebuchet MS" w:hAnsi="Trebuchet MS" w:cstheme="minorHAnsi"/>
          <w:lang w:val="ro-RO"/>
        </w:rPr>
        <w:t xml:space="preserve"> a caracteristicilor generale, a categoriei de importan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ş</w:t>
      </w:r>
      <w:r w:rsidRPr="007C1965">
        <w:rPr>
          <w:rFonts w:ascii="Trebuchet MS" w:hAnsi="Trebuchet MS" w:cstheme="minorHAnsi"/>
          <w:lang w:val="ro-RO"/>
        </w:rPr>
        <w:t xml:space="preserve">i a gradului de risc asociat barajelor </w:t>
      </w:r>
      <w:r w:rsidRPr="007C1965">
        <w:rPr>
          <w:rFonts w:ascii="Trebuchet MS" w:hAnsi="Trebuchet MS" w:cs="Trebuchet MS"/>
          <w:lang w:val="ro-RO"/>
        </w:rPr>
        <w:t>»</w:t>
      </w:r>
      <w:r w:rsidRPr="007C1965">
        <w:rPr>
          <w:rFonts w:ascii="Trebuchet MS" w:hAnsi="Trebuchet MS" w:cstheme="minorHAnsi"/>
          <w:lang w:val="ro-RO"/>
        </w:rPr>
        <w:t>, aprobat</w:t>
      </w:r>
      <w:r w:rsidRPr="007C1965">
        <w:rPr>
          <w:rFonts w:ascii="Calibri" w:hAnsi="Calibri" w:cs="Calibri"/>
          <w:lang w:val="ro-RO"/>
        </w:rPr>
        <w:t>ǎ</w:t>
      </w:r>
      <w:r w:rsidRPr="007C1965">
        <w:rPr>
          <w:rFonts w:ascii="Trebuchet MS" w:hAnsi="Trebuchet MS" w:cstheme="minorHAnsi"/>
          <w:lang w:val="ro-RO"/>
        </w:rPr>
        <w:t xml:space="preserve"> prin Ordinul ministrului apelor </w:t>
      </w:r>
      <w:r w:rsidRPr="007C1965">
        <w:rPr>
          <w:rFonts w:ascii="Trebuchet MS" w:hAnsi="Trebuchet MS" w:cs="Trebuchet MS"/>
          <w:lang w:val="ro-RO"/>
        </w:rPr>
        <w:t>ş</w:t>
      </w:r>
      <w:r w:rsidRPr="007C1965">
        <w:rPr>
          <w:rFonts w:ascii="Trebuchet MS" w:hAnsi="Trebuchet MS" w:cstheme="minorHAnsi"/>
          <w:lang w:val="ro-RO"/>
        </w:rPr>
        <w:t>i protec</w:t>
      </w:r>
      <w:r w:rsidRPr="007C1965">
        <w:rPr>
          <w:rFonts w:ascii="Trebuchet MS" w:hAnsi="Trebuchet MS" w:cs="Trebuchet MS"/>
          <w:lang w:val="ro-RO"/>
        </w:rPr>
        <w:t>ţ</w:t>
      </w:r>
      <w:r w:rsidRPr="007C1965">
        <w:rPr>
          <w:rFonts w:ascii="Trebuchet MS" w:hAnsi="Trebuchet MS" w:cstheme="minorHAnsi"/>
          <w:lang w:val="ro-RO"/>
        </w:rPr>
        <w:t>iei mediului nr. 147/2002;</w:t>
      </w:r>
    </w:p>
    <w:p w14:paraId="4B10B126"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040: « Instrucţiuni de organizare şi funcţionare a comisiilor de avizare a documentaţiilor de evaluare a st</w:t>
      </w:r>
      <w:r w:rsidRPr="007C1965">
        <w:rPr>
          <w:rFonts w:ascii="Calibri" w:hAnsi="Calibri" w:cs="Calibri"/>
          <w:lang w:val="ro-RO"/>
        </w:rPr>
        <w:t>ǎ</w:t>
      </w:r>
      <w:r w:rsidRPr="007C1965">
        <w:rPr>
          <w:rFonts w:ascii="Trebuchet MS" w:hAnsi="Trebuchet MS" w:cstheme="minorHAnsi"/>
          <w:lang w:val="ro-RO"/>
        </w:rPr>
        <w:t>rii de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î</w:t>
      </w:r>
      <w:r w:rsidRPr="007C1965">
        <w:rPr>
          <w:rFonts w:ascii="Trebuchet MS" w:hAnsi="Trebuchet MS" w:cstheme="minorHAnsi"/>
          <w:lang w:val="ro-RO"/>
        </w:rPr>
        <w:t xml:space="preserve">n exploatare a barajelor </w:t>
      </w:r>
      <w:r w:rsidRPr="007C1965">
        <w:rPr>
          <w:rFonts w:ascii="Trebuchet MS" w:hAnsi="Trebuchet MS" w:cs="Trebuchet MS"/>
          <w:lang w:val="ro-RO"/>
        </w:rPr>
        <w:t>»</w:t>
      </w:r>
      <w:r w:rsidRPr="007C1965">
        <w:rPr>
          <w:rFonts w:ascii="Trebuchet MS" w:hAnsi="Trebuchet MS" w:cstheme="minorHAnsi"/>
          <w:lang w:val="ro-RO"/>
        </w:rPr>
        <w:t xml:space="preserve">, aprobate prin Ordinul ministrului apelor </w:t>
      </w:r>
      <w:r w:rsidRPr="007C1965">
        <w:rPr>
          <w:rFonts w:ascii="Trebuchet MS" w:hAnsi="Trebuchet MS" w:cs="Trebuchet MS"/>
          <w:lang w:val="ro-RO"/>
        </w:rPr>
        <w:t>ş</w:t>
      </w:r>
      <w:r w:rsidRPr="007C1965">
        <w:rPr>
          <w:rFonts w:ascii="Trebuchet MS" w:hAnsi="Trebuchet MS" w:cstheme="minorHAnsi"/>
          <w:lang w:val="ro-RO"/>
        </w:rPr>
        <w:t>i protec</w:t>
      </w:r>
      <w:r w:rsidRPr="007C1965">
        <w:rPr>
          <w:rFonts w:ascii="Trebuchet MS" w:hAnsi="Trebuchet MS" w:cs="Trebuchet MS"/>
          <w:lang w:val="ro-RO"/>
        </w:rPr>
        <w:t>ţ</w:t>
      </w:r>
      <w:r w:rsidRPr="007C1965">
        <w:rPr>
          <w:rFonts w:ascii="Trebuchet MS" w:hAnsi="Trebuchet MS" w:cstheme="minorHAnsi"/>
          <w:lang w:val="ro-RO"/>
        </w:rPr>
        <w:t>iei mediului nr. 105/2003, cu modificarile si completarile ulterioare;</w:t>
      </w:r>
    </w:p>
    <w:p w14:paraId="5A68D532"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050: « Normativ tehnic privind evaluarea st</w:t>
      </w:r>
      <w:r w:rsidRPr="007C1965">
        <w:rPr>
          <w:rFonts w:ascii="Calibri" w:hAnsi="Calibri" w:cs="Calibri"/>
          <w:lang w:val="ro-RO"/>
        </w:rPr>
        <w:t>ǎ</w:t>
      </w:r>
      <w:r w:rsidRPr="007C1965">
        <w:rPr>
          <w:rFonts w:ascii="Trebuchet MS" w:hAnsi="Trebuchet MS" w:cstheme="minorHAnsi"/>
          <w:lang w:val="ro-RO"/>
        </w:rPr>
        <w:t>rii de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î</w:t>
      </w:r>
      <w:r w:rsidRPr="007C1965">
        <w:rPr>
          <w:rFonts w:ascii="Trebuchet MS" w:hAnsi="Trebuchet MS" w:cstheme="minorHAnsi"/>
          <w:lang w:val="ro-RO"/>
        </w:rPr>
        <w:t xml:space="preserve">n exploatare a echipamentelor hidroelectromecanice (EHEM) ale evacuatorilor de ape mari ai barajelor </w:t>
      </w:r>
      <w:r w:rsidRPr="007C1965">
        <w:rPr>
          <w:rFonts w:ascii="Trebuchet MS" w:hAnsi="Trebuchet MS" w:cs="Trebuchet MS"/>
          <w:lang w:val="ro-RO"/>
        </w:rPr>
        <w:t>»</w:t>
      </w:r>
      <w:r w:rsidRPr="007C1965">
        <w:rPr>
          <w:rFonts w:ascii="Trebuchet MS" w:hAnsi="Trebuchet MS" w:cstheme="minorHAnsi"/>
          <w:lang w:val="ro-RO"/>
        </w:rPr>
        <w:t xml:space="preserve">, aprobate prin Ordinul ministrului mediului </w:t>
      </w:r>
      <w:r w:rsidRPr="007C1965">
        <w:rPr>
          <w:rFonts w:ascii="Trebuchet MS" w:hAnsi="Trebuchet MS" w:cs="Trebuchet MS"/>
          <w:lang w:val="ro-RO"/>
        </w:rPr>
        <w:t>ş</w:t>
      </w:r>
      <w:r w:rsidRPr="007C1965">
        <w:rPr>
          <w:rFonts w:ascii="Trebuchet MS" w:hAnsi="Trebuchet MS" w:cstheme="minorHAnsi"/>
          <w:lang w:val="ro-RO"/>
        </w:rPr>
        <w:t>i dezvolt</w:t>
      </w:r>
      <w:r w:rsidRPr="007C1965">
        <w:rPr>
          <w:rFonts w:ascii="Trebuchet MS" w:hAnsi="Trebuchet MS" w:cs="Trebuchet MS"/>
          <w:lang w:val="ro-RO"/>
        </w:rPr>
        <w:t>ă</w:t>
      </w:r>
      <w:r w:rsidRPr="007C1965">
        <w:rPr>
          <w:rFonts w:ascii="Trebuchet MS" w:hAnsi="Trebuchet MS" w:cstheme="minorHAnsi"/>
          <w:lang w:val="ro-RO"/>
        </w:rPr>
        <w:t>rii durabile nr. 1.216/2008;</w:t>
      </w:r>
    </w:p>
    <w:p w14:paraId="02C7C991"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040: - reactualizare « Instrucţiuni de organizare şi funcţionare a comisiilor de avizare a documentaţiilor de evaluare a st</w:t>
      </w:r>
      <w:r w:rsidRPr="007C1965">
        <w:rPr>
          <w:rFonts w:ascii="Calibri" w:hAnsi="Calibri" w:cs="Calibri"/>
          <w:lang w:val="ro-RO"/>
        </w:rPr>
        <w:t>ǎ</w:t>
      </w:r>
      <w:r w:rsidRPr="007C1965">
        <w:rPr>
          <w:rFonts w:ascii="Trebuchet MS" w:hAnsi="Trebuchet MS" w:cstheme="minorHAnsi"/>
          <w:lang w:val="ro-RO"/>
        </w:rPr>
        <w:t>rii de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î</w:t>
      </w:r>
      <w:r w:rsidRPr="007C1965">
        <w:rPr>
          <w:rFonts w:ascii="Trebuchet MS" w:hAnsi="Trebuchet MS" w:cstheme="minorHAnsi"/>
          <w:lang w:val="ro-RO"/>
        </w:rPr>
        <w:t xml:space="preserve">n exploatare a barajelor </w:t>
      </w:r>
      <w:r w:rsidRPr="007C1965">
        <w:rPr>
          <w:rFonts w:ascii="Trebuchet MS" w:hAnsi="Trebuchet MS" w:cs="Trebuchet MS"/>
          <w:lang w:val="ro-RO"/>
        </w:rPr>
        <w:t>»</w:t>
      </w:r>
      <w:r w:rsidRPr="007C1965">
        <w:rPr>
          <w:rFonts w:ascii="Trebuchet MS" w:hAnsi="Trebuchet MS" w:cstheme="minorHAnsi"/>
          <w:lang w:val="ro-RO"/>
        </w:rPr>
        <w:t xml:space="preserve"> aprobate prin Ordinul ministrului mediului </w:t>
      </w:r>
      <w:r w:rsidRPr="007C1965">
        <w:rPr>
          <w:rFonts w:ascii="Trebuchet MS" w:hAnsi="Trebuchet MS" w:cs="Trebuchet MS"/>
          <w:lang w:val="ro-RO"/>
        </w:rPr>
        <w:t>ş</w:t>
      </w:r>
      <w:r w:rsidRPr="007C1965">
        <w:rPr>
          <w:rFonts w:ascii="Trebuchet MS" w:hAnsi="Trebuchet MS" w:cstheme="minorHAnsi"/>
          <w:lang w:val="ro-RO"/>
        </w:rPr>
        <w:t>i p</w:t>
      </w:r>
      <w:r w:rsidRPr="007C1965">
        <w:rPr>
          <w:rFonts w:ascii="Trebuchet MS" w:hAnsi="Trebuchet MS" w:cs="Trebuchet MS"/>
          <w:lang w:val="ro-RO"/>
        </w:rPr>
        <w:t>ă</w:t>
      </w:r>
      <w:r w:rsidRPr="007C1965">
        <w:rPr>
          <w:rFonts w:ascii="Trebuchet MS" w:hAnsi="Trebuchet MS" w:cstheme="minorHAnsi"/>
          <w:lang w:val="ro-RO"/>
        </w:rPr>
        <w:t>durilor nr. 2219/2010;</w:t>
      </w:r>
    </w:p>
    <w:p w14:paraId="458C7074"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lastRenderedPageBreak/>
        <w:t>NTLH – 051: : « Regulament privind organizarea şi atestarea corpului de experţi pentru evaluarea st</w:t>
      </w:r>
      <w:r w:rsidRPr="007C1965">
        <w:rPr>
          <w:rFonts w:ascii="Calibri" w:hAnsi="Calibri" w:cs="Calibri"/>
          <w:lang w:val="ro-RO"/>
        </w:rPr>
        <w:t>ǎ</w:t>
      </w:r>
      <w:r w:rsidRPr="007C1965">
        <w:rPr>
          <w:rFonts w:ascii="Trebuchet MS" w:hAnsi="Trebuchet MS" w:cstheme="minorHAnsi"/>
          <w:lang w:val="ro-RO"/>
        </w:rPr>
        <w:t>rii de siguran</w:t>
      </w:r>
      <w:r w:rsidRPr="007C1965">
        <w:rPr>
          <w:rFonts w:ascii="Trebuchet MS" w:hAnsi="Trebuchet MS" w:cs="Trebuchet MS"/>
          <w:lang w:val="ro-RO"/>
        </w:rPr>
        <w:t>ţ</w:t>
      </w:r>
      <w:r w:rsidRPr="007C1965">
        <w:rPr>
          <w:rFonts w:ascii="Calibri" w:hAnsi="Calibri" w:cs="Calibri"/>
          <w:lang w:val="ro-RO"/>
        </w:rPr>
        <w:t>ǎ</w:t>
      </w:r>
      <w:r w:rsidRPr="007C1965">
        <w:rPr>
          <w:rFonts w:ascii="Trebuchet MS" w:hAnsi="Trebuchet MS" w:cstheme="minorHAnsi"/>
          <w:lang w:val="ro-RO"/>
        </w:rPr>
        <w:t xml:space="preserve"> </w:t>
      </w:r>
      <w:r w:rsidRPr="007C1965">
        <w:rPr>
          <w:rFonts w:ascii="Trebuchet MS" w:hAnsi="Trebuchet MS" w:cs="Trebuchet MS"/>
          <w:lang w:val="ro-RO"/>
        </w:rPr>
        <w:t>î</w:t>
      </w:r>
      <w:r w:rsidRPr="007C1965">
        <w:rPr>
          <w:rFonts w:ascii="Trebuchet MS" w:hAnsi="Trebuchet MS" w:cstheme="minorHAnsi"/>
          <w:lang w:val="ro-RO"/>
        </w:rPr>
        <w:t xml:space="preserve">n exploatare a echipamentelor hidroelectromecanice aferente barajelor </w:t>
      </w:r>
      <w:r w:rsidRPr="007C1965">
        <w:rPr>
          <w:rFonts w:ascii="Trebuchet MS" w:hAnsi="Trebuchet MS" w:cs="Trebuchet MS"/>
          <w:lang w:val="ro-RO"/>
        </w:rPr>
        <w:t>î</w:t>
      </w:r>
      <w:r w:rsidRPr="007C1965">
        <w:rPr>
          <w:rFonts w:ascii="Trebuchet MS" w:hAnsi="Trebuchet MS" w:cstheme="minorHAnsi"/>
          <w:lang w:val="ro-RO"/>
        </w:rPr>
        <w:t xml:space="preserve">ncadrate </w:t>
      </w:r>
      <w:r w:rsidRPr="007C1965">
        <w:rPr>
          <w:rFonts w:ascii="Trebuchet MS" w:hAnsi="Trebuchet MS" w:cs="Trebuchet MS"/>
          <w:lang w:val="ro-RO"/>
        </w:rPr>
        <w:t>î</w:t>
      </w:r>
      <w:r w:rsidRPr="007C1965">
        <w:rPr>
          <w:rFonts w:ascii="Trebuchet MS" w:hAnsi="Trebuchet MS" w:cstheme="minorHAnsi"/>
          <w:lang w:val="ro-RO"/>
        </w:rPr>
        <w:t>n categoriile de importan</w:t>
      </w:r>
      <w:r w:rsidRPr="007C1965">
        <w:rPr>
          <w:rFonts w:ascii="Trebuchet MS" w:hAnsi="Trebuchet MS" w:cs="Trebuchet MS"/>
          <w:lang w:val="ro-RO"/>
        </w:rPr>
        <w:t>ţ</w:t>
      </w:r>
      <w:r w:rsidRPr="007C1965">
        <w:rPr>
          <w:rFonts w:ascii="Trebuchet MS" w:hAnsi="Trebuchet MS" w:cstheme="minorHAnsi"/>
          <w:lang w:val="ro-RO"/>
        </w:rPr>
        <w:t xml:space="preserve">a A, B, C </w:t>
      </w:r>
      <w:r w:rsidRPr="007C1965">
        <w:rPr>
          <w:rFonts w:ascii="Trebuchet MS" w:hAnsi="Trebuchet MS" w:cs="Trebuchet MS"/>
          <w:lang w:val="ro-RO"/>
        </w:rPr>
        <w:t>ş</w:t>
      </w:r>
      <w:r w:rsidRPr="007C1965">
        <w:rPr>
          <w:rFonts w:ascii="Trebuchet MS" w:hAnsi="Trebuchet MS" w:cstheme="minorHAnsi"/>
          <w:lang w:val="ro-RO"/>
        </w:rPr>
        <w:t xml:space="preserve">i D </w:t>
      </w:r>
      <w:r w:rsidRPr="007C1965">
        <w:rPr>
          <w:rFonts w:ascii="Trebuchet MS" w:hAnsi="Trebuchet MS" w:cs="Trebuchet MS"/>
          <w:lang w:val="ro-RO"/>
        </w:rPr>
        <w:t>»</w:t>
      </w:r>
      <w:r w:rsidRPr="007C1965">
        <w:rPr>
          <w:rFonts w:ascii="Trebuchet MS" w:hAnsi="Trebuchet MS" w:cstheme="minorHAnsi"/>
          <w:lang w:val="ro-RO"/>
        </w:rPr>
        <w:t xml:space="preserve">, aprobat prin Ordinul ministrului mediului </w:t>
      </w:r>
      <w:r w:rsidRPr="007C1965">
        <w:rPr>
          <w:rFonts w:ascii="Trebuchet MS" w:hAnsi="Trebuchet MS" w:cs="Trebuchet MS"/>
          <w:lang w:val="ro-RO"/>
        </w:rPr>
        <w:t>ş</w:t>
      </w:r>
      <w:r w:rsidRPr="007C1965">
        <w:rPr>
          <w:rFonts w:ascii="Trebuchet MS" w:hAnsi="Trebuchet MS" w:cstheme="minorHAnsi"/>
          <w:lang w:val="ro-RO"/>
        </w:rPr>
        <w:t>i p</w:t>
      </w:r>
      <w:r w:rsidRPr="007C1965">
        <w:rPr>
          <w:rFonts w:ascii="Trebuchet MS" w:hAnsi="Trebuchet MS" w:cs="Trebuchet MS"/>
          <w:lang w:val="ro-RO"/>
        </w:rPr>
        <w:t>ă</w:t>
      </w:r>
      <w:r w:rsidRPr="007C1965">
        <w:rPr>
          <w:rFonts w:ascii="Trebuchet MS" w:hAnsi="Trebuchet MS" w:cstheme="minorHAnsi"/>
          <w:lang w:val="ro-RO"/>
        </w:rPr>
        <w:t>durilor nr. 2358/2010, cu modificarile si completarile ulterioare;</w:t>
      </w:r>
    </w:p>
    <w:p w14:paraId="37C2F580"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041: « Metodologia privind organizarea activităţii de urmărire a comportării construcţiilor hidrotehnice» aprobată prin Ordinul ministrului delegat pentru ape, păduri şi piscicultură nr. 514/2014, modificat şi completat prin Ordinul ministrului delegat pentru ape, păduri şi piscicultură nr. 760/2014;</w:t>
      </w:r>
    </w:p>
    <w:p w14:paraId="4D50F46F"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apelor şi padurilor nr. 1111/2017 pentru aprobarea Regulamentului de organizare şi funcţionare a Comisiei Naţionale pentru Siguranţa Barajelor şi a altor Lucrări Hidrotehnice – CONSIB, cu modificările şi completările ulterioare.</w:t>
      </w:r>
    </w:p>
    <w:p w14:paraId="35BE245C"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NTLH – 025: « Procedura de atestare a personalului de exploatare calificat al micilor acumulări cu folosinţă piscicolă sau de agrement, din categoriile C şi D, conform prevederilor Ordonanţei de Urgenţă a Guvernului nr. 138/2005 aprobată cu modificări şi completări prin Legea nr. 13/2006 », aprobat</w:t>
      </w:r>
      <w:r w:rsidRPr="007C1965">
        <w:rPr>
          <w:rFonts w:ascii="Calibri" w:hAnsi="Calibri" w:cs="Calibri"/>
          <w:lang w:val="ro-RO"/>
        </w:rPr>
        <w:t>ǎ</w:t>
      </w:r>
      <w:r w:rsidRPr="007C1965">
        <w:rPr>
          <w:rFonts w:ascii="Trebuchet MS" w:hAnsi="Trebuchet MS" w:cstheme="minorHAnsi"/>
          <w:lang w:val="ro-RO"/>
        </w:rPr>
        <w:t xml:space="preserve"> prin Ordinul ministrului mediului </w:t>
      </w:r>
      <w:r w:rsidRPr="007C1965">
        <w:rPr>
          <w:rFonts w:ascii="Trebuchet MS" w:hAnsi="Trebuchet MS" w:cs="Trebuchet MS"/>
          <w:lang w:val="ro-RO"/>
        </w:rPr>
        <w:t>ş</w:t>
      </w:r>
      <w:r w:rsidRPr="007C1965">
        <w:rPr>
          <w:rFonts w:ascii="Trebuchet MS" w:hAnsi="Trebuchet MS" w:cstheme="minorHAnsi"/>
          <w:lang w:val="ro-RO"/>
        </w:rPr>
        <w:t>i gospod</w:t>
      </w:r>
      <w:r w:rsidRPr="007C1965">
        <w:rPr>
          <w:rFonts w:ascii="Trebuchet MS" w:hAnsi="Trebuchet MS" w:cs="Trebuchet MS"/>
          <w:lang w:val="ro-RO"/>
        </w:rPr>
        <w:t>ă</w:t>
      </w:r>
      <w:r w:rsidRPr="007C1965">
        <w:rPr>
          <w:rFonts w:ascii="Trebuchet MS" w:hAnsi="Trebuchet MS" w:cstheme="minorHAnsi"/>
          <w:lang w:val="ro-RO"/>
        </w:rPr>
        <w:t>ririi apelor nr. 719/2006;</w:t>
      </w:r>
    </w:p>
    <w:p w14:paraId="5A85B5B0"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apelor şi pădurilor nr. 1121/2018 pentru aprobarea Regulamentului de organizare şi funcţionare a “Comisiei Naţionale pentru Siguranţa Digurilor – CONSIDIG”, precum şi aprobarea componenței nominale a acesteia, cu modificarile si completarile ulterioare.</w:t>
      </w:r>
    </w:p>
    <w:p w14:paraId="5697F9BA"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delegat pentru ape, păduri şi piscicultură nr. 872/2014 pentru aprobarea NTLH – 070: “Procedura de inventariere a digurilor de apărare împotriva inundaţiilor REDIG”;</w:t>
      </w:r>
    </w:p>
    <w:p w14:paraId="1F5437C7"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apelor şi pădurilor nr. 79/2018 și Ordinul ministrului agriculturii şi devoltării rurale nr. 36/12.02.2018 pentru aprobarea NTLH – 071: “Metodologia privind încadrarea în categorii de importanţă a digurilor de apărare împotriva inundaţiilor”;</w:t>
      </w:r>
    </w:p>
    <w:p w14:paraId="7CEC93A6"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apelor şi pădurilor nr. 1196/2018 pentru aprobarea NTLH – 072: “Procedura pentru evaluarea stării de siguranţă în exploatare a digurilor de apărare împotiva inundaţiilor”;</w:t>
      </w:r>
    </w:p>
    <w:p w14:paraId="1AE936A7"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 xml:space="preserve"> Ordinul ministrului apelor şi pădurilor nr. 359/2019 pentru aprobarea NTLH – 073: “Regulament de atestare a experţilor care evaluează starea  de siguranţă în exploatare a digurilor de apărare împotiva inundaţiilor”, cu modificarile si completarile ulterioare;</w:t>
      </w:r>
    </w:p>
    <w:p w14:paraId="7FE25525"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apelor şi pădurilor nr. 393/2019 pentru aprobarea NTLH – 074: “Instrucţiuni de organizare şi funcţionare a comisiilor de avizare a documentaţiilor de  evaluare a stării de siguranţă în exploatare a digurilor de apărare împotiva inundaţiilor”, cu modificarile si completarile ulterioare;</w:t>
      </w:r>
    </w:p>
    <w:p w14:paraId="28E95A4A"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apelor şi pădurilor nr. 405/2019 pentru aprobarea NTLH – 075: “Procedura de emitere a acordului privind respectarea exigenţelor de performanţă referitoare la siguranţa digurilor de apărare împotriva inundaţiilor şi NTLH – 076 Procedura de emitere a autorizaţiei de funcţionare în condiţii de siguranţă a digurilor de apărare împotiva inundaţiilor”;</w:t>
      </w:r>
    </w:p>
    <w:p w14:paraId="1B398773"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apelor şi pădurilor nr. 521/2019 pentru aprobarea NTLH – 079: “Aprobarea tarifelor pentru serviciile de emitere a avizelor, acordurilor şi autoriaţiilor de  funcţionare în condiţii de siguranţă a digurilor de apărare împotiva inundaţiilor şi pentru serviciile de emitare a atestatelor de expert”;</w:t>
      </w:r>
    </w:p>
    <w:p w14:paraId="090E13F5"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apelor şi pădurilor nr. 109/2019 pentru aprobarea “REDIG – Registrul Naţional al Digurilor din România”;</w:t>
      </w:r>
    </w:p>
    <w:p w14:paraId="7C2054EC"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ministrului mediului şi gospodăririi apelor nr. 76/2006 privind aprobarea Metodologiei de elaborare şi competenţele de avizare şi aprobare a regulamentelor de exploatare şi a programelor de exploatare a lacurilor de acumulare, a Normelor metodologice pentru elaborarea regulamentelor de exploatare bazinală şi a Regulamentului-cadru pentru exploatarea barajelor, lacurilor de acumulare şi prizelor de alimentare cu apă;</w:t>
      </w:r>
    </w:p>
    <w:p w14:paraId="7F66E767"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nr. 1258/2006 privind aprobarea Metodologiei şi a Instrucţiunilor tehnice pentru elaborarea schemelor directoare</w:t>
      </w:r>
      <w:r w:rsidRPr="007C1965">
        <w:rPr>
          <w:rFonts w:ascii="Trebuchet MS" w:hAnsi="Trebuchet MS" w:cstheme="minorHAnsi"/>
        </w:rPr>
        <w:t>.</w:t>
      </w:r>
    </w:p>
    <w:p w14:paraId="29C85C6C"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lastRenderedPageBreak/>
        <w:t>« Normativ privind stabilirea debitelor şi volumelor maxime pentru calculul construcţiilor hidrotehnice de retenţie, NP 129 – 2011» aprobat prin Ordinul ministrului dezvoltării regionale şi turismului nr. 1.752/2012;</w:t>
      </w:r>
    </w:p>
    <w:p w14:paraId="068E5469"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 Normativ privind analiza şi evaluarea riscului asociat barajelor, NP 132 - 2011», aprobat prin Ordinul ministrului dezvoltării regionale şi turismului nr. 1.640/2012;</w:t>
      </w:r>
    </w:p>
    <w:p w14:paraId="1D48E3F6"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 xml:space="preserve">« Normativ privind evaluarea stabilităţii la alunecare a barajelor din beton, NP 136/1 – 2014 » aprobat prin Ordinul viceprim-ministrului, ministrul dezvoltării regionale şi administraţiei publice nr. 1532/2014; </w:t>
      </w:r>
    </w:p>
    <w:p w14:paraId="105E2777" w14:textId="7777777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 Normativ de proiectare, execuţie şi evaluare la acţiuni seismice a lucrărilor hidrotehnice din frontul barat, NP 076 – 2013 » aprobat prin Ordinul viceprim-ministrului, ministrul dezvoltării regionale şi administraţiei publice nr. 3102/2013;</w:t>
      </w:r>
    </w:p>
    <w:p w14:paraId="071CC492" w14:textId="712F0AAF"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 Normativ tehnic privind evaluarea stării de siguranţă a digurilor de apărare împotriva inundaţiilor, indicativ NP – 131/2011» aprobat prin Ordinul ministrului dezvoltării regionale şi turismului nr. 1749/2012.</w:t>
      </w:r>
    </w:p>
    <w:p w14:paraId="067C4521" w14:textId="77777777" w:rsidR="003D0139" w:rsidRPr="007C1965" w:rsidRDefault="003D0139" w:rsidP="00C41DF0">
      <w:pPr>
        <w:pStyle w:val="Heading3"/>
        <w:spacing w:before="0" w:after="0" w:line="240" w:lineRule="auto"/>
        <w:rPr>
          <w:rFonts w:ascii="Trebuchet MS" w:hAnsi="Trebuchet MS"/>
          <w:sz w:val="22"/>
          <w:szCs w:val="22"/>
          <w:lang w:val="ro-RO"/>
        </w:rPr>
      </w:pPr>
      <w:bookmarkStart w:id="158" w:name="_Toc10566084"/>
      <w:bookmarkStart w:id="159" w:name="_Toc10630368"/>
      <w:bookmarkStart w:id="160" w:name="_Toc10630693"/>
      <w:bookmarkStart w:id="161" w:name="_Toc10632126"/>
      <w:bookmarkStart w:id="162" w:name="_Toc19523676"/>
      <w:bookmarkStart w:id="163" w:name="_Toc19524560"/>
    </w:p>
    <w:p w14:paraId="6874BE41" w14:textId="6D0AE1F0" w:rsidR="003D0139" w:rsidRPr="007C1965" w:rsidRDefault="00EB09DB" w:rsidP="00C41DF0">
      <w:pPr>
        <w:pStyle w:val="Heading3"/>
        <w:spacing w:before="0" w:after="0" w:line="240" w:lineRule="auto"/>
        <w:rPr>
          <w:rFonts w:ascii="Trebuchet MS" w:hAnsi="Trebuchet MS"/>
          <w:sz w:val="22"/>
          <w:szCs w:val="22"/>
          <w:lang w:val="ro-RO"/>
        </w:rPr>
      </w:pPr>
      <w:r w:rsidRPr="007C1965">
        <w:rPr>
          <w:rFonts w:ascii="Trebuchet MS" w:hAnsi="Trebuchet MS"/>
          <w:sz w:val="22"/>
          <w:szCs w:val="22"/>
          <w:lang w:val="ro-RO"/>
        </w:rPr>
        <w:t>Legislație</w:t>
      </w:r>
      <w:r w:rsidR="003D0139" w:rsidRPr="007C1965">
        <w:rPr>
          <w:rFonts w:ascii="Trebuchet MS" w:hAnsi="Trebuchet MS"/>
          <w:sz w:val="22"/>
          <w:szCs w:val="22"/>
          <w:lang w:val="ro-RO"/>
        </w:rPr>
        <w:t xml:space="preserve"> național</w:t>
      </w:r>
      <w:r w:rsidRPr="007C1965">
        <w:rPr>
          <w:rFonts w:ascii="Trebuchet MS" w:hAnsi="Trebuchet MS"/>
          <w:sz w:val="22"/>
          <w:szCs w:val="22"/>
          <w:lang w:val="ro-RO"/>
        </w:rPr>
        <w:t>ă</w:t>
      </w:r>
      <w:r w:rsidR="003D0139" w:rsidRPr="007C1965">
        <w:rPr>
          <w:rFonts w:ascii="Trebuchet MS" w:hAnsi="Trebuchet MS"/>
          <w:sz w:val="22"/>
          <w:szCs w:val="22"/>
          <w:lang w:val="ro-RO"/>
        </w:rPr>
        <w:t xml:space="preserve"> în domeniul pădurilor</w:t>
      </w:r>
      <w:bookmarkEnd w:id="158"/>
      <w:bookmarkEnd w:id="159"/>
      <w:bookmarkEnd w:id="160"/>
      <w:bookmarkEnd w:id="161"/>
      <w:bookmarkEnd w:id="162"/>
      <w:bookmarkEnd w:id="163"/>
    </w:p>
    <w:p w14:paraId="01F8FD8D" w14:textId="77777777" w:rsidR="008A0F02" w:rsidRPr="007C1965" w:rsidRDefault="008A0F02"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331/2024 - </w:t>
      </w:r>
      <w:proofErr w:type="spellStart"/>
      <w:r w:rsidRPr="007C1965">
        <w:rPr>
          <w:rFonts w:ascii="Trebuchet MS" w:hAnsi="Trebuchet MS" w:cstheme="minorHAnsi"/>
        </w:rPr>
        <w:t>Codul</w:t>
      </w:r>
      <w:proofErr w:type="spellEnd"/>
      <w:r w:rsidRPr="007C1965">
        <w:rPr>
          <w:rFonts w:ascii="Trebuchet MS" w:hAnsi="Trebuchet MS" w:cstheme="minorHAnsi"/>
        </w:rPr>
        <w:t xml:space="preserve"> silvic,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4823AB44" w14:textId="77777777" w:rsidR="008A0F02" w:rsidRPr="007C1965" w:rsidRDefault="008A0F02"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w:t>
      </w:r>
      <w:proofErr w:type="spellStart"/>
      <w:r w:rsidRPr="007C1965">
        <w:rPr>
          <w:rFonts w:ascii="Trebuchet MS" w:hAnsi="Trebuchet MS" w:cstheme="minorHAnsi"/>
        </w:rPr>
        <w:t>vânătorii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 </w:t>
      </w:r>
      <w:proofErr w:type="spellStart"/>
      <w:r w:rsidRPr="007C1965">
        <w:rPr>
          <w:rFonts w:ascii="Trebuchet MS" w:hAnsi="Trebuchet MS" w:cstheme="minorHAnsi"/>
        </w:rPr>
        <w:t>protecţiei</w:t>
      </w:r>
      <w:proofErr w:type="spellEnd"/>
      <w:r w:rsidRPr="007C1965">
        <w:rPr>
          <w:rFonts w:ascii="Trebuchet MS" w:hAnsi="Trebuchet MS" w:cstheme="minorHAnsi"/>
        </w:rPr>
        <w:t xml:space="preserve">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nr. 407/2006,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1B6E2D85" w14:textId="77777777" w:rsidR="008A0F02" w:rsidRPr="007C1965" w:rsidRDefault="008A0F02"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18/1991 a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funciar</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6CD4FB50"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1/2000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reconstituirea</w:t>
      </w:r>
      <w:proofErr w:type="spellEnd"/>
      <w:r w:rsidRPr="007C1965">
        <w:rPr>
          <w:rFonts w:ascii="Trebuchet MS" w:hAnsi="Trebuchet MS" w:cstheme="minorHAnsi"/>
        </w:rPr>
        <w:t xml:space="preserve"> </w:t>
      </w:r>
      <w:proofErr w:type="spellStart"/>
      <w:r w:rsidRPr="007C1965">
        <w:rPr>
          <w:rFonts w:ascii="Trebuchet MS" w:hAnsi="Trebuchet MS" w:cstheme="minorHAnsi"/>
        </w:rPr>
        <w:t>dreptului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proprietate</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terenurilor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agricole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celor</w:t>
      </w:r>
      <w:proofErr w:type="spellEnd"/>
      <w:r w:rsidRPr="007C1965">
        <w:rPr>
          <w:rFonts w:ascii="Trebuchet MS" w:hAnsi="Trebuchet MS" w:cstheme="minorHAnsi"/>
        </w:rPr>
        <w:t xml:space="preserve"> </w:t>
      </w:r>
      <w:proofErr w:type="spellStart"/>
      <w:r w:rsidRPr="007C1965">
        <w:rPr>
          <w:rFonts w:ascii="Trebuchet MS" w:hAnsi="Trebuchet MS" w:cstheme="minorHAnsi"/>
        </w:rPr>
        <w:t>forestiere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41BA2E83" w14:textId="77777777" w:rsidR="008A0F02" w:rsidRPr="007C1965" w:rsidRDefault="008A0F02" w:rsidP="00C41DF0">
      <w:pPr>
        <w:spacing w:before="0" w:after="0"/>
        <w:contextualSpacing/>
        <w:rPr>
          <w:rFonts w:ascii="Trebuchet MS" w:hAnsi="Trebuchet MS"/>
          <w:highlight w:val="yellow"/>
        </w:rPr>
      </w:pPr>
      <w:proofErr w:type="spellStart"/>
      <w:r w:rsidRPr="007C1965">
        <w:rPr>
          <w:rFonts w:ascii="Trebuchet MS" w:hAnsi="Trebuchet MS"/>
        </w:rPr>
        <w:t>Legea</w:t>
      </w:r>
      <w:proofErr w:type="spellEnd"/>
      <w:r w:rsidRPr="007C1965">
        <w:rPr>
          <w:rFonts w:ascii="Trebuchet MS" w:hAnsi="Trebuchet MS"/>
        </w:rPr>
        <w:t xml:space="preserve"> nr. 289/2002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perdelele</w:t>
      </w:r>
      <w:proofErr w:type="spellEnd"/>
      <w:r w:rsidRPr="007C1965">
        <w:rPr>
          <w:rFonts w:ascii="Trebuchet MS" w:hAnsi="Trebuchet MS"/>
        </w:rPr>
        <w:t xml:space="preserve"> </w:t>
      </w:r>
      <w:proofErr w:type="spellStart"/>
      <w:r w:rsidRPr="007C1965">
        <w:rPr>
          <w:rFonts w:ascii="Trebuchet MS" w:hAnsi="Trebuchet MS"/>
        </w:rPr>
        <w:t>forestiere</w:t>
      </w:r>
      <w:proofErr w:type="spellEnd"/>
      <w:r w:rsidRPr="007C1965">
        <w:rPr>
          <w:rFonts w:ascii="Trebuchet MS" w:hAnsi="Trebuchet MS"/>
        </w:rPr>
        <w:t xml:space="preserve"> de </w:t>
      </w:r>
      <w:proofErr w:type="spellStart"/>
      <w:r w:rsidRPr="007C1965">
        <w:rPr>
          <w:rFonts w:ascii="Trebuchet MS" w:hAnsi="Trebuchet MS"/>
        </w:rPr>
        <w:t>protecţie</w:t>
      </w:r>
      <w:proofErr w:type="spellEnd"/>
      <w:r w:rsidRPr="007C1965">
        <w:rPr>
          <w:rFonts w:ascii="Trebuchet MS" w:hAnsi="Trebuchet MS"/>
        </w:rPr>
        <w:t xml:space="preserve">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w:t>
      </w:r>
    </w:p>
    <w:p w14:paraId="1E973A93" w14:textId="21FEF914" w:rsidR="008A0F02" w:rsidRPr="007C1965" w:rsidRDefault="00ED2801" w:rsidP="00C41DF0">
      <w:pPr>
        <w:autoSpaceDE w:val="0"/>
        <w:autoSpaceDN w:val="0"/>
        <w:spacing w:before="0" w:after="0"/>
        <w:rPr>
          <w:rFonts w:ascii="Trebuchet MS" w:hAnsi="Trebuchet MS" w:cstheme="minorHAnsi"/>
          <w:highlight w:val="yellow"/>
        </w:rPr>
      </w:pPr>
      <w:r w:rsidRPr="007C1965">
        <w:rPr>
          <w:rFonts w:ascii="Trebuchet MS" w:hAnsi="Trebuchet MS" w:cstheme="minorHAnsi"/>
        </w:rPr>
        <w:t>OUG</w:t>
      </w:r>
      <w:r w:rsidR="008A0F02" w:rsidRPr="007C1965">
        <w:rPr>
          <w:rFonts w:ascii="Trebuchet MS" w:hAnsi="Trebuchet MS" w:cstheme="minorHAnsi"/>
        </w:rPr>
        <w:t xml:space="preserve"> 98/2003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unele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măsuri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întărire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pazei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persoanelor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fizice</w:t>
      </w:r>
      <w:proofErr w:type="spellEnd"/>
      <w:r w:rsidR="008A0F02" w:rsidRPr="007C1965">
        <w:rPr>
          <w:rFonts w:ascii="Trebuchet MS" w:hAnsi="Trebuchet MS" w:cstheme="minorHAnsi"/>
        </w:rPr>
        <w:t xml:space="preserve">; </w:t>
      </w:r>
    </w:p>
    <w:p w14:paraId="2AAECADB" w14:textId="328C4F87" w:rsidR="008A0F02" w:rsidRPr="007C1965" w:rsidRDefault="00ED2801" w:rsidP="00C41DF0">
      <w:pPr>
        <w:autoSpaceDE w:val="0"/>
        <w:autoSpaceDN w:val="0"/>
        <w:spacing w:before="0" w:after="0"/>
        <w:rPr>
          <w:rFonts w:ascii="Trebuchet MS" w:hAnsi="Trebuchet MS" w:cstheme="minorHAnsi"/>
          <w:highlight w:val="yellow"/>
        </w:rPr>
      </w:pPr>
      <w:r w:rsidRPr="007C1965">
        <w:rPr>
          <w:rFonts w:ascii="Trebuchet MS" w:hAnsi="Trebuchet MS" w:cstheme="minorHAnsi"/>
        </w:rPr>
        <w:t xml:space="preserve">OUG </w:t>
      </w:r>
      <w:r w:rsidR="008A0F02" w:rsidRPr="007C1965">
        <w:rPr>
          <w:rFonts w:ascii="Trebuchet MS" w:hAnsi="Trebuchet MS" w:cstheme="minorHAnsi"/>
        </w:rPr>
        <w:t xml:space="preserve">nr. 21/2004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Sistemul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Naţional</w:t>
      </w:r>
      <w:proofErr w:type="spellEnd"/>
      <w:r w:rsidR="008A0F02" w:rsidRPr="007C1965">
        <w:rPr>
          <w:rFonts w:ascii="Trebuchet MS" w:hAnsi="Trebuchet MS" w:cstheme="minorHAnsi"/>
        </w:rPr>
        <w:t xml:space="preserve"> de Management al </w:t>
      </w:r>
      <w:proofErr w:type="spellStart"/>
      <w:r w:rsidR="008A0F02" w:rsidRPr="007C1965">
        <w:rPr>
          <w:rFonts w:ascii="Trebuchet MS" w:hAnsi="Trebuchet MS" w:cstheme="minorHAnsi"/>
        </w:rPr>
        <w:t>Situaţiilor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Urgenţă</w:t>
      </w:r>
      <w:proofErr w:type="spellEnd"/>
      <w:r w:rsidR="008A0F02" w:rsidRPr="007C1965">
        <w:rPr>
          <w:rFonts w:ascii="Trebuchet MS" w:hAnsi="Trebuchet MS" w:cstheme="minorHAnsi"/>
        </w:rPr>
        <w:t xml:space="preserve">, cu </w:t>
      </w:r>
      <w:proofErr w:type="spellStart"/>
      <w:r w:rsidR="008A0F02" w:rsidRPr="007C1965">
        <w:rPr>
          <w:rFonts w:ascii="Trebuchet MS" w:hAnsi="Trebuchet MS" w:cstheme="minorHAnsi"/>
        </w:rPr>
        <w:t>modificările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completările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ulterioare</w:t>
      </w:r>
      <w:proofErr w:type="spellEnd"/>
      <w:r w:rsidR="008A0F02" w:rsidRPr="007C1965">
        <w:rPr>
          <w:rFonts w:ascii="Trebuchet MS" w:hAnsi="Trebuchet MS" w:cstheme="minorHAnsi"/>
        </w:rPr>
        <w:t>;</w:t>
      </w:r>
    </w:p>
    <w:p w14:paraId="0EA908E8" w14:textId="0620AC3F" w:rsidR="008A0F02" w:rsidRPr="007C1965" w:rsidRDefault="00ED2801" w:rsidP="00C41DF0">
      <w:pPr>
        <w:autoSpaceDE w:val="0"/>
        <w:autoSpaceDN w:val="0"/>
        <w:spacing w:before="0" w:after="0"/>
        <w:rPr>
          <w:rFonts w:ascii="Trebuchet MS" w:hAnsi="Trebuchet MS" w:cstheme="minorHAnsi"/>
          <w:highlight w:val="yellow"/>
        </w:rPr>
      </w:pPr>
      <w:r w:rsidRPr="007C1965">
        <w:rPr>
          <w:rFonts w:ascii="Trebuchet MS" w:hAnsi="Trebuchet MS" w:cstheme="minorHAnsi"/>
        </w:rPr>
        <w:t xml:space="preserve">OUG </w:t>
      </w:r>
      <w:r w:rsidR="008A0F02" w:rsidRPr="007C1965">
        <w:rPr>
          <w:rFonts w:ascii="Trebuchet MS" w:hAnsi="Trebuchet MS" w:cstheme="minorHAnsi"/>
        </w:rPr>
        <w:t xml:space="preserve">nr. 139/2005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administrarea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România</w:t>
      </w:r>
      <w:proofErr w:type="spellEnd"/>
      <w:r w:rsidR="008A0F02" w:rsidRPr="007C1965">
        <w:rPr>
          <w:rFonts w:ascii="Trebuchet MS" w:hAnsi="Trebuchet MS" w:cstheme="minorHAnsi"/>
        </w:rPr>
        <w:t>;</w:t>
      </w:r>
    </w:p>
    <w:p w14:paraId="05C75B7D" w14:textId="77777777" w:rsidR="008A0F02" w:rsidRPr="007C1965" w:rsidRDefault="008A0F02" w:rsidP="00C41DF0">
      <w:pPr>
        <w:autoSpaceDE w:val="0"/>
        <w:autoSpaceDN w:val="0"/>
        <w:spacing w:before="0" w:after="0"/>
        <w:rPr>
          <w:rFonts w:ascii="Trebuchet MS" w:hAnsi="Trebuchet MS" w:cstheme="minorHAnsi"/>
          <w:highlight w:val="yellow"/>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38/2006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Ordonanţei</w:t>
      </w:r>
      <w:proofErr w:type="spellEnd"/>
      <w:r w:rsidRPr="007C1965">
        <w:rPr>
          <w:rFonts w:ascii="Trebuchet MS" w:hAnsi="Trebuchet MS" w:cstheme="minorHAnsi"/>
        </w:rPr>
        <w:t xml:space="preserve"> de </w:t>
      </w:r>
      <w:proofErr w:type="spellStart"/>
      <w:r w:rsidRPr="007C1965">
        <w:rPr>
          <w:rFonts w:ascii="Trebuchet MS" w:hAnsi="Trebuchet MS" w:cstheme="minorHAnsi"/>
        </w:rPr>
        <w:t>urgenţă</w:t>
      </w:r>
      <w:proofErr w:type="spellEnd"/>
      <w:r w:rsidRPr="007C1965">
        <w:rPr>
          <w:rFonts w:ascii="Trebuchet MS" w:hAnsi="Trebuchet MS" w:cstheme="minorHAnsi"/>
        </w:rPr>
        <w:t xml:space="preserve"> a </w:t>
      </w:r>
      <w:proofErr w:type="spellStart"/>
      <w:r w:rsidRPr="007C1965">
        <w:rPr>
          <w:rFonts w:ascii="Trebuchet MS" w:hAnsi="Trebuchet MS" w:cstheme="minorHAnsi"/>
        </w:rPr>
        <w:t>Guvernului</w:t>
      </w:r>
      <w:proofErr w:type="spellEnd"/>
      <w:r w:rsidRPr="007C1965">
        <w:rPr>
          <w:rFonts w:ascii="Trebuchet MS" w:hAnsi="Trebuchet MS" w:cstheme="minorHAnsi"/>
        </w:rPr>
        <w:t xml:space="preserve"> nr. 139/2005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administrarea</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din </w:t>
      </w:r>
      <w:proofErr w:type="spellStart"/>
      <w:r w:rsidRPr="007C1965">
        <w:rPr>
          <w:rFonts w:ascii="Trebuchet MS" w:hAnsi="Trebuchet MS" w:cstheme="minorHAnsi"/>
        </w:rPr>
        <w:t>România</w:t>
      </w:r>
      <w:proofErr w:type="spellEnd"/>
      <w:r w:rsidRPr="007C1965">
        <w:rPr>
          <w:rFonts w:ascii="Trebuchet MS" w:hAnsi="Trebuchet MS" w:cstheme="minorHAnsi"/>
        </w:rPr>
        <w:t>;</w:t>
      </w:r>
    </w:p>
    <w:p w14:paraId="4C0D8E85" w14:textId="77777777" w:rsidR="008A0F02" w:rsidRPr="007C1965" w:rsidRDefault="008A0F02"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374/2006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suspendarea</w:t>
      </w:r>
      <w:proofErr w:type="spellEnd"/>
      <w:r w:rsidRPr="007C1965">
        <w:rPr>
          <w:rFonts w:ascii="Trebuchet MS" w:hAnsi="Trebuchet MS" w:cstheme="minorHAnsi"/>
        </w:rPr>
        <w:t xml:space="preserve"> </w:t>
      </w:r>
      <w:proofErr w:type="spellStart"/>
      <w:r w:rsidRPr="007C1965">
        <w:rPr>
          <w:rFonts w:ascii="Trebuchet MS" w:hAnsi="Trebuchet MS" w:cstheme="minorHAnsi"/>
        </w:rPr>
        <w:t>serviciului</w:t>
      </w:r>
      <w:proofErr w:type="spellEnd"/>
      <w:r w:rsidRPr="007C1965">
        <w:rPr>
          <w:rFonts w:ascii="Trebuchet MS" w:hAnsi="Trebuchet MS" w:cstheme="minorHAnsi"/>
        </w:rPr>
        <w:t xml:space="preserve"> public cu specific silvic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proprietarii</w:t>
      </w:r>
      <w:proofErr w:type="spellEnd"/>
      <w:r w:rsidRPr="007C1965">
        <w:rPr>
          <w:rFonts w:ascii="Trebuchet MS" w:hAnsi="Trebuchet MS" w:cstheme="minorHAnsi"/>
        </w:rPr>
        <w:t xml:space="preserve"> </w:t>
      </w:r>
      <w:proofErr w:type="spellStart"/>
      <w:r w:rsidRPr="007C1965">
        <w:rPr>
          <w:rFonts w:ascii="Trebuchet MS" w:hAnsi="Trebuchet MS" w:cstheme="minorHAnsi"/>
        </w:rPr>
        <w:t>terenurilor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forestiere</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care au </w:t>
      </w:r>
      <w:proofErr w:type="spellStart"/>
      <w:r w:rsidRPr="007C1965">
        <w:rPr>
          <w:rFonts w:ascii="Trebuchet MS" w:hAnsi="Trebuchet MS" w:cstheme="minorHAnsi"/>
        </w:rPr>
        <w:t>fost</w:t>
      </w:r>
      <w:proofErr w:type="spellEnd"/>
      <w:r w:rsidRPr="007C1965">
        <w:rPr>
          <w:rFonts w:ascii="Trebuchet MS" w:hAnsi="Trebuchet MS" w:cstheme="minorHAnsi"/>
        </w:rPr>
        <w:t xml:space="preserve"> </w:t>
      </w:r>
      <w:proofErr w:type="spellStart"/>
      <w:r w:rsidRPr="007C1965">
        <w:rPr>
          <w:rFonts w:ascii="Trebuchet MS" w:hAnsi="Trebuchet MS" w:cstheme="minorHAnsi"/>
        </w:rPr>
        <w:t>emise</w:t>
      </w:r>
      <w:proofErr w:type="spellEnd"/>
      <w:r w:rsidRPr="007C1965">
        <w:rPr>
          <w:rFonts w:ascii="Trebuchet MS" w:hAnsi="Trebuchet MS" w:cstheme="minorHAnsi"/>
        </w:rPr>
        <w:t xml:space="preserve"> </w:t>
      </w:r>
      <w:proofErr w:type="spellStart"/>
      <w:r w:rsidRPr="007C1965">
        <w:rPr>
          <w:rFonts w:ascii="Trebuchet MS" w:hAnsi="Trebuchet MS" w:cstheme="minorHAnsi"/>
        </w:rPr>
        <w:t>documentele</w:t>
      </w:r>
      <w:proofErr w:type="spellEnd"/>
      <w:r w:rsidRPr="007C1965">
        <w:rPr>
          <w:rFonts w:ascii="Trebuchet MS" w:hAnsi="Trebuchet MS" w:cstheme="minorHAnsi"/>
        </w:rPr>
        <w:t xml:space="preserve"> </w:t>
      </w:r>
      <w:proofErr w:type="spellStart"/>
      <w:r w:rsidRPr="007C1965">
        <w:rPr>
          <w:rFonts w:ascii="Trebuchet MS" w:hAnsi="Trebuchet MS" w:cstheme="minorHAnsi"/>
        </w:rPr>
        <w:t>prevăzute</w:t>
      </w:r>
      <w:proofErr w:type="spellEnd"/>
      <w:r w:rsidRPr="007C1965">
        <w:rPr>
          <w:rFonts w:ascii="Trebuchet MS" w:hAnsi="Trebuchet MS" w:cstheme="minorHAnsi"/>
        </w:rPr>
        <w:t xml:space="preserve"> la art. III </w:t>
      </w:r>
      <w:proofErr w:type="spellStart"/>
      <w:r w:rsidRPr="007C1965">
        <w:rPr>
          <w:rFonts w:ascii="Trebuchet MS" w:hAnsi="Trebuchet MS" w:cstheme="minorHAnsi"/>
        </w:rPr>
        <w:t>alin</w:t>
      </w:r>
      <w:proofErr w:type="spellEnd"/>
      <w:r w:rsidRPr="007C1965">
        <w:rPr>
          <w:rFonts w:ascii="Trebuchet MS" w:hAnsi="Trebuchet MS" w:cstheme="minorHAnsi"/>
        </w:rPr>
        <w:t xml:space="preserve">. (1) din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nr. 169/1997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modificarea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completarea</w:t>
      </w:r>
      <w:proofErr w:type="spellEnd"/>
      <w:r w:rsidRPr="007C1965">
        <w:rPr>
          <w:rFonts w:ascii="Trebuchet MS" w:hAnsi="Trebuchet MS" w:cstheme="minorHAnsi"/>
        </w:rPr>
        <w:t xml:space="preserve"> </w:t>
      </w:r>
      <w:proofErr w:type="spellStart"/>
      <w:r w:rsidRPr="007C1965">
        <w:rPr>
          <w:rFonts w:ascii="Trebuchet MS" w:hAnsi="Trebuchet MS" w:cstheme="minorHAnsi"/>
        </w:rPr>
        <w:t>Legii</w:t>
      </w:r>
      <w:proofErr w:type="spellEnd"/>
      <w:r w:rsidRPr="007C1965">
        <w:rPr>
          <w:rFonts w:ascii="Trebuchet MS" w:hAnsi="Trebuchet MS" w:cstheme="minorHAnsi"/>
        </w:rPr>
        <w:t xml:space="preserve">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funciar</w:t>
      </w:r>
      <w:proofErr w:type="spellEnd"/>
      <w:r w:rsidRPr="007C1965">
        <w:rPr>
          <w:rFonts w:ascii="Trebuchet MS" w:hAnsi="Trebuchet MS" w:cstheme="minorHAnsi"/>
        </w:rPr>
        <w:t xml:space="preserve"> nr. 18/1991;</w:t>
      </w:r>
    </w:p>
    <w:p w14:paraId="3F21626D" w14:textId="4DF9AA77" w:rsidR="008A0F02" w:rsidRPr="007C1965" w:rsidRDefault="00ED2801" w:rsidP="00C41DF0">
      <w:pPr>
        <w:autoSpaceDE w:val="0"/>
        <w:autoSpaceDN w:val="0"/>
        <w:spacing w:before="0" w:after="0"/>
        <w:rPr>
          <w:rFonts w:ascii="Trebuchet MS" w:hAnsi="Trebuchet MS" w:cstheme="minorHAnsi"/>
          <w:highlight w:val="yellow"/>
        </w:rPr>
      </w:pPr>
      <w:r w:rsidRPr="007C1965">
        <w:rPr>
          <w:rFonts w:ascii="Trebuchet MS" w:hAnsi="Trebuchet MS" w:cstheme="minorHAnsi"/>
        </w:rPr>
        <w:t xml:space="preserve">OUG </w:t>
      </w:r>
      <w:r w:rsidR="008A0F02" w:rsidRPr="007C1965">
        <w:rPr>
          <w:rFonts w:ascii="Trebuchet MS" w:hAnsi="Trebuchet MS" w:cstheme="minorHAnsi"/>
        </w:rPr>
        <w:t xml:space="preserve">nr. 57/2007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regimul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ariilor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naturale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protejate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conservarea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habitatelor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naturale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florei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faunei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sălbatice</w:t>
      </w:r>
      <w:proofErr w:type="spellEnd"/>
      <w:r w:rsidR="008A0F02" w:rsidRPr="007C1965">
        <w:rPr>
          <w:rFonts w:ascii="Trebuchet MS" w:hAnsi="Trebuchet MS" w:cstheme="minorHAnsi"/>
        </w:rPr>
        <w:t xml:space="preserve">, cu </w:t>
      </w:r>
      <w:proofErr w:type="spellStart"/>
      <w:r w:rsidR="008A0F02" w:rsidRPr="007C1965">
        <w:rPr>
          <w:rFonts w:ascii="Trebuchet MS" w:hAnsi="Trebuchet MS" w:cstheme="minorHAnsi"/>
        </w:rPr>
        <w:t>modificările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completările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ulterioare</w:t>
      </w:r>
      <w:proofErr w:type="spellEnd"/>
      <w:r w:rsidR="008A0F02" w:rsidRPr="007C1965">
        <w:rPr>
          <w:rFonts w:ascii="Trebuchet MS" w:hAnsi="Trebuchet MS" w:cstheme="minorHAnsi"/>
        </w:rPr>
        <w:t>;</w:t>
      </w:r>
    </w:p>
    <w:p w14:paraId="5A592E16" w14:textId="77777777" w:rsidR="008A0F02" w:rsidRPr="007C1965" w:rsidRDefault="008A0F02" w:rsidP="00C41DF0">
      <w:pPr>
        <w:spacing w:before="0" w:after="0"/>
        <w:rPr>
          <w:rFonts w:ascii="Trebuchet MS" w:hAnsi="Trebuchet MS" w:cstheme="minorHAnsi"/>
          <w:highlight w:val="yellow"/>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100 / 2010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împădurirea</w:t>
      </w:r>
      <w:proofErr w:type="spellEnd"/>
      <w:r w:rsidRPr="007C1965">
        <w:rPr>
          <w:rFonts w:ascii="Trebuchet MS" w:hAnsi="Trebuchet MS" w:cstheme="minorHAnsi"/>
        </w:rPr>
        <w:t xml:space="preserve"> </w:t>
      </w:r>
      <w:proofErr w:type="spellStart"/>
      <w:r w:rsidRPr="007C1965">
        <w:rPr>
          <w:rFonts w:ascii="Trebuchet MS" w:hAnsi="Trebuchet MS" w:cstheme="minorHAnsi"/>
        </w:rPr>
        <w:t>terenurilor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degradate</w:t>
      </w:r>
      <w:proofErr w:type="spellEnd"/>
      <w:r w:rsidRPr="007C1965">
        <w:rPr>
          <w:rFonts w:ascii="Trebuchet MS" w:hAnsi="Trebuchet MS" w:cstheme="minorHAnsi"/>
        </w:rPr>
        <w:t>;</w:t>
      </w:r>
    </w:p>
    <w:p w14:paraId="2A49F921" w14:textId="77777777" w:rsidR="008A0F02" w:rsidRPr="007C1965" w:rsidRDefault="008A0F02" w:rsidP="00C41DF0">
      <w:pPr>
        <w:spacing w:before="0" w:after="0"/>
        <w:contextualSpacing/>
        <w:rPr>
          <w:rFonts w:ascii="Trebuchet MS" w:hAnsi="Trebuchet MS" w:cstheme="minorHAnsi"/>
          <w:highlight w:val="yellow"/>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171/2010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stabilirea</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sancţionarea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contravenţiilor</w:t>
      </w:r>
      <w:proofErr w:type="spellEnd"/>
      <w:r w:rsidRPr="007C1965">
        <w:rPr>
          <w:rFonts w:ascii="Trebuchet MS" w:hAnsi="Trebuchet MS" w:cstheme="minorHAnsi"/>
        </w:rPr>
        <w:t xml:space="preserve"> </w:t>
      </w:r>
      <w:proofErr w:type="spellStart"/>
      <w:r w:rsidRPr="007C1965">
        <w:rPr>
          <w:rFonts w:ascii="Trebuchet MS" w:hAnsi="Trebuchet MS" w:cstheme="minorHAnsi"/>
        </w:rPr>
        <w:t>silvice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72E7397B" w14:textId="77777777" w:rsidR="008A0F02" w:rsidRPr="007C1965" w:rsidRDefault="008A0F02" w:rsidP="00C41DF0">
      <w:pPr>
        <w:autoSpaceDE w:val="0"/>
        <w:autoSpaceDN w:val="0"/>
        <w:spacing w:before="0" w:after="0"/>
        <w:rPr>
          <w:rFonts w:ascii="Trebuchet MS" w:hAnsi="Trebuchet MS" w:cstheme="minorHAnsi"/>
          <w:highlight w:val="yellow"/>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56/2010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accesibilizarea</w:t>
      </w:r>
      <w:proofErr w:type="spellEnd"/>
      <w:r w:rsidRPr="007C1965">
        <w:rPr>
          <w:rFonts w:ascii="Trebuchet MS" w:hAnsi="Trebuchet MS" w:cstheme="minorHAnsi"/>
        </w:rPr>
        <w:t xml:space="preserve">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forestier</w:t>
      </w:r>
      <w:proofErr w:type="spellEnd"/>
      <w:r w:rsidRPr="007C1965">
        <w:rPr>
          <w:rFonts w:ascii="Trebuchet MS" w:hAnsi="Trebuchet MS" w:cstheme="minorHAnsi"/>
        </w:rPr>
        <w:t xml:space="preserve"> </w:t>
      </w:r>
      <w:proofErr w:type="spellStart"/>
      <w:r w:rsidRPr="007C1965">
        <w:rPr>
          <w:rFonts w:ascii="Trebuchet MS" w:hAnsi="Trebuchet MS" w:cstheme="minorHAnsi"/>
        </w:rPr>
        <w:t>naţional</w:t>
      </w:r>
      <w:proofErr w:type="spellEnd"/>
      <w:r w:rsidRPr="007C1965">
        <w:rPr>
          <w:rFonts w:ascii="Trebuchet MS" w:hAnsi="Trebuchet MS" w:cstheme="minorHAnsi"/>
        </w:rPr>
        <w:t xml:space="preserve">; </w:t>
      </w:r>
    </w:p>
    <w:p w14:paraId="2B95235D" w14:textId="77777777" w:rsidR="008A0F02" w:rsidRPr="007C1965" w:rsidRDefault="008A0F02" w:rsidP="00C41DF0">
      <w:pPr>
        <w:autoSpaceDE w:val="0"/>
        <w:autoSpaceDN w:val="0"/>
        <w:spacing w:before="0" w:after="0"/>
        <w:rPr>
          <w:rFonts w:ascii="Trebuchet MS" w:hAnsi="Trebuchet MS" w:cstheme="minorHAnsi"/>
          <w:highlight w:val="yellow"/>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192/2010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trecerea</w:t>
      </w:r>
      <w:proofErr w:type="spellEnd"/>
      <w:r w:rsidRPr="007C1965">
        <w:rPr>
          <w:rFonts w:ascii="Trebuchet MS" w:hAnsi="Trebuchet MS" w:cstheme="minorHAnsi"/>
        </w:rPr>
        <w:t xml:space="preserve"> </w:t>
      </w:r>
      <w:proofErr w:type="spellStart"/>
      <w:r w:rsidRPr="007C1965">
        <w:rPr>
          <w:rFonts w:ascii="Trebuchet MS" w:hAnsi="Trebuchet MS" w:cstheme="minorHAnsi"/>
        </w:rPr>
        <w:t>unor</w:t>
      </w:r>
      <w:proofErr w:type="spellEnd"/>
      <w:r w:rsidRPr="007C1965">
        <w:rPr>
          <w:rFonts w:ascii="Trebuchet MS" w:hAnsi="Trebuchet MS" w:cstheme="minorHAnsi"/>
        </w:rPr>
        <w:t xml:space="preserve"> </w:t>
      </w:r>
      <w:proofErr w:type="spellStart"/>
      <w:r w:rsidRPr="007C1965">
        <w:rPr>
          <w:rFonts w:ascii="Trebuchet MS" w:hAnsi="Trebuchet MS" w:cstheme="minorHAnsi"/>
        </w:rPr>
        <w:t>drumuri</w:t>
      </w:r>
      <w:proofErr w:type="spellEnd"/>
      <w:r w:rsidRPr="007C1965">
        <w:rPr>
          <w:rFonts w:ascii="Trebuchet MS" w:hAnsi="Trebuchet MS" w:cstheme="minorHAnsi"/>
        </w:rPr>
        <w:t xml:space="preserve"> </w:t>
      </w:r>
      <w:proofErr w:type="spellStart"/>
      <w:r w:rsidRPr="007C1965">
        <w:rPr>
          <w:rFonts w:ascii="Trebuchet MS" w:hAnsi="Trebuchet MS" w:cstheme="minorHAnsi"/>
        </w:rPr>
        <w:t>forestiere</w:t>
      </w:r>
      <w:proofErr w:type="spellEnd"/>
      <w:r w:rsidRPr="007C1965">
        <w:rPr>
          <w:rFonts w:ascii="Trebuchet MS" w:hAnsi="Trebuchet MS" w:cstheme="minorHAnsi"/>
        </w:rPr>
        <w:t xml:space="preserve"> din </w:t>
      </w:r>
      <w:proofErr w:type="spellStart"/>
      <w:r w:rsidRPr="007C1965">
        <w:rPr>
          <w:rFonts w:ascii="Trebuchet MS" w:hAnsi="Trebuchet MS" w:cstheme="minorHAnsi"/>
        </w:rPr>
        <w:t>domeniul</w:t>
      </w:r>
      <w:proofErr w:type="spellEnd"/>
      <w:r w:rsidRPr="007C1965">
        <w:rPr>
          <w:rFonts w:ascii="Trebuchet MS" w:hAnsi="Trebuchet MS" w:cstheme="minorHAnsi"/>
        </w:rPr>
        <w:t xml:space="preserve"> public al </w:t>
      </w:r>
      <w:proofErr w:type="spellStart"/>
      <w:r w:rsidRPr="007C1965">
        <w:rPr>
          <w:rFonts w:ascii="Trebuchet MS" w:hAnsi="Trebuchet MS" w:cstheme="minorHAnsi"/>
        </w:rPr>
        <w:t>statului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din </w:t>
      </w:r>
      <w:proofErr w:type="spellStart"/>
      <w:r w:rsidRPr="007C1965">
        <w:rPr>
          <w:rFonts w:ascii="Trebuchet MS" w:hAnsi="Trebuchet MS" w:cstheme="minorHAnsi"/>
        </w:rPr>
        <w:t>administrarea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Regiei</w:t>
      </w:r>
      <w:proofErr w:type="spellEnd"/>
      <w:r w:rsidRPr="007C1965">
        <w:rPr>
          <w:rFonts w:ascii="Trebuchet MS" w:hAnsi="Trebuchet MS" w:cstheme="minorHAnsi"/>
        </w:rPr>
        <w:t xml:space="preserve"> </w:t>
      </w:r>
      <w:proofErr w:type="spellStart"/>
      <w:r w:rsidRPr="007C1965">
        <w:rPr>
          <w:rFonts w:ascii="Trebuchet MS" w:hAnsi="Trebuchet MS" w:cstheme="minorHAnsi"/>
        </w:rPr>
        <w:t>Naţionale</w:t>
      </w:r>
      <w:proofErr w:type="spellEnd"/>
      <w:r w:rsidRPr="007C1965">
        <w:rPr>
          <w:rFonts w:ascii="Trebuchet MS" w:hAnsi="Trebuchet MS" w:cstheme="minorHAnsi"/>
        </w:rPr>
        <w:t xml:space="preserve"> a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 </w:t>
      </w:r>
      <w:proofErr w:type="spellStart"/>
      <w:r w:rsidRPr="007C1965">
        <w:rPr>
          <w:rFonts w:ascii="Trebuchet MS" w:hAnsi="Trebuchet MS" w:cstheme="minorHAnsi"/>
        </w:rPr>
        <w:t>Romsilva</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domeniul</w:t>
      </w:r>
      <w:proofErr w:type="spellEnd"/>
      <w:r w:rsidRPr="007C1965">
        <w:rPr>
          <w:rFonts w:ascii="Trebuchet MS" w:hAnsi="Trebuchet MS" w:cstheme="minorHAnsi"/>
        </w:rPr>
        <w:t xml:space="preserve"> public al </w:t>
      </w:r>
      <w:proofErr w:type="spellStart"/>
      <w:r w:rsidRPr="007C1965">
        <w:rPr>
          <w:rFonts w:ascii="Trebuchet MS" w:hAnsi="Trebuchet MS" w:cstheme="minorHAnsi"/>
        </w:rPr>
        <w:t>unor</w:t>
      </w:r>
      <w:proofErr w:type="spellEnd"/>
      <w:r w:rsidRPr="007C1965">
        <w:rPr>
          <w:rFonts w:ascii="Trebuchet MS" w:hAnsi="Trebuchet MS" w:cstheme="minorHAnsi"/>
        </w:rPr>
        <w:t xml:space="preserve"> </w:t>
      </w:r>
      <w:proofErr w:type="spellStart"/>
      <w:r w:rsidRPr="007C1965">
        <w:rPr>
          <w:rFonts w:ascii="Trebuchet MS" w:hAnsi="Trebuchet MS" w:cstheme="minorHAnsi"/>
        </w:rPr>
        <w:t>unităţi</w:t>
      </w:r>
      <w:proofErr w:type="spellEnd"/>
      <w:r w:rsidRPr="007C1965">
        <w:rPr>
          <w:rFonts w:ascii="Trebuchet MS" w:hAnsi="Trebuchet MS" w:cstheme="minorHAnsi"/>
        </w:rPr>
        <w:t xml:space="preserve"> </w:t>
      </w:r>
      <w:proofErr w:type="spellStart"/>
      <w:r w:rsidRPr="007C1965">
        <w:rPr>
          <w:rFonts w:ascii="Trebuchet MS" w:hAnsi="Trebuchet MS" w:cstheme="minorHAnsi"/>
        </w:rPr>
        <w:t>administrativ-teritoriale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administrarea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consiliilor</w:t>
      </w:r>
      <w:proofErr w:type="spellEnd"/>
      <w:r w:rsidRPr="007C1965">
        <w:rPr>
          <w:rFonts w:ascii="Trebuchet MS" w:hAnsi="Trebuchet MS" w:cstheme="minorHAnsi"/>
        </w:rPr>
        <w:t xml:space="preserve"> locale ale </w:t>
      </w:r>
      <w:proofErr w:type="spellStart"/>
      <w:r w:rsidRPr="007C1965">
        <w:rPr>
          <w:rFonts w:ascii="Trebuchet MS" w:hAnsi="Trebuchet MS" w:cstheme="minorHAnsi"/>
        </w:rPr>
        <w:t>acestora</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5ADC6BDE" w14:textId="77777777" w:rsidR="008A0F02" w:rsidRPr="007C1965" w:rsidRDefault="008A0F02"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265/2017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O.G.nr. 9/2017 (art. II </w:t>
      </w:r>
      <w:proofErr w:type="spellStart"/>
      <w:r w:rsidRPr="007C1965">
        <w:rPr>
          <w:rFonts w:ascii="Trebuchet MS" w:hAnsi="Trebuchet MS" w:cstheme="minorHAnsi"/>
        </w:rPr>
        <w:t>referitor</w:t>
      </w:r>
      <w:proofErr w:type="spellEnd"/>
      <w:r w:rsidRPr="007C1965">
        <w:rPr>
          <w:rFonts w:ascii="Trebuchet MS" w:hAnsi="Trebuchet MS" w:cstheme="minorHAnsi"/>
        </w:rPr>
        <w:t xml:space="preserve"> la </w:t>
      </w:r>
      <w:proofErr w:type="spellStart"/>
      <w:r w:rsidRPr="007C1965">
        <w:rPr>
          <w:rFonts w:ascii="Trebuchet MS" w:hAnsi="Trebuchet MS" w:cstheme="minorHAnsi"/>
        </w:rPr>
        <w:t>stabilirea</w:t>
      </w:r>
      <w:proofErr w:type="spellEnd"/>
      <w:r w:rsidRPr="007C1965">
        <w:rPr>
          <w:rFonts w:ascii="Trebuchet MS" w:hAnsi="Trebuchet MS" w:cstheme="minorHAnsi"/>
        </w:rPr>
        <w:t xml:space="preserve"> </w:t>
      </w:r>
      <w:proofErr w:type="spellStart"/>
      <w:r w:rsidRPr="007C1965">
        <w:rPr>
          <w:rFonts w:ascii="Trebuchet MS" w:hAnsi="Trebuchet MS" w:cstheme="minorHAnsi"/>
        </w:rPr>
        <w:t>prețului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w:t>
      </w:r>
      <w:proofErr w:type="spellEnd"/>
      <w:r w:rsidRPr="007C1965">
        <w:rPr>
          <w:rFonts w:ascii="Trebuchet MS" w:hAnsi="Trebuchet MS" w:cstheme="minorHAnsi"/>
        </w:rPr>
        <w:t xml:space="preserve"> de </w:t>
      </w:r>
      <w:proofErr w:type="spellStart"/>
      <w:r w:rsidRPr="007C1965">
        <w:rPr>
          <w:rFonts w:ascii="Trebuchet MS" w:hAnsi="Trebuchet MS" w:cstheme="minorHAnsi"/>
        </w:rPr>
        <w:t>referință</w:t>
      </w:r>
      <w:proofErr w:type="spellEnd"/>
      <w:r w:rsidRPr="007C1965">
        <w:rPr>
          <w:rFonts w:ascii="Trebuchet MS" w:hAnsi="Trebuchet MS" w:cstheme="minorHAnsi"/>
        </w:rPr>
        <w:t xml:space="preserve"> a </w:t>
      </w:r>
      <w:proofErr w:type="spellStart"/>
      <w:r w:rsidRPr="007C1965">
        <w:rPr>
          <w:rFonts w:ascii="Trebuchet MS" w:hAnsi="Trebuchet MS" w:cstheme="minorHAnsi"/>
        </w:rPr>
        <w:t>unui</w:t>
      </w:r>
      <w:proofErr w:type="spellEnd"/>
      <w:r w:rsidRPr="007C1965">
        <w:rPr>
          <w:rFonts w:ascii="Trebuchet MS" w:hAnsi="Trebuchet MS" w:cstheme="minorHAnsi"/>
        </w:rPr>
        <w:t xml:space="preserve"> </w:t>
      </w:r>
      <w:proofErr w:type="spellStart"/>
      <w:r w:rsidRPr="007C1965">
        <w:rPr>
          <w:rFonts w:ascii="Trebuchet MS" w:hAnsi="Trebuchet MS" w:cstheme="minorHAnsi"/>
        </w:rPr>
        <w:t>metru</w:t>
      </w:r>
      <w:proofErr w:type="spellEnd"/>
      <w:r w:rsidRPr="007C1965">
        <w:rPr>
          <w:rFonts w:ascii="Trebuchet MS" w:hAnsi="Trebuchet MS" w:cstheme="minorHAnsi"/>
        </w:rPr>
        <w:t xml:space="preserve"> cub de </w:t>
      </w:r>
      <w:proofErr w:type="spellStart"/>
      <w:r w:rsidRPr="007C1965">
        <w:rPr>
          <w:rFonts w:ascii="Trebuchet MS" w:hAnsi="Trebuchet MS" w:cstheme="minorHAnsi"/>
        </w:rPr>
        <w:t>masă</w:t>
      </w:r>
      <w:proofErr w:type="spellEnd"/>
      <w:r w:rsidRPr="007C1965">
        <w:rPr>
          <w:rFonts w:ascii="Trebuchet MS" w:hAnsi="Trebuchet MS" w:cstheme="minorHAnsi"/>
        </w:rPr>
        <w:t xml:space="preserve"> </w:t>
      </w:r>
      <w:proofErr w:type="spellStart"/>
      <w:r w:rsidRPr="007C1965">
        <w:rPr>
          <w:rFonts w:ascii="Trebuchet MS" w:hAnsi="Trebuchet MS" w:cstheme="minorHAnsi"/>
        </w:rPr>
        <w:t>lemnoasă</w:t>
      </w:r>
      <w:proofErr w:type="spellEnd"/>
      <w:r w:rsidRPr="007C1965">
        <w:rPr>
          <w:rFonts w:ascii="Trebuchet MS" w:hAnsi="Trebuchet MS" w:cstheme="minorHAnsi"/>
        </w:rPr>
        <w:t xml:space="preserve"> pe </w:t>
      </w:r>
      <w:proofErr w:type="spellStart"/>
      <w:r w:rsidRPr="007C1965">
        <w:rPr>
          <w:rFonts w:ascii="Trebuchet MS" w:hAnsi="Trebuchet MS" w:cstheme="minorHAnsi"/>
        </w:rPr>
        <w:t>picior</w:t>
      </w:r>
      <w:proofErr w:type="spellEnd"/>
      <w:r w:rsidRPr="007C1965">
        <w:rPr>
          <w:rFonts w:ascii="Trebuchet MS" w:hAnsi="Trebuchet MS" w:cstheme="minorHAnsi"/>
        </w:rPr>
        <w:t>);</w:t>
      </w:r>
    </w:p>
    <w:p w14:paraId="5523159D" w14:textId="124A76FE" w:rsidR="008A0F02" w:rsidRPr="007C1965" w:rsidRDefault="00ED2801" w:rsidP="00C41DF0">
      <w:pPr>
        <w:spacing w:before="0" w:after="0"/>
        <w:rPr>
          <w:rFonts w:ascii="Trebuchet MS" w:eastAsia="Times New Roman" w:hAnsi="Trebuchet MS" w:cs="Times New Roman"/>
        </w:rPr>
      </w:pPr>
      <w:r w:rsidRPr="007C1965">
        <w:rPr>
          <w:rFonts w:ascii="Trebuchet MS" w:hAnsi="Trebuchet MS" w:cstheme="minorHAnsi"/>
        </w:rPr>
        <w:t>OUG</w:t>
      </w:r>
      <w:r w:rsidRPr="007C1965">
        <w:rPr>
          <w:rFonts w:ascii="Trebuchet MS" w:eastAsia="Times New Roman" w:hAnsi="Trebuchet MS" w:cs="Times New Roman"/>
        </w:rPr>
        <w:t xml:space="preserve"> </w:t>
      </w:r>
      <w:r w:rsidR="008A0F02" w:rsidRPr="007C1965">
        <w:rPr>
          <w:rFonts w:ascii="Trebuchet MS" w:eastAsia="Times New Roman" w:hAnsi="Trebuchet MS" w:cs="Times New Roman"/>
        </w:rPr>
        <w:t xml:space="preserve">nr. 81/2021 </w:t>
      </w:r>
      <w:proofErr w:type="spellStart"/>
      <w:r w:rsidR="008A0F02" w:rsidRPr="007C1965">
        <w:rPr>
          <w:rFonts w:ascii="Trebuchet MS" w:eastAsia="Times New Roman" w:hAnsi="Trebuchet MS" w:cs="Times New Roman"/>
        </w:rPr>
        <w:t>privind</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aprobarea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metodelor</w:t>
      </w:r>
      <w:proofErr w:type="spellEnd"/>
      <w:r w:rsidR="008A0F02" w:rsidRPr="007C1965">
        <w:rPr>
          <w:rFonts w:ascii="Trebuchet MS" w:eastAsia="Times New Roman" w:hAnsi="Trebuchet MS" w:cs="Times New Roman"/>
        </w:rPr>
        <w:t xml:space="preserve"> de </w:t>
      </w:r>
      <w:proofErr w:type="spellStart"/>
      <w:r w:rsidR="008A0F02" w:rsidRPr="007C1965">
        <w:rPr>
          <w:rFonts w:ascii="Trebuchet MS" w:eastAsia="Times New Roman" w:hAnsi="Trebuchet MS" w:cs="Times New Roman"/>
        </w:rPr>
        <w:t>intervenţie</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imediată</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pentru</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prevenirea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şi</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combaterea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atacurilor</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exemplarelor</w:t>
      </w:r>
      <w:proofErr w:type="spellEnd"/>
      <w:r w:rsidR="008A0F02" w:rsidRPr="007C1965">
        <w:rPr>
          <w:rFonts w:ascii="Trebuchet MS" w:eastAsia="Times New Roman" w:hAnsi="Trebuchet MS" w:cs="Times New Roman"/>
        </w:rPr>
        <w:t xml:space="preserve"> de </w:t>
      </w:r>
      <w:proofErr w:type="spellStart"/>
      <w:r w:rsidR="008A0F02" w:rsidRPr="007C1965">
        <w:rPr>
          <w:rFonts w:ascii="Trebuchet MS" w:eastAsia="Times New Roman" w:hAnsi="Trebuchet MS" w:cs="Times New Roman"/>
        </w:rPr>
        <w:t>urs</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brun</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asupra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persoanelor</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şi</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bunurilor</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acestora</w:t>
      </w:r>
      <w:proofErr w:type="spellEnd"/>
      <w:r w:rsidR="008A0F02" w:rsidRPr="007C1965">
        <w:rPr>
          <w:rFonts w:ascii="Trebuchet MS" w:eastAsia="Times New Roman" w:hAnsi="Trebuchet MS" w:cs="Times New Roman"/>
        </w:rPr>
        <w:t xml:space="preserve">, precum </w:t>
      </w:r>
      <w:proofErr w:type="spellStart"/>
      <w:r w:rsidR="008A0F02" w:rsidRPr="007C1965">
        <w:rPr>
          <w:rFonts w:ascii="Trebuchet MS" w:eastAsia="Times New Roman" w:hAnsi="Trebuchet MS" w:cs="Times New Roman"/>
        </w:rPr>
        <w:t>şi</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pentru</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modificarea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şi</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completarea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unor</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acte</w:t>
      </w:r>
      <w:proofErr w:type="spellEnd"/>
      <w:r w:rsidR="008A0F02" w:rsidRPr="007C1965">
        <w:rPr>
          <w:rFonts w:ascii="Trebuchet MS" w:eastAsia="Times New Roman" w:hAnsi="Trebuchet MS" w:cs="Times New Roman"/>
        </w:rPr>
        <w:t xml:space="preserve"> normative, cu </w:t>
      </w:r>
      <w:proofErr w:type="spellStart"/>
      <w:r w:rsidR="008A0F02" w:rsidRPr="007C1965">
        <w:rPr>
          <w:rFonts w:ascii="Trebuchet MS" w:eastAsia="Times New Roman" w:hAnsi="Trebuchet MS" w:cs="Times New Roman"/>
        </w:rPr>
        <w:t>modificările</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și</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completările</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ulterioare</w:t>
      </w:r>
      <w:proofErr w:type="spellEnd"/>
      <w:r w:rsidR="008A0F02" w:rsidRPr="007C1965">
        <w:rPr>
          <w:rFonts w:ascii="Trebuchet MS" w:eastAsia="Times New Roman" w:hAnsi="Trebuchet MS" w:cs="Times New Roman"/>
        </w:rPr>
        <w:t>;</w:t>
      </w:r>
    </w:p>
    <w:p w14:paraId="3E010C71" w14:textId="098931CF" w:rsidR="008A0F02" w:rsidRPr="007C1965" w:rsidRDefault="00ED2801" w:rsidP="00C41DF0">
      <w:pPr>
        <w:spacing w:before="0" w:after="0"/>
        <w:rPr>
          <w:rFonts w:ascii="Trebuchet MS" w:eastAsia="Times New Roman" w:hAnsi="Trebuchet MS" w:cs="Times New Roman"/>
        </w:rPr>
      </w:pPr>
      <w:r w:rsidRPr="007C1965">
        <w:rPr>
          <w:rFonts w:ascii="Trebuchet MS" w:eastAsia="Times New Roman" w:hAnsi="Trebuchet MS" w:cs="Times New Roman"/>
        </w:rPr>
        <w:t>OG</w:t>
      </w:r>
      <w:r w:rsidR="008A0F02" w:rsidRPr="007C1965">
        <w:rPr>
          <w:rFonts w:ascii="Trebuchet MS" w:eastAsia="Times New Roman" w:hAnsi="Trebuchet MS" w:cs="Times New Roman"/>
        </w:rPr>
        <w:t xml:space="preserve"> nr. 81/2004 </w:t>
      </w:r>
      <w:proofErr w:type="spellStart"/>
      <w:r w:rsidR="008A0F02" w:rsidRPr="007C1965">
        <w:rPr>
          <w:rFonts w:ascii="Trebuchet MS" w:eastAsia="Times New Roman" w:hAnsi="Trebuchet MS" w:cs="Times New Roman"/>
        </w:rPr>
        <w:t>privind</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înfiinţarea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organizarea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şi</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funcţionarea</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crescătoriilor</w:t>
      </w:r>
      <w:proofErr w:type="spellEnd"/>
      <w:r w:rsidR="008A0F02" w:rsidRPr="007C1965">
        <w:rPr>
          <w:rFonts w:ascii="Trebuchet MS" w:eastAsia="Times New Roman" w:hAnsi="Trebuchet MS" w:cs="Times New Roman"/>
        </w:rPr>
        <w:t xml:space="preserve"> de </w:t>
      </w:r>
      <w:proofErr w:type="spellStart"/>
      <w:r w:rsidR="008A0F02" w:rsidRPr="007C1965">
        <w:rPr>
          <w:rFonts w:ascii="Trebuchet MS" w:eastAsia="Times New Roman" w:hAnsi="Trebuchet MS" w:cs="Times New Roman"/>
        </w:rPr>
        <w:t>vânat</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şi</w:t>
      </w:r>
      <w:proofErr w:type="spellEnd"/>
      <w:r w:rsidR="008A0F02" w:rsidRPr="007C1965">
        <w:rPr>
          <w:rFonts w:ascii="Trebuchet MS" w:eastAsia="Times New Roman" w:hAnsi="Trebuchet MS" w:cs="Times New Roman"/>
        </w:rPr>
        <w:t xml:space="preserve"> a </w:t>
      </w:r>
      <w:proofErr w:type="spellStart"/>
      <w:r w:rsidR="008A0F02" w:rsidRPr="007C1965">
        <w:rPr>
          <w:rFonts w:ascii="Trebuchet MS" w:eastAsia="Times New Roman" w:hAnsi="Trebuchet MS" w:cs="Times New Roman"/>
        </w:rPr>
        <w:t>complexurilor</w:t>
      </w:r>
      <w:proofErr w:type="spellEnd"/>
      <w:r w:rsidR="008A0F02" w:rsidRPr="007C1965">
        <w:rPr>
          <w:rFonts w:ascii="Trebuchet MS" w:eastAsia="Times New Roman" w:hAnsi="Trebuchet MS" w:cs="Times New Roman"/>
        </w:rPr>
        <w:t xml:space="preserve"> de </w:t>
      </w:r>
      <w:proofErr w:type="spellStart"/>
      <w:r w:rsidR="008A0F02" w:rsidRPr="007C1965">
        <w:rPr>
          <w:rFonts w:ascii="Trebuchet MS" w:eastAsia="Times New Roman" w:hAnsi="Trebuchet MS" w:cs="Times New Roman"/>
        </w:rPr>
        <w:t>vânătoare</w:t>
      </w:r>
      <w:proofErr w:type="spellEnd"/>
      <w:r w:rsidR="008A0F02" w:rsidRPr="007C1965">
        <w:rPr>
          <w:rFonts w:ascii="Trebuchet MS" w:eastAsia="Times New Roman" w:hAnsi="Trebuchet MS" w:cs="Times New Roman"/>
        </w:rPr>
        <w:t xml:space="preserve">, cu </w:t>
      </w:r>
      <w:proofErr w:type="spellStart"/>
      <w:r w:rsidR="008A0F02" w:rsidRPr="007C1965">
        <w:rPr>
          <w:rFonts w:ascii="Trebuchet MS" w:eastAsia="Times New Roman" w:hAnsi="Trebuchet MS" w:cs="Times New Roman"/>
        </w:rPr>
        <w:t>modificările</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și</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completările</w:t>
      </w:r>
      <w:proofErr w:type="spellEnd"/>
      <w:r w:rsidR="008A0F02" w:rsidRPr="007C1965">
        <w:rPr>
          <w:rFonts w:ascii="Trebuchet MS" w:eastAsia="Times New Roman" w:hAnsi="Trebuchet MS" w:cs="Times New Roman"/>
        </w:rPr>
        <w:t xml:space="preserve"> </w:t>
      </w:r>
      <w:proofErr w:type="spellStart"/>
      <w:r w:rsidR="008A0F02" w:rsidRPr="007C1965">
        <w:rPr>
          <w:rFonts w:ascii="Trebuchet MS" w:eastAsia="Times New Roman" w:hAnsi="Trebuchet MS" w:cs="Times New Roman"/>
        </w:rPr>
        <w:t>ulterioare</w:t>
      </w:r>
      <w:proofErr w:type="spellEnd"/>
      <w:r w:rsidR="008A0F02" w:rsidRPr="007C1965">
        <w:rPr>
          <w:rFonts w:ascii="Trebuchet MS" w:eastAsia="Times New Roman" w:hAnsi="Trebuchet MS" w:cs="Times New Roman"/>
        </w:rPr>
        <w:t>;</w:t>
      </w:r>
    </w:p>
    <w:p w14:paraId="49470DD0" w14:textId="77777777" w:rsidR="008A0F02" w:rsidRPr="007C1965" w:rsidRDefault="008A0F02" w:rsidP="00C41DF0">
      <w:pPr>
        <w:autoSpaceDE w:val="0"/>
        <w:autoSpaceDN w:val="0"/>
        <w:spacing w:before="0" w:after="0"/>
        <w:rPr>
          <w:rFonts w:ascii="Trebuchet MS" w:hAnsi="Trebuchet MS" w:cstheme="minorHAnsi"/>
          <w:b/>
          <w:highlight w:val="yellow"/>
        </w:rPr>
      </w:pPr>
      <w:proofErr w:type="spellStart"/>
      <w:r w:rsidRPr="007C1965">
        <w:rPr>
          <w:rFonts w:ascii="Trebuchet MS" w:hAnsi="Trebuchet MS" w:cstheme="minorHAnsi"/>
        </w:rPr>
        <w:lastRenderedPageBreak/>
        <w:t>Legea</w:t>
      </w:r>
      <w:proofErr w:type="spellEnd"/>
      <w:r w:rsidRPr="007C1965">
        <w:rPr>
          <w:rFonts w:ascii="Trebuchet MS" w:hAnsi="Trebuchet MS" w:cstheme="minorHAnsi"/>
        </w:rPr>
        <w:t xml:space="preserve"> nr. 252/2018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modificarea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completarea</w:t>
      </w:r>
      <w:proofErr w:type="spellEnd"/>
      <w:r w:rsidRPr="007C1965">
        <w:rPr>
          <w:rFonts w:ascii="Trebuchet MS" w:hAnsi="Trebuchet MS" w:cstheme="minorHAnsi"/>
        </w:rPr>
        <w:t xml:space="preserve"> </w:t>
      </w:r>
      <w:proofErr w:type="spellStart"/>
      <w:r w:rsidRPr="007C1965">
        <w:rPr>
          <w:rFonts w:ascii="Trebuchet MS" w:hAnsi="Trebuchet MS" w:cstheme="minorHAnsi"/>
        </w:rPr>
        <w:t>Legii</w:t>
      </w:r>
      <w:proofErr w:type="spellEnd"/>
      <w:r w:rsidRPr="007C1965">
        <w:rPr>
          <w:rFonts w:ascii="Trebuchet MS" w:hAnsi="Trebuchet MS" w:cstheme="minorHAnsi"/>
        </w:rPr>
        <w:t xml:space="preserve"> nr. 374/2006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suspendarea</w:t>
      </w:r>
      <w:proofErr w:type="spellEnd"/>
      <w:r w:rsidRPr="007C1965">
        <w:rPr>
          <w:rFonts w:ascii="Trebuchet MS" w:hAnsi="Trebuchet MS" w:cstheme="minorHAnsi"/>
        </w:rPr>
        <w:t xml:space="preserve"> </w:t>
      </w:r>
      <w:proofErr w:type="spellStart"/>
      <w:r w:rsidRPr="007C1965">
        <w:rPr>
          <w:rFonts w:ascii="Trebuchet MS" w:hAnsi="Trebuchet MS" w:cstheme="minorHAnsi"/>
        </w:rPr>
        <w:t>serviciului</w:t>
      </w:r>
      <w:proofErr w:type="spellEnd"/>
      <w:r w:rsidRPr="007C1965">
        <w:rPr>
          <w:rFonts w:ascii="Trebuchet MS" w:hAnsi="Trebuchet MS" w:cstheme="minorHAnsi"/>
        </w:rPr>
        <w:t xml:space="preserve"> public cu specific silvic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proprietarii</w:t>
      </w:r>
      <w:proofErr w:type="spellEnd"/>
      <w:r w:rsidRPr="007C1965">
        <w:rPr>
          <w:rFonts w:ascii="Trebuchet MS" w:hAnsi="Trebuchet MS" w:cstheme="minorHAnsi"/>
        </w:rPr>
        <w:t xml:space="preserve"> </w:t>
      </w:r>
      <w:proofErr w:type="spellStart"/>
      <w:r w:rsidRPr="007C1965">
        <w:rPr>
          <w:rFonts w:ascii="Trebuchet MS" w:hAnsi="Trebuchet MS" w:cstheme="minorHAnsi"/>
        </w:rPr>
        <w:t>terenurilor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forestiere</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care au </w:t>
      </w:r>
      <w:proofErr w:type="spellStart"/>
      <w:r w:rsidRPr="007C1965">
        <w:rPr>
          <w:rFonts w:ascii="Trebuchet MS" w:hAnsi="Trebuchet MS" w:cstheme="minorHAnsi"/>
        </w:rPr>
        <w:t>fost</w:t>
      </w:r>
      <w:proofErr w:type="spellEnd"/>
      <w:r w:rsidRPr="007C1965">
        <w:rPr>
          <w:rFonts w:ascii="Trebuchet MS" w:hAnsi="Trebuchet MS" w:cstheme="minorHAnsi"/>
        </w:rPr>
        <w:t xml:space="preserve"> </w:t>
      </w:r>
      <w:proofErr w:type="spellStart"/>
      <w:r w:rsidRPr="007C1965">
        <w:rPr>
          <w:rFonts w:ascii="Trebuchet MS" w:hAnsi="Trebuchet MS" w:cstheme="minorHAnsi"/>
        </w:rPr>
        <w:t>emise</w:t>
      </w:r>
      <w:proofErr w:type="spellEnd"/>
      <w:r w:rsidRPr="007C1965">
        <w:rPr>
          <w:rFonts w:ascii="Trebuchet MS" w:hAnsi="Trebuchet MS" w:cstheme="minorHAnsi"/>
        </w:rPr>
        <w:t xml:space="preserve"> </w:t>
      </w:r>
      <w:proofErr w:type="spellStart"/>
      <w:r w:rsidRPr="007C1965">
        <w:rPr>
          <w:rFonts w:ascii="Trebuchet MS" w:hAnsi="Trebuchet MS" w:cstheme="minorHAnsi"/>
        </w:rPr>
        <w:t>documentele</w:t>
      </w:r>
      <w:proofErr w:type="spellEnd"/>
      <w:r w:rsidRPr="007C1965">
        <w:rPr>
          <w:rFonts w:ascii="Trebuchet MS" w:hAnsi="Trebuchet MS" w:cstheme="minorHAnsi"/>
        </w:rPr>
        <w:t xml:space="preserve"> </w:t>
      </w:r>
      <w:proofErr w:type="spellStart"/>
      <w:r w:rsidRPr="007C1965">
        <w:rPr>
          <w:rFonts w:ascii="Trebuchet MS" w:hAnsi="Trebuchet MS" w:cstheme="minorHAnsi"/>
        </w:rPr>
        <w:t>prevăzute</w:t>
      </w:r>
      <w:proofErr w:type="spellEnd"/>
      <w:r w:rsidRPr="007C1965">
        <w:rPr>
          <w:rFonts w:ascii="Trebuchet MS" w:hAnsi="Trebuchet MS" w:cstheme="minorHAnsi"/>
        </w:rPr>
        <w:t xml:space="preserve"> la art. III </w:t>
      </w:r>
      <w:proofErr w:type="spellStart"/>
      <w:r w:rsidRPr="007C1965">
        <w:rPr>
          <w:rFonts w:ascii="Trebuchet MS" w:hAnsi="Trebuchet MS" w:cstheme="minorHAnsi"/>
        </w:rPr>
        <w:t>alin</w:t>
      </w:r>
      <w:proofErr w:type="spellEnd"/>
      <w:r w:rsidRPr="007C1965">
        <w:rPr>
          <w:rFonts w:ascii="Trebuchet MS" w:hAnsi="Trebuchet MS" w:cstheme="minorHAnsi"/>
        </w:rPr>
        <w:t xml:space="preserve">. (1) din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nr. 169/1997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modificarea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completarea</w:t>
      </w:r>
      <w:proofErr w:type="spellEnd"/>
      <w:r w:rsidRPr="007C1965">
        <w:rPr>
          <w:rFonts w:ascii="Trebuchet MS" w:hAnsi="Trebuchet MS" w:cstheme="minorHAnsi"/>
        </w:rPr>
        <w:t xml:space="preserve"> </w:t>
      </w:r>
      <w:proofErr w:type="spellStart"/>
      <w:r w:rsidRPr="007C1965">
        <w:rPr>
          <w:rFonts w:ascii="Trebuchet MS" w:hAnsi="Trebuchet MS" w:cstheme="minorHAnsi"/>
        </w:rPr>
        <w:t>Legii</w:t>
      </w:r>
      <w:proofErr w:type="spellEnd"/>
      <w:r w:rsidRPr="007C1965">
        <w:rPr>
          <w:rFonts w:ascii="Trebuchet MS" w:hAnsi="Trebuchet MS" w:cstheme="minorHAnsi"/>
        </w:rPr>
        <w:t xml:space="preserve">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funciar</w:t>
      </w:r>
      <w:proofErr w:type="spellEnd"/>
      <w:r w:rsidRPr="007C1965">
        <w:rPr>
          <w:rFonts w:ascii="Trebuchet MS" w:hAnsi="Trebuchet MS" w:cstheme="minorHAnsi"/>
        </w:rPr>
        <w:t xml:space="preserve"> nr. 18/1991;</w:t>
      </w:r>
    </w:p>
    <w:p w14:paraId="45E9B855" w14:textId="4DC7E66F" w:rsidR="008A0F02" w:rsidRPr="007C1965" w:rsidRDefault="00ED2801" w:rsidP="00C41DF0">
      <w:pPr>
        <w:tabs>
          <w:tab w:val="left" w:pos="142"/>
          <w:tab w:val="left" w:pos="284"/>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1476/2002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unor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măsuri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gospodărirea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durabilă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w:t>
      </w:r>
    </w:p>
    <w:p w14:paraId="32517191" w14:textId="696F07AA" w:rsidR="008A0F02" w:rsidRPr="007C1965" w:rsidRDefault="00ED2801" w:rsidP="00C41DF0">
      <w:pPr>
        <w:tabs>
          <w:tab w:val="left" w:pos="142"/>
          <w:tab w:val="left" w:pos="284"/>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3/2023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modalitatea</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acordare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despăgubirilor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pagubele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w:t>
      </w:r>
      <w:proofErr w:type="spellStart"/>
      <w:r w:rsidR="008A0F02" w:rsidRPr="007C1965">
        <w:rPr>
          <w:rFonts w:ascii="Trebuchet MS" w:hAnsi="Trebuchet MS" w:cstheme="minorHAnsi"/>
        </w:rPr>
        <w:t>sau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daunele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produse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speciile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faună</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interes</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cinegetic</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cuprinse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anexele</w:t>
      </w:r>
      <w:proofErr w:type="spellEnd"/>
      <w:r w:rsidR="008A0F02" w:rsidRPr="007C1965">
        <w:rPr>
          <w:rFonts w:ascii="Trebuchet MS" w:hAnsi="Trebuchet MS" w:cstheme="minorHAnsi"/>
        </w:rPr>
        <w:t xml:space="preserve"> nr. 1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2 la </w:t>
      </w:r>
      <w:proofErr w:type="spellStart"/>
      <w:r w:rsidR="008A0F02" w:rsidRPr="007C1965">
        <w:rPr>
          <w:rFonts w:ascii="Trebuchet MS" w:hAnsi="Trebuchet MS" w:cstheme="minorHAnsi"/>
        </w:rPr>
        <w:t>Legea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vânătorii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protecţiei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fondului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cinegetic</w:t>
      </w:r>
      <w:proofErr w:type="spellEnd"/>
      <w:r w:rsidR="008A0F02" w:rsidRPr="007C1965">
        <w:rPr>
          <w:rFonts w:ascii="Trebuchet MS" w:hAnsi="Trebuchet MS" w:cstheme="minorHAnsi"/>
        </w:rPr>
        <w:t xml:space="preserve"> nr. 407/2006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unele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măsuri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punere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aplicare</w:t>
      </w:r>
      <w:proofErr w:type="spellEnd"/>
      <w:r w:rsidR="008A0F02" w:rsidRPr="007C1965">
        <w:rPr>
          <w:rFonts w:ascii="Trebuchet MS" w:hAnsi="Trebuchet MS" w:cstheme="minorHAnsi"/>
        </w:rPr>
        <w:t xml:space="preserve"> </w:t>
      </w:r>
      <w:proofErr w:type="gramStart"/>
      <w:r w:rsidR="008A0F02" w:rsidRPr="007C1965">
        <w:rPr>
          <w:rFonts w:ascii="Trebuchet MS" w:hAnsi="Trebuchet MS" w:cstheme="minorHAnsi"/>
        </w:rPr>
        <w:t>a</w:t>
      </w:r>
      <w:proofErr w:type="gramEnd"/>
      <w:r w:rsidR="008A0F02" w:rsidRPr="007C1965">
        <w:rPr>
          <w:rFonts w:ascii="Trebuchet MS" w:hAnsi="Trebuchet MS" w:cstheme="minorHAnsi"/>
        </w:rPr>
        <w:t xml:space="preserve"> </w:t>
      </w:r>
      <w:proofErr w:type="spellStart"/>
      <w:r w:rsidR="008A0F02" w:rsidRPr="007C1965">
        <w:rPr>
          <w:rFonts w:ascii="Trebuchet MS" w:hAnsi="Trebuchet MS" w:cstheme="minorHAnsi"/>
        </w:rPr>
        <w:t>acesteia</w:t>
      </w:r>
      <w:proofErr w:type="spellEnd"/>
      <w:r w:rsidR="008A0F02" w:rsidRPr="007C1965">
        <w:rPr>
          <w:rFonts w:ascii="Trebuchet MS" w:hAnsi="Trebuchet MS" w:cstheme="minorHAnsi"/>
        </w:rPr>
        <w:t>;</w:t>
      </w:r>
    </w:p>
    <w:p w14:paraId="797E9599" w14:textId="0345E2B1" w:rsidR="008A0F02" w:rsidRPr="007C1965" w:rsidRDefault="00ED2801" w:rsidP="00C41DF0">
      <w:pPr>
        <w:tabs>
          <w:tab w:val="left" w:pos="142"/>
          <w:tab w:val="left" w:pos="851"/>
          <w:tab w:val="left" w:pos="1276"/>
          <w:tab w:val="left" w:pos="1560"/>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954/2002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stabilirea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modalitatilor</w:t>
      </w:r>
      <w:proofErr w:type="spellEnd"/>
      <w:r w:rsidR="008A0F02" w:rsidRPr="007C1965">
        <w:rPr>
          <w:rFonts w:ascii="Trebuchet MS" w:hAnsi="Trebuchet MS" w:cstheme="minorHAnsi"/>
        </w:rPr>
        <w:t xml:space="preserve"> concrete de </w:t>
      </w:r>
      <w:proofErr w:type="spellStart"/>
      <w:r w:rsidR="008A0F02" w:rsidRPr="007C1965">
        <w:rPr>
          <w:rFonts w:ascii="Trebuchet MS" w:hAnsi="Trebuchet MS" w:cstheme="minorHAnsi"/>
        </w:rPr>
        <w:t>gospodarire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repartizare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resurselor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materiale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surselor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financiare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cuvenite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persoanelor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fizice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juridice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padurile</w:t>
      </w:r>
      <w:proofErr w:type="spellEnd"/>
      <w:r w:rsidR="008A0F02" w:rsidRPr="007C1965">
        <w:rPr>
          <w:rFonts w:ascii="Trebuchet MS" w:hAnsi="Trebuchet MS" w:cstheme="minorHAnsi"/>
        </w:rPr>
        <w:t xml:space="preserve"> pe care le au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pe care le </w:t>
      </w:r>
      <w:proofErr w:type="spellStart"/>
      <w:r w:rsidR="008A0F02" w:rsidRPr="007C1965">
        <w:rPr>
          <w:rFonts w:ascii="Trebuchet MS" w:hAnsi="Trebuchet MS" w:cstheme="minorHAnsi"/>
        </w:rPr>
        <w:t>administreaza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structuri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silvice</w:t>
      </w:r>
      <w:proofErr w:type="spellEnd"/>
      <w:r w:rsidR="008A0F02" w:rsidRPr="007C1965">
        <w:rPr>
          <w:rFonts w:ascii="Trebuchet MS" w:hAnsi="Trebuchet MS" w:cstheme="minorHAnsi"/>
        </w:rPr>
        <w:t xml:space="preserve"> de stat, pe </w:t>
      </w:r>
      <w:proofErr w:type="spellStart"/>
      <w:r w:rsidR="008A0F02" w:rsidRPr="007C1965">
        <w:rPr>
          <w:rFonts w:ascii="Trebuchet MS" w:hAnsi="Trebuchet MS" w:cstheme="minorHAnsi"/>
        </w:rPr>
        <w:t>baza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contractuala</w:t>
      </w:r>
      <w:proofErr w:type="spellEnd"/>
      <w:r w:rsidR="008A0F02" w:rsidRPr="007C1965">
        <w:rPr>
          <w:rFonts w:ascii="Trebuchet MS" w:hAnsi="Trebuchet MS" w:cstheme="minorHAnsi"/>
        </w:rPr>
        <w:t xml:space="preserve">, precum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gramStart"/>
      <w:r w:rsidR="008A0F02" w:rsidRPr="007C1965">
        <w:rPr>
          <w:rFonts w:ascii="Trebuchet MS" w:hAnsi="Trebuchet MS" w:cstheme="minorHAnsi"/>
        </w:rPr>
        <w:t>a</w:t>
      </w:r>
      <w:proofErr w:type="gramEnd"/>
      <w:r w:rsidR="008A0F02" w:rsidRPr="007C1965">
        <w:rPr>
          <w:rFonts w:ascii="Trebuchet MS" w:hAnsi="Trebuchet MS" w:cstheme="minorHAnsi"/>
        </w:rPr>
        <w:t xml:space="preserve"> </w:t>
      </w:r>
      <w:proofErr w:type="spellStart"/>
      <w:r w:rsidR="008A0F02" w:rsidRPr="007C1965">
        <w:rPr>
          <w:rFonts w:ascii="Trebuchet MS" w:hAnsi="Trebuchet MS" w:cstheme="minorHAnsi"/>
        </w:rPr>
        <w:t>obligaţiilor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acestora</w:t>
      </w:r>
      <w:proofErr w:type="spellEnd"/>
      <w:r w:rsidR="008A0F02" w:rsidRPr="007C1965">
        <w:rPr>
          <w:rFonts w:ascii="Trebuchet MS" w:hAnsi="Trebuchet MS" w:cstheme="minorHAnsi"/>
        </w:rPr>
        <w:t xml:space="preserve">, in </w:t>
      </w:r>
      <w:proofErr w:type="spellStart"/>
      <w:r w:rsidR="008A0F02" w:rsidRPr="007C1965">
        <w:rPr>
          <w:rFonts w:ascii="Trebuchet MS" w:hAnsi="Trebuchet MS" w:cstheme="minorHAnsi"/>
        </w:rPr>
        <w:t>vigoare</w:t>
      </w:r>
      <w:proofErr w:type="spellEnd"/>
      <w:r w:rsidR="008A0F02" w:rsidRPr="007C1965">
        <w:rPr>
          <w:rFonts w:ascii="Trebuchet MS" w:hAnsi="Trebuchet MS" w:cstheme="minorHAnsi"/>
        </w:rPr>
        <w:t xml:space="preserve"> pt art. 1-3; </w:t>
      </w:r>
    </w:p>
    <w:p w14:paraId="083E0B31" w14:textId="14F7F999" w:rsidR="008A0F02" w:rsidRPr="007C1965" w:rsidRDefault="00ED2801" w:rsidP="00C41DF0">
      <w:pPr>
        <w:tabs>
          <w:tab w:val="left" w:pos="142"/>
          <w:tab w:val="left" w:pos="851"/>
          <w:tab w:val="left" w:pos="1276"/>
          <w:tab w:val="left" w:pos="1560"/>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548/2003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atribuţiile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Ministerului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Agriculturii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Alimentaţiei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ca minister </w:t>
      </w:r>
      <w:proofErr w:type="spellStart"/>
      <w:r w:rsidR="008A0F02" w:rsidRPr="007C1965">
        <w:rPr>
          <w:rFonts w:ascii="Trebuchet MS" w:hAnsi="Trebuchet MS" w:cstheme="minorHAnsi"/>
        </w:rPr>
        <w:t>coordonator</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Programului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realizare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Sistemului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naţional</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perdelelor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protecţie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componenta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modul</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funcţionare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atribuţiile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comandamentelor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judeţene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analiza</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realizării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programului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anual</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înfiinţare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perdelelor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protecţie</w:t>
      </w:r>
      <w:proofErr w:type="spellEnd"/>
      <w:r w:rsidR="008A0F02" w:rsidRPr="007C1965">
        <w:rPr>
          <w:rFonts w:ascii="Trebuchet MS" w:hAnsi="Trebuchet MS" w:cstheme="minorHAnsi"/>
        </w:rPr>
        <w:t>;</w:t>
      </w:r>
    </w:p>
    <w:p w14:paraId="4F400CF9" w14:textId="7542935B" w:rsidR="008A0F02" w:rsidRPr="007C1965" w:rsidRDefault="00ED2801" w:rsidP="00C41DF0">
      <w:pPr>
        <w:tabs>
          <w:tab w:val="left" w:pos="142"/>
          <w:tab w:val="left" w:pos="284"/>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994/2004 -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înfiinţării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perdelelor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protecţie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căilor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comunicaţie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împotriva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înzăpezirii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toate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zonele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ţării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conformitate</w:t>
      </w:r>
      <w:proofErr w:type="spellEnd"/>
      <w:r w:rsidR="008A0F02" w:rsidRPr="007C1965">
        <w:rPr>
          <w:rFonts w:ascii="Trebuchet MS" w:hAnsi="Trebuchet MS" w:cstheme="minorHAnsi"/>
        </w:rPr>
        <w:t xml:space="preserve"> cu </w:t>
      </w:r>
      <w:proofErr w:type="spellStart"/>
      <w:r w:rsidR="008A0F02" w:rsidRPr="007C1965">
        <w:rPr>
          <w:rFonts w:ascii="Trebuchet MS" w:hAnsi="Trebuchet MS" w:cstheme="minorHAnsi"/>
        </w:rPr>
        <w:t>Programul</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înfiinţare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perdelelor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protecţie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căilor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comunicaţie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împotriva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înzăpezirii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Studiului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fundamentare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necesităţii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înfiinţării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unei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reţele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perdele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protecţie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judeţele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Mehedinţi</w:t>
      </w:r>
      <w:proofErr w:type="spellEnd"/>
      <w:r w:rsidR="008A0F02" w:rsidRPr="007C1965">
        <w:rPr>
          <w:rFonts w:ascii="Trebuchet MS" w:hAnsi="Trebuchet MS" w:cstheme="minorHAnsi"/>
        </w:rPr>
        <w:t xml:space="preserve">, Dolj, Olt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Teleorman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pe </w:t>
      </w:r>
      <w:proofErr w:type="spellStart"/>
      <w:r w:rsidR="008A0F02" w:rsidRPr="007C1965">
        <w:rPr>
          <w:rFonts w:ascii="Trebuchet MS" w:hAnsi="Trebuchet MS" w:cstheme="minorHAnsi"/>
        </w:rPr>
        <w:t>terenurile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unităţilor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creştere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exploatare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cailor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rasă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preluate</w:t>
      </w:r>
      <w:proofErr w:type="spellEnd"/>
      <w:r w:rsidR="008A0F02" w:rsidRPr="007C1965">
        <w:rPr>
          <w:rFonts w:ascii="Trebuchet MS" w:hAnsi="Trebuchet MS" w:cstheme="minorHAnsi"/>
        </w:rPr>
        <w:t xml:space="preserve"> de Regia </w:t>
      </w:r>
      <w:proofErr w:type="spellStart"/>
      <w:r w:rsidR="008A0F02" w:rsidRPr="007C1965">
        <w:rPr>
          <w:rFonts w:ascii="Trebuchet MS" w:hAnsi="Trebuchet MS" w:cstheme="minorHAnsi"/>
        </w:rPr>
        <w:t>Naţională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 </w:t>
      </w:r>
      <w:proofErr w:type="spellStart"/>
      <w:r w:rsidR="008A0F02" w:rsidRPr="007C1965">
        <w:rPr>
          <w:rFonts w:ascii="Trebuchet MS" w:hAnsi="Trebuchet MS" w:cstheme="minorHAnsi"/>
        </w:rPr>
        <w:t>Romsilva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baza</w:t>
      </w:r>
      <w:proofErr w:type="spellEnd"/>
      <w:r w:rsidR="008A0F02" w:rsidRPr="007C1965">
        <w:rPr>
          <w:rFonts w:ascii="Trebuchet MS" w:hAnsi="Trebuchet MS" w:cstheme="minorHAnsi"/>
        </w:rPr>
        <w:t> </w:t>
      </w:r>
      <w:proofErr w:type="spellStart"/>
      <w:r w:rsidR="008A0F02" w:rsidRPr="007C1965">
        <w:rPr>
          <w:rFonts w:ascii="Trebuchet MS" w:hAnsi="Trebuchet MS" w:cstheme="minorHAnsi"/>
        </w:rPr>
        <w:fldChar w:fldCharType="begin"/>
      </w:r>
      <w:r w:rsidR="008A0F02" w:rsidRPr="007C1965">
        <w:rPr>
          <w:rFonts w:ascii="Trebuchet MS" w:hAnsi="Trebuchet MS" w:cstheme="minorHAnsi"/>
        </w:rPr>
        <w:instrText>HYPERLINK "http://legislatie.just.ro/Public/DetaliiDocumentAfis/39433"</w:instrText>
      </w:r>
      <w:r w:rsidR="008A0F02" w:rsidRPr="007C1965">
        <w:rPr>
          <w:rFonts w:ascii="Trebuchet MS" w:hAnsi="Trebuchet MS" w:cstheme="minorHAnsi"/>
        </w:rPr>
      </w:r>
      <w:r w:rsidR="008A0F02" w:rsidRPr="007C1965">
        <w:rPr>
          <w:rFonts w:ascii="Trebuchet MS" w:hAnsi="Trebuchet MS" w:cstheme="minorHAnsi"/>
        </w:rPr>
        <w:fldChar w:fldCharType="separate"/>
      </w:r>
      <w:r w:rsidR="008A0F02" w:rsidRPr="007C1965">
        <w:rPr>
          <w:rFonts w:ascii="Trebuchet MS" w:hAnsi="Trebuchet MS" w:cstheme="minorHAnsi"/>
        </w:rPr>
        <w:t>Ordonanţei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urgenţă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Guvernului</w:t>
      </w:r>
      <w:proofErr w:type="spellEnd"/>
      <w:r w:rsidR="008A0F02" w:rsidRPr="007C1965">
        <w:rPr>
          <w:rFonts w:ascii="Trebuchet MS" w:hAnsi="Trebuchet MS" w:cstheme="minorHAnsi"/>
        </w:rPr>
        <w:t xml:space="preserve"> nr. 139/2002</w:t>
      </w:r>
      <w:r w:rsidR="008A0F02" w:rsidRPr="007C1965">
        <w:rPr>
          <w:rFonts w:ascii="Trebuchet MS" w:hAnsi="Trebuchet MS" w:cstheme="minorHAnsi"/>
        </w:rPr>
        <w:fldChar w:fldCharType="end"/>
      </w:r>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aprobată</w:t>
      </w:r>
      <w:proofErr w:type="spellEnd"/>
      <w:r w:rsidR="008A0F02" w:rsidRPr="007C1965">
        <w:rPr>
          <w:rFonts w:ascii="Trebuchet MS" w:hAnsi="Trebuchet MS" w:cstheme="minorHAnsi"/>
        </w:rPr>
        <w:t xml:space="preserve"> cu </w:t>
      </w:r>
      <w:proofErr w:type="spellStart"/>
      <w:r w:rsidR="008A0F02" w:rsidRPr="007C1965">
        <w:rPr>
          <w:rFonts w:ascii="Trebuchet MS" w:hAnsi="Trebuchet MS" w:cstheme="minorHAnsi"/>
        </w:rPr>
        <w:t>modificări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prin</w:t>
      </w:r>
      <w:proofErr w:type="spellEnd"/>
      <w:r w:rsidR="008A0F02" w:rsidRPr="007C1965">
        <w:rPr>
          <w:rFonts w:ascii="Trebuchet MS" w:hAnsi="Trebuchet MS" w:cstheme="minorHAnsi"/>
        </w:rPr>
        <w:t> </w:t>
      </w:r>
      <w:proofErr w:type="spellStart"/>
      <w:r w:rsidR="008A0F02" w:rsidRPr="007C1965">
        <w:fldChar w:fldCharType="begin"/>
      </w:r>
      <w:r w:rsidR="008A0F02" w:rsidRPr="007C1965">
        <w:instrText>HYPERLINK "http://legislatie.just.ro/Public/DetaliiDocumentAfis/41412"</w:instrText>
      </w:r>
      <w:r w:rsidR="008A0F02" w:rsidRPr="007C1965">
        <w:fldChar w:fldCharType="separate"/>
      </w:r>
      <w:r w:rsidR="008A0F02" w:rsidRPr="007C1965">
        <w:rPr>
          <w:rFonts w:ascii="Trebuchet MS" w:hAnsi="Trebuchet MS" w:cstheme="minorHAnsi"/>
        </w:rPr>
        <w:t>Legea</w:t>
      </w:r>
      <w:proofErr w:type="spellEnd"/>
      <w:r w:rsidR="008A0F02" w:rsidRPr="007C1965">
        <w:rPr>
          <w:rFonts w:ascii="Trebuchet MS" w:hAnsi="Trebuchet MS" w:cstheme="minorHAnsi"/>
        </w:rPr>
        <w:t xml:space="preserve"> nr. 24/2003</w:t>
      </w:r>
      <w:r w:rsidR="008A0F02" w:rsidRPr="007C1965">
        <w:fldChar w:fldCharType="end"/>
      </w:r>
      <w:r w:rsidR="008A0F02" w:rsidRPr="007C1965">
        <w:rPr>
          <w:rFonts w:ascii="Trebuchet MS" w:hAnsi="Trebuchet MS" w:cstheme="minorHAnsi"/>
        </w:rPr>
        <w:t>;</w:t>
      </w:r>
    </w:p>
    <w:p w14:paraId="673E92CF" w14:textId="75E035D2"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611/2005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modul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care se </w:t>
      </w:r>
      <w:proofErr w:type="spellStart"/>
      <w:r w:rsidR="008A0F02" w:rsidRPr="007C1965">
        <w:rPr>
          <w:rFonts w:ascii="Trebuchet MS" w:hAnsi="Trebuchet MS" w:cstheme="minorHAnsi"/>
        </w:rPr>
        <w:t>realizează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controlul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producătorilor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comercianţilorşi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utilizatorilor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materialelor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reproducere</w:t>
      </w:r>
      <w:proofErr w:type="spellEnd"/>
      <w:r w:rsidR="008A0F02" w:rsidRPr="007C1965">
        <w:rPr>
          <w:rFonts w:ascii="Trebuchet MS" w:hAnsi="Trebuchet MS" w:cstheme="minorHAnsi"/>
        </w:rPr>
        <w:t>;</w:t>
      </w:r>
    </w:p>
    <w:p w14:paraId="6692EDAF" w14:textId="6A09FF11"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483/2006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atribuţiilor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ocoalelor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silvice</w:t>
      </w:r>
      <w:proofErr w:type="spellEnd"/>
      <w:r w:rsidR="008A0F02" w:rsidRPr="007C1965">
        <w:rPr>
          <w:rFonts w:ascii="Trebuchet MS" w:hAnsi="Trebuchet MS" w:cstheme="minorHAnsi"/>
        </w:rPr>
        <w:t xml:space="preserve"> de stat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ale </w:t>
      </w:r>
      <w:proofErr w:type="spellStart"/>
      <w:r w:rsidR="008A0F02" w:rsidRPr="007C1965">
        <w:rPr>
          <w:rFonts w:ascii="Trebuchet MS" w:hAnsi="Trebuchet MS" w:cstheme="minorHAnsi"/>
        </w:rPr>
        <w:t>celor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constituite</w:t>
      </w:r>
      <w:proofErr w:type="spellEnd"/>
      <w:r w:rsidR="008A0F02" w:rsidRPr="007C1965">
        <w:rPr>
          <w:rFonts w:ascii="Trebuchet MS" w:hAnsi="Trebuchet MS" w:cstheme="minorHAnsi"/>
        </w:rPr>
        <w:t xml:space="preserve"> ca </w:t>
      </w:r>
      <w:proofErr w:type="spellStart"/>
      <w:r w:rsidR="008A0F02" w:rsidRPr="007C1965">
        <w:rPr>
          <w:rFonts w:ascii="Trebuchet MS" w:hAnsi="Trebuchet MS" w:cstheme="minorHAnsi"/>
        </w:rPr>
        <w:t>structuri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proprii</w:t>
      </w:r>
      <w:proofErr w:type="spellEnd"/>
      <w:r w:rsidR="008A0F02" w:rsidRPr="007C1965">
        <w:rPr>
          <w:rFonts w:ascii="Trebuchet MS" w:hAnsi="Trebuchet MS" w:cstheme="minorHAnsi"/>
        </w:rPr>
        <w:t xml:space="preserve">, </w:t>
      </w:r>
      <w:proofErr w:type="gramStart"/>
      <w:r w:rsidR="008A0F02" w:rsidRPr="007C1965">
        <w:rPr>
          <w:rFonts w:ascii="Trebuchet MS" w:hAnsi="Trebuchet MS" w:cstheme="minorHAnsi"/>
        </w:rPr>
        <w:t>a</w:t>
      </w:r>
      <w:proofErr w:type="gramEnd"/>
      <w:r w:rsidR="008A0F02" w:rsidRPr="007C1965">
        <w:rPr>
          <w:rFonts w:ascii="Trebuchet MS" w:hAnsi="Trebuchet MS" w:cstheme="minorHAnsi"/>
        </w:rPr>
        <w:t xml:space="preserve"> </w:t>
      </w:r>
      <w:proofErr w:type="spellStart"/>
      <w:r w:rsidR="008A0F02" w:rsidRPr="007C1965">
        <w:rPr>
          <w:rFonts w:ascii="Trebuchet MS" w:hAnsi="Trebuchet MS" w:cstheme="minorHAnsi"/>
        </w:rPr>
        <w:t>obligaţiilor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revin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deţinătorilor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păduri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vederea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respectării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regimului</w:t>
      </w:r>
      <w:proofErr w:type="spellEnd"/>
      <w:r w:rsidR="008A0F02" w:rsidRPr="007C1965">
        <w:rPr>
          <w:rFonts w:ascii="Trebuchet MS" w:hAnsi="Trebuchet MS" w:cstheme="minorHAnsi"/>
        </w:rPr>
        <w:t xml:space="preserve"> silvic, precum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aplicare</w:t>
      </w:r>
      <w:proofErr w:type="spellEnd"/>
      <w:r w:rsidR="008A0F02" w:rsidRPr="007C1965">
        <w:rPr>
          <w:rFonts w:ascii="Trebuchet MS" w:hAnsi="Trebuchet MS" w:cstheme="minorHAnsi"/>
        </w:rPr>
        <w:t xml:space="preserve"> a </w:t>
      </w:r>
      <w:r w:rsidRPr="007C1965">
        <w:rPr>
          <w:rFonts w:ascii="Trebuchet MS" w:hAnsi="Trebuchet MS" w:cstheme="minorHAnsi"/>
        </w:rPr>
        <w:t>OUG</w:t>
      </w:r>
      <w:r w:rsidR="008A0F02" w:rsidRPr="007C1965">
        <w:rPr>
          <w:rFonts w:ascii="Trebuchet MS" w:hAnsi="Trebuchet MS" w:cstheme="minorHAnsi"/>
        </w:rPr>
        <w:t xml:space="preserve"> nr. 139/2005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administrarea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România</w:t>
      </w:r>
      <w:proofErr w:type="spellEnd"/>
      <w:r w:rsidR="008A0F02" w:rsidRPr="007C1965">
        <w:rPr>
          <w:rFonts w:ascii="Trebuchet MS" w:hAnsi="Trebuchet MS" w:cstheme="minorHAnsi"/>
        </w:rPr>
        <w:t xml:space="preserve">; </w:t>
      </w:r>
    </w:p>
    <w:p w14:paraId="1ABD8CF3" w14:textId="7744B210"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229/2009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reorganizarea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Regiei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Naționale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 </w:t>
      </w:r>
      <w:proofErr w:type="spellStart"/>
      <w:r w:rsidR="008A0F02" w:rsidRPr="007C1965">
        <w:rPr>
          <w:rFonts w:ascii="Trebuchet MS" w:hAnsi="Trebuchet MS" w:cstheme="minorHAnsi"/>
        </w:rPr>
        <w:t>Romsilva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organizare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funcționare</w:t>
      </w:r>
      <w:proofErr w:type="spellEnd"/>
      <w:r w:rsidR="008A0F02" w:rsidRPr="007C1965">
        <w:rPr>
          <w:rFonts w:ascii="Trebuchet MS" w:hAnsi="Trebuchet MS" w:cstheme="minorHAnsi"/>
        </w:rPr>
        <w:t xml:space="preserve">, cu </w:t>
      </w:r>
      <w:proofErr w:type="spellStart"/>
      <w:r w:rsidR="008A0F02" w:rsidRPr="007C1965">
        <w:rPr>
          <w:rFonts w:ascii="Trebuchet MS" w:hAnsi="Trebuchet MS" w:cstheme="minorHAnsi"/>
        </w:rPr>
        <w:t>modificările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completările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ulterioare</w:t>
      </w:r>
      <w:proofErr w:type="spellEnd"/>
      <w:r w:rsidR="008A0F02" w:rsidRPr="007C1965">
        <w:rPr>
          <w:rFonts w:ascii="Trebuchet MS" w:hAnsi="Trebuchet MS" w:cstheme="minorHAnsi"/>
        </w:rPr>
        <w:t>;</w:t>
      </w:r>
    </w:p>
    <w:p w14:paraId="74D5055D" w14:textId="5F57A013" w:rsidR="008A0F02" w:rsidRPr="007C1965" w:rsidRDefault="00ED2801" w:rsidP="00C41DF0">
      <w:pPr>
        <w:tabs>
          <w:tab w:val="left" w:pos="142"/>
          <w:tab w:val="left" w:pos="284"/>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523/2009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metodologia</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utilizare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către</w:t>
      </w:r>
      <w:proofErr w:type="spellEnd"/>
      <w:r w:rsidR="008A0F02" w:rsidRPr="007C1965">
        <w:rPr>
          <w:rFonts w:ascii="Trebuchet MS" w:hAnsi="Trebuchet MS" w:cstheme="minorHAnsi"/>
        </w:rPr>
        <w:t xml:space="preserve"> Regia </w:t>
      </w:r>
      <w:proofErr w:type="spellStart"/>
      <w:r w:rsidR="008A0F02" w:rsidRPr="007C1965">
        <w:rPr>
          <w:rFonts w:ascii="Trebuchet MS" w:hAnsi="Trebuchet MS" w:cstheme="minorHAnsi"/>
        </w:rPr>
        <w:t>Naţională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Pădurilor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Romsilva</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terenurilor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publică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statului</w:t>
      </w:r>
      <w:proofErr w:type="spellEnd"/>
      <w:r w:rsidR="008A0F02" w:rsidRPr="007C1965">
        <w:rPr>
          <w:rFonts w:ascii="Trebuchet MS" w:hAnsi="Trebuchet MS" w:cstheme="minorHAnsi"/>
        </w:rPr>
        <w:t xml:space="preserve"> pe care le </w:t>
      </w:r>
      <w:proofErr w:type="spellStart"/>
      <w:r w:rsidR="008A0F02" w:rsidRPr="007C1965">
        <w:rPr>
          <w:rFonts w:ascii="Trebuchet MS" w:hAnsi="Trebuchet MS" w:cstheme="minorHAnsi"/>
        </w:rPr>
        <w:t>administrează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înființarea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funcţionarea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complexurilor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vânătoare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crescătoriilor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vânat</w:t>
      </w:r>
      <w:proofErr w:type="spellEnd"/>
      <w:r w:rsidR="008A0F02" w:rsidRPr="007C1965">
        <w:rPr>
          <w:rFonts w:ascii="Trebuchet MS" w:hAnsi="Trebuchet MS" w:cstheme="minorHAnsi"/>
        </w:rPr>
        <w:t>;</w:t>
      </w:r>
    </w:p>
    <w:p w14:paraId="2B3BBEBE" w14:textId="165AC9FA"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861/2009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Normelor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metodologice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acordare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utilizare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control al </w:t>
      </w:r>
      <w:proofErr w:type="spellStart"/>
      <w:r w:rsidR="008A0F02" w:rsidRPr="007C1965">
        <w:rPr>
          <w:rFonts w:ascii="Trebuchet MS" w:hAnsi="Trebuchet MS" w:cstheme="minorHAnsi"/>
        </w:rPr>
        <w:t>sumelor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anuale</w:t>
      </w:r>
      <w:proofErr w:type="spellEnd"/>
      <w:r w:rsidR="008A0F02" w:rsidRPr="007C1965">
        <w:rPr>
          <w:rFonts w:ascii="Trebuchet MS" w:hAnsi="Trebuchet MS" w:cstheme="minorHAnsi"/>
        </w:rPr>
        <w:t xml:space="preserve"> destinate </w:t>
      </w:r>
      <w:proofErr w:type="spellStart"/>
      <w:r w:rsidR="008A0F02" w:rsidRPr="007C1965">
        <w:rPr>
          <w:rFonts w:ascii="Trebuchet MS" w:hAnsi="Trebuchet MS" w:cstheme="minorHAnsi"/>
        </w:rPr>
        <w:t>gestionării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durabile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fondului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privată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persoanelor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fizice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juridice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celui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publică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privată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unităţilor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administrativ-teritoriale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Procedurii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realizare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serviciilor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silvice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efectuare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controalelor</w:t>
      </w:r>
      <w:proofErr w:type="spellEnd"/>
      <w:r w:rsidR="008A0F02" w:rsidRPr="007C1965">
        <w:rPr>
          <w:rFonts w:ascii="Trebuchet MS" w:hAnsi="Trebuchet MS" w:cstheme="minorHAnsi"/>
        </w:rPr>
        <w:t xml:space="preserve"> de fond;</w:t>
      </w:r>
    </w:p>
    <w:p w14:paraId="2E113F8A" w14:textId="22ACD608"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1076/2009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pază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fondului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naţional</w:t>
      </w:r>
      <w:proofErr w:type="spellEnd"/>
      <w:r w:rsidR="008A0F02" w:rsidRPr="007C1965">
        <w:rPr>
          <w:rFonts w:ascii="Trebuchet MS" w:hAnsi="Trebuchet MS" w:cstheme="minorHAnsi"/>
        </w:rPr>
        <w:t>;</w:t>
      </w:r>
    </w:p>
    <w:p w14:paraId="66BF53AB" w14:textId="7852F4C4"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118/2010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Metodologiei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achiziţionare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cumpărare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schimb</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sau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donaţie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către</w:t>
      </w:r>
      <w:proofErr w:type="spellEnd"/>
      <w:r w:rsidR="008A0F02" w:rsidRPr="007C1965">
        <w:rPr>
          <w:rFonts w:ascii="Trebuchet MS" w:hAnsi="Trebuchet MS" w:cstheme="minorHAnsi"/>
        </w:rPr>
        <w:t xml:space="preserve"> stat, </w:t>
      </w:r>
      <w:proofErr w:type="spellStart"/>
      <w:r w:rsidR="008A0F02" w:rsidRPr="007C1965">
        <w:rPr>
          <w:rFonts w:ascii="Trebuchet MS" w:hAnsi="Trebuchet MS" w:cstheme="minorHAnsi"/>
        </w:rPr>
        <w:t>prin</w:t>
      </w:r>
      <w:proofErr w:type="spellEnd"/>
      <w:r w:rsidR="008A0F02" w:rsidRPr="007C1965">
        <w:rPr>
          <w:rFonts w:ascii="Trebuchet MS" w:hAnsi="Trebuchet MS" w:cstheme="minorHAnsi"/>
        </w:rPr>
        <w:t xml:space="preserve"> </w:t>
      </w:r>
      <w:r w:rsidR="00C41DF0" w:rsidRPr="007C1965">
        <w:rPr>
          <w:rFonts w:ascii="Trebuchet MS" w:hAnsi="Trebuchet MS" w:cstheme="minorHAnsi"/>
        </w:rPr>
        <w:t>RNP</w:t>
      </w:r>
      <w:r w:rsidR="008A0F02" w:rsidRPr="007C1965">
        <w:rPr>
          <w:rFonts w:ascii="Trebuchet MS" w:hAnsi="Trebuchet MS" w:cstheme="minorHAnsi"/>
        </w:rPr>
        <w:t xml:space="preserve"> </w:t>
      </w:r>
      <w:proofErr w:type="spellStart"/>
      <w:r w:rsidR="008A0F02" w:rsidRPr="007C1965">
        <w:rPr>
          <w:rFonts w:ascii="Trebuchet MS" w:hAnsi="Trebuchet MS" w:cstheme="minorHAnsi"/>
        </w:rPr>
        <w:t>Romsilva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C41DF0" w:rsidRPr="007C1965">
        <w:rPr>
          <w:rFonts w:ascii="Trebuchet MS" w:hAnsi="Trebuchet MS" w:cstheme="minorHAnsi"/>
        </w:rPr>
        <w:t xml:space="preserve"> </w:t>
      </w:r>
      <w:proofErr w:type="spellStart"/>
      <w:r w:rsidR="008A0F02" w:rsidRPr="007C1965">
        <w:rPr>
          <w:rFonts w:ascii="Trebuchet MS" w:hAnsi="Trebuchet MS" w:cstheme="minorHAnsi"/>
        </w:rPr>
        <w:t>ceilalţi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administratori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terenurilor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ce</w:t>
      </w:r>
      <w:proofErr w:type="spellEnd"/>
      <w:r w:rsidR="008A0F02" w:rsidRPr="007C1965">
        <w:rPr>
          <w:rFonts w:ascii="Trebuchet MS" w:hAnsi="Trebuchet MS" w:cstheme="minorHAnsi"/>
        </w:rPr>
        <w:t xml:space="preserve"> pot fi </w:t>
      </w:r>
      <w:proofErr w:type="spellStart"/>
      <w:r w:rsidR="008A0F02" w:rsidRPr="007C1965">
        <w:rPr>
          <w:rFonts w:ascii="Trebuchet MS" w:hAnsi="Trebuchet MS" w:cstheme="minorHAnsi"/>
        </w:rPr>
        <w:t>incluse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fondul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publică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statului</w:t>
      </w:r>
      <w:proofErr w:type="spellEnd"/>
      <w:r w:rsidR="008A0F02" w:rsidRPr="007C1965">
        <w:rPr>
          <w:rFonts w:ascii="Trebuchet MS" w:hAnsi="Trebuchet MS" w:cstheme="minorHAnsi"/>
        </w:rPr>
        <w:t>;</w:t>
      </w:r>
    </w:p>
    <w:p w14:paraId="54F9AC59" w14:textId="00C53F68"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668/2011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desemnarea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autorităţii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competente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aplicarea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(UE) nr. 995/2010 al </w:t>
      </w:r>
      <w:proofErr w:type="spellStart"/>
      <w:r w:rsidR="008A0F02" w:rsidRPr="007C1965">
        <w:rPr>
          <w:rFonts w:ascii="Trebuchet MS" w:hAnsi="Trebuchet MS" w:cstheme="minorHAnsi"/>
        </w:rPr>
        <w:t>Parlamentului</w:t>
      </w:r>
      <w:proofErr w:type="spellEnd"/>
      <w:r w:rsidR="008A0F02" w:rsidRPr="007C1965">
        <w:rPr>
          <w:rFonts w:ascii="Trebuchet MS" w:hAnsi="Trebuchet MS" w:cstheme="minorHAnsi"/>
        </w:rPr>
        <w:t xml:space="preserve"> European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Consiliului</w:t>
      </w:r>
      <w:proofErr w:type="spellEnd"/>
      <w:r w:rsidR="008A0F02" w:rsidRPr="007C1965">
        <w:rPr>
          <w:rFonts w:ascii="Trebuchet MS" w:hAnsi="Trebuchet MS" w:cstheme="minorHAnsi"/>
        </w:rPr>
        <w:t xml:space="preserve"> din 20 </w:t>
      </w:r>
      <w:proofErr w:type="spellStart"/>
      <w:r w:rsidR="008A0F02" w:rsidRPr="007C1965">
        <w:rPr>
          <w:rFonts w:ascii="Trebuchet MS" w:hAnsi="Trebuchet MS" w:cstheme="minorHAnsi"/>
        </w:rPr>
        <w:t>octombrie</w:t>
      </w:r>
      <w:proofErr w:type="spellEnd"/>
      <w:r w:rsidR="008A0F02" w:rsidRPr="007C1965">
        <w:rPr>
          <w:rFonts w:ascii="Trebuchet MS" w:hAnsi="Trebuchet MS" w:cstheme="minorHAnsi"/>
        </w:rPr>
        <w:t xml:space="preserve"> 2010 de </w:t>
      </w:r>
      <w:proofErr w:type="spellStart"/>
      <w:r w:rsidR="008A0F02" w:rsidRPr="007C1965">
        <w:rPr>
          <w:rFonts w:ascii="Trebuchet MS" w:hAnsi="Trebuchet MS" w:cstheme="minorHAnsi"/>
        </w:rPr>
        <w:t>stabilire</w:t>
      </w:r>
      <w:proofErr w:type="spellEnd"/>
      <w:r w:rsidR="008A0F02" w:rsidRPr="007C1965">
        <w:rPr>
          <w:rFonts w:ascii="Trebuchet MS" w:hAnsi="Trebuchet MS" w:cstheme="minorHAnsi"/>
        </w:rPr>
        <w:t xml:space="preserve"> </w:t>
      </w:r>
      <w:proofErr w:type="gramStart"/>
      <w:r w:rsidR="008A0F02" w:rsidRPr="007C1965">
        <w:rPr>
          <w:rFonts w:ascii="Trebuchet MS" w:hAnsi="Trebuchet MS" w:cstheme="minorHAnsi"/>
        </w:rPr>
        <w:t>a</w:t>
      </w:r>
      <w:proofErr w:type="gramEnd"/>
      <w:r w:rsidR="008A0F02" w:rsidRPr="007C1965">
        <w:rPr>
          <w:rFonts w:ascii="Trebuchet MS" w:hAnsi="Trebuchet MS" w:cstheme="minorHAnsi"/>
        </w:rPr>
        <w:t xml:space="preserve"> </w:t>
      </w:r>
      <w:proofErr w:type="spellStart"/>
      <w:r w:rsidR="008A0F02" w:rsidRPr="007C1965">
        <w:rPr>
          <w:rFonts w:ascii="Trebuchet MS" w:hAnsi="Trebuchet MS" w:cstheme="minorHAnsi"/>
        </w:rPr>
        <w:t>obligaţiilor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revin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operatorilor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introduc</w:t>
      </w:r>
      <w:proofErr w:type="spellEnd"/>
      <w:r w:rsidR="008A0F02" w:rsidRPr="007C1965">
        <w:rPr>
          <w:rFonts w:ascii="Trebuchet MS" w:hAnsi="Trebuchet MS" w:cstheme="minorHAnsi"/>
        </w:rPr>
        <w:t xml:space="preserve"> pe </w:t>
      </w:r>
      <w:proofErr w:type="spellStart"/>
      <w:r w:rsidR="008A0F02" w:rsidRPr="007C1965">
        <w:rPr>
          <w:rFonts w:ascii="Trebuchet MS" w:hAnsi="Trebuchet MS" w:cstheme="minorHAnsi"/>
        </w:rPr>
        <w:t>piaţă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produse</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w:t>
      </w:r>
    </w:p>
    <w:p w14:paraId="0955BB63" w14:textId="37F504FD"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lastRenderedPageBreak/>
        <w:t>HG</w:t>
      </w:r>
      <w:r w:rsidR="008A0F02" w:rsidRPr="007C1965">
        <w:rPr>
          <w:rFonts w:ascii="Trebuchet MS" w:hAnsi="Trebuchet MS" w:cstheme="minorHAnsi"/>
        </w:rPr>
        <w:t xml:space="preserve"> nr. 876/2011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desemnarea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autorității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competente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responsabile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punerea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aplicare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(CE) nr. 2.173/2005 al </w:t>
      </w:r>
      <w:proofErr w:type="spellStart"/>
      <w:r w:rsidR="008A0F02" w:rsidRPr="007C1965">
        <w:rPr>
          <w:rFonts w:ascii="Trebuchet MS" w:hAnsi="Trebuchet MS" w:cstheme="minorHAnsi"/>
        </w:rPr>
        <w:t>Consiliului</w:t>
      </w:r>
      <w:proofErr w:type="spellEnd"/>
      <w:r w:rsidR="008A0F02" w:rsidRPr="007C1965">
        <w:rPr>
          <w:rFonts w:ascii="Trebuchet MS" w:hAnsi="Trebuchet MS" w:cstheme="minorHAnsi"/>
        </w:rPr>
        <w:t xml:space="preserve"> din 20 </w:t>
      </w:r>
      <w:proofErr w:type="spellStart"/>
      <w:r w:rsidR="008A0F02" w:rsidRPr="007C1965">
        <w:rPr>
          <w:rFonts w:ascii="Trebuchet MS" w:hAnsi="Trebuchet MS" w:cstheme="minorHAnsi"/>
        </w:rPr>
        <w:t>decembrie</w:t>
      </w:r>
      <w:proofErr w:type="spellEnd"/>
      <w:r w:rsidR="008A0F02" w:rsidRPr="007C1965">
        <w:rPr>
          <w:rFonts w:ascii="Trebuchet MS" w:hAnsi="Trebuchet MS" w:cstheme="minorHAnsi"/>
        </w:rPr>
        <w:t xml:space="preserve"> 2005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instituirea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unui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regim</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licențe</w:t>
      </w:r>
      <w:proofErr w:type="spellEnd"/>
      <w:r w:rsidR="008A0F02" w:rsidRPr="007C1965">
        <w:rPr>
          <w:rFonts w:ascii="Trebuchet MS" w:hAnsi="Trebuchet MS" w:cstheme="minorHAnsi"/>
        </w:rPr>
        <w:t xml:space="preserve"> FLEGT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importurile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r w:rsidR="00C41DF0" w:rsidRPr="007C1965">
        <w:rPr>
          <w:rFonts w:ascii="Trebuchet MS" w:hAnsi="Trebuchet MS" w:cstheme="minorHAnsi"/>
        </w:rPr>
        <w:t>CE</w:t>
      </w:r>
      <w:r w:rsidR="008A0F02" w:rsidRPr="007C1965">
        <w:rPr>
          <w:rFonts w:ascii="Trebuchet MS" w:hAnsi="Trebuchet MS" w:cstheme="minorHAnsi"/>
        </w:rPr>
        <w:t>;</w:t>
      </w:r>
    </w:p>
    <w:p w14:paraId="39026B67" w14:textId="2714CBB8" w:rsidR="008A0F02" w:rsidRPr="007C1965" w:rsidRDefault="00ED2801" w:rsidP="00C41DF0">
      <w:pPr>
        <w:tabs>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1257/2011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stabilirea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grupelor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terenuri</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intră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perimetrele</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ameliorare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funcționarea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atribuțiile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comisiilor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specialiști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constituite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delimitarea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perimetrelor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ameliorare</w:t>
      </w:r>
      <w:proofErr w:type="spellEnd"/>
      <w:r w:rsidR="008A0F02" w:rsidRPr="007C1965">
        <w:rPr>
          <w:rFonts w:ascii="Trebuchet MS" w:hAnsi="Trebuchet MS" w:cstheme="minorHAnsi"/>
        </w:rPr>
        <w:t xml:space="preserve">, cu </w:t>
      </w:r>
      <w:proofErr w:type="spellStart"/>
      <w:r w:rsidR="008A0F02" w:rsidRPr="007C1965">
        <w:rPr>
          <w:rFonts w:ascii="Trebuchet MS" w:hAnsi="Trebuchet MS" w:cstheme="minorHAnsi"/>
        </w:rPr>
        <w:t>modificările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completările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ulterioare</w:t>
      </w:r>
      <w:proofErr w:type="spellEnd"/>
      <w:r w:rsidR="008A0F02" w:rsidRPr="007C1965">
        <w:rPr>
          <w:rFonts w:ascii="Trebuchet MS" w:hAnsi="Trebuchet MS" w:cstheme="minorHAnsi"/>
        </w:rPr>
        <w:t>;</w:t>
      </w:r>
    </w:p>
    <w:p w14:paraId="2CDF2F3A" w14:textId="2A8F8A04"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470/2014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Normelor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referitoare</w:t>
      </w:r>
      <w:proofErr w:type="spellEnd"/>
      <w:r w:rsidR="008A0F02" w:rsidRPr="007C1965">
        <w:rPr>
          <w:rFonts w:ascii="Trebuchet MS" w:hAnsi="Trebuchet MS" w:cstheme="minorHAnsi"/>
        </w:rPr>
        <w:t xml:space="preserve"> la </w:t>
      </w:r>
      <w:proofErr w:type="spellStart"/>
      <w:r w:rsidR="008A0F02" w:rsidRPr="007C1965">
        <w:rPr>
          <w:rFonts w:ascii="Trebuchet MS" w:hAnsi="Trebuchet MS" w:cstheme="minorHAnsi"/>
        </w:rPr>
        <w:t>provenienţa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circulaţiaşi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comercializarea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materialelor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lemnoase</w:t>
      </w:r>
      <w:proofErr w:type="spellEnd"/>
      <w:r w:rsidR="008A0F02" w:rsidRPr="007C1965">
        <w:rPr>
          <w:rFonts w:ascii="Trebuchet MS" w:hAnsi="Trebuchet MS" w:cstheme="minorHAnsi"/>
        </w:rPr>
        <w:t xml:space="preserve">, la </w:t>
      </w:r>
      <w:proofErr w:type="spellStart"/>
      <w:r w:rsidR="008A0F02" w:rsidRPr="007C1965">
        <w:rPr>
          <w:rFonts w:ascii="Trebuchet MS" w:hAnsi="Trebuchet MS" w:cstheme="minorHAnsi"/>
        </w:rPr>
        <w:t>regimul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spaţiilor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depozitare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materialelor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lemnoase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instalaţiilor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prelucrat</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rotund, precum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unor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măsuri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aplicare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(UE) nr. 995/2010 al </w:t>
      </w:r>
      <w:proofErr w:type="spellStart"/>
      <w:r w:rsidR="008A0F02" w:rsidRPr="007C1965">
        <w:rPr>
          <w:rFonts w:ascii="Trebuchet MS" w:hAnsi="Trebuchet MS" w:cstheme="minorHAnsi"/>
        </w:rPr>
        <w:t>Parlamentului</w:t>
      </w:r>
      <w:proofErr w:type="spellEnd"/>
      <w:r w:rsidR="008A0F02" w:rsidRPr="007C1965">
        <w:rPr>
          <w:rFonts w:ascii="Trebuchet MS" w:hAnsi="Trebuchet MS" w:cstheme="minorHAnsi"/>
        </w:rPr>
        <w:t xml:space="preserve"> European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Consiliului</w:t>
      </w:r>
      <w:proofErr w:type="spellEnd"/>
      <w:r w:rsidR="008A0F02" w:rsidRPr="007C1965">
        <w:rPr>
          <w:rFonts w:ascii="Trebuchet MS" w:hAnsi="Trebuchet MS" w:cstheme="minorHAnsi"/>
        </w:rPr>
        <w:t xml:space="preserve"> din 20 </w:t>
      </w:r>
      <w:proofErr w:type="spellStart"/>
      <w:r w:rsidR="008A0F02" w:rsidRPr="007C1965">
        <w:rPr>
          <w:rFonts w:ascii="Trebuchet MS" w:hAnsi="Trebuchet MS" w:cstheme="minorHAnsi"/>
        </w:rPr>
        <w:t>octombrie</w:t>
      </w:r>
      <w:proofErr w:type="spellEnd"/>
      <w:r w:rsidR="008A0F02" w:rsidRPr="007C1965">
        <w:rPr>
          <w:rFonts w:ascii="Trebuchet MS" w:hAnsi="Trebuchet MS" w:cstheme="minorHAnsi"/>
        </w:rPr>
        <w:t xml:space="preserve"> 2010 de </w:t>
      </w:r>
      <w:proofErr w:type="spellStart"/>
      <w:r w:rsidR="008A0F02" w:rsidRPr="007C1965">
        <w:rPr>
          <w:rFonts w:ascii="Trebuchet MS" w:hAnsi="Trebuchet MS" w:cstheme="minorHAnsi"/>
        </w:rPr>
        <w:t>stabilire</w:t>
      </w:r>
      <w:proofErr w:type="spellEnd"/>
      <w:r w:rsidR="008A0F02" w:rsidRPr="007C1965">
        <w:rPr>
          <w:rFonts w:ascii="Trebuchet MS" w:hAnsi="Trebuchet MS" w:cstheme="minorHAnsi"/>
        </w:rPr>
        <w:t xml:space="preserve"> </w:t>
      </w:r>
      <w:proofErr w:type="gramStart"/>
      <w:r w:rsidR="008A0F02" w:rsidRPr="007C1965">
        <w:rPr>
          <w:rFonts w:ascii="Trebuchet MS" w:hAnsi="Trebuchet MS" w:cstheme="minorHAnsi"/>
        </w:rPr>
        <w:t>a</w:t>
      </w:r>
      <w:proofErr w:type="gramEnd"/>
      <w:r w:rsidR="008A0F02" w:rsidRPr="007C1965">
        <w:rPr>
          <w:rFonts w:ascii="Trebuchet MS" w:hAnsi="Trebuchet MS" w:cstheme="minorHAnsi"/>
        </w:rPr>
        <w:t xml:space="preserve"> </w:t>
      </w:r>
      <w:proofErr w:type="spellStart"/>
      <w:r w:rsidR="008A0F02" w:rsidRPr="007C1965">
        <w:rPr>
          <w:rFonts w:ascii="Trebuchet MS" w:hAnsi="Trebuchet MS" w:cstheme="minorHAnsi"/>
        </w:rPr>
        <w:t>obligaţiilor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revin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operatorilor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introduc</w:t>
      </w:r>
      <w:proofErr w:type="spellEnd"/>
      <w:r w:rsidR="008A0F02" w:rsidRPr="007C1965">
        <w:rPr>
          <w:rFonts w:ascii="Trebuchet MS" w:hAnsi="Trebuchet MS" w:cstheme="minorHAnsi"/>
        </w:rPr>
        <w:t xml:space="preserve"> pe </w:t>
      </w:r>
      <w:proofErr w:type="spellStart"/>
      <w:r w:rsidR="008A0F02" w:rsidRPr="007C1965">
        <w:rPr>
          <w:rFonts w:ascii="Trebuchet MS" w:hAnsi="Trebuchet MS" w:cstheme="minorHAnsi"/>
        </w:rPr>
        <w:t>piaţă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produse</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cu </w:t>
      </w:r>
      <w:proofErr w:type="spellStart"/>
      <w:r w:rsidR="008A0F02" w:rsidRPr="007C1965">
        <w:rPr>
          <w:rFonts w:ascii="Trebuchet MS" w:hAnsi="Trebuchet MS" w:cstheme="minorHAnsi"/>
        </w:rPr>
        <w:t>modificările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completările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ulterioare</w:t>
      </w:r>
      <w:proofErr w:type="spellEnd"/>
      <w:r w:rsidR="008A0F02" w:rsidRPr="007C1965">
        <w:rPr>
          <w:rFonts w:ascii="Trebuchet MS" w:hAnsi="Trebuchet MS" w:cstheme="minorHAnsi"/>
        </w:rPr>
        <w:t>;</w:t>
      </w:r>
    </w:p>
    <w:p w14:paraId="092391A0" w14:textId="2E223D5B"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318/2015 -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infiintarea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organizarea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functionarea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Institutului</w:t>
      </w:r>
      <w:proofErr w:type="spellEnd"/>
      <w:r w:rsidR="008A0F02" w:rsidRPr="007C1965">
        <w:rPr>
          <w:rFonts w:ascii="Trebuchet MS" w:hAnsi="Trebuchet MS" w:cstheme="minorHAnsi"/>
        </w:rPr>
        <w:t xml:space="preserve"> National de </w:t>
      </w:r>
      <w:proofErr w:type="spellStart"/>
      <w:r w:rsidR="008A0F02" w:rsidRPr="007C1965">
        <w:rPr>
          <w:rFonts w:ascii="Trebuchet MS" w:hAnsi="Trebuchet MS" w:cstheme="minorHAnsi"/>
        </w:rPr>
        <w:t>Cercetare</w:t>
      </w:r>
      <w:proofErr w:type="spellEnd"/>
      <w:r w:rsidR="008A0F02" w:rsidRPr="007C1965">
        <w:rPr>
          <w:rFonts w:ascii="Trebuchet MS" w:hAnsi="Trebuchet MS" w:cstheme="minorHAnsi"/>
        </w:rPr>
        <w:t xml:space="preserve">-Dezvoltare in </w:t>
      </w:r>
      <w:proofErr w:type="spellStart"/>
      <w:r w:rsidR="008A0F02" w:rsidRPr="007C1965">
        <w:rPr>
          <w:rFonts w:ascii="Trebuchet MS" w:hAnsi="Trebuchet MS" w:cstheme="minorHAnsi"/>
        </w:rPr>
        <w:t>Silvicultura</w:t>
      </w:r>
      <w:proofErr w:type="spellEnd"/>
      <w:r w:rsidR="008A0F02" w:rsidRPr="007C1965">
        <w:rPr>
          <w:rFonts w:ascii="Trebuchet MS" w:hAnsi="Trebuchet MS" w:cstheme="minorHAnsi"/>
        </w:rPr>
        <w:t xml:space="preserve"> "Marin Dracea", ca </w:t>
      </w:r>
      <w:proofErr w:type="spellStart"/>
      <w:r w:rsidR="008A0F02" w:rsidRPr="007C1965">
        <w:rPr>
          <w:rFonts w:ascii="Trebuchet MS" w:hAnsi="Trebuchet MS" w:cstheme="minorHAnsi"/>
        </w:rPr>
        <w:t>institut</w:t>
      </w:r>
      <w:proofErr w:type="spellEnd"/>
      <w:r w:rsidR="008A0F02" w:rsidRPr="007C1965">
        <w:rPr>
          <w:rFonts w:ascii="Trebuchet MS" w:hAnsi="Trebuchet MS" w:cstheme="minorHAnsi"/>
        </w:rPr>
        <w:t xml:space="preserve"> national de </w:t>
      </w:r>
      <w:proofErr w:type="spellStart"/>
      <w:r w:rsidR="008A0F02" w:rsidRPr="007C1965">
        <w:rPr>
          <w:rFonts w:ascii="Trebuchet MS" w:hAnsi="Trebuchet MS" w:cstheme="minorHAnsi"/>
        </w:rPr>
        <w:t>cercetare-dezvoltare</w:t>
      </w:r>
      <w:proofErr w:type="spellEnd"/>
      <w:r w:rsidR="008A0F02" w:rsidRPr="007C1965">
        <w:rPr>
          <w:rFonts w:ascii="Trebuchet MS" w:hAnsi="Trebuchet MS" w:cstheme="minorHAnsi"/>
        </w:rPr>
        <w:t>;</w:t>
      </w:r>
    </w:p>
    <w:p w14:paraId="34965A87" w14:textId="6462FF74"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743/2015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organizarea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funcţionarea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Gărzilor</w:t>
      </w:r>
      <w:proofErr w:type="spellEnd"/>
      <w:r w:rsidR="008A0F02" w:rsidRPr="007C1965">
        <w:rPr>
          <w:rFonts w:ascii="Trebuchet MS" w:hAnsi="Trebuchet MS" w:cstheme="minorHAnsi"/>
        </w:rPr>
        <w:t xml:space="preserve"> Forestiere;</w:t>
      </w:r>
    </w:p>
    <w:p w14:paraId="071BB7C0" w14:textId="0029005A"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845/2015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stabilirea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unor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obligații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sancțiuni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revin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operatorilor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introduc</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prima </w:t>
      </w:r>
      <w:proofErr w:type="spellStart"/>
      <w:r w:rsidR="008A0F02" w:rsidRPr="007C1965">
        <w:rPr>
          <w:rFonts w:ascii="Trebuchet MS" w:hAnsi="Trebuchet MS" w:cstheme="minorHAnsi"/>
        </w:rPr>
        <w:t>dată</w:t>
      </w:r>
      <w:proofErr w:type="spellEnd"/>
      <w:r w:rsidR="008A0F02" w:rsidRPr="007C1965">
        <w:rPr>
          <w:rFonts w:ascii="Trebuchet MS" w:hAnsi="Trebuchet MS" w:cstheme="minorHAnsi"/>
        </w:rPr>
        <w:t xml:space="preserve"> pe </w:t>
      </w:r>
      <w:proofErr w:type="spellStart"/>
      <w:r w:rsidR="008A0F02" w:rsidRPr="007C1965">
        <w:rPr>
          <w:rFonts w:ascii="Trebuchet MS" w:hAnsi="Trebuchet MS" w:cstheme="minorHAnsi"/>
        </w:rPr>
        <w:t>piață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produse</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în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conformitate</w:t>
      </w:r>
      <w:proofErr w:type="spellEnd"/>
      <w:r w:rsidR="008A0F02" w:rsidRPr="007C1965">
        <w:rPr>
          <w:rFonts w:ascii="Trebuchet MS" w:hAnsi="Trebuchet MS" w:cstheme="minorHAnsi"/>
        </w:rPr>
        <w:t xml:space="preserve"> cu </w:t>
      </w:r>
      <w:proofErr w:type="spellStart"/>
      <w:r w:rsidR="008A0F02" w:rsidRPr="007C1965">
        <w:rPr>
          <w:rFonts w:ascii="Trebuchet MS" w:hAnsi="Trebuchet MS" w:cstheme="minorHAnsi"/>
        </w:rPr>
        <w:t>Regulamentul</w:t>
      </w:r>
      <w:proofErr w:type="spellEnd"/>
      <w:r w:rsidR="008A0F02" w:rsidRPr="007C1965">
        <w:rPr>
          <w:rFonts w:ascii="Trebuchet MS" w:hAnsi="Trebuchet MS" w:cstheme="minorHAnsi"/>
        </w:rPr>
        <w:t xml:space="preserve"> (UE) nr. 995/2010 al </w:t>
      </w:r>
      <w:proofErr w:type="spellStart"/>
      <w:r w:rsidR="008A0F02" w:rsidRPr="007C1965">
        <w:rPr>
          <w:rFonts w:ascii="Trebuchet MS" w:hAnsi="Trebuchet MS" w:cstheme="minorHAnsi"/>
        </w:rPr>
        <w:t>Parlamentului</w:t>
      </w:r>
      <w:proofErr w:type="spellEnd"/>
      <w:r w:rsidR="008A0F02" w:rsidRPr="007C1965">
        <w:rPr>
          <w:rFonts w:ascii="Trebuchet MS" w:hAnsi="Trebuchet MS" w:cstheme="minorHAnsi"/>
        </w:rPr>
        <w:t xml:space="preserve"> European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Consiliului</w:t>
      </w:r>
      <w:proofErr w:type="spellEnd"/>
      <w:r w:rsidR="008A0F02" w:rsidRPr="007C1965">
        <w:rPr>
          <w:rFonts w:ascii="Trebuchet MS" w:hAnsi="Trebuchet MS" w:cstheme="minorHAnsi"/>
        </w:rPr>
        <w:t xml:space="preserve"> din 20 </w:t>
      </w:r>
      <w:proofErr w:type="spellStart"/>
      <w:r w:rsidR="008A0F02" w:rsidRPr="007C1965">
        <w:rPr>
          <w:rFonts w:ascii="Trebuchet MS" w:hAnsi="Trebuchet MS" w:cstheme="minorHAnsi"/>
        </w:rPr>
        <w:t>octombrie</w:t>
      </w:r>
      <w:proofErr w:type="spellEnd"/>
      <w:r w:rsidR="008A0F02" w:rsidRPr="007C1965">
        <w:rPr>
          <w:rFonts w:ascii="Trebuchet MS" w:hAnsi="Trebuchet MS" w:cstheme="minorHAnsi"/>
        </w:rPr>
        <w:t xml:space="preserve"> 2010 de </w:t>
      </w:r>
      <w:proofErr w:type="spellStart"/>
      <w:r w:rsidR="008A0F02" w:rsidRPr="007C1965">
        <w:rPr>
          <w:rFonts w:ascii="Trebuchet MS" w:hAnsi="Trebuchet MS" w:cstheme="minorHAnsi"/>
        </w:rPr>
        <w:t>stabilire</w:t>
      </w:r>
      <w:proofErr w:type="spellEnd"/>
      <w:r w:rsidR="008A0F02" w:rsidRPr="007C1965">
        <w:rPr>
          <w:rFonts w:ascii="Trebuchet MS" w:hAnsi="Trebuchet MS" w:cstheme="minorHAnsi"/>
        </w:rPr>
        <w:t xml:space="preserve"> </w:t>
      </w:r>
      <w:proofErr w:type="gramStart"/>
      <w:r w:rsidR="008A0F02" w:rsidRPr="007C1965">
        <w:rPr>
          <w:rFonts w:ascii="Trebuchet MS" w:hAnsi="Trebuchet MS" w:cstheme="minorHAnsi"/>
        </w:rPr>
        <w:t>a</w:t>
      </w:r>
      <w:proofErr w:type="gramEnd"/>
      <w:r w:rsidR="008A0F02" w:rsidRPr="007C1965">
        <w:rPr>
          <w:rFonts w:ascii="Trebuchet MS" w:hAnsi="Trebuchet MS" w:cstheme="minorHAnsi"/>
        </w:rPr>
        <w:t xml:space="preserve"> </w:t>
      </w:r>
      <w:proofErr w:type="spellStart"/>
      <w:r w:rsidR="008A0F02" w:rsidRPr="007C1965">
        <w:rPr>
          <w:rFonts w:ascii="Trebuchet MS" w:hAnsi="Trebuchet MS" w:cstheme="minorHAnsi"/>
        </w:rPr>
        <w:t>obligaţiilor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revin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operatorilor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introduc</w:t>
      </w:r>
      <w:proofErr w:type="spellEnd"/>
      <w:r w:rsidR="008A0F02" w:rsidRPr="007C1965">
        <w:rPr>
          <w:rFonts w:ascii="Trebuchet MS" w:hAnsi="Trebuchet MS" w:cstheme="minorHAnsi"/>
        </w:rPr>
        <w:t xml:space="preserve"> pe </w:t>
      </w:r>
      <w:proofErr w:type="spellStart"/>
      <w:r w:rsidR="008A0F02" w:rsidRPr="007C1965">
        <w:rPr>
          <w:rFonts w:ascii="Trebuchet MS" w:hAnsi="Trebuchet MS" w:cstheme="minorHAnsi"/>
        </w:rPr>
        <w:t>piaţă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produse</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w:t>
      </w:r>
    </w:p>
    <w:p w14:paraId="4D64F7E6" w14:textId="05BB93B7" w:rsidR="008A0F02" w:rsidRPr="007C1965" w:rsidRDefault="00ED2801" w:rsidP="00C41DF0">
      <w:pPr>
        <w:tabs>
          <w:tab w:val="left" w:pos="142"/>
          <w:tab w:val="left" w:pos="851"/>
          <w:tab w:val="left" w:pos="1276"/>
          <w:tab w:val="left" w:pos="1560"/>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830/2016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Programului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naţional</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supraveghere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prevenire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control al </w:t>
      </w:r>
      <w:proofErr w:type="spellStart"/>
      <w:r w:rsidR="008A0F02" w:rsidRPr="007C1965">
        <w:rPr>
          <w:rFonts w:ascii="Trebuchet MS" w:hAnsi="Trebuchet MS" w:cstheme="minorHAnsi"/>
        </w:rPr>
        <w:t>pestei</w:t>
      </w:r>
      <w:proofErr w:type="spellEnd"/>
      <w:r w:rsidR="008A0F02" w:rsidRPr="007C1965">
        <w:rPr>
          <w:rFonts w:ascii="Trebuchet MS" w:hAnsi="Trebuchet MS" w:cstheme="minorHAnsi"/>
        </w:rPr>
        <w:t xml:space="preserve"> porcine </w:t>
      </w:r>
      <w:proofErr w:type="spellStart"/>
      <w:r w:rsidR="008A0F02" w:rsidRPr="007C1965">
        <w:rPr>
          <w:rFonts w:ascii="Trebuchet MS" w:hAnsi="Trebuchet MS" w:cstheme="minorHAnsi"/>
        </w:rPr>
        <w:t>africane</w:t>
      </w:r>
      <w:proofErr w:type="spellEnd"/>
      <w:r w:rsidR="008A0F02" w:rsidRPr="007C1965">
        <w:rPr>
          <w:rFonts w:ascii="Trebuchet MS" w:hAnsi="Trebuchet MS" w:cstheme="minorHAnsi"/>
        </w:rPr>
        <w:t xml:space="preserve">, precum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completarea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unor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acte</w:t>
      </w:r>
      <w:proofErr w:type="spellEnd"/>
      <w:r w:rsidR="008A0F02" w:rsidRPr="007C1965">
        <w:rPr>
          <w:rFonts w:ascii="Trebuchet MS" w:hAnsi="Trebuchet MS" w:cstheme="minorHAnsi"/>
        </w:rPr>
        <w:t xml:space="preserve"> normative;</w:t>
      </w:r>
    </w:p>
    <w:p w14:paraId="35870068" w14:textId="218DE7B9" w:rsidR="008A0F02" w:rsidRPr="007C1965" w:rsidRDefault="00ED2801" w:rsidP="00C41DF0">
      <w:pPr>
        <w:tabs>
          <w:tab w:val="left" w:pos="142"/>
          <w:tab w:val="left" w:pos="284"/>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864/2016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schemei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Ajutor</w:t>
      </w:r>
      <w:proofErr w:type="spellEnd"/>
      <w:r w:rsidR="008A0F02" w:rsidRPr="007C1965">
        <w:rPr>
          <w:rFonts w:ascii="Trebuchet MS" w:hAnsi="Trebuchet MS" w:cstheme="minorHAnsi"/>
        </w:rPr>
        <w:t xml:space="preserve"> de minimis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asigurarea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serviciilor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silvice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fondul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privată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persoanelor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juridice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fizice</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desfăşoarăactivităţi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economice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dacă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suprafaţaproprietăţii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este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mică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sau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egală</w:t>
      </w:r>
      <w:proofErr w:type="spellEnd"/>
      <w:r w:rsidR="008A0F02" w:rsidRPr="007C1965">
        <w:rPr>
          <w:rFonts w:ascii="Trebuchet MS" w:hAnsi="Trebuchet MS" w:cstheme="minorHAnsi"/>
        </w:rPr>
        <w:t xml:space="preserve"> cu 30 ha"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Procedurii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acordare</w:t>
      </w:r>
      <w:proofErr w:type="spellEnd"/>
      <w:r w:rsidR="008A0F02" w:rsidRPr="007C1965">
        <w:rPr>
          <w:rFonts w:ascii="Trebuchet MS" w:hAnsi="Trebuchet MS" w:cstheme="minorHAnsi"/>
        </w:rPr>
        <w:t xml:space="preserve"> de la </w:t>
      </w:r>
      <w:proofErr w:type="spellStart"/>
      <w:r w:rsidR="008A0F02" w:rsidRPr="007C1965">
        <w:rPr>
          <w:rFonts w:ascii="Trebuchet MS" w:hAnsi="Trebuchet MS" w:cstheme="minorHAnsi"/>
        </w:rPr>
        <w:t>bugetul</w:t>
      </w:r>
      <w:proofErr w:type="spellEnd"/>
      <w:r w:rsidR="008A0F02" w:rsidRPr="007C1965">
        <w:rPr>
          <w:rFonts w:ascii="Trebuchet MS" w:hAnsi="Trebuchet MS" w:cstheme="minorHAnsi"/>
        </w:rPr>
        <w:t xml:space="preserve"> de stat a </w:t>
      </w:r>
      <w:proofErr w:type="spellStart"/>
      <w:r w:rsidR="008A0F02" w:rsidRPr="007C1965">
        <w:rPr>
          <w:rFonts w:ascii="Trebuchet MS" w:hAnsi="Trebuchet MS" w:cstheme="minorHAnsi"/>
        </w:rPr>
        <w:t>costurilor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serviciilor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silvice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fondul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privată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persoanelor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juridice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şi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fizice</w:t>
      </w:r>
      <w:proofErr w:type="spellEnd"/>
      <w:r w:rsidR="008A0F02" w:rsidRPr="007C1965">
        <w:rPr>
          <w:rFonts w:ascii="Trebuchet MS" w:hAnsi="Trebuchet MS" w:cstheme="minorHAnsi"/>
        </w:rPr>
        <w:t xml:space="preserve"> care nu </w:t>
      </w:r>
      <w:proofErr w:type="spellStart"/>
      <w:r w:rsidR="008A0F02" w:rsidRPr="007C1965">
        <w:rPr>
          <w:rFonts w:ascii="Trebuchet MS" w:hAnsi="Trebuchet MS" w:cstheme="minorHAnsi"/>
        </w:rPr>
        <w:t>desfăşoarăactivităţi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economice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dacă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suprafaţa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proprietăţii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este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mică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sau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egală</w:t>
      </w:r>
      <w:proofErr w:type="spellEnd"/>
      <w:r w:rsidR="008A0F02" w:rsidRPr="007C1965">
        <w:rPr>
          <w:rFonts w:ascii="Trebuchet MS" w:hAnsi="Trebuchet MS" w:cstheme="minorHAnsi"/>
        </w:rPr>
        <w:t xml:space="preserve"> cu 30 ha;</w:t>
      </w:r>
    </w:p>
    <w:p w14:paraId="1727650F" w14:textId="3D70D4AB"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1004/2016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w:t>
      </w:r>
      <w:proofErr w:type="spellStart"/>
      <w:r w:rsidR="008A0F02" w:rsidRPr="007C1965">
        <w:fldChar w:fldCharType="begin"/>
      </w:r>
      <w:r w:rsidR="008A0F02" w:rsidRPr="007C1965">
        <w:instrText>HYPERLINK "http://legislatie.just.ro/Public/DetaliiDocumentAfis/185100"</w:instrText>
      </w:r>
      <w:r w:rsidR="008A0F02" w:rsidRPr="007C1965">
        <w:fldChar w:fldCharType="separate"/>
      </w:r>
      <w:r w:rsidR="008A0F02" w:rsidRPr="007C1965">
        <w:rPr>
          <w:rFonts w:ascii="Trebuchet MS" w:hAnsi="Trebuchet MS" w:cstheme="minorHAnsi"/>
        </w:rPr>
        <w:t>Normelor</w:t>
      </w:r>
      <w:proofErr w:type="spellEnd"/>
      <w:r w:rsidR="008A0F02" w:rsidRPr="007C1965">
        <w:fldChar w:fldCharType="end"/>
      </w:r>
      <w:r w:rsidR="008A0F02" w:rsidRPr="007C1965">
        <w:rPr>
          <w:rFonts w:ascii="Trebuchet MS" w:hAnsi="Trebuchet MS" w:cstheme="minorHAnsi"/>
        </w:rPr>
        <w:t> </w:t>
      </w:r>
      <w:proofErr w:type="spellStart"/>
      <w:r w:rsidR="008A0F02" w:rsidRPr="007C1965">
        <w:rPr>
          <w:rFonts w:ascii="Trebuchet MS" w:hAnsi="Trebuchet MS" w:cstheme="minorHAnsi"/>
        </w:rPr>
        <w:t>referitoare</w:t>
      </w:r>
      <w:proofErr w:type="spellEnd"/>
      <w:r w:rsidR="008A0F02" w:rsidRPr="007C1965">
        <w:rPr>
          <w:rFonts w:ascii="Trebuchet MS" w:hAnsi="Trebuchet MS" w:cstheme="minorHAnsi"/>
        </w:rPr>
        <w:t xml:space="preserve"> la </w:t>
      </w:r>
      <w:proofErr w:type="spellStart"/>
      <w:r w:rsidR="008A0F02" w:rsidRPr="007C1965">
        <w:rPr>
          <w:rFonts w:ascii="Trebuchet MS" w:hAnsi="Trebuchet MS" w:cstheme="minorHAnsi"/>
        </w:rPr>
        <w:t>proveniența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circulația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comercializarea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materialelor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lemnoase</w:t>
      </w:r>
      <w:proofErr w:type="spellEnd"/>
      <w:r w:rsidR="008A0F02" w:rsidRPr="007C1965">
        <w:rPr>
          <w:rFonts w:ascii="Trebuchet MS" w:hAnsi="Trebuchet MS" w:cstheme="minorHAnsi"/>
        </w:rPr>
        <w:t xml:space="preserve">, la </w:t>
      </w:r>
      <w:proofErr w:type="spellStart"/>
      <w:r w:rsidR="008A0F02" w:rsidRPr="007C1965">
        <w:rPr>
          <w:rFonts w:ascii="Trebuchet MS" w:hAnsi="Trebuchet MS" w:cstheme="minorHAnsi"/>
        </w:rPr>
        <w:t>regimul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spațiilor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depozitare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materialelor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lemnoase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instalațiilor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prelucrat</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rotund, precum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unor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măsuri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aplicare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(UE) nr. 995/2010 al </w:t>
      </w:r>
      <w:proofErr w:type="spellStart"/>
      <w:r w:rsidR="008A0F02" w:rsidRPr="007C1965">
        <w:rPr>
          <w:rFonts w:ascii="Trebuchet MS" w:hAnsi="Trebuchet MS" w:cstheme="minorHAnsi"/>
        </w:rPr>
        <w:t>Parlamentului</w:t>
      </w:r>
      <w:proofErr w:type="spellEnd"/>
      <w:r w:rsidR="008A0F02" w:rsidRPr="007C1965">
        <w:rPr>
          <w:rFonts w:ascii="Trebuchet MS" w:hAnsi="Trebuchet MS" w:cstheme="minorHAnsi"/>
        </w:rPr>
        <w:t xml:space="preserve"> European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Consiliului</w:t>
      </w:r>
      <w:proofErr w:type="spellEnd"/>
      <w:r w:rsidR="008A0F02" w:rsidRPr="007C1965">
        <w:rPr>
          <w:rFonts w:ascii="Trebuchet MS" w:hAnsi="Trebuchet MS" w:cstheme="minorHAnsi"/>
        </w:rPr>
        <w:t xml:space="preserve"> din 20 </w:t>
      </w:r>
      <w:proofErr w:type="spellStart"/>
      <w:r w:rsidR="008A0F02" w:rsidRPr="007C1965">
        <w:rPr>
          <w:rFonts w:ascii="Trebuchet MS" w:hAnsi="Trebuchet MS" w:cstheme="minorHAnsi"/>
        </w:rPr>
        <w:t>octombrie</w:t>
      </w:r>
      <w:proofErr w:type="spellEnd"/>
      <w:r w:rsidR="008A0F02" w:rsidRPr="007C1965">
        <w:rPr>
          <w:rFonts w:ascii="Trebuchet MS" w:hAnsi="Trebuchet MS" w:cstheme="minorHAnsi"/>
        </w:rPr>
        <w:t xml:space="preserve"> 2010 de </w:t>
      </w:r>
      <w:proofErr w:type="spellStart"/>
      <w:r w:rsidR="008A0F02" w:rsidRPr="007C1965">
        <w:rPr>
          <w:rFonts w:ascii="Trebuchet MS" w:hAnsi="Trebuchet MS" w:cstheme="minorHAnsi"/>
        </w:rPr>
        <w:t>stabilire</w:t>
      </w:r>
      <w:proofErr w:type="spellEnd"/>
      <w:r w:rsidR="008A0F02" w:rsidRPr="007C1965">
        <w:rPr>
          <w:rFonts w:ascii="Trebuchet MS" w:hAnsi="Trebuchet MS" w:cstheme="minorHAnsi"/>
        </w:rPr>
        <w:t xml:space="preserve"> </w:t>
      </w:r>
      <w:proofErr w:type="gramStart"/>
      <w:r w:rsidR="008A0F02" w:rsidRPr="007C1965">
        <w:rPr>
          <w:rFonts w:ascii="Trebuchet MS" w:hAnsi="Trebuchet MS" w:cstheme="minorHAnsi"/>
        </w:rPr>
        <w:t>a</w:t>
      </w:r>
      <w:proofErr w:type="gramEnd"/>
      <w:r w:rsidR="008A0F02" w:rsidRPr="007C1965">
        <w:rPr>
          <w:rFonts w:ascii="Trebuchet MS" w:hAnsi="Trebuchet MS" w:cstheme="minorHAnsi"/>
        </w:rPr>
        <w:t xml:space="preserve"> </w:t>
      </w:r>
      <w:proofErr w:type="spellStart"/>
      <w:r w:rsidR="008A0F02" w:rsidRPr="007C1965">
        <w:rPr>
          <w:rFonts w:ascii="Trebuchet MS" w:hAnsi="Trebuchet MS" w:cstheme="minorHAnsi"/>
        </w:rPr>
        <w:t>obligațiilor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revin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operatorilor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introduc</w:t>
      </w:r>
      <w:proofErr w:type="spellEnd"/>
      <w:r w:rsidR="008A0F02" w:rsidRPr="007C1965">
        <w:rPr>
          <w:rFonts w:ascii="Trebuchet MS" w:hAnsi="Trebuchet MS" w:cstheme="minorHAnsi"/>
        </w:rPr>
        <w:t xml:space="preserve"> pe </w:t>
      </w:r>
      <w:proofErr w:type="spellStart"/>
      <w:r w:rsidR="008A0F02" w:rsidRPr="007C1965">
        <w:rPr>
          <w:rFonts w:ascii="Trebuchet MS" w:hAnsi="Trebuchet MS" w:cstheme="minorHAnsi"/>
        </w:rPr>
        <w:t>piață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produse</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w:t>
      </w:r>
    </w:p>
    <w:p w14:paraId="5D5CAAAB" w14:textId="7FE86BBE"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715/2017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vânzare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masei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lemnoase</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fondul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publică</w:t>
      </w:r>
      <w:proofErr w:type="spellEnd"/>
      <w:r w:rsidR="008A0F02" w:rsidRPr="007C1965">
        <w:rPr>
          <w:rFonts w:ascii="Trebuchet MS" w:hAnsi="Trebuchet MS" w:cstheme="minorHAnsi"/>
        </w:rPr>
        <w:t>;</w:t>
      </w:r>
    </w:p>
    <w:p w14:paraId="470C4121" w14:textId="1C2744B5" w:rsidR="008A0F02" w:rsidRPr="007C1965" w:rsidRDefault="00ED2801" w:rsidP="00C41DF0">
      <w:pPr>
        <w:tabs>
          <w:tab w:val="left" w:pos="142"/>
          <w:tab w:val="left" w:pos="425"/>
          <w:tab w:val="left" w:pos="851"/>
          <w:tab w:val="left" w:pos="1276"/>
        </w:tabs>
        <w:spacing w:before="0" w:after="0"/>
        <w:ind w:right="17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420/2019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modificarea</w:t>
      </w:r>
      <w:proofErr w:type="spellEnd"/>
      <w:r w:rsidR="008A0F02" w:rsidRPr="007C1965">
        <w:rPr>
          <w:rFonts w:ascii="Trebuchet MS" w:hAnsi="Trebuchet MS" w:cstheme="minorHAnsi"/>
        </w:rPr>
        <w:t> </w:t>
      </w:r>
      <w:hyperlink r:id="rId80" w:history="1">
        <w:r w:rsidR="008A0F02" w:rsidRPr="007C1965">
          <w:rPr>
            <w:rFonts w:ascii="Trebuchet MS" w:hAnsi="Trebuchet MS" w:cstheme="minorHAnsi"/>
          </w:rPr>
          <w:t xml:space="preserve">art. 2 </w:t>
        </w:r>
        <w:proofErr w:type="spellStart"/>
        <w:r w:rsidR="008A0F02" w:rsidRPr="007C1965">
          <w:rPr>
            <w:rFonts w:ascii="Trebuchet MS" w:hAnsi="Trebuchet MS" w:cstheme="minorHAnsi"/>
          </w:rPr>
          <w:t>alin</w:t>
        </w:r>
        <w:proofErr w:type="spellEnd"/>
        <w:r w:rsidR="008A0F02" w:rsidRPr="007C1965">
          <w:rPr>
            <w:rFonts w:ascii="Trebuchet MS" w:hAnsi="Trebuchet MS" w:cstheme="minorHAnsi"/>
          </w:rPr>
          <w:t xml:space="preserve">. (3) din </w:t>
        </w:r>
        <w:proofErr w:type="spellStart"/>
        <w:r w:rsidR="008A0F02" w:rsidRPr="007C1965">
          <w:rPr>
            <w:rFonts w:ascii="Trebuchet MS" w:hAnsi="Trebuchet MS" w:cstheme="minorHAnsi"/>
          </w:rPr>
          <w:t>anexa</w:t>
        </w:r>
        <w:proofErr w:type="spellEnd"/>
        <w:r w:rsidR="008A0F02" w:rsidRPr="007C1965">
          <w:rPr>
            <w:rFonts w:ascii="Trebuchet MS" w:hAnsi="Trebuchet MS" w:cstheme="minorHAnsi"/>
          </w:rPr>
          <w:t xml:space="preserve"> nr. 2</w:t>
        </w:r>
      </w:hyperlink>
      <w:r w:rsidR="008A0F02" w:rsidRPr="007C1965">
        <w:rPr>
          <w:rFonts w:ascii="Trebuchet MS" w:hAnsi="Trebuchet MS" w:cstheme="minorHAnsi"/>
        </w:rPr>
        <w:t> la </w:t>
      </w:r>
      <w:proofErr w:type="spellStart"/>
      <w:r w:rsidR="008A0F02" w:rsidRPr="007C1965">
        <w:fldChar w:fldCharType="begin"/>
      </w:r>
      <w:r w:rsidR="008A0F02" w:rsidRPr="007C1965">
        <w:instrText>HYPERLINK "http://legislatie.just.ro/Public/DetaliiDocumentAfis/191801"</w:instrText>
      </w:r>
      <w:r w:rsidR="008A0F02" w:rsidRPr="007C1965">
        <w:fldChar w:fldCharType="separate"/>
      </w:r>
      <w:r w:rsidR="008A0F02" w:rsidRPr="007C1965">
        <w:rPr>
          <w:rFonts w:ascii="Trebuchet MS" w:hAnsi="Trebuchet MS" w:cstheme="minorHAnsi"/>
        </w:rPr>
        <w:t>Hotărârea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Guvernului</w:t>
      </w:r>
      <w:proofErr w:type="spellEnd"/>
      <w:r w:rsidR="008A0F02" w:rsidRPr="007C1965">
        <w:rPr>
          <w:rFonts w:ascii="Trebuchet MS" w:hAnsi="Trebuchet MS" w:cstheme="minorHAnsi"/>
        </w:rPr>
        <w:t xml:space="preserve"> nr. 864/2016</w:t>
      </w:r>
      <w:r w:rsidR="008A0F02" w:rsidRPr="007C1965">
        <w:fldChar w:fldCharType="end"/>
      </w:r>
      <w:r w:rsidR="008A0F02" w:rsidRPr="007C1965">
        <w:rPr>
          <w:rFonts w:ascii="Trebuchet MS" w:hAnsi="Trebuchet MS" w:cstheme="minorHAnsi"/>
        </w:rPr>
        <w:t>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w:t>
      </w:r>
      <w:proofErr w:type="spellStart"/>
      <w:r w:rsidR="008A0F02" w:rsidRPr="007C1965">
        <w:fldChar w:fldCharType="begin"/>
      </w:r>
      <w:r w:rsidR="008A0F02" w:rsidRPr="007C1965">
        <w:instrText>HYPERLINK "http://legislatie.just.ro/Public/DetaliiDocumentAfis/191802"</w:instrText>
      </w:r>
      <w:r w:rsidR="008A0F02" w:rsidRPr="007C1965">
        <w:fldChar w:fldCharType="separate"/>
      </w:r>
      <w:r w:rsidR="008A0F02" w:rsidRPr="007C1965">
        <w:rPr>
          <w:rFonts w:ascii="Trebuchet MS" w:hAnsi="Trebuchet MS" w:cstheme="minorHAnsi"/>
        </w:rPr>
        <w:t>schemei</w:t>
      </w:r>
      <w:proofErr w:type="spellEnd"/>
      <w:r w:rsidR="008A0F02" w:rsidRPr="007C1965">
        <w:fldChar w:fldCharType="end"/>
      </w:r>
      <w:r w:rsidR="008A0F02" w:rsidRPr="007C1965">
        <w:rPr>
          <w:rFonts w:ascii="Trebuchet MS" w:hAnsi="Trebuchet MS" w:cstheme="minorHAnsi"/>
        </w:rPr>
        <w:t> "</w:t>
      </w:r>
      <w:proofErr w:type="spellStart"/>
      <w:r w:rsidR="008A0F02" w:rsidRPr="007C1965">
        <w:rPr>
          <w:rFonts w:ascii="Trebuchet MS" w:hAnsi="Trebuchet MS" w:cstheme="minorHAnsi"/>
        </w:rPr>
        <w:t>Ajutor</w:t>
      </w:r>
      <w:proofErr w:type="spellEnd"/>
      <w:r w:rsidR="008A0F02" w:rsidRPr="007C1965">
        <w:rPr>
          <w:rFonts w:ascii="Trebuchet MS" w:hAnsi="Trebuchet MS" w:cstheme="minorHAnsi"/>
        </w:rPr>
        <w:t xml:space="preserve"> de minimis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asigurarea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serviciilor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silvice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fondul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privată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persoanelor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juridice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fizice</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desfășoară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activități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economice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dacă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suprafața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proprietății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este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mică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sau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egală</w:t>
      </w:r>
      <w:proofErr w:type="spellEnd"/>
      <w:r w:rsidR="008A0F02" w:rsidRPr="007C1965">
        <w:rPr>
          <w:rFonts w:ascii="Trebuchet MS" w:hAnsi="Trebuchet MS" w:cstheme="minorHAnsi"/>
        </w:rPr>
        <w:t xml:space="preserve"> cu 30 ha"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a </w:t>
      </w:r>
      <w:proofErr w:type="spellStart"/>
      <w:r w:rsidR="008A0F02" w:rsidRPr="007C1965">
        <w:fldChar w:fldCharType="begin"/>
      </w:r>
      <w:r w:rsidR="008A0F02" w:rsidRPr="007C1965">
        <w:instrText>HYPERLINK "http://legislatie.just.ro/Public/DetaliiDocumentAfis/191803"</w:instrText>
      </w:r>
      <w:r w:rsidR="008A0F02" w:rsidRPr="007C1965">
        <w:fldChar w:fldCharType="separate"/>
      </w:r>
      <w:r w:rsidR="008A0F02" w:rsidRPr="007C1965">
        <w:rPr>
          <w:rFonts w:ascii="Trebuchet MS" w:hAnsi="Trebuchet MS" w:cstheme="minorHAnsi"/>
        </w:rPr>
        <w:t>Procedurii</w:t>
      </w:r>
      <w:proofErr w:type="spellEnd"/>
      <w:r w:rsidR="008A0F02" w:rsidRPr="007C1965">
        <w:fldChar w:fldCharType="end"/>
      </w:r>
      <w:r w:rsidR="008A0F02" w:rsidRPr="007C1965">
        <w:rPr>
          <w:rFonts w:ascii="Trebuchet MS" w:hAnsi="Trebuchet MS" w:cstheme="minorHAnsi"/>
        </w:rPr>
        <w:t xml:space="preserve"> de </w:t>
      </w:r>
      <w:proofErr w:type="spellStart"/>
      <w:r w:rsidR="008A0F02" w:rsidRPr="007C1965">
        <w:rPr>
          <w:rFonts w:ascii="Trebuchet MS" w:hAnsi="Trebuchet MS" w:cstheme="minorHAnsi"/>
        </w:rPr>
        <w:t>acordare</w:t>
      </w:r>
      <w:proofErr w:type="spellEnd"/>
      <w:r w:rsidR="008A0F02" w:rsidRPr="007C1965">
        <w:rPr>
          <w:rFonts w:ascii="Trebuchet MS" w:hAnsi="Trebuchet MS" w:cstheme="minorHAnsi"/>
        </w:rPr>
        <w:t xml:space="preserve"> de la </w:t>
      </w:r>
      <w:proofErr w:type="spellStart"/>
      <w:r w:rsidR="008A0F02" w:rsidRPr="007C1965">
        <w:rPr>
          <w:rFonts w:ascii="Trebuchet MS" w:hAnsi="Trebuchet MS" w:cstheme="minorHAnsi"/>
        </w:rPr>
        <w:t>bugetul</w:t>
      </w:r>
      <w:proofErr w:type="spellEnd"/>
      <w:r w:rsidR="008A0F02" w:rsidRPr="007C1965">
        <w:rPr>
          <w:rFonts w:ascii="Trebuchet MS" w:hAnsi="Trebuchet MS" w:cstheme="minorHAnsi"/>
        </w:rPr>
        <w:t xml:space="preserve"> de stat a </w:t>
      </w:r>
      <w:proofErr w:type="spellStart"/>
      <w:r w:rsidR="008A0F02" w:rsidRPr="007C1965">
        <w:rPr>
          <w:rFonts w:ascii="Trebuchet MS" w:hAnsi="Trebuchet MS" w:cstheme="minorHAnsi"/>
        </w:rPr>
        <w:t>costurilor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serviciilor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silvice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fondul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proprietate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privată</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persoanelor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juridice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fizice</w:t>
      </w:r>
      <w:proofErr w:type="spellEnd"/>
      <w:r w:rsidR="008A0F02" w:rsidRPr="007C1965">
        <w:rPr>
          <w:rFonts w:ascii="Trebuchet MS" w:hAnsi="Trebuchet MS" w:cstheme="minorHAnsi"/>
        </w:rPr>
        <w:t xml:space="preserve"> care nu </w:t>
      </w:r>
      <w:proofErr w:type="spellStart"/>
      <w:r w:rsidR="008A0F02" w:rsidRPr="007C1965">
        <w:rPr>
          <w:rFonts w:ascii="Trebuchet MS" w:hAnsi="Trebuchet MS" w:cstheme="minorHAnsi"/>
        </w:rPr>
        <w:t>desfășoară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activități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economice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dacă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suprafața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proprietății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forestiere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este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mică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sau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egală</w:t>
      </w:r>
      <w:proofErr w:type="spellEnd"/>
      <w:r w:rsidR="008A0F02" w:rsidRPr="007C1965">
        <w:rPr>
          <w:rFonts w:ascii="Trebuchet MS" w:hAnsi="Trebuchet MS" w:cstheme="minorHAnsi"/>
        </w:rPr>
        <w:t xml:space="preserve"> cu 30 de ha;</w:t>
      </w:r>
    </w:p>
    <w:p w14:paraId="3C2B751E" w14:textId="35C6E2B6" w:rsidR="008A0F02" w:rsidRPr="007C1965" w:rsidRDefault="00ED2801" w:rsidP="00C41DF0">
      <w:pPr>
        <w:spacing w:before="0" w:after="0"/>
        <w:rPr>
          <w:rFonts w:ascii="Trebuchet MS" w:hAnsi="Trebuchet MS" w:cstheme="minorHAnsi"/>
        </w:rPr>
      </w:pPr>
      <w:r w:rsidRPr="007C1965">
        <w:rPr>
          <w:rFonts w:ascii="Trebuchet MS" w:hAnsi="Trebuchet MS" w:cstheme="minorHAnsi"/>
        </w:rPr>
        <w:t>HG</w:t>
      </w:r>
      <w:r w:rsidR="008A0F02" w:rsidRPr="007C1965">
        <w:rPr>
          <w:rFonts w:ascii="Trebuchet MS" w:hAnsi="Trebuchet MS" w:cstheme="minorHAnsi"/>
        </w:rPr>
        <w:t xml:space="preserve"> nr. 497/2020 </w:t>
      </w:r>
      <w:proofErr w:type="spellStart"/>
      <w:r w:rsidR="008A0F02" w:rsidRPr="007C1965">
        <w:rPr>
          <w:rFonts w:ascii="Trebuchet MS" w:hAnsi="Trebuchet MS" w:cstheme="minorHAnsi"/>
        </w:rPr>
        <w:t>pentru</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aprobarea</w:t>
      </w:r>
      <w:proofErr w:type="spellEnd"/>
      <w:r w:rsidR="008A0F02" w:rsidRPr="007C1965">
        <w:rPr>
          <w:rFonts w:ascii="Trebuchet MS" w:hAnsi="Trebuchet MS" w:cstheme="minorHAnsi"/>
        </w:rPr>
        <w:t> </w:t>
      </w:r>
      <w:proofErr w:type="spellStart"/>
      <w:r w:rsidR="008A0F02" w:rsidRPr="007C1965">
        <w:fldChar w:fldCharType="begin"/>
      </w:r>
      <w:r w:rsidR="008A0F02" w:rsidRPr="007C1965">
        <w:instrText>HYPERLINK "https://legislatie.just.ro/Public/DetaliiDocumentAfis/254001"</w:instrText>
      </w:r>
      <w:r w:rsidR="008A0F02" w:rsidRPr="007C1965">
        <w:fldChar w:fldCharType="separate"/>
      </w:r>
      <w:r w:rsidR="008A0F02" w:rsidRPr="007C1965">
        <w:t>Normelor</w:t>
      </w:r>
      <w:proofErr w:type="spellEnd"/>
      <w:r w:rsidR="008A0F02" w:rsidRPr="007C1965">
        <w:fldChar w:fldCharType="end"/>
      </w:r>
      <w:r w:rsidR="008A0F02" w:rsidRPr="007C1965">
        <w:rPr>
          <w:rFonts w:ascii="Trebuchet MS" w:hAnsi="Trebuchet MS" w:cstheme="minorHAnsi"/>
        </w:rPr>
        <w:t> </w:t>
      </w:r>
      <w:proofErr w:type="spellStart"/>
      <w:r w:rsidR="008A0F02" w:rsidRPr="007C1965">
        <w:rPr>
          <w:rFonts w:ascii="Trebuchet MS" w:hAnsi="Trebuchet MS" w:cstheme="minorHAnsi"/>
        </w:rPr>
        <w:t>referitoare</w:t>
      </w:r>
      <w:proofErr w:type="spellEnd"/>
      <w:r w:rsidR="008A0F02" w:rsidRPr="007C1965">
        <w:rPr>
          <w:rFonts w:ascii="Trebuchet MS" w:hAnsi="Trebuchet MS" w:cstheme="minorHAnsi"/>
        </w:rPr>
        <w:t xml:space="preserve"> la </w:t>
      </w:r>
      <w:proofErr w:type="spellStart"/>
      <w:r w:rsidR="008A0F02" w:rsidRPr="007C1965">
        <w:rPr>
          <w:rFonts w:ascii="Trebuchet MS" w:hAnsi="Trebuchet MS" w:cstheme="minorHAnsi"/>
        </w:rPr>
        <w:t>proveniența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circulația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comercializarea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materialelor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lemnoase</w:t>
      </w:r>
      <w:proofErr w:type="spellEnd"/>
      <w:r w:rsidR="008A0F02" w:rsidRPr="007C1965">
        <w:rPr>
          <w:rFonts w:ascii="Trebuchet MS" w:hAnsi="Trebuchet MS" w:cstheme="minorHAnsi"/>
        </w:rPr>
        <w:t xml:space="preserve">, la </w:t>
      </w:r>
      <w:proofErr w:type="spellStart"/>
      <w:r w:rsidR="008A0F02" w:rsidRPr="007C1965">
        <w:rPr>
          <w:rFonts w:ascii="Trebuchet MS" w:hAnsi="Trebuchet MS" w:cstheme="minorHAnsi"/>
        </w:rPr>
        <w:t>regimul</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spațiilor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depozitare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materialelor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lemnoase</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instalațiilor</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prelucrat</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rotund, precum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celor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privind</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proveniența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circulația</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materialelor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lemnoase</w:t>
      </w:r>
      <w:proofErr w:type="spellEnd"/>
      <w:r w:rsidR="008A0F02" w:rsidRPr="007C1965">
        <w:rPr>
          <w:rFonts w:ascii="Trebuchet MS" w:hAnsi="Trebuchet MS" w:cstheme="minorHAnsi"/>
        </w:rPr>
        <w:t xml:space="preserve"> destinate </w:t>
      </w:r>
      <w:proofErr w:type="spellStart"/>
      <w:r w:rsidR="008A0F02" w:rsidRPr="007C1965">
        <w:rPr>
          <w:rFonts w:ascii="Trebuchet MS" w:hAnsi="Trebuchet MS" w:cstheme="minorHAnsi"/>
        </w:rPr>
        <w:t>consumului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propriu</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proprietarului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unor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măsuri</w:t>
      </w:r>
      <w:proofErr w:type="spellEnd"/>
      <w:r w:rsidR="008A0F02" w:rsidRPr="007C1965">
        <w:rPr>
          <w:rFonts w:ascii="Trebuchet MS" w:hAnsi="Trebuchet MS" w:cstheme="minorHAnsi"/>
        </w:rPr>
        <w:t xml:space="preserve"> de </w:t>
      </w:r>
      <w:proofErr w:type="spellStart"/>
      <w:r w:rsidR="008A0F02" w:rsidRPr="007C1965">
        <w:rPr>
          <w:rFonts w:ascii="Trebuchet MS" w:hAnsi="Trebuchet MS" w:cstheme="minorHAnsi"/>
        </w:rPr>
        <w:t>aplicare</w:t>
      </w:r>
      <w:proofErr w:type="spellEnd"/>
      <w:r w:rsidR="008A0F02" w:rsidRPr="007C1965">
        <w:rPr>
          <w:rFonts w:ascii="Trebuchet MS" w:hAnsi="Trebuchet MS" w:cstheme="minorHAnsi"/>
        </w:rPr>
        <w:t xml:space="preserve"> a </w:t>
      </w:r>
      <w:proofErr w:type="spellStart"/>
      <w:r w:rsidR="008A0F02" w:rsidRPr="007C1965">
        <w:rPr>
          <w:rFonts w:ascii="Trebuchet MS" w:hAnsi="Trebuchet MS" w:cstheme="minorHAnsi"/>
        </w:rPr>
        <w:t>prevederilor</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Regulamentului</w:t>
      </w:r>
      <w:proofErr w:type="spellEnd"/>
      <w:r w:rsidR="008A0F02" w:rsidRPr="007C1965">
        <w:rPr>
          <w:rFonts w:ascii="Trebuchet MS" w:hAnsi="Trebuchet MS" w:cstheme="minorHAnsi"/>
        </w:rPr>
        <w:t xml:space="preserve"> (UE) nr. 995/2010 al </w:t>
      </w:r>
      <w:proofErr w:type="spellStart"/>
      <w:r w:rsidR="008A0F02" w:rsidRPr="007C1965">
        <w:rPr>
          <w:rFonts w:ascii="Trebuchet MS" w:hAnsi="Trebuchet MS" w:cstheme="minorHAnsi"/>
        </w:rPr>
        <w:t>Parlamentului</w:t>
      </w:r>
      <w:proofErr w:type="spellEnd"/>
      <w:r w:rsidR="008A0F02" w:rsidRPr="007C1965">
        <w:rPr>
          <w:rFonts w:ascii="Trebuchet MS" w:hAnsi="Trebuchet MS" w:cstheme="minorHAnsi"/>
        </w:rPr>
        <w:t xml:space="preserve"> European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al </w:t>
      </w:r>
      <w:proofErr w:type="spellStart"/>
      <w:r w:rsidR="008A0F02" w:rsidRPr="007C1965">
        <w:rPr>
          <w:rFonts w:ascii="Trebuchet MS" w:hAnsi="Trebuchet MS" w:cstheme="minorHAnsi"/>
        </w:rPr>
        <w:t>Consiliului</w:t>
      </w:r>
      <w:proofErr w:type="spellEnd"/>
      <w:r w:rsidR="008A0F02" w:rsidRPr="007C1965">
        <w:rPr>
          <w:rFonts w:ascii="Trebuchet MS" w:hAnsi="Trebuchet MS" w:cstheme="minorHAnsi"/>
        </w:rPr>
        <w:t xml:space="preserve"> din 20 </w:t>
      </w:r>
      <w:proofErr w:type="spellStart"/>
      <w:r w:rsidR="008A0F02" w:rsidRPr="007C1965">
        <w:rPr>
          <w:rFonts w:ascii="Trebuchet MS" w:hAnsi="Trebuchet MS" w:cstheme="minorHAnsi"/>
        </w:rPr>
        <w:t>octombrie</w:t>
      </w:r>
      <w:proofErr w:type="spellEnd"/>
      <w:r w:rsidR="008A0F02" w:rsidRPr="007C1965">
        <w:rPr>
          <w:rFonts w:ascii="Trebuchet MS" w:hAnsi="Trebuchet MS" w:cstheme="minorHAnsi"/>
        </w:rPr>
        <w:t xml:space="preserve"> 2010 de </w:t>
      </w:r>
      <w:proofErr w:type="spellStart"/>
      <w:r w:rsidR="008A0F02" w:rsidRPr="007C1965">
        <w:rPr>
          <w:rFonts w:ascii="Trebuchet MS" w:hAnsi="Trebuchet MS" w:cstheme="minorHAnsi"/>
        </w:rPr>
        <w:t>stabilire</w:t>
      </w:r>
      <w:proofErr w:type="spellEnd"/>
      <w:r w:rsidR="008A0F02" w:rsidRPr="007C1965">
        <w:rPr>
          <w:rFonts w:ascii="Trebuchet MS" w:hAnsi="Trebuchet MS" w:cstheme="minorHAnsi"/>
        </w:rPr>
        <w:t xml:space="preserve"> </w:t>
      </w:r>
      <w:proofErr w:type="gramStart"/>
      <w:r w:rsidR="008A0F02" w:rsidRPr="007C1965">
        <w:rPr>
          <w:rFonts w:ascii="Trebuchet MS" w:hAnsi="Trebuchet MS" w:cstheme="minorHAnsi"/>
        </w:rPr>
        <w:t>a</w:t>
      </w:r>
      <w:proofErr w:type="gramEnd"/>
      <w:r w:rsidR="008A0F02" w:rsidRPr="007C1965">
        <w:rPr>
          <w:rFonts w:ascii="Trebuchet MS" w:hAnsi="Trebuchet MS" w:cstheme="minorHAnsi"/>
        </w:rPr>
        <w:t xml:space="preserve"> </w:t>
      </w:r>
      <w:proofErr w:type="spellStart"/>
      <w:r w:rsidR="008A0F02" w:rsidRPr="007C1965">
        <w:rPr>
          <w:rFonts w:ascii="Trebuchet MS" w:hAnsi="Trebuchet MS" w:cstheme="minorHAnsi"/>
        </w:rPr>
        <w:t>obligațiilor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revin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operatorilor</w:t>
      </w:r>
      <w:proofErr w:type="spellEnd"/>
      <w:r w:rsidR="008A0F02" w:rsidRPr="007C1965">
        <w:rPr>
          <w:rFonts w:ascii="Trebuchet MS" w:hAnsi="Trebuchet MS" w:cstheme="minorHAnsi"/>
        </w:rPr>
        <w:t xml:space="preserve"> care </w:t>
      </w:r>
      <w:proofErr w:type="spellStart"/>
      <w:r w:rsidR="008A0F02" w:rsidRPr="007C1965">
        <w:rPr>
          <w:rFonts w:ascii="Trebuchet MS" w:hAnsi="Trebuchet MS" w:cstheme="minorHAnsi"/>
        </w:rPr>
        <w:t>introduc</w:t>
      </w:r>
      <w:proofErr w:type="spellEnd"/>
      <w:r w:rsidR="008A0F02" w:rsidRPr="007C1965">
        <w:rPr>
          <w:rFonts w:ascii="Trebuchet MS" w:hAnsi="Trebuchet MS" w:cstheme="minorHAnsi"/>
        </w:rPr>
        <w:t xml:space="preserve"> pe </w:t>
      </w:r>
      <w:proofErr w:type="spellStart"/>
      <w:r w:rsidR="008A0F02" w:rsidRPr="007C1965">
        <w:rPr>
          <w:rFonts w:ascii="Trebuchet MS" w:hAnsi="Trebuchet MS" w:cstheme="minorHAnsi"/>
        </w:rPr>
        <w:t>piață</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și</w:t>
      </w:r>
      <w:proofErr w:type="spellEnd"/>
      <w:r w:rsidR="008A0F02" w:rsidRPr="007C1965">
        <w:rPr>
          <w:rFonts w:ascii="Trebuchet MS" w:hAnsi="Trebuchet MS" w:cstheme="minorHAnsi"/>
        </w:rPr>
        <w:t xml:space="preserve"> </w:t>
      </w:r>
      <w:proofErr w:type="spellStart"/>
      <w:r w:rsidR="008A0F02" w:rsidRPr="007C1965">
        <w:rPr>
          <w:rFonts w:ascii="Trebuchet MS" w:hAnsi="Trebuchet MS" w:cstheme="minorHAnsi"/>
        </w:rPr>
        <w:t>produse</w:t>
      </w:r>
      <w:proofErr w:type="spellEnd"/>
      <w:r w:rsidR="008A0F02" w:rsidRPr="007C1965">
        <w:rPr>
          <w:rFonts w:ascii="Trebuchet MS" w:hAnsi="Trebuchet MS" w:cstheme="minorHAnsi"/>
        </w:rPr>
        <w:t xml:space="preserve"> din </w:t>
      </w:r>
      <w:proofErr w:type="spellStart"/>
      <w:r w:rsidR="008A0F02" w:rsidRPr="007C1965">
        <w:rPr>
          <w:rFonts w:ascii="Trebuchet MS" w:hAnsi="Trebuchet MS" w:cstheme="minorHAnsi"/>
        </w:rPr>
        <w:t>lemn</w:t>
      </w:r>
      <w:proofErr w:type="spellEnd"/>
      <w:r w:rsidR="008A0F02" w:rsidRPr="007C1965">
        <w:rPr>
          <w:rFonts w:ascii="Trebuchet MS" w:hAnsi="Trebuchet MS" w:cstheme="minorHAnsi"/>
        </w:rPr>
        <w:t>;</w:t>
      </w:r>
    </w:p>
    <w:p w14:paraId="7892F28C" w14:textId="552579B1" w:rsidR="00ED2801" w:rsidRPr="007C1965" w:rsidRDefault="00ED2801" w:rsidP="00C41DF0">
      <w:pPr>
        <w:spacing w:before="0" w:after="0"/>
        <w:rPr>
          <w:rFonts w:ascii="Trebuchet MS" w:hAnsi="Trebuchet MS" w:cstheme="minorHAnsi"/>
          <w:lang w:val="ro-RO"/>
        </w:rPr>
      </w:pPr>
      <w:r w:rsidRPr="007C1965">
        <w:rPr>
          <w:rFonts w:ascii="Trebuchet MS" w:hAnsi="Trebuchet MS" w:cstheme="minorHAnsi"/>
          <w:lang w:val="ro-RO"/>
        </w:rPr>
        <w:lastRenderedPageBreak/>
        <w:t>HG nr. 46/2023 privind organizarea, funcţionarea şi repartizarea numărului de posturi pentru Garda Forestieră Naţională şi gărzile forestiere</w:t>
      </w:r>
    </w:p>
    <w:p w14:paraId="6A38C97A"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nr. 2020/2016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Regulamentului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atribuirea</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gestiune</w:t>
      </w:r>
      <w:proofErr w:type="spellEnd"/>
      <w:r w:rsidRPr="007C1965">
        <w:rPr>
          <w:rFonts w:ascii="Trebuchet MS" w:hAnsi="Trebuchet MS" w:cstheme="minorHAnsi"/>
        </w:rPr>
        <w:t xml:space="preserve"> a </w:t>
      </w:r>
      <w:proofErr w:type="spellStart"/>
      <w:r w:rsidRPr="007C1965">
        <w:rPr>
          <w:rFonts w:ascii="Trebuchet MS" w:hAnsi="Trebuchet MS" w:cstheme="minorHAnsi"/>
        </w:rPr>
        <w:t>faunei</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1F963566"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agriculturii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dezvoltării</w:t>
      </w:r>
      <w:proofErr w:type="spellEnd"/>
      <w:r w:rsidRPr="007C1965">
        <w:rPr>
          <w:rFonts w:ascii="Trebuchet MS" w:hAnsi="Trebuchet MS" w:cstheme="minorHAnsi"/>
        </w:rPr>
        <w:t xml:space="preserve"> </w:t>
      </w:r>
      <w:proofErr w:type="spellStart"/>
      <w:r w:rsidRPr="007C1965">
        <w:rPr>
          <w:rFonts w:ascii="Trebuchet MS" w:hAnsi="Trebuchet MS" w:cstheme="minorHAnsi"/>
        </w:rPr>
        <w:t>rurale</w:t>
      </w:r>
      <w:proofErr w:type="spellEnd"/>
      <w:r w:rsidRPr="007C1965">
        <w:rPr>
          <w:rFonts w:ascii="Trebuchet MS" w:hAnsi="Trebuchet MS" w:cstheme="minorHAnsi"/>
        </w:rPr>
        <w:t xml:space="preserve"> nr. 539/2009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regimului</w:t>
      </w:r>
      <w:proofErr w:type="spellEnd"/>
      <w:r w:rsidRPr="007C1965">
        <w:rPr>
          <w:rFonts w:ascii="Trebuchet MS" w:hAnsi="Trebuchet MS" w:cstheme="minorHAnsi"/>
        </w:rPr>
        <w:t xml:space="preserve"> </w:t>
      </w:r>
      <w:proofErr w:type="spellStart"/>
      <w:r w:rsidRPr="007C1965">
        <w:rPr>
          <w:rFonts w:ascii="Trebuchet MS" w:hAnsi="Trebuchet MS" w:cstheme="minorHAnsi"/>
        </w:rPr>
        <w:t>permiselor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vânătoare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608B48FE"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agriculturii</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dezvoltării</w:t>
      </w:r>
      <w:proofErr w:type="spellEnd"/>
      <w:r w:rsidRPr="007C1965">
        <w:rPr>
          <w:rFonts w:ascii="Trebuchet MS" w:hAnsi="Trebuchet MS" w:cstheme="minorHAnsi"/>
        </w:rPr>
        <w:t xml:space="preserve"> </w:t>
      </w:r>
      <w:proofErr w:type="spellStart"/>
      <w:r w:rsidRPr="007C1965">
        <w:rPr>
          <w:rFonts w:ascii="Trebuchet MS" w:hAnsi="Trebuchet MS" w:cstheme="minorHAnsi"/>
        </w:rPr>
        <w:t>rurale</w:t>
      </w:r>
      <w:proofErr w:type="spellEnd"/>
      <w:r w:rsidRPr="007C1965">
        <w:rPr>
          <w:rFonts w:ascii="Trebuchet MS" w:hAnsi="Trebuchet MS" w:cstheme="minorHAnsi"/>
        </w:rPr>
        <w:t xml:space="preserve"> nr. 219/2008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stabilirea</w:t>
      </w:r>
      <w:proofErr w:type="spellEnd"/>
      <w:r w:rsidRPr="007C1965">
        <w:rPr>
          <w:rFonts w:ascii="Trebuchet MS" w:hAnsi="Trebuchet MS" w:cstheme="minorHAnsi"/>
        </w:rPr>
        <w:t xml:space="preserve"> </w:t>
      </w:r>
      <w:proofErr w:type="spellStart"/>
      <w:r w:rsidRPr="007C1965">
        <w:rPr>
          <w:rFonts w:ascii="Trebuchet MS" w:hAnsi="Trebuchet MS" w:cstheme="minorHAnsi"/>
        </w:rPr>
        <w:t>modelului-cadru</w:t>
      </w:r>
      <w:proofErr w:type="spellEnd"/>
      <w:r w:rsidRPr="007C1965">
        <w:rPr>
          <w:rFonts w:ascii="Trebuchet MS" w:hAnsi="Trebuchet MS" w:cstheme="minorHAnsi"/>
        </w:rPr>
        <w:t xml:space="preserve"> al </w:t>
      </w:r>
      <w:proofErr w:type="spellStart"/>
      <w:r w:rsidRPr="007C1965">
        <w:rPr>
          <w:rFonts w:ascii="Trebuchet MS" w:hAnsi="Trebuchet MS" w:cstheme="minorHAnsi"/>
        </w:rPr>
        <w:t>contractelor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gestionare</w:t>
      </w:r>
      <w:proofErr w:type="spellEnd"/>
      <w:r w:rsidRPr="007C1965">
        <w:rPr>
          <w:rFonts w:ascii="Trebuchet MS" w:hAnsi="Trebuchet MS" w:cstheme="minorHAnsi"/>
        </w:rPr>
        <w:t xml:space="preserve"> a </w:t>
      </w:r>
      <w:proofErr w:type="spellStart"/>
      <w:r w:rsidRPr="007C1965">
        <w:rPr>
          <w:rFonts w:ascii="Trebuchet MS" w:hAnsi="Trebuchet MS" w:cstheme="minorHAnsi"/>
        </w:rPr>
        <w:t>faunei</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cinegetice</w:t>
      </w:r>
      <w:proofErr w:type="spellEnd"/>
      <w:r w:rsidRPr="007C1965">
        <w:rPr>
          <w:rFonts w:ascii="Trebuchet MS" w:hAnsi="Trebuchet MS" w:cstheme="minorHAnsi"/>
        </w:rPr>
        <w:t xml:space="preserve"> de pe </w:t>
      </w:r>
      <w:proofErr w:type="spellStart"/>
      <w:r w:rsidRPr="007C1965">
        <w:rPr>
          <w:rFonts w:ascii="Trebuchet MS" w:hAnsi="Trebuchet MS" w:cstheme="minorHAnsi"/>
        </w:rPr>
        <w:t>suprafaţa</w:t>
      </w:r>
      <w:proofErr w:type="spellEnd"/>
      <w:r w:rsidRPr="007C1965">
        <w:rPr>
          <w:rFonts w:ascii="Trebuchet MS" w:hAnsi="Trebuchet MS" w:cstheme="minorHAnsi"/>
        </w:rPr>
        <w:t xml:space="preserve"> </w:t>
      </w:r>
      <w:proofErr w:type="spellStart"/>
      <w:r w:rsidRPr="007C1965">
        <w:rPr>
          <w:rFonts w:ascii="Trebuchet MS" w:hAnsi="Trebuchet MS" w:cstheme="minorHAnsi"/>
        </w:rPr>
        <w:t>fondurilor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al </w:t>
      </w:r>
      <w:proofErr w:type="spellStart"/>
      <w:r w:rsidRPr="007C1965">
        <w:rPr>
          <w:rFonts w:ascii="Trebuchet MS" w:hAnsi="Trebuchet MS" w:cstheme="minorHAnsi"/>
        </w:rPr>
        <w:t>actelor</w:t>
      </w:r>
      <w:proofErr w:type="spellEnd"/>
      <w:r w:rsidRPr="007C1965">
        <w:rPr>
          <w:rFonts w:ascii="Trebuchet MS" w:hAnsi="Trebuchet MS" w:cstheme="minorHAnsi"/>
        </w:rPr>
        <w:t xml:space="preserve"> </w:t>
      </w:r>
      <w:proofErr w:type="spellStart"/>
      <w:r w:rsidRPr="007C1965">
        <w:rPr>
          <w:rFonts w:ascii="Trebuchet MS" w:hAnsi="Trebuchet MS" w:cstheme="minorHAnsi"/>
        </w:rPr>
        <w:t>adiţionale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5A7C284A"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nr. 1115/2015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Criteriilor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acordare</w:t>
      </w:r>
      <w:proofErr w:type="spellEnd"/>
      <w:r w:rsidRPr="007C1965">
        <w:rPr>
          <w:rFonts w:ascii="Trebuchet MS" w:hAnsi="Trebuchet MS" w:cstheme="minorHAnsi"/>
        </w:rPr>
        <w:t xml:space="preserve"> a </w:t>
      </w:r>
      <w:proofErr w:type="spellStart"/>
      <w:r w:rsidRPr="007C1965">
        <w:rPr>
          <w:rFonts w:ascii="Trebuchet MS" w:hAnsi="Trebuchet MS" w:cstheme="minorHAnsi"/>
        </w:rPr>
        <w:t>licenţei</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gestionarii</w:t>
      </w:r>
      <w:proofErr w:type="spellEnd"/>
      <w:r w:rsidRPr="007C1965">
        <w:rPr>
          <w:rFonts w:ascii="Trebuchet MS" w:hAnsi="Trebuchet MS" w:cstheme="minorHAnsi"/>
        </w:rPr>
        <w:t xml:space="preserve"> </w:t>
      </w:r>
      <w:proofErr w:type="spellStart"/>
      <w:r w:rsidRPr="007C1965">
        <w:rPr>
          <w:rFonts w:ascii="Trebuchet MS" w:hAnsi="Trebuchet MS" w:cstheme="minorHAnsi"/>
        </w:rPr>
        <w:t>fondurilor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68228DED"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353/2008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Regulamentului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autorizarea</w:t>
      </w:r>
      <w:proofErr w:type="spellEnd"/>
      <w:r w:rsidRPr="007C1965">
        <w:rPr>
          <w:rFonts w:ascii="Trebuchet MS" w:hAnsi="Trebuchet MS" w:cstheme="minorHAnsi"/>
        </w:rPr>
        <w:t xml:space="preserve">, </w:t>
      </w:r>
      <w:proofErr w:type="spellStart"/>
      <w:r w:rsidRPr="007C1965">
        <w:rPr>
          <w:rFonts w:ascii="Trebuchet MS" w:hAnsi="Trebuchet MS" w:cstheme="minorHAnsi"/>
        </w:rPr>
        <w:t>organizarea</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practicarea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vânătorii</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10AB9E48"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193/2002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reactualizarea</w:t>
      </w:r>
      <w:proofErr w:type="spellEnd"/>
      <w:r w:rsidRPr="007C1965">
        <w:rPr>
          <w:rFonts w:ascii="Trebuchet MS" w:hAnsi="Trebuchet MS" w:cstheme="minorHAnsi"/>
        </w:rPr>
        <w:t xml:space="preserve"> </w:t>
      </w:r>
      <w:proofErr w:type="spellStart"/>
      <w:r w:rsidRPr="007C1965">
        <w:rPr>
          <w:rFonts w:ascii="Trebuchet MS" w:hAnsi="Trebuchet MS" w:cstheme="minorHAnsi"/>
        </w:rPr>
        <w:t>delimitării</w:t>
      </w:r>
      <w:proofErr w:type="spellEnd"/>
      <w:r w:rsidRPr="007C1965">
        <w:rPr>
          <w:rFonts w:ascii="Trebuchet MS" w:hAnsi="Trebuchet MS" w:cstheme="minorHAnsi"/>
        </w:rPr>
        <w:t xml:space="preserve">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al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fonduri</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vânătoare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22E3FA30"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1850/153/2024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modalităţii</w:t>
      </w:r>
      <w:proofErr w:type="spellEnd"/>
      <w:r w:rsidRPr="007C1965">
        <w:rPr>
          <w:rFonts w:ascii="Trebuchet MS" w:hAnsi="Trebuchet MS" w:cstheme="minorHAnsi"/>
        </w:rPr>
        <w:t xml:space="preserve"> de </w:t>
      </w:r>
      <w:proofErr w:type="spellStart"/>
      <w:r w:rsidRPr="007C1965">
        <w:rPr>
          <w:rFonts w:ascii="Trebuchet MS" w:hAnsi="Trebuchet MS" w:cstheme="minorHAnsi"/>
        </w:rPr>
        <w:t>acordare</w:t>
      </w:r>
      <w:proofErr w:type="spellEnd"/>
      <w:r w:rsidRPr="007C1965">
        <w:rPr>
          <w:rFonts w:ascii="Trebuchet MS" w:hAnsi="Trebuchet MS" w:cstheme="minorHAnsi"/>
        </w:rPr>
        <w:t xml:space="preserve"> a </w:t>
      </w:r>
      <w:proofErr w:type="spellStart"/>
      <w:r w:rsidRPr="007C1965">
        <w:rPr>
          <w:rFonts w:ascii="Trebuchet MS" w:hAnsi="Trebuchet MS" w:cstheme="minorHAnsi"/>
        </w:rPr>
        <w:t>stimulentelor</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porcii</w:t>
      </w:r>
      <w:proofErr w:type="spellEnd"/>
      <w:r w:rsidRPr="007C1965">
        <w:rPr>
          <w:rFonts w:ascii="Trebuchet MS" w:hAnsi="Trebuchet MS" w:cstheme="minorHAnsi"/>
        </w:rPr>
        <w:t xml:space="preserve"> </w:t>
      </w:r>
      <w:proofErr w:type="spellStart"/>
      <w:r w:rsidRPr="007C1965">
        <w:rPr>
          <w:rFonts w:ascii="Trebuchet MS" w:hAnsi="Trebuchet MS" w:cstheme="minorHAnsi"/>
        </w:rPr>
        <w:t>mistreţi</w:t>
      </w:r>
      <w:proofErr w:type="spellEnd"/>
      <w:r w:rsidRPr="007C1965">
        <w:rPr>
          <w:rFonts w:ascii="Trebuchet MS" w:hAnsi="Trebuchet MS" w:cstheme="minorHAnsi"/>
        </w:rPr>
        <w:t xml:space="preserve"> </w:t>
      </w:r>
      <w:proofErr w:type="spellStart"/>
      <w:r w:rsidRPr="007C1965">
        <w:rPr>
          <w:rFonts w:ascii="Trebuchet MS" w:hAnsi="Trebuchet MS" w:cstheme="minorHAnsi"/>
        </w:rPr>
        <w:t>găsiţi</w:t>
      </w:r>
      <w:proofErr w:type="spellEnd"/>
      <w:r w:rsidRPr="007C1965">
        <w:rPr>
          <w:rFonts w:ascii="Trebuchet MS" w:hAnsi="Trebuchet MS" w:cstheme="minorHAnsi"/>
        </w:rPr>
        <w:t xml:space="preserve"> </w:t>
      </w:r>
      <w:proofErr w:type="spellStart"/>
      <w:r w:rsidRPr="007C1965">
        <w:rPr>
          <w:rFonts w:ascii="Trebuchet MS" w:hAnsi="Trebuchet MS" w:cstheme="minorHAnsi"/>
        </w:rPr>
        <w:t>morţi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cei</w:t>
      </w:r>
      <w:proofErr w:type="spellEnd"/>
      <w:r w:rsidRPr="007C1965">
        <w:rPr>
          <w:rFonts w:ascii="Trebuchet MS" w:hAnsi="Trebuchet MS" w:cstheme="minorHAnsi"/>
        </w:rPr>
        <w:t xml:space="preserve"> </w:t>
      </w:r>
      <w:proofErr w:type="spellStart"/>
      <w:r w:rsidRPr="007C1965">
        <w:rPr>
          <w:rFonts w:ascii="Trebuchet MS" w:hAnsi="Trebuchet MS" w:cstheme="minorHAnsi"/>
        </w:rPr>
        <w:t>împuşcaţi</w:t>
      </w:r>
      <w:proofErr w:type="spellEnd"/>
      <w:r w:rsidRPr="007C1965">
        <w:rPr>
          <w:rFonts w:ascii="Trebuchet MS" w:hAnsi="Trebuchet MS" w:cstheme="minorHAnsi"/>
        </w:rPr>
        <w:t xml:space="preserve">, precum </w:t>
      </w:r>
      <w:proofErr w:type="spellStart"/>
      <w:r w:rsidRPr="007C1965">
        <w:rPr>
          <w:rFonts w:ascii="Trebuchet MS" w:hAnsi="Trebuchet MS" w:cstheme="minorHAnsi"/>
        </w:rPr>
        <w:t>şi</w:t>
      </w:r>
      <w:proofErr w:type="spellEnd"/>
      <w:r w:rsidRPr="007C1965">
        <w:rPr>
          <w:rFonts w:ascii="Trebuchet MS" w:hAnsi="Trebuchet MS" w:cstheme="minorHAnsi"/>
        </w:rPr>
        <w:t xml:space="preserve"> de </w:t>
      </w:r>
      <w:proofErr w:type="spellStart"/>
      <w:r w:rsidRPr="007C1965">
        <w:rPr>
          <w:rFonts w:ascii="Trebuchet MS" w:hAnsi="Trebuchet MS" w:cstheme="minorHAnsi"/>
        </w:rPr>
        <w:t>acordare</w:t>
      </w:r>
      <w:proofErr w:type="spellEnd"/>
      <w:r w:rsidRPr="007C1965">
        <w:rPr>
          <w:rFonts w:ascii="Trebuchet MS" w:hAnsi="Trebuchet MS" w:cstheme="minorHAnsi"/>
        </w:rPr>
        <w:t xml:space="preserve"> a </w:t>
      </w:r>
      <w:proofErr w:type="spellStart"/>
      <w:r w:rsidRPr="007C1965">
        <w:rPr>
          <w:rFonts w:ascii="Trebuchet MS" w:hAnsi="Trebuchet MS" w:cstheme="minorHAnsi"/>
        </w:rPr>
        <w:t>despăgubirilor</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porcii</w:t>
      </w:r>
      <w:proofErr w:type="spellEnd"/>
      <w:r w:rsidRPr="007C1965">
        <w:rPr>
          <w:rFonts w:ascii="Trebuchet MS" w:hAnsi="Trebuchet MS" w:cstheme="minorHAnsi"/>
        </w:rPr>
        <w:t xml:space="preserve"> </w:t>
      </w:r>
      <w:proofErr w:type="spellStart"/>
      <w:r w:rsidRPr="007C1965">
        <w:rPr>
          <w:rFonts w:ascii="Trebuchet MS" w:hAnsi="Trebuchet MS" w:cstheme="minorHAnsi"/>
        </w:rPr>
        <w:t>mistreţi</w:t>
      </w:r>
      <w:proofErr w:type="spellEnd"/>
      <w:r w:rsidRPr="007C1965">
        <w:rPr>
          <w:rFonts w:ascii="Trebuchet MS" w:hAnsi="Trebuchet MS" w:cstheme="minorHAnsi"/>
        </w:rPr>
        <w:t xml:space="preserve"> </w:t>
      </w:r>
      <w:proofErr w:type="spellStart"/>
      <w:r w:rsidRPr="007C1965">
        <w:rPr>
          <w:rFonts w:ascii="Trebuchet MS" w:hAnsi="Trebuchet MS" w:cstheme="minorHAnsi"/>
        </w:rPr>
        <w:t>împuşcaţi</w:t>
      </w:r>
      <w:proofErr w:type="spellEnd"/>
      <w:r w:rsidRPr="007C1965">
        <w:rPr>
          <w:rFonts w:ascii="Trebuchet MS" w:hAnsi="Trebuchet MS" w:cstheme="minorHAnsi"/>
        </w:rPr>
        <w:t xml:space="preserve">, care au </w:t>
      </w:r>
      <w:proofErr w:type="spellStart"/>
      <w:r w:rsidRPr="007C1965">
        <w:rPr>
          <w:rFonts w:ascii="Trebuchet MS" w:hAnsi="Trebuchet MS" w:cstheme="minorHAnsi"/>
        </w:rPr>
        <w:t>fost</w:t>
      </w:r>
      <w:proofErr w:type="spellEnd"/>
      <w:r w:rsidRPr="007C1965">
        <w:rPr>
          <w:rFonts w:ascii="Trebuchet MS" w:hAnsi="Trebuchet MS" w:cstheme="minorHAnsi"/>
        </w:rPr>
        <w:t xml:space="preserve"> </w:t>
      </w:r>
      <w:proofErr w:type="spellStart"/>
      <w:r w:rsidRPr="007C1965">
        <w:rPr>
          <w:rFonts w:ascii="Trebuchet MS" w:hAnsi="Trebuchet MS" w:cstheme="minorHAnsi"/>
        </w:rPr>
        <w:t>confiscaţi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neutralizaţi</w:t>
      </w:r>
      <w:proofErr w:type="spellEnd"/>
      <w:r w:rsidRPr="007C1965">
        <w:rPr>
          <w:rFonts w:ascii="Trebuchet MS" w:hAnsi="Trebuchet MS" w:cstheme="minorHAnsi"/>
        </w:rPr>
        <w:t xml:space="preserve"> ca </w:t>
      </w:r>
      <w:proofErr w:type="spellStart"/>
      <w:r w:rsidRPr="007C1965">
        <w:rPr>
          <w:rFonts w:ascii="Trebuchet MS" w:hAnsi="Trebuchet MS" w:cstheme="minorHAnsi"/>
        </w:rPr>
        <w:t>urmare</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infectării</w:t>
      </w:r>
      <w:proofErr w:type="spellEnd"/>
      <w:r w:rsidRPr="007C1965">
        <w:rPr>
          <w:rFonts w:ascii="Trebuchet MS" w:hAnsi="Trebuchet MS" w:cstheme="minorHAnsi"/>
        </w:rPr>
        <w:t xml:space="preserve"> cu </w:t>
      </w:r>
      <w:proofErr w:type="spellStart"/>
      <w:r w:rsidRPr="007C1965">
        <w:rPr>
          <w:rFonts w:ascii="Trebuchet MS" w:hAnsi="Trebuchet MS" w:cstheme="minorHAnsi"/>
        </w:rPr>
        <w:t>pesta</w:t>
      </w:r>
      <w:proofErr w:type="spellEnd"/>
      <w:r w:rsidRPr="007C1965">
        <w:rPr>
          <w:rFonts w:ascii="Trebuchet MS" w:hAnsi="Trebuchet MS" w:cstheme="minorHAnsi"/>
        </w:rPr>
        <w:t xml:space="preserve"> </w:t>
      </w:r>
      <w:proofErr w:type="spellStart"/>
      <w:r w:rsidRPr="007C1965">
        <w:rPr>
          <w:rFonts w:ascii="Trebuchet MS" w:hAnsi="Trebuchet MS" w:cstheme="minorHAnsi"/>
        </w:rPr>
        <w:t>porcină</w:t>
      </w:r>
      <w:proofErr w:type="spellEnd"/>
      <w:r w:rsidRPr="007C1965">
        <w:rPr>
          <w:rFonts w:ascii="Trebuchet MS" w:hAnsi="Trebuchet MS" w:cstheme="minorHAnsi"/>
        </w:rPr>
        <w:t xml:space="preserve"> </w:t>
      </w:r>
      <w:proofErr w:type="spellStart"/>
      <w:r w:rsidRPr="007C1965">
        <w:rPr>
          <w:rFonts w:ascii="Trebuchet MS" w:hAnsi="Trebuchet MS" w:cstheme="minorHAnsi"/>
        </w:rPr>
        <w:t>africană</w:t>
      </w:r>
      <w:proofErr w:type="spellEnd"/>
      <w:r w:rsidRPr="007C1965">
        <w:rPr>
          <w:rFonts w:ascii="Trebuchet MS" w:hAnsi="Trebuchet MS" w:cstheme="minorHAnsi"/>
        </w:rPr>
        <w:t>;</w:t>
      </w:r>
    </w:p>
    <w:p w14:paraId="1F01C899"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1896/2024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Regulamentului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alocarea</w:t>
      </w:r>
      <w:proofErr w:type="spellEnd"/>
      <w:r w:rsidRPr="007C1965">
        <w:rPr>
          <w:rFonts w:ascii="Trebuchet MS" w:hAnsi="Trebuchet MS" w:cstheme="minorHAnsi"/>
        </w:rPr>
        <w:t xml:space="preserve">, la </w:t>
      </w:r>
      <w:proofErr w:type="spellStart"/>
      <w:r w:rsidRPr="007C1965">
        <w:rPr>
          <w:rFonts w:ascii="Trebuchet MS" w:hAnsi="Trebuchet MS" w:cstheme="minorHAnsi"/>
        </w:rPr>
        <w:t>cerere</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exemplarelor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urs</w:t>
      </w:r>
      <w:proofErr w:type="spellEnd"/>
      <w:r w:rsidRPr="007C1965">
        <w:rPr>
          <w:rFonts w:ascii="Trebuchet MS" w:hAnsi="Trebuchet MS" w:cstheme="minorHAnsi"/>
        </w:rPr>
        <w:t xml:space="preserve"> </w:t>
      </w:r>
      <w:proofErr w:type="spellStart"/>
      <w:r w:rsidRPr="007C1965">
        <w:rPr>
          <w:rFonts w:ascii="Trebuchet MS" w:hAnsi="Trebuchet MS" w:cstheme="minorHAnsi"/>
        </w:rPr>
        <w:t>brun</w:t>
      </w:r>
      <w:proofErr w:type="spellEnd"/>
      <w:r w:rsidRPr="007C1965">
        <w:rPr>
          <w:rFonts w:ascii="Trebuchet MS" w:hAnsi="Trebuchet MS" w:cstheme="minorHAnsi"/>
        </w:rPr>
        <w:t xml:space="preserve"> din </w:t>
      </w:r>
      <w:proofErr w:type="spellStart"/>
      <w:r w:rsidRPr="007C1965">
        <w:rPr>
          <w:rFonts w:ascii="Trebuchet MS" w:hAnsi="Trebuchet MS" w:cstheme="minorHAnsi"/>
        </w:rPr>
        <w:t>nivelul</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intervenţie</w:t>
      </w:r>
      <w:proofErr w:type="spellEnd"/>
      <w:r w:rsidRPr="007C1965">
        <w:rPr>
          <w:rFonts w:ascii="Trebuchet MS" w:hAnsi="Trebuchet MS" w:cstheme="minorHAnsi"/>
        </w:rPr>
        <w:t xml:space="preserve"> la </w:t>
      </w:r>
      <w:proofErr w:type="spellStart"/>
      <w:r w:rsidRPr="007C1965">
        <w:rPr>
          <w:rFonts w:ascii="Trebuchet MS" w:hAnsi="Trebuchet MS" w:cstheme="minorHAnsi"/>
        </w:rPr>
        <w:t>nivel</w:t>
      </w:r>
      <w:proofErr w:type="spellEnd"/>
      <w:r w:rsidRPr="007C1965">
        <w:rPr>
          <w:rFonts w:ascii="Trebuchet MS" w:hAnsi="Trebuchet MS" w:cstheme="minorHAnsi"/>
        </w:rPr>
        <w:t xml:space="preserve"> </w:t>
      </w:r>
      <w:proofErr w:type="spellStart"/>
      <w:r w:rsidRPr="007C1965">
        <w:rPr>
          <w:rFonts w:ascii="Trebuchet MS" w:hAnsi="Trebuchet MS" w:cstheme="minorHAnsi"/>
        </w:rPr>
        <w:t>naţional</w:t>
      </w:r>
      <w:proofErr w:type="spellEnd"/>
      <w:r w:rsidRPr="007C1965">
        <w:rPr>
          <w:rFonts w:ascii="Trebuchet MS" w:hAnsi="Trebuchet MS" w:cstheme="minorHAnsi"/>
        </w:rPr>
        <w:t xml:space="preserve">, </w:t>
      </w:r>
      <w:proofErr w:type="spellStart"/>
      <w:r w:rsidRPr="007C1965">
        <w:rPr>
          <w:rFonts w:ascii="Trebuchet MS" w:hAnsi="Trebuchet MS" w:cstheme="minorHAnsi"/>
        </w:rPr>
        <w:t>prevăzute</w:t>
      </w:r>
      <w:proofErr w:type="spellEnd"/>
      <w:r w:rsidRPr="007C1965">
        <w:rPr>
          <w:rFonts w:ascii="Trebuchet MS" w:hAnsi="Trebuchet MS" w:cstheme="minorHAnsi"/>
        </w:rPr>
        <w:t xml:space="preserve"> la art. 31 </w:t>
      </w:r>
      <w:proofErr w:type="spellStart"/>
      <w:r w:rsidRPr="007C1965">
        <w:rPr>
          <w:rFonts w:ascii="Trebuchet MS" w:hAnsi="Trebuchet MS" w:cstheme="minorHAnsi"/>
        </w:rPr>
        <w:t>alin</w:t>
      </w:r>
      <w:proofErr w:type="spellEnd"/>
      <w:r w:rsidRPr="007C1965">
        <w:rPr>
          <w:rFonts w:ascii="Trebuchet MS" w:hAnsi="Trebuchet MS" w:cstheme="minorHAnsi"/>
        </w:rPr>
        <w:t xml:space="preserve">. (1) din </w:t>
      </w:r>
      <w:proofErr w:type="spellStart"/>
      <w:r w:rsidRPr="007C1965">
        <w:rPr>
          <w:rFonts w:ascii="Trebuchet MS" w:hAnsi="Trebuchet MS" w:cstheme="minorHAnsi"/>
        </w:rPr>
        <w:t>Ordonanţa</w:t>
      </w:r>
      <w:proofErr w:type="spellEnd"/>
      <w:r w:rsidRPr="007C1965">
        <w:rPr>
          <w:rFonts w:ascii="Trebuchet MS" w:hAnsi="Trebuchet MS" w:cstheme="minorHAnsi"/>
        </w:rPr>
        <w:t xml:space="preserve"> de </w:t>
      </w:r>
      <w:proofErr w:type="spellStart"/>
      <w:r w:rsidRPr="007C1965">
        <w:rPr>
          <w:rFonts w:ascii="Trebuchet MS" w:hAnsi="Trebuchet MS" w:cstheme="minorHAnsi"/>
        </w:rPr>
        <w:t>urgenţă</w:t>
      </w:r>
      <w:proofErr w:type="spellEnd"/>
      <w:r w:rsidRPr="007C1965">
        <w:rPr>
          <w:rFonts w:ascii="Trebuchet MS" w:hAnsi="Trebuchet MS" w:cstheme="minorHAnsi"/>
        </w:rPr>
        <w:t xml:space="preserve"> a </w:t>
      </w:r>
      <w:proofErr w:type="spellStart"/>
      <w:r w:rsidRPr="007C1965">
        <w:rPr>
          <w:rFonts w:ascii="Trebuchet MS" w:hAnsi="Trebuchet MS" w:cstheme="minorHAnsi"/>
        </w:rPr>
        <w:t>Guvernului</w:t>
      </w:r>
      <w:proofErr w:type="spellEnd"/>
      <w:r w:rsidRPr="007C1965">
        <w:rPr>
          <w:rFonts w:ascii="Trebuchet MS" w:hAnsi="Trebuchet MS" w:cstheme="minorHAnsi"/>
        </w:rPr>
        <w:t xml:space="preserve"> nr. 81/2021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metodelor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intervenţie</w:t>
      </w:r>
      <w:proofErr w:type="spellEnd"/>
      <w:r w:rsidRPr="007C1965">
        <w:rPr>
          <w:rFonts w:ascii="Trebuchet MS" w:hAnsi="Trebuchet MS" w:cstheme="minorHAnsi"/>
        </w:rPr>
        <w:t xml:space="preserve"> </w:t>
      </w:r>
      <w:proofErr w:type="spellStart"/>
      <w:r w:rsidRPr="007C1965">
        <w:rPr>
          <w:rFonts w:ascii="Trebuchet MS" w:hAnsi="Trebuchet MS" w:cstheme="minorHAnsi"/>
        </w:rPr>
        <w:t>imediată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prevenirea</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combaterea</w:t>
      </w:r>
      <w:proofErr w:type="spellEnd"/>
      <w:r w:rsidRPr="007C1965">
        <w:rPr>
          <w:rFonts w:ascii="Trebuchet MS" w:hAnsi="Trebuchet MS" w:cstheme="minorHAnsi"/>
        </w:rPr>
        <w:t xml:space="preserve"> </w:t>
      </w:r>
      <w:proofErr w:type="spellStart"/>
      <w:r w:rsidRPr="007C1965">
        <w:rPr>
          <w:rFonts w:ascii="Trebuchet MS" w:hAnsi="Trebuchet MS" w:cstheme="minorHAnsi"/>
        </w:rPr>
        <w:t>atacurilor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exemplarelor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urs</w:t>
      </w:r>
      <w:proofErr w:type="spellEnd"/>
      <w:r w:rsidRPr="007C1965">
        <w:rPr>
          <w:rFonts w:ascii="Trebuchet MS" w:hAnsi="Trebuchet MS" w:cstheme="minorHAnsi"/>
        </w:rPr>
        <w:t xml:space="preserve"> </w:t>
      </w:r>
      <w:proofErr w:type="spellStart"/>
      <w:r w:rsidRPr="007C1965">
        <w:rPr>
          <w:rFonts w:ascii="Trebuchet MS" w:hAnsi="Trebuchet MS" w:cstheme="minorHAnsi"/>
        </w:rPr>
        <w:t>brun</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persoanelor</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bunurilor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acestora</w:t>
      </w:r>
      <w:proofErr w:type="spellEnd"/>
      <w:r w:rsidRPr="007C1965">
        <w:rPr>
          <w:rFonts w:ascii="Trebuchet MS" w:hAnsi="Trebuchet MS" w:cstheme="minorHAnsi"/>
        </w:rPr>
        <w:t xml:space="preserve">, precum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modificarea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completarea</w:t>
      </w:r>
      <w:proofErr w:type="spellEnd"/>
      <w:r w:rsidRPr="007C1965">
        <w:rPr>
          <w:rFonts w:ascii="Trebuchet MS" w:hAnsi="Trebuchet MS" w:cstheme="minorHAnsi"/>
        </w:rPr>
        <w:t xml:space="preserve"> </w:t>
      </w:r>
      <w:proofErr w:type="spellStart"/>
      <w:r w:rsidRPr="007C1965">
        <w:rPr>
          <w:rFonts w:ascii="Trebuchet MS" w:hAnsi="Trebuchet MS" w:cstheme="minorHAnsi"/>
        </w:rPr>
        <w:t>unor</w:t>
      </w:r>
      <w:proofErr w:type="spellEnd"/>
      <w:r w:rsidRPr="007C1965">
        <w:rPr>
          <w:rFonts w:ascii="Trebuchet MS" w:hAnsi="Trebuchet MS" w:cstheme="minorHAnsi"/>
        </w:rPr>
        <w:t xml:space="preserve"> </w:t>
      </w:r>
      <w:proofErr w:type="spellStart"/>
      <w:r w:rsidRPr="007C1965">
        <w:rPr>
          <w:rFonts w:ascii="Trebuchet MS" w:hAnsi="Trebuchet MS" w:cstheme="minorHAnsi"/>
        </w:rPr>
        <w:t>acte</w:t>
      </w:r>
      <w:proofErr w:type="spellEnd"/>
      <w:r w:rsidRPr="007C1965">
        <w:rPr>
          <w:rFonts w:ascii="Trebuchet MS" w:hAnsi="Trebuchet MS" w:cstheme="minorHAnsi"/>
        </w:rPr>
        <w:t xml:space="preserve"> normative;</w:t>
      </w:r>
    </w:p>
    <w:p w14:paraId="22796229"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1415/2021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tarifelor</w:t>
      </w:r>
      <w:proofErr w:type="spellEnd"/>
      <w:r w:rsidRPr="007C1965">
        <w:rPr>
          <w:rFonts w:ascii="Trebuchet MS" w:hAnsi="Trebuchet MS" w:cstheme="minorHAnsi"/>
        </w:rPr>
        <w:t xml:space="preserve"> standard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intervenţia</w:t>
      </w:r>
      <w:proofErr w:type="spellEnd"/>
      <w:r w:rsidRPr="007C1965">
        <w:rPr>
          <w:rFonts w:ascii="Trebuchet MS" w:hAnsi="Trebuchet MS" w:cstheme="minorHAnsi"/>
        </w:rPr>
        <w:t xml:space="preserve"> </w:t>
      </w:r>
      <w:proofErr w:type="spellStart"/>
      <w:r w:rsidRPr="007C1965">
        <w:rPr>
          <w:rFonts w:ascii="Trebuchet MS" w:hAnsi="Trebuchet MS" w:cstheme="minorHAnsi"/>
        </w:rPr>
        <w:t>imediată</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exemplarelor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urs</w:t>
      </w:r>
      <w:proofErr w:type="spellEnd"/>
      <w:r w:rsidRPr="007C1965">
        <w:rPr>
          <w:rFonts w:ascii="Trebuchet MS" w:hAnsi="Trebuchet MS" w:cstheme="minorHAnsi"/>
        </w:rPr>
        <w:t xml:space="preserve"> </w:t>
      </w:r>
      <w:proofErr w:type="spellStart"/>
      <w:r w:rsidRPr="007C1965">
        <w:rPr>
          <w:rFonts w:ascii="Trebuchet MS" w:hAnsi="Trebuchet MS" w:cstheme="minorHAnsi"/>
        </w:rPr>
        <w:t>brun</w:t>
      </w:r>
      <w:proofErr w:type="spellEnd"/>
      <w:r w:rsidRPr="007C1965">
        <w:rPr>
          <w:rFonts w:ascii="Trebuchet MS" w:hAnsi="Trebuchet MS" w:cstheme="minorHAnsi"/>
        </w:rPr>
        <w:t xml:space="preserve">, precum </w:t>
      </w:r>
      <w:proofErr w:type="spellStart"/>
      <w:r w:rsidRPr="007C1965">
        <w:rPr>
          <w:rFonts w:ascii="Trebuchet MS" w:hAnsi="Trebuchet MS" w:cstheme="minorHAnsi"/>
        </w:rPr>
        <w:t>şi</w:t>
      </w:r>
      <w:proofErr w:type="spellEnd"/>
      <w:r w:rsidRPr="007C1965">
        <w:rPr>
          <w:rFonts w:ascii="Trebuchet MS" w:hAnsi="Trebuchet MS" w:cstheme="minorHAnsi"/>
        </w:rPr>
        <w:t xml:space="preserve"> a </w:t>
      </w:r>
      <w:proofErr w:type="spellStart"/>
      <w:r w:rsidRPr="007C1965">
        <w:rPr>
          <w:rFonts w:ascii="Trebuchet MS" w:hAnsi="Trebuchet MS" w:cstheme="minorHAnsi"/>
        </w:rPr>
        <w:t>cuantumului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 </w:t>
      </w:r>
      <w:proofErr w:type="spellStart"/>
      <w:r w:rsidRPr="007C1965">
        <w:rPr>
          <w:rFonts w:ascii="Trebuchet MS" w:hAnsi="Trebuchet MS" w:cstheme="minorHAnsi"/>
        </w:rPr>
        <w:t>modalităţii</w:t>
      </w:r>
      <w:proofErr w:type="spellEnd"/>
      <w:r w:rsidRPr="007C1965">
        <w:rPr>
          <w:rFonts w:ascii="Trebuchet MS" w:hAnsi="Trebuchet MS" w:cstheme="minorHAnsi"/>
        </w:rPr>
        <w:t xml:space="preserve"> de </w:t>
      </w:r>
      <w:proofErr w:type="spellStart"/>
      <w:r w:rsidRPr="007C1965">
        <w:rPr>
          <w:rFonts w:ascii="Trebuchet MS" w:hAnsi="Trebuchet MS" w:cstheme="minorHAnsi"/>
        </w:rPr>
        <w:t>acordare</w:t>
      </w:r>
      <w:proofErr w:type="spellEnd"/>
      <w:r w:rsidRPr="007C1965">
        <w:rPr>
          <w:rFonts w:ascii="Trebuchet MS" w:hAnsi="Trebuchet MS" w:cstheme="minorHAnsi"/>
        </w:rPr>
        <w:t xml:space="preserve"> a </w:t>
      </w:r>
      <w:proofErr w:type="spellStart"/>
      <w:r w:rsidRPr="007C1965">
        <w:rPr>
          <w:rFonts w:ascii="Trebuchet MS" w:hAnsi="Trebuchet MS" w:cstheme="minorHAnsi"/>
        </w:rPr>
        <w:t>costurilor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întreţinere</w:t>
      </w:r>
      <w:proofErr w:type="spellEnd"/>
      <w:r w:rsidRPr="007C1965">
        <w:rPr>
          <w:rFonts w:ascii="Trebuchet MS" w:hAnsi="Trebuchet MS" w:cstheme="minorHAnsi"/>
        </w:rPr>
        <w:t xml:space="preserve"> a </w:t>
      </w:r>
      <w:proofErr w:type="spellStart"/>
      <w:r w:rsidRPr="007C1965">
        <w:rPr>
          <w:rFonts w:ascii="Trebuchet MS" w:hAnsi="Trebuchet MS" w:cstheme="minorHAnsi"/>
        </w:rPr>
        <w:t>puilor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urs</w:t>
      </w:r>
      <w:proofErr w:type="spellEnd"/>
      <w:r w:rsidRPr="007C1965">
        <w:rPr>
          <w:rFonts w:ascii="Trebuchet MS" w:hAnsi="Trebuchet MS" w:cstheme="minorHAnsi"/>
        </w:rPr>
        <w:t xml:space="preserve"> </w:t>
      </w:r>
      <w:proofErr w:type="spellStart"/>
      <w:r w:rsidRPr="007C1965">
        <w:rPr>
          <w:rFonts w:ascii="Trebuchet MS" w:hAnsi="Trebuchet MS" w:cstheme="minorHAnsi"/>
        </w:rPr>
        <w:t>relocaţi</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25B78ACC"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1406/2021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modelului</w:t>
      </w:r>
      <w:proofErr w:type="spellEnd"/>
      <w:r w:rsidRPr="007C1965">
        <w:rPr>
          <w:rFonts w:ascii="Trebuchet MS" w:hAnsi="Trebuchet MS" w:cstheme="minorHAnsi"/>
        </w:rPr>
        <w:t xml:space="preserve"> de contract de </w:t>
      </w:r>
      <w:proofErr w:type="spellStart"/>
      <w:r w:rsidRPr="007C1965">
        <w:rPr>
          <w:rFonts w:ascii="Trebuchet MS" w:hAnsi="Trebuchet MS" w:cstheme="minorHAnsi"/>
        </w:rPr>
        <w:t>prestări</w:t>
      </w:r>
      <w:proofErr w:type="spellEnd"/>
      <w:r w:rsidRPr="007C1965">
        <w:rPr>
          <w:rFonts w:ascii="Trebuchet MS" w:hAnsi="Trebuchet MS" w:cstheme="minorHAnsi"/>
        </w:rPr>
        <w:t xml:space="preserve"> </w:t>
      </w:r>
      <w:proofErr w:type="spellStart"/>
      <w:r w:rsidRPr="007C1965">
        <w:rPr>
          <w:rFonts w:ascii="Trebuchet MS" w:hAnsi="Trebuchet MS" w:cstheme="minorHAnsi"/>
        </w:rPr>
        <w:t>servicii</w:t>
      </w:r>
      <w:proofErr w:type="spellEnd"/>
      <w:r w:rsidRPr="007C1965">
        <w:rPr>
          <w:rFonts w:ascii="Trebuchet MS" w:hAnsi="Trebuchet MS" w:cstheme="minorHAnsi"/>
        </w:rPr>
        <w:t xml:space="preserve"> care se </w:t>
      </w:r>
      <w:proofErr w:type="spellStart"/>
      <w:r w:rsidRPr="007C1965">
        <w:rPr>
          <w:rFonts w:ascii="Trebuchet MS" w:hAnsi="Trebuchet MS" w:cstheme="minorHAnsi"/>
        </w:rPr>
        <w:t>încheie</w:t>
      </w:r>
      <w:proofErr w:type="spellEnd"/>
      <w:r w:rsidRPr="007C1965">
        <w:rPr>
          <w:rFonts w:ascii="Trebuchet MS" w:hAnsi="Trebuchet MS" w:cstheme="minorHAnsi"/>
        </w:rPr>
        <w:t xml:space="preserve"> </w:t>
      </w:r>
      <w:proofErr w:type="spellStart"/>
      <w:r w:rsidRPr="007C1965">
        <w:rPr>
          <w:rFonts w:ascii="Trebuchet MS" w:hAnsi="Trebuchet MS" w:cstheme="minorHAnsi"/>
        </w:rPr>
        <w:t>între</w:t>
      </w:r>
      <w:proofErr w:type="spellEnd"/>
      <w:r w:rsidRPr="007C1965">
        <w:rPr>
          <w:rFonts w:ascii="Trebuchet MS" w:hAnsi="Trebuchet MS" w:cstheme="minorHAnsi"/>
        </w:rPr>
        <w:t xml:space="preserve"> </w:t>
      </w:r>
      <w:proofErr w:type="spellStart"/>
      <w:r w:rsidRPr="007C1965">
        <w:rPr>
          <w:rFonts w:ascii="Trebuchet MS" w:hAnsi="Trebuchet MS" w:cstheme="minorHAnsi"/>
        </w:rPr>
        <w:t>unităţile</w:t>
      </w:r>
      <w:proofErr w:type="spellEnd"/>
      <w:r w:rsidRPr="007C1965">
        <w:rPr>
          <w:rFonts w:ascii="Trebuchet MS" w:hAnsi="Trebuchet MS" w:cstheme="minorHAnsi"/>
        </w:rPr>
        <w:t xml:space="preserve"> </w:t>
      </w:r>
      <w:proofErr w:type="spellStart"/>
      <w:r w:rsidRPr="007C1965">
        <w:rPr>
          <w:rFonts w:ascii="Trebuchet MS" w:hAnsi="Trebuchet MS" w:cstheme="minorHAnsi"/>
        </w:rPr>
        <w:t>administrativ-teritoriale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medicii</w:t>
      </w:r>
      <w:proofErr w:type="spellEnd"/>
      <w:r w:rsidRPr="007C1965">
        <w:rPr>
          <w:rFonts w:ascii="Trebuchet MS" w:hAnsi="Trebuchet MS" w:cstheme="minorHAnsi"/>
        </w:rPr>
        <w:t xml:space="preserve"> </w:t>
      </w:r>
      <w:proofErr w:type="spellStart"/>
      <w:r w:rsidRPr="007C1965">
        <w:rPr>
          <w:rFonts w:ascii="Trebuchet MS" w:hAnsi="Trebuchet MS" w:cstheme="minorHAnsi"/>
        </w:rPr>
        <w:t>veterinari</w:t>
      </w:r>
      <w:proofErr w:type="spellEnd"/>
      <w:r w:rsidRPr="007C1965">
        <w:rPr>
          <w:rFonts w:ascii="Trebuchet MS" w:hAnsi="Trebuchet MS" w:cstheme="minorHAnsi"/>
        </w:rPr>
        <w:t xml:space="preserve"> de </w:t>
      </w:r>
      <w:proofErr w:type="spellStart"/>
      <w:r w:rsidRPr="007C1965">
        <w:rPr>
          <w:rFonts w:ascii="Trebuchet MS" w:hAnsi="Trebuchet MS" w:cstheme="minorHAnsi"/>
        </w:rPr>
        <w:t>liberă</w:t>
      </w:r>
      <w:proofErr w:type="spellEnd"/>
      <w:r w:rsidRPr="007C1965">
        <w:rPr>
          <w:rFonts w:ascii="Trebuchet MS" w:hAnsi="Trebuchet MS" w:cstheme="minorHAnsi"/>
        </w:rPr>
        <w:t xml:space="preserve"> </w:t>
      </w:r>
      <w:proofErr w:type="spellStart"/>
      <w:r w:rsidRPr="007C1965">
        <w:rPr>
          <w:rFonts w:ascii="Trebuchet MS" w:hAnsi="Trebuchet MS" w:cstheme="minorHAnsi"/>
        </w:rPr>
        <w:t>practică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acţiunile</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intervenţie</w:t>
      </w:r>
      <w:proofErr w:type="spellEnd"/>
      <w:r w:rsidRPr="007C1965">
        <w:rPr>
          <w:rFonts w:ascii="Trebuchet MS" w:hAnsi="Trebuchet MS" w:cstheme="minorHAnsi"/>
        </w:rPr>
        <w:t xml:space="preserve"> </w:t>
      </w:r>
      <w:proofErr w:type="spellStart"/>
      <w:r w:rsidRPr="007C1965">
        <w:rPr>
          <w:rFonts w:ascii="Trebuchet MS" w:hAnsi="Trebuchet MS" w:cstheme="minorHAnsi"/>
        </w:rPr>
        <w:t>imediată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prevenirea</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combaterea</w:t>
      </w:r>
      <w:proofErr w:type="spellEnd"/>
      <w:r w:rsidRPr="007C1965">
        <w:rPr>
          <w:rFonts w:ascii="Trebuchet MS" w:hAnsi="Trebuchet MS" w:cstheme="minorHAnsi"/>
        </w:rPr>
        <w:t xml:space="preserve"> </w:t>
      </w:r>
      <w:proofErr w:type="spellStart"/>
      <w:r w:rsidRPr="007C1965">
        <w:rPr>
          <w:rFonts w:ascii="Trebuchet MS" w:hAnsi="Trebuchet MS" w:cstheme="minorHAnsi"/>
        </w:rPr>
        <w:t>atacurilor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exemplarelor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urs</w:t>
      </w:r>
      <w:proofErr w:type="spellEnd"/>
      <w:r w:rsidRPr="007C1965">
        <w:rPr>
          <w:rFonts w:ascii="Trebuchet MS" w:hAnsi="Trebuchet MS" w:cstheme="minorHAnsi"/>
        </w:rPr>
        <w:t xml:space="preserve"> </w:t>
      </w:r>
      <w:proofErr w:type="spellStart"/>
      <w:r w:rsidRPr="007C1965">
        <w:rPr>
          <w:rFonts w:ascii="Trebuchet MS" w:hAnsi="Trebuchet MS" w:cstheme="minorHAnsi"/>
        </w:rPr>
        <w:t>brun</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persoanelor</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bunurilor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acestora</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intravilanul</w:t>
      </w:r>
      <w:proofErr w:type="spellEnd"/>
      <w:r w:rsidRPr="007C1965">
        <w:rPr>
          <w:rFonts w:ascii="Trebuchet MS" w:hAnsi="Trebuchet MS" w:cstheme="minorHAnsi"/>
        </w:rPr>
        <w:t xml:space="preserve"> </w:t>
      </w:r>
      <w:proofErr w:type="spellStart"/>
      <w:r w:rsidRPr="007C1965">
        <w:rPr>
          <w:rFonts w:ascii="Trebuchet MS" w:hAnsi="Trebuchet MS" w:cstheme="minorHAnsi"/>
        </w:rPr>
        <w:t>localităţilor</w:t>
      </w:r>
      <w:proofErr w:type="spellEnd"/>
      <w:r w:rsidRPr="007C1965">
        <w:rPr>
          <w:rFonts w:ascii="Trebuchet MS" w:hAnsi="Trebuchet MS" w:cstheme="minorHAnsi"/>
        </w:rPr>
        <w:t>;</w:t>
      </w:r>
    </w:p>
    <w:p w14:paraId="0D548E07"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1342/2010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modul</w:t>
      </w:r>
      <w:proofErr w:type="spellEnd"/>
      <w:r w:rsidRPr="007C1965">
        <w:rPr>
          <w:rFonts w:ascii="Trebuchet MS" w:hAnsi="Trebuchet MS" w:cstheme="minorHAnsi"/>
        </w:rPr>
        <w:t xml:space="preserve"> de </w:t>
      </w:r>
      <w:proofErr w:type="spellStart"/>
      <w:r w:rsidRPr="007C1965">
        <w:rPr>
          <w:rFonts w:ascii="Trebuchet MS" w:hAnsi="Trebuchet MS" w:cstheme="minorHAnsi"/>
        </w:rPr>
        <w:t>stabilire</w:t>
      </w:r>
      <w:proofErr w:type="spellEnd"/>
      <w:r w:rsidRPr="007C1965">
        <w:rPr>
          <w:rFonts w:ascii="Trebuchet MS" w:hAnsi="Trebuchet MS" w:cstheme="minorHAnsi"/>
        </w:rPr>
        <w:t xml:space="preserve"> a </w:t>
      </w:r>
      <w:proofErr w:type="spellStart"/>
      <w:r w:rsidRPr="007C1965">
        <w:rPr>
          <w:rFonts w:ascii="Trebuchet MS" w:hAnsi="Trebuchet MS" w:cstheme="minorHAnsi"/>
        </w:rPr>
        <w:t>tarifelor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practicare</w:t>
      </w:r>
      <w:proofErr w:type="spellEnd"/>
      <w:r w:rsidRPr="007C1965">
        <w:rPr>
          <w:rFonts w:ascii="Trebuchet MS" w:hAnsi="Trebuchet MS" w:cstheme="minorHAnsi"/>
        </w:rPr>
        <w:t xml:space="preserve"> a </w:t>
      </w:r>
      <w:proofErr w:type="spellStart"/>
      <w:r w:rsidRPr="007C1965">
        <w:rPr>
          <w:rFonts w:ascii="Trebuchet MS" w:hAnsi="Trebuchet MS" w:cstheme="minorHAnsi"/>
        </w:rPr>
        <w:t>vânătorii</w:t>
      </w:r>
      <w:proofErr w:type="spellEnd"/>
      <w:r w:rsidRPr="007C1965">
        <w:rPr>
          <w:rFonts w:ascii="Trebuchet MS" w:hAnsi="Trebuchet MS" w:cstheme="minorHAnsi"/>
        </w:rPr>
        <w:t>;</w:t>
      </w:r>
    </w:p>
    <w:p w14:paraId="7FD954D1"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512/2004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efectivelor</w:t>
      </w:r>
      <w:proofErr w:type="spellEnd"/>
      <w:r w:rsidRPr="007C1965">
        <w:rPr>
          <w:rFonts w:ascii="Trebuchet MS" w:hAnsi="Trebuchet MS" w:cstheme="minorHAnsi"/>
        </w:rPr>
        <w:t xml:space="preserve"> optime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principalele</w:t>
      </w:r>
      <w:proofErr w:type="spellEnd"/>
      <w:r w:rsidRPr="007C1965">
        <w:rPr>
          <w:rFonts w:ascii="Trebuchet MS" w:hAnsi="Trebuchet MS" w:cstheme="minorHAnsi"/>
        </w:rPr>
        <w:t xml:space="preserve"> </w:t>
      </w:r>
      <w:proofErr w:type="spellStart"/>
      <w:r w:rsidRPr="007C1965">
        <w:rPr>
          <w:rFonts w:ascii="Trebuchet MS" w:hAnsi="Trebuchet MS" w:cstheme="minorHAnsi"/>
        </w:rPr>
        <w:t>specii</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vânat</w:t>
      </w:r>
      <w:proofErr w:type="spellEnd"/>
      <w:r w:rsidRPr="007C1965">
        <w:rPr>
          <w:rFonts w:ascii="Trebuchet MS" w:hAnsi="Trebuchet MS" w:cstheme="minorHAnsi"/>
        </w:rPr>
        <w:t xml:space="preserve"> din </w:t>
      </w:r>
      <w:proofErr w:type="spellStart"/>
      <w:r w:rsidRPr="007C1965">
        <w:rPr>
          <w:rFonts w:ascii="Trebuchet MS" w:hAnsi="Trebuchet MS" w:cstheme="minorHAnsi"/>
        </w:rPr>
        <w:t>România</w:t>
      </w:r>
      <w:proofErr w:type="spellEnd"/>
      <w:r w:rsidRPr="007C1965">
        <w:rPr>
          <w:rFonts w:ascii="Trebuchet MS" w:hAnsi="Trebuchet MS" w:cstheme="minorHAnsi"/>
        </w:rPr>
        <w:t xml:space="preserve"> (</w:t>
      </w:r>
      <w:proofErr w:type="spellStart"/>
      <w:r w:rsidRPr="007C1965">
        <w:rPr>
          <w:rFonts w:ascii="Trebuchet MS" w:hAnsi="Trebuchet MS" w:cstheme="minorHAnsi"/>
        </w:rPr>
        <w:t>cerb</w:t>
      </w:r>
      <w:proofErr w:type="spellEnd"/>
      <w:r w:rsidRPr="007C1965">
        <w:rPr>
          <w:rFonts w:ascii="Trebuchet MS" w:hAnsi="Trebuchet MS" w:cstheme="minorHAnsi"/>
        </w:rPr>
        <w:t xml:space="preserve"> </w:t>
      </w:r>
      <w:proofErr w:type="spellStart"/>
      <w:r w:rsidRPr="007C1965">
        <w:rPr>
          <w:rFonts w:ascii="Trebuchet MS" w:hAnsi="Trebuchet MS" w:cstheme="minorHAnsi"/>
        </w:rPr>
        <w:t>comun</w:t>
      </w:r>
      <w:proofErr w:type="spellEnd"/>
      <w:r w:rsidRPr="007C1965">
        <w:rPr>
          <w:rFonts w:ascii="Trebuchet MS" w:hAnsi="Trebuchet MS" w:cstheme="minorHAnsi"/>
        </w:rPr>
        <w:t xml:space="preserve">, </w:t>
      </w:r>
      <w:proofErr w:type="spellStart"/>
      <w:r w:rsidRPr="007C1965">
        <w:rPr>
          <w:rFonts w:ascii="Trebuchet MS" w:hAnsi="Trebuchet MS" w:cstheme="minorHAnsi"/>
        </w:rPr>
        <w:t>cerb</w:t>
      </w:r>
      <w:proofErr w:type="spellEnd"/>
      <w:r w:rsidRPr="007C1965">
        <w:rPr>
          <w:rFonts w:ascii="Trebuchet MS" w:hAnsi="Trebuchet MS" w:cstheme="minorHAnsi"/>
        </w:rPr>
        <w:t xml:space="preserve"> </w:t>
      </w:r>
      <w:proofErr w:type="spellStart"/>
      <w:r w:rsidRPr="007C1965">
        <w:rPr>
          <w:rFonts w:ascii="Trebuchet MS" w:hAnsi="Trebuchet MS" w:cstheme="minorHAnsi"/>
        </w:rPr>
        <w:t>lopătar</w:t>
      </w:r>
      <w:proofErr w:type="spellEnd"/>
      <w:r w:rsidRPr="007C1965">
        <w:rPr>
          <w:rFonts w:ascii="Trebuchet MS" w:hAnsi="Trebuchet MS" w:cstheme="minorHAnsi"/>
        </w:rPr>
        <w:t xml:space="preserve">, </w:t>
      </w:r>
      <w:proofErr w:type="spellStart"/>
      <w:r w:rsidRPr="007C1965">
        <w:rPr>
          <w:rFonts w:ascii="Trebuchet MS" w:hAnsi="Trebuchet MS" w:cstheme="minorHAnsi"/>
        </w:rPr>
        <w:t>căprior</w:t>
      </w:r>
      <w:proofErr w:type="spellEnd"/>
      <w:r w:rsidRPr="007C1965">
        <w:rPr>
          <w:rFonts w:ascii="Trebuchet MS" w:hAnsi="Trebuchet MS" w:cstheme="minorHAnsi"/>
        </w:rPr>
        <w:t xml:space="preserve">, </w:t>
      </w:r>
      <w:proofErr w:type="spellStart"/>
      <w:r w:rsidRPr="007C1965">
        <w:rPr>
          <w:rFonts w:ascii="Trebuchet MS" w:hAnsi="Trebuchet MS" w:cstheme="minorHAnsi"/>
        </w:rPr>
        <w:t>capră</w:t>
      </w:r>
      <w:proofErr w:type="spellEnd"/>
      <w:r w:rsidRPr="007C1965">
        <w:rPr>
          <w:rFonts w:ascii="Trebuchet MS" w:hAnsi="Trebuchet MS" w:cstheme="minorHAnsi"/>
        </w:rPr>
        <w:t xml:space="preserve"> </w:t>
      </w:r>
      <w:proofErr w:type="spellStart"/>
      <w:r w:rsidRPr="007C1965">
        <w:rPr>
          <w:rFonts w:ascii="Trebuchet MS" w:hAnsi="Trebuchet MS" w:cstheme="minorHAnsi"/>
        </w:rPr>
        <w:t>neagră</w:t>
      </w:r>
      <w:proofErr w:type="spellEnd"/>
      <w:r w:rsidRPr="007C1965">
        <w:rPr>
          <w:rFonts w:ascii="Trebuchet MS" w:hAnsi="Trebuchet MS" w:cstheme="minorHAnsi"/>
        </w:rPr>
        <w:t xml:space="preserve">, </w:t>
      </w:r>
      <w:proofErr w:type="spellStart"/>
      <w:r w:rsidRPr="007C1965">
        <w:rPr>
          <w:rFonts w:ascii="Trebuchet MS" w:hAnsi="Trebuchet MS" w:cstheme="minorHAnsi"/>
        </w:rPr>
        <w:t>mistreţ</w:t>
      </w:r>
      <w:proofErr w:type="spellEnd"/>
      <w:r w:rsidRPr="007C1965">
        <w:rPr>
          <w:rFonts w:ascii="Trebuchet MS" w:hAnsi="Trebuchet MS" w:cstheme="minorHAnsi"/>
        </w:rPr>
        <w:t xml:space="preserve">, </w:t>
      </w:r>
      <w:proofErr w:type="spellStart"/>
      <w:r w:rsidRPr="007C1965">
        <w:rPr>
          <w:rFonts w:ascii="Trebuchet MS" w:hAnsi="Trebuchet MS" w:cstheme="minorHAnsi"/>
        </w:rPr>
        <w:t>iepure</w:t>
      </w:r>
      <w:proofErr w:type="spellEnd"/>
      <w:r w:rsidRPr="007C1965">
        <w:rPr>
          <w:rFonts w:ascii="Trebuchet MS" w:hAnsi="Trebuchet MS" w:cstheme="minorHAnsi"/>
        </w:rPr>
        <w:t xml:space="preserve">, </w:t>
      </w:r>
      <w:proofErr w:type="spellStart"/>
      <w:r w:rsidRPr="007C1965">
        <w:rPr>
          <w:rFonts w:ascii="Trebuchet MS" w:hAnsi="Trebuchet MS" w:cstheme="minorHAnsi"/>
        </w:rPr>
        <w:t>fazan</w:t>
      </w:r>
      <w:proofErr w:type="spellEnd"/>
      <w:r w:rsidRPr="007C1965">
        <w:rPr>
          <w:rFonts w:ascii="Trebuchet MS" w:hAnsi="Trebuchet MS" w:cstheme="minorHAnsi"/>
        </w:rPr>
        <w:t xml:space="preserve">, </w:t>
      </w:r>
      <w:proofErr w:type="spellStart"/>
      <w:r w:rsidRPr="007C1965">
        <w:rPr>
          <w:rFonts w:ascii="Trebuchet MS" w:hAnsi="Trebuchet MS" w:cstheme="minorHAnsi"/>
        </w:rPr>
        <w:t>potârniche</w:t>
      </w:r>
      <w:proofErr w:type="spellEnd"/>
      <w:r w:rsidRPr="007C1965">
        <w:rPr>
          <w:rFonts w:ascii="Trebuchet MS" w:hAnsi="Trebuchet MS" w:cstheme="minorHAnsi"/>
        </w:rPr>
        <w:t xml:space="preserve">, </w:t>
      </w:r>
      <w:proofErr w:type="spellStart"/>
      <w:r w:rsidRPr="007C1965">
        <w:rPr>
          <w:rFonts w:ascii="Trebuchet MS" w:hAnsi="Trebuchet MS" w:cstheme="minorHAnsi"/>
        </w:rPr>
        <w:t>cocoş</w:t>
      </w:r>
      <w:proofErr w:type="spellEnd"/>
      <w:r w:rsidRPr="007C1965">
        <w:rPr>
          <w:rFonts w:ascii="Trebuchet MS" w:hAnsi="Trebuchet MS" w:cstheme="minorHAnsi"/>
        </w:rPr>
        <w:t xml:space="preserve"> de </w:t>
      </w:r>
      <w:proofErr w:type="spellStart"/>
      <w:r w:rsidRPr="007C1965">
        <w:rPr>
          <w:rFonts w:ascii="Trebuchet MS" w:hAnsi="Trebuchet MS" w:cstheme="minorHAnsi"/>
        </w:rPr>
        <w:t>munte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râs</w:t>
      </w:r>
      <w:proofErr w:type="spellEnd"/>
      <w:r w:rsidRPr="007C1965">
        <w:rPr>
          <w:rFonts w:ascii="Trebuchet MS" w:hAnsi="Trebuchet MS" w:cstheme="minorHAnsi"/>
        </w:rPr>
        <w:t>);</w:t>
      </w:r>
    </w:p>
    <w:p w14:paraId="4F97D18F"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540/2009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modelului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proces</w:t>
      </w:r>
      <w:proofErr w:type="spellEnd"/>
      <w:r w:rsidRPr="007C1965">
        <w:rPr>
          <w:rFonts w:ascii="Trebuchet MS" w:hAnsi="Trebuchet MS" w:cstheme="minorHAnsi"/>
        </w:rPr>
        <w:t xml:space="preserve">-verbal de </w:t>
      </w:r>
      <w:proofErr w:type="spellStart"/>
      <w:r w:rsidRPr="007C1965">
        <w:rPr>
          <w:rFonts w:ascii="Trebuchet MS" w:hAnsi="Trebuchet MS" w:cstheme="minorHAnsi"/>
        </w:rPr>
        <w:t>constatare</w:t>
      </w:r>
      <w:proofErr w:type="spellEnd"/>
      <w:r w:rsidRPr="007C1965">
        <w:rPr>
          <w:rFonts w:ascii="Trebuchet MS" w:hAnsi="Trebuchet MS" w:cstheme="minorHAnsi"/>
        </w:rPr>
        <w:t xml:space="preserve"> a </w:t>
      </w:r>
      <w:proofErr w:type="spellStart"/>
      <w:r w:rsidRPr="007C1965">
        <w:rPr>
          <w:rFonts w:ascii="Trebuchet MS" w:hAnsi="Trebuchet MS" w:cstheme="minorHAnsi"/>
        </w:rPr>
        <w:t>contravenţiilor</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aplicare</w:t>
      </w:r>
      <w:proofErr w:type="spellEnd"/>
      <w:r w:rsidRPr="007C1965">
        <w:rPr>
          <w:rFonts w:ascii="Trebuchet MS" w:hAnsi="Trebuchet MS" w:cstheme="minorHAnsi"/>
        </w:rPr>
        <w:t xml:space="preserve"> a </w:t>
      </w:r>
      <w:proofErr w:type="spellStart"/>
      <w:r w:rsidRPr="007C1965">
        <w:rPr>
          <w:rFonts w:ascii="Trebuchet MS" w:hAnsi="Trebuchet MS" w:cstheme="minorHAnsi"/>
        </w:rPr>
        <w:t>sancţiunilor</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domeniul</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w:t>
      </w:r>
      <w:proofErr w:type="spellStart"/>
      <w:r w:rsidRPr="007C1965">
        <w:rPr>
          <w:rFonts w:ascii="Trebuchet MS" w:hAnsi="Trebuchet MS" w:cstheme="minorHAnsi"/>
        </w:rPr>
        <w:t>prevăzut</w:t>
      </w:r>
      <w:proofErr w:type="spellEnd"/>
      <w:r w:rsidRPr="007C1965">
        <w:rPr>
          <w:rFonts w:ascii="Trebuchet MS" w:hAnsi="Trebuchet MS" w:cstheme="minorHAnsi"/>
        </w:rPr>
        <w:t xml:space="preserve"> de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w:t>
      </w:r>
      <w:proofErr w:type="spellStart"/>
      <w:r w:rsidRPr="007C1965">
        <w:rPr>
          <w:rFonts w:ascii="Trebuchet MS" w:hAnsi="Trebuchet MS" w:cstheme="minorHAnsi"/>
        </w:rPr>
        <w:t>vânătorii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 </w:t>
      </w:r>
      <w:proofErr w:type="spellStart"/>
      <w:r w:rsidRPr="007C1965">
        <w:rPr>
          <w:rFonts w:ascii="Trebuchet MS" w:hAnsi="Trebuchet MS" w:cstheme="minorHAnsi"/>
        </w:rPr>
        <w:t>protecţiei</w:t>
      </w:r>
      <w:proofErr w:type="spellEnd"/>
      <w:r w:rsidRPr="007C1965">
        <w:rPr>
          <w:rFonts w:ascii="Trebuchet MS" w:hAnsi="Trebuchet MS" w:cstheme="minorHAnsi"/>
        </w:rPr>
        <w:t xml:space="preserve">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nr. 407/2006,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0E4F29B4"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1010/2017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înfiinţarea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w:t>
      </w:r>
      <w:proofErr w:type="spellStart"/>
      <w:r w:rsidRPr="007C1965">
        <w:rPr>
          <w:rFonts w:ascii="Trebuchet MS" w:hAnsi="Trebuchet MS" w:cstheme="minorHAnsi"/>
        </w:rPr>
        <w:t>Naţional</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Vânătoare</w:t>
      </w:r>
      <w:proofErr w:type="spellEnd"/>
      <w:r w:rsidRPr="007C1965">
        <w:rPr>
          <w:rFonts w:ascii="Trebuchet MS" w:hAnsi="Trebuchet MS" w:cstheme="minorHAnsi"/>
        </w:rPr>
        <w:t>;</w:t>
      </w:r>
    </w:p>
    <w:p w14:paraId="0DFF8E33"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762/2008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modelului</w:t>
      </w:r>
      <w:proofErr w:type="spellEnd"/>
      <w:r w:rsidRPr="007C1965">
        <w:rPr>
          <w:rFonts w:ascii="Trebuchet MS" w:hAnsi="Trebuchet MS" w:cstheme="minorHAnsi"/>
        </w:rPr>
        <w:t xml:space="preserve"> </w:t>
      </w:r>
      <w:proofErr w:type="spellStart"/>
      <w:r w:rsidRPr="007C1965">
        <w:rPr>
          <w:rFonts w:ascii="Trebuchet MS" w:hAnsi="Trebuchet MS" w:cstheme="minorHAnsi"/>
        </w:rPr>
        <w:t>autorizaţiei</w:t>
      </w:r>
      <w:proofErr w:type="spellEnd"/>
      <w:r w:rsidRPr="007C1965">
        <w:rPr>
          <w:rFonts w:ascii="Trebuchet MS" w:hAnsi="Trebuchet MS" w:cstheme="minorHAnsi"/>
        </w:rPr>
        <w:t xml:space="preserve"> de </w:t>
      </w:r>
      <w:proofErr w:type="spellStart"/>
      <w:r w:rsidRPr="007C1965">
        <w:rPr>
          <w:rFonts w:ascii="Trebuchet MS" w:hAnsi="Trebuchet MS" w:cstheme="minorHAnsi"/>
        </w:rPr>
        <w:t>înfiinţare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funcţionare</w:t>
      </w:r>
      <w:proofErr w:type="spellEnd"/>
      <w:r w:rsidRPr="007C1965">
        <w:rPr>
          <w:rFonts w:ascii="Trebuchet MS" w:hAnsi="Trebuchet MS" w:cstheme="minorHAnsi"/>
        </w:rPr>
        <w:t xml:space="preserve"> a </w:t>
      </w:r>
      <w:proofErr w:type="spellStart"/>
      <w:r w:rsidRPr="007C1965">
        <w:rPr>
          <w:rFonts w:ascii="Trebuchet MS" w:hAnsi="Trebuchet MS" w:cstheme="minorHAnsi"/>
        </w:rPr>
        <w:t>crescătoriilor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vânat</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 </w:t>
      </w:r>
      <w:proofErr w:type="spellStart"/>
      <w:r w:rsidRPr="007C1965">
        <w:rPr>
          <w:rFonts w:ascii="Trebuchet MS" w:hAnsi="Trebuchet MS" w:cstheme="minorHAnsi"/>
        </w:rPr>
        <w:t>complexurilor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vânătoare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al </w:t>
      </w:r>
      <w:proofErr w:type="spellStart"/>
      <w:r w:rsidRPr="007C1965">
        <w:rPr>
          <w:rFonts w:ascii="Trebuchet MS" w:hAnsi="Trebuchet MS" w:cstheme="minorHAnsi"/>
        </w:rPr>
        <w:t>documentelor</w:t>
      </w:r>
      <w:proofErr w:type="spellEnd"/>
      <w:r w:rsidRPr="007C1965">
        <w:rPr>
          <w:rFonts w:ascii="Trebuchet MS" w:hAnsi="Trebuchet MS" w:cstheme="minorHAnsi"/>
        </w:rPr>
        <w:t xml:space="preserve"> </w:t>
      </w:r>
      <w:proofErr w:type="spellStart"/>
      <w:r w:rsidRPr="007C1965">
        <w:rPr>
          <w:rFonts w:ascii="Trebuchet MS" w:hAnsi="Trebuchet MS" w:cstheme="minorHAnsi"/>
        </w:rPr>
        <w:t>legale</w:t>
      </w:r>
      <w:proofErr w:type="spellEnd"/>
      <w:r w:rsidRPr="007C1965">
        <w:rPr>
          <w:rFonts w:ascii="Trebuchet MS" w:hAnsi="Trebuchet MS" w:cstheme="minorHAnsi"/>
        </w:rPr>
        <w:t xml:space="preserve"> de </w:t>
      </w:r>
      <w:proofErr w:type="spellStart"/>
      <w:r w:rsidRPr="007C1965">
        <w:rPr>
          <w:rFonts w:ascii="Trebuchet MS" w:hAnsi="Trebuchet MS" w:cstheme="minorHAnsi"/>
        </w:rPr>
        <w:t>provenienţă</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exemplarelor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vânat</w:t>
      </w:r>
      <w:proofErr w:type="spellEnd"/>
      <w:r w:rsidRPr="007C1965">
        <w:rPr>
          <w:rFonts w:ascii="Trebuchet MS" w:hAnsi="Trebuchet MS" w:cstheme="minorHAnsi"/>
        </w:rPr>
        <w:t xml:space="preserve"> care </w:t>
      </w:r>
      <w:proofErr w:type="spellStart"/>
      <w:r w:rsidRPr="007C1965">
        <w:rPr>
          <w:rFonts w:ascii="Trebuchet MS" w:hAnsi="Trebuchet MS" w:cstheme="minorHAnsi"/>
        </w:rPr>
        <w:t>intră</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ies</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/din </w:t>
      </w:r>
      <w:proofErr w:type="spellStart"/>
      <w:r w:rsidRPr="007C1965">
        <w:rPr>
          <w:rFonts w:ascii="Trebuchet MS" w:hAnsi="Trebuchet MS" w:cstheme="minorHAnsi"/>
        </w:rPr>
        <w:t>crescătoriile</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vânat</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complexurile</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vânătoare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1FFEE9A9"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536/2009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Listei</w:t>
      </w:r>
      <w:proofErr w:type="spellEnd"/>
      <w:r w:rsidRPr="007C1965">
        <w:rPr>
          <w:rFonts w:ascii="Trebuchet MS" w:hAnsi="Trebuchet MS" w:cstheme="minorHAnsi"/>
        </w:rPr>
        <w:t xml:space="preserve"> </w:t>
      </w:r>
      <w:proofErr w:type="spellStart"/>
      <w:r w:rsidRPr="007C1965">
        <w:rPr>
          <w:rFonts w:ascii="Trebuchet MS" w:hAnsi="Trebuchet MS" w:cstheme="minorHAnsi"/>
        </w:rPr>
        <w:t>raselor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câini</w:t>
      </w:r>
      <w:proofErr w:type="spellEnd"/>
      <w:r w:rsidRPr="007C1965">
        <w:rPr>
          <w:rFonts w:ascii="Trebuchet MS" w:hAnsi="Trebuchet MS" w:cstheme="minorHAnsi"/>
        </w:rPr>
        <w:t xml:space="preserve"> </w:t>
      </w:r>
      <w:proofErr w:type="spellStart"/>
      <w:r w:rsidRPr="007C1965">
        <w:rPr>
          <w:rFonts w:ascii="Trebuchet MS" w:hAnsi="Trebuchet MS" w:cstheme="minorHAnsi"/>
        </w:rPr>
        <w:t>admise</w:t>
      </w:r>
      <w:proofErr w:type="spellEnd"/>
      <w:r w:rsidRPr="007C1965">
        <w:rPr>
          <w:rFonts w:ascii="Trebuchet MS" w:hAnsi="Trebuchet MS" w:cstheme="minorHAnsi"/>
        </w:rPr>
        <w:t xml:space="preserve"> la </w:t>
      </w:r>
      <w:proofErr w:type="spellStart"/>
      <w:r w:rsidRPr="007C1965">
        <w:rPr>
          <w:rFonts w:ascii="Trebuchet MS" w:hAnsi="Trebuchet MS" w:cstheme="minorHAnsi"/>
        </w:rPr>
        <w:t>vânătoare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România</w:t>
      </w:r>
      <w:proofErr w:type="spellEnd"/>
      <w:r w:rsidRPr="007C1965">
        <w:rPr>
          <w:rFonts w:ascii="Trebuchet MS" w:hAnsi="Trebuchet MS" w:cstheme="minorHAnsi"/>
        </w:rPr>
        <w:t>;</w:t>
      </w:r>
    </w:p>
    <w:p w14:paraId="1156B58A"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478/2002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Normelor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întocmire</w:t>
      </w:r>
      <w:proofErr w:type="spellEnd"/>
      <w:r w:rsidRPr="007C1965">
        <w:rPr>
          <w:rFonts w:ascii="Trebuchet MS" w:hAnsi="Trebuchet MS" w:cstheme="minorHAnsi"/>
        </w:rPr>
        <w:t xml:space="preserve"> a </w:t>
      </w:r>
      <w:proofErr w:type="spellStart"/>
      <w:r w:rsidRPr="007C1965">
        <w:rPr>
          <w:rFonts w:ascii="Trebuchet MS" w:hAnsi="Trebuchet MS" w:cstheme="minorHAnsi"/>
        </w:rPr>
        <w:t>studiilor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specialitate</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gestionarea</w:t>
      </w:r>
      <w:proofErr w:type="spellEnd"/>
      <w:r w:rsidRPr="007C1965">
        <w:rPr>
          <w:rFonts w:ascii="Trebuchet MS" w:hAnsi="Trebuchet MS" w:cstheme="minorHAnsi"/>
        </w:rPr>
        <w:t xml:space="preserve"> </w:t>
      </w:r>
      <w:proofErr w:type="spellStart"/>
      <w:r w:rsidRPr="007C1965">
        <w:rPr>
          <w:rFonts w:ascii="Trebuchet MS" w:hAnsi="Trebuchet MS" w:cstheme="minorHAnsi"/>
        </w:rPr>
        <w:t>durabilă</w:t>
      </w:r>
      <w:proofErr w:type="spellEnd"/>
      <w:r w:rsidRPr="007C1965">
        <w:rPr>
          <w:rFonts w:ascii="Trebuchet MS" w:hAnsi="Trebuchet MS" w:cstheme="minorHAnsi"/>
        </w:rPr>
        <w:t xml:space="preserve"> a </w:t>
      </w:r>
      <w:proofErr w:type="spellStart"/>
      <w:r w:rsidRPr="007C1965">
        <w:rPr>
          <w:rFonts w:ascii="Trebuchet MS" w:hAnsi="Trebuchet MS" w:cstheme="minorHAnsi"/>
        </w:rPr>
        <w:t>vânatului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 </w:t>
      </w:r>
      <w:proofErr w:type="spellStart"/>
      <w:r w:rsidRPr="007C1965">
        <w:rPr>
          <w:rFonts w:ascii="Trebuchet MS" w:hAnsi="Trebuchet MS" w:cstheme="minorHAnsi"/>
        </w:rPr>
        <w:t>Instrucţiunilor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aplicare</w:t>
      </w:r>
      <w:proofErr w:type="spellEnd"/>
      <w:r w:rsidRPr="007C1965">
        <w:rPr>
          <w:rFonts w:ascii="Trebuchet MS" w:hAnsi="Trebuchet MS" w:cstheme="minorHAnsi"/>
        </w:rPr>
        <w:t xml:space="preserve"> a </w:t>
      </w:r>
      <w:proofErr w:type="spellStart"/>
      <w:r w:rsidRPr="007C1965">
        <w:rPr>
          <w:rFonts w:ascii="Trebuchet MS" w:hAnsi="Trebuchet MS" w:cstheme="minorHAnsi"/>
        </w:rPr>
        <w:t>Normelor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întocmire</w:t>
      </w:r>
      <w:proofErr w:type="spellEnd"/>
      <w:r w:rsidRPr="007C1965">
        <w:rPr>
          <w:rFonts w:ascii="Trebuchet MS" w:hAnsi="Trebuchet MS" w:cstheme="minorHAnsi"/>
        </w:rPr>
        <w:t xml:space="preserve"> a </w:t>
      </w:r>
      <w:proofErr w:type="spellStart"/>
      <w:r w:rsidRPr="007C1965">
        <w:rPr>
          <w:rFonts w:ascii="Trebuchet MS" w:hAnsi="Trebuchet MS" w:cstheme="minorHAnsi"/>
        </w:rPr>
        <w:t>studiilor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specialitate</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gestionarea</w:t>
      </w:r>
      <w:proofErr w:type="spellEnd"/>
      <w:r w:rsidRPr="007C1965">
        <w:rPr>
          <w:rFonts w:ascii="Trebuchet MS" w:hAnsi="Trebuchet MS" w:cstheme="minorHAnsi"/>
        </w:rPr>
        <w:t xml:space="preserve"> </w:t>
      </w:r>
      <w:proofErr w:type="spellStart"/>
      <w:r w:rsidRPr="007C1965">
        <w:rPr>
          <w:rFonts w:ascii="Trebuchet MS" w:hAnsi="Trebuchet MS" w:cstheme="minorHAnsi"/>
        </w:rPr>
        <w:t>durabilă</w:t>
      </w:r>
      <w:proofErr w:type="spellEnd"/>
      <w:r w:rsidRPr="007C1965">
        <w:rPr>
          <w:rFonts w:ascii="Trebuchet MS" w:hAnsi="Trebuchet MS" w:cstheme="minorHAnsi"/>
        </w:rPr>
        <w:t xml:space="preserve"> a </w:t>
      </w:r>
      <w:proofErr w:type="spellStart"/>
      <w:r w:rsidRPr="007C1965">
        <w:rPr>
          <w:rFonts w:ascii="Trebuchet MS" w:hAnsi="Trebuchet MS" w:cstheme="minorHAnsi"/>
        </w:rPr>
        <w:t>vânatului</w:t>
      </w:r>
      <w:proofErr w:type="spellEnd"/>
      <w:r w:rsidRPr="007C1965">
        <w:rPr>
          <w:rFonts w:ascii="Trebuchet MS" w:hAnsi="Trebuchet MS" w:cstheme="minorHAnsi"/>
        </w:rPr>
        <w:t>;</w:t>
      </w:r>
    </w:p>
    <w:p w14:paraId="467F2B00"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lastRenderedPageBreak/>
        <w:t>Ordinul</w:t>
      </w:r>
      <w:proofErr w:type="spellEnd"/>
      <w:r w:rsidRPr="007C1965">
        <w:rPr>
          <w:rFonts w:ascii="Trebuchet MS" w:hAnsi="Trebuchet MS" w:cstheme="minorHAnsi"/>
        </w:rPr>
        <w:t xml:space="preserve"> nr. 44/2013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caracteristicilor</w:t>
      </w:r>
      <w:proofErr w:type="spellEnd"/>
      <w:r w:rsidRPr="007C1965">
        <w:rPr>
          <w:rFonts w:ascii="Trebuchet MS" w:hAnsi="Trebuchet MS" w:cstheme="minorHAnsi"/>
        </w:rPr>
        <w:t xml:space="preserve"> </w:t>
      </w:r>
      <w:proofErr w:type="spellStart"/>
      <w:r w:rsidRPr="007C1965">
        <w:rPr>
          <w:rFonts w:ascii="Trebuchet MS" w:hAnsi="Trebuchet MS" w:cstheme="minorHAnsi"/>
        </w:rPr>
        <w:t>tehnice</w:t>
      </w:r>
      <w:proofErr w:type="spellEnd"/>
      <w:r w:rsidRPr="007C1965">
        <w:rPr>
          <w:rFonts w:ascii="Trebuchet MS" w:hAnsi="Trebuchet MS" w:cstheme="minorHAnsi"/>
        </w:rPr>
        <w:t xml:space="preserve"> ale </w:t>
      </w:r>
      <w:proofErr w:type="spellStart"/>
      <w:r w:rsidRPr="007C1965">
        <w:rPr>
          <w:rFonts w:ascii="Trebuchet MS" w:hAnsi="Trebuchet MS" w:cstheme="minorHAnsi"/>
        </w:rPr>
        <w:t>curselor</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capcanelor</w:t>
      </w:r>
      <w:proofErr w:type="spellEnd"/>
      <w:r w:rsidRPr="007C1965">
        <w:rPr>
          <w:rFonts w:ascii="Trebuchet MS" w:hAnsi="Trebuchet MS" w:cstheme="minorHAnsi"/>
        </w:rPr>
        <w:t xml:space="preserve"> care se </w:t>
      </w:r>
      <w:proofErr w:type="spellStart"/>
      <w:r w:rsidRPr="007C1965">
        <w:rPr>
          <w:rFonts w:ascii="Trebuchet MS" w:hAnsi="Trebuchet MS" w:cstheme="minorHAnsi"/>
        </w:rPr>
        <w:t>folosesc</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scopul</w:t>
      </w:r>
      <w:proofErr w:type="spellEnd"/>
      <w:r w:rsidRPr="007C1965">
        <w:rPr>
          <w:rFonts w:ascii="Trebuchet MS" w:hAnsi="Trebuchet MS" w:cstheme="minorHAnsi"/>
        </w:rPr>
        <w:t xml:space="preserve"> </w:t>
      </w:r>
      <w:proofErr w:type="spellStart"/>
      <w:r w:rsidRPr="007C1965">
        <w:rPr>
          <w:rFonts w:ascii="Trebuchet MS" w:hAnsi="Trebuchet MS" w:cstheme="minorHAnsi"/>
        </w:rPr>
        <w:t>capturării</w:t>
      </w:r>
      <w:proofErr w:type="spellEnd"/>
      <w:r w:rsidRPr="007C1965">
        <w:rPr>
          <w:rFonts w:ascii="Trebuchet MS" w:hAnsi="Trebuchet MS" w:cstheme="minorHAnsi"/>
        </w:rPr>
        <w:t xml:space="preserve"> </w:t>
      </w:r>
      <w:proofErr w:type="spellStart"/>
      <w:r w:rsidRPr="007C1965">
        <w:rPr>
          <w:rFonts w:ascii="Trebuchet MS" w:hAnsi="Trebuchet MS" w:cstheme="minorHAnsi"/>
        </w:rPr>
        <w:t>exemplarelor</w:t>
      </w:r>
      <w:proofErr w:type="spellEnd"/>
      <w:r w:rsidRPr="007C1965">
        <w:rPr>
          <w:rFonts w:ascii="Trebuchet MS" w:hAnsi="Trebuchet MS" w:cstheme="minorHAnsi"/>
        </w:rPr>
        <w:t xml:space="preserve"> din </w:t>
      </w:r>
      <w:proofErr w:type="spellStart"/>
      <w:r w:rsidRPr="007C1965">
        <w:rPr>
          <w:rFonts w:ascii="Trebuchet MS" w:hAnsi="Trebuchet MS" w:cstheme="minorHAnsi"/>
        </w:rPr>
        <w:t>speciile</w:t>
      </w:r>
      <w:proofErr w:type="spellEnd"/>
      <w:r w:rsidRPr="007C1965">
        <w:rPr>
          <w:rFonts w:ascii="Trebuchet MS" w:hAnsi="Trebuchet MS" w:cstheme="minorHAnsi"/>
        </w:rPr>
        <w:t xml:space="preserve"> de </w:t>
      </w:r>
      <w:proofErr w:type="spellStart"/>
      <w:r w:rsidRPr="007C1965">
        <w:rPr>
          <w:rFonts w:ascii="Trebuchet MS" w:hAnsi="Trebuchet MS" w:cstheme="minorHAnsi"/>
        </w:rPr>
        <w:t>faună</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interes</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17A17DDD"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905/2024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cotelor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recoltă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specia</w:t>
      </w:r>
      <w:proofErr w:type="spellEnd"/>
      <w:r w:rsidRPr="007C1965">
        <w:rPr>
          <w:rFonts w:ascii="Trebuchet MS" w:hAnsi="Trebuchet MS" w:cstheme="minorHAnsi"/>
        </w:rPr>
        <w:t xml:space="preserve"> </w:t>
      </w:r>
      <w:proofErr w:type="spellStart"/>
      <w:r w:rsidRPr="007C1965">
        <w:rPr>
          <w:rFonts w:ascii="Trebuchet MS" w:hAnsi="Trebuchet MS" w:cstheme="minorHAnsi"/>
        </w:rPr>
        <w:t>căprior</w:t>
      </w:r>
      <w:proofErr w:type="spellEnd"/>
      <w:r w:rsidRPr="007C1965">
        <w:rPr>
          <w:rFonts w:ascii="Trebuchet MS" w:hAnsi="Trebuchet MS" w:cstheme="minorHAnsi"/>
        </w:rPr>
        <w:t xml:space="preserve"> (Capreolus capreolus)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perioada</w:t>
      </w:r>
      <w:proofErr w:type="spellEnd"/>
      <w:r w:rsidRPr="007C1965">
        <w:rPr>
          <w:rFonts w:ascii="Trebuchet MS" w:hAnsi="Trebuchet MS" w:cstheme="minorHAnsi"/>
        </w:rPr>
        <w:t xml:space="preserve"> 1 </w:t>
      </w:r>
      <w:proofErr w:type="spellStart"/>
      <w:r w:rsidRPr="007C1965">
        <w:rPr>
          <w:rFonts w:ascii="Trebuchet MS" w:hAnsi="Trebuchet MS" w:cstheme="minorHAnsi"/>
        </w:rPr>
        <w:t>mai</w:t>
      </w:r>
      <w:proofErr w:type="spellEnd"/>
      <w:r w:rsidRPr="007C1965">
        <w:rPr>
          <w:rFonts w:ascii="Trebuchet MS" w:hAnsi="Trebuchet MS" w:cstheme="minorHAnsi"/>
        </w:rPr>
        <w:t xml:space="preserve"> 2024-30 </w:t>
      </w:r>
      <w:proofErr w:type="spellStart"/>
      <w:r w:rsidRPr="007C1965">
        <w:rPr>
          <w:rFonts w:ascii="Trebuchet MS" w:hAnsi="Trebuchet MS" w:cstheme="minorHAnsi"/>
        </w:rPr>
        <w:t>aprilie</w:t>
      </w:r>
      <w:proofErr w:type="spellEnd"/>
      <w:r w:rsidRPr="007C1965">
        <w:rPr>
          <w:rFonts w:ascii="Trebuchet MS" w:hAnsi="Trebuchet MS" w:cstheme="minorHAnsi"/>
        </w:rPr>
        <w:t xml:space="preserve"> 2025;</w:t>
      </w:r>
    </w:p>
    <w:p w14:paraId="2966391D"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1339/2024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cotelor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recoltă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unele</w:t>
      </w:r>
      <w:proofErr w:type="spellEnd"/>
      <w:r w:rsidRPr="007C1965">
        <w:rPr>
          <w:rFonts w:ascii="Trebuchet MS" w:hAnsi="Trebuchet MS" w:cstheme="minorHAnsi"/>
        </w:rPr>
        <w:t xml:space="preserve"> </w:t>
      </w:r>
      <w:proofErr w:type="spellStart"/>
      <w:r w:rsidRPr="007C1965">
        <w:rPr>
          <w:rFonts w:ascii="Trebuchet MS" w:hAnsi="Trebuchet MS" w:cstheme="minorHAnsi"/>
        </w:rPr>
        <w:t>specii</w:t>
      </w:r>
      <w:proofErr w:type="spellEnd"/>
      <w:r w:rsidRPr="007C1965">
        <w:rPr>
          <w:rFonts w:ascii="Trebuchet MS" w:hAnsi="Trebuchet MS" w:cstheme="minorHAnsi"/>
        </w:rPr>
        <w:t xml:space="preserve"> de </w:t>
      </w:r>
      <w:proofErr w:type="spellStart"/>
      <w:r w:rsidRPr="007C1965">
        <w:rPr>
          <w:rFonts w:ascii="Trebuchet MS" w:hAnsi="Trebuchet MS" w:cstheme="minorHAnsi"/>
        </w:rPr>
        <w:t>faună</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interes</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la care </w:t>
      </w:r>
      <w:proofErr w:type="spellStart"/>
      <w:r w:rsidRPr="007C1965">
        <w:rPr>
          <w:rFonts w:ascii="Trebuchet MS" w:hAnsi="Trebuchet MS" w:cstheme="minorHAnsi"/>
        </w:rPr>
        <w:t>vânătoarea</w:t>
      </w:r>
      <w:proofErr w:type="spellEnd"/>
      <w:r w:rsidRPr="007C1965">
        <w:rPr>
          <w:rFonts w:ascii="Trebuchet MS" w:hAnsi="Trebuchet MS" w:cstheme="minorHAnsi"/>
        </w:rPr>
        <w:t xml:space="preserve"> </w:t>
      </w:r>
      <w:proofErr w:type="spellStart"/>
      <w:r w:rsidRPr="007C1965">
        <w:rPr>
          <w:rFonts w:ascii="Trebuchet MS" w:hAnsi="Trebuchet MS" w:cstheme="minorHAnsi"/>
        </w:rPr>
        <w:t>este</w:t>
      </w:r>
      <w:proofErr w:type="spellEnd"/>
      <w:r w:rsidRPr="007C1965">
        <w:rPr>
          <w:rFonts w:ascii="Trebuchet MS" w:hAnsi="Trebuchet MS" w:cstheme="minorHAnsi"/>
        </w:rPr>
        <w:t xml:space="preserve"> </w:t>
      </w:r>
      <w:proofErr w:type="spellStart"/>
      <w:r w:rsidRPr="007C1965">
        <w:rPr>
          <w:rFonts w:ascii="Trebuchet MS" w:hAnsi="Trebuchet MS" w:cstheme="minorHAnsi"/>
        </w:rPr>
        <w:t>permisă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perioada</w:t>
      </w:r>
      <w:proofErr w:type="spellEnd"/>
      <w:r w:rsidRPr="007C1965">
        <w:rPr>
          <w:rFonts w:ascii="Trebuchet MS" w:hAnsi="Trebuchet MS" w:cstheme="minorHAnsi"/>
        </w:rPr>
        <w:t xml:space="preserve"> </w:t>
      </w:r>
      <w:proofErr w:type="spellStart"/>
      <w:r w:rsidRPr="007C1965">
        <w:rPr>
          <w:rFonts w:ascii="Trebuchet MS" w:hAnsi="Trebuchet MS" w:cstheme="minorHAnsi"/>
        </w:rPr>
        <w:t>iunie</w:t>
      </w:r>
      <w:proofErr w:type="spellEnd"/>
      <w:r w:rsidRPr="007C1965">
        <w:rPr>
          <w:rFonts w:ascii="Trebuchet MS" w:hAnsi="Trebuchet MS" w:cstheme="minorHAnsi"/>
        </w:rPr>
        <w:t xml:space="preserve"> 2024-14 </w:t>
      </w:r>
      <w:proofErr w:type="spellStart"/>
      <w:r w:rsidRPr="007C1965">
        <w:rPr>
          <w:rFonts w:ascii="Trebuchet MS" w:hAnsi="Trebuchet MS" w:cstheme="minorHAnsi"/>
        </w:rPr>
        <w:t>mai</w:t>
      </w:r>
      <w:proofErr w:type="spellEnd"/>
      <w:r w:rsidRPr="007C1965">
        <w:rPr>
          <w:rFonts w:ascii="Trebuchet MS" w:hAnsi="Trebuchet MS" w:cstheme="minorHAnsi"/>
        </w:rPr>
        <w:t xml:space="preserve"> 2025,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51A9DF5B"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2038/2024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cotelor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recoltă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specia</w:t>
      </w:r>
      <w:proofErr w:type="spellEnd"/>
      <w:r w:rsidRPr="007C1965">
        <w:rPr>
          <w:rFonts w:ascii="Trebuchet MS" w:hAnsi="Trebuchet MS" w:cstheme="minorHAnsi"/>
        </w:rPr>
        <w:t xml:space="preserve"> </w:t>
      </w:r>
      <w:proofErr w:type="spellStart"/>
      <w:r w:rsidRPr="007C1965">
        <w:rPr>
          <w:rFonts w:ascii="Trebuchet MS" w:hAnsi="Trebuchet MS" w:cstheme="minorHAnsi"/>
        </w:rPr>
        <w:t>cocoş</w:t>
      </w:r>
      <w:proofErr w:type="spellEnd"/>
      <w:r w:rsidRPr="007C1965">
        <w:rPr>
          <w:rFonts w:ascii="Trebuchet MS" w:hAnsi="Trebuchet MS" w:cstheme="minorHAnsi"/>
        </w:rPr>
        <w:t xml:space="preserve"> de </w:t>
      </w:r>
      <w:proofErr w:type="spellStart"/>
      <w:r w:rsidRPr="007C1965">
        <w:rPr>
          <w:rFonts w:ascii="Trebuchet MS" w:hAnsi="Trebuchet MS" w:cstheme="minorHAnsi"/>
        </w:rPr>
        <w:t>munte</w:t>
      </w:r>
      <w:proofErr w:type="spellEnd"/>
      <w:r w:rsidRPr="007C1965">
        <w:rPr>
          <w:rFonts w:ascii="Trebuchet MS" w:hAnsi="Trebuchet MS" w:cstheme="minorHAnsi"/>
        </w:rPr>
        <w:t xml:space="preserve"> (Tetrao urogallus),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perioada</w:t>
      </w:r>
      <w:proofErr w:type="spellEnd"/>
      <w:r w:rsidRPr="007C1965">
        <w:rPr>
          <w:rFonts w:ascii="Trebuchet MS" w:hAnsi="Trebuchet MS" w:cstheme="minorHAnsi"/>
        </w:rPr>
        <w:t xml:space="preserve"> septembrie-30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2024;</w:t>
      </w:r>
    </w:p>
    <w:p w14:paraId="7CEA8D62"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1758/2024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restrângerea</w:t>
      </w:r>
      <w:proofErr w:type="spellEnd"/>
      <w:r w:rsidRPr="007C1965">
        <w:rPr>
          <w:rFonts w:ascii="Trebuchet MS" w:hAnsi="Trebuchet MS" w:cstheme="minorHAnsi"/>
        </w:rPr>
        <w:t xml:space="preserve"> </w:t>
      </w:r>
      <w:proofErr w:type="spellStart"/>
      <w:r w:rsidRPr="007C1965">
        <w:rPr>
          <w:rFonts w:ascii="Trebuchet MS" w:hAnsi="Trebuchet MS" w:cstheme="minorHAnsi"/>
        </w:rPr>
        <w:t>perioadei</w:t>
      </w:r>
      <w:proofErr w:type="spellEnd"/>
      <w:r w:rsidRPr="007C1965">
        <w:rPr>
          <w:rFonts w:ascii="Trebuchet MS" w:hAnsi="Trebuchet MS" w:cstheme="minorHAnsi"/>
        </w:rPr>
        <w:t xml:space="preserve"> </w:t>
      </w:r>
      <w:proofErr w:type="spellStart"/>
      <w:r w:rsidRPr="007C1965">
        <w:rPr>
          <w:rFonts w:ascii="Trebuchet MS" w:hAnsi="Trebuchet MS" w:cstheme="minorHAnsi"/>
        </w:rPr>
        <w:t>legale</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vânătoare</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specia</w:t>
      </w:r>
      <w:proofErr w:type="spellEnd"/>
      <w:r w:rsidRPr="007C1965">
        <w:rPr>
          <w:rFonts w:ascii="Trebuchet MS" w:hAnsi="Trebuchet MS" w:cstheme="minorHAnsi"/>
        </w:rPr>
        <w:t xml:space="preserve"> </w:t>
      </w:r>
      <w:proofErr w:type="spellStart"/>
      <w:r w:rsidRPr="007C1965">
        <w:rPr>
          <w:rFonts w:ascii="Trebuchet MS" w:hAnsi="Trebuchet MS" w:cstheme="minorHAnsi"/>
        </w:rPr>
        <w:t>turturică</w:t>
      </w:r>
      <w:proofErr w:type="spellEnd"/>
      <w:r w:rsidRPr="007C1965">
        <w:rPr>
          <w:rFonts w:ascii="Trebuchet MS" w:hAnsi="Trebuchet MS" w:cstheme="minorHAnsi"/>
        </w:rPr>
        <w:t xml:space="preserve"> (Streptopelia </w:t>
      </w:r>
      <w:proofErr w:type="spellStart"/>
      <w:r w:rsidRPr="007C1965">
        <w:rPr>
          <w:rFonts w:ascii="Trebuchet MS" w:hAnsi="Trebuchet MS" w:cstheme="minorHAnsi"/>
        </w:rPr>
        <w:t>turtur</w:t>
      </w:r>
      <w:proofErr w:type="spellEnd"/>
      <w:r w:rsidRPr="007C1965">
        <w:rPr>
          <w:rFonts w:ascii="Trebuchet MS" w:hAnsi="Trebuchet MS" w:cstheme="minorHAnsi"/>
        </w:rPr>
        <w:t>);</w:t>
      </w:r>
    </w:p>
    <w:p w14:paraId="4D3ED4F3"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1234/2025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cotelor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recoltă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specia</w:t>
      </w:r>
      <w:proofErr w:type="spellEnd"/>
      <w:r w:rsidRPr="007C1965">
        <w:rPr>
          <w:rFonts w:ascii="Trebuchet MS" w:hAnsi="Trebuchet MS" w:cstheme="minorHAnsi"/>
        </w:rPr>
        <w:t xml:space="preserve"> </w:t>
      </w:r>
      <w:proofErr w:type="spellStart"/>
      <w:r w:rsidRPr="007C1965">
        <w:rPr>
          <w:rFonts w:ascii="Trebuchet MS" w:hAnsi="Trebuchet MS" w:cstheme="minorHAnsi"/>
        </w:rPr>
        <w:t>căprior</w:t>
      </w:r>
      <w:proofErr w:type="spellEnd"/>
      <w:r w:rsidRPr="007C1965">
        <w:rPr>
          <w:rFonts w:ascii="Trebuchet MS" w:hAnsi="Trebuchet MS" w:cstheme="minorHAnsi"/>
        </w:rPr>
        <w:t xml:space="preserve"> (Capreolus capreolus)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perioada</w:t>
      </w:r>
      <w:proofErr w:type="spellEnd"/>
      <w:r w:rsidRPr="007C1965">
        <w:rPr>
          <w:rFonts w:ascii="Trebuchet MS" w:hAnsi="Trebuchet MS" w:cstheme="minorHAnsi"/>
        </w:rPr>
        <w:t xml:space="preserve"> de </w:t>
      </w:r>
      <w:proofErr w:type="spellStart"/>
      <w:r w:rsidRPr="007C1965">
        <w:rPr>
          <w:rFonts w:ascii="Trebuchet MS" w:hAnsi="Trebuchet MS" w:cstheme="minorHAnsi"/>
        </w:rPr>
        <w:t>vânătoare</w:t>
      </w:r>
      <w:proofErr w:type="spellEnd"/>
      <w:r w:rsidRPr="007C1965">
        <w:rPr>
          <w:rFonts w:ascii="Trebuchet MS" w:hAnsi="Trebuchet MS" w:cstheme="minorHAnsi"/>
        </w:rPr>
        <w:t xml:space="preserve"> 1 </w:t>
      </w:r>
      <w:proofErr w:type="spellStart"/>
      <w:r w:rsidRPr="007C1965">
        <w:rPr>
          <w:rFonts w:ascii="Trebuchet MS" w:hAnsi="Trebuchet MS" w:cstheme="minorHAnsi"/>
        </w:rPr>
        <w:t>mai</w:t>
      </w:r>
      <w:proofErr w:type="spellEnd"/>
      <w:r w:rsidRPr="007C1965">
        <w:rPr>
          <w:rFonts w:ascii="Trebuchet MS" w:hAnsi="Trebuchet MS" w:cstheme="minorHAnsi"/>
        </w:rPr>
        <w:t xml:space="preserve"> 2025-30 </w:t>
      </w:r>
      <w:proofErr w:type="spellStart"/>
      <w:r w:rsidRPr="007C1965">
        <w:rPr>
          <w:rFonts w:ascii="Trebuchet MS" w:hAnsi="Trebuchet MS" w:cstheme="minorHAnsi"/>
        </w:rPr>
        <w:t>aprilie</w:t>
      </w:r>
      <w:proofErr w:type="spellEnd"/>
      <w:r w:rsidRPr="007C1965">
        <w:rPr>
          <w:rFonts w:ascii="Trebuchet MS" w:hAnsi="Trebuchet MS" w:cstheme="minorHAnsi"/>
        </w:rPr>
        <w:t xml:space="preserve"> 2026;</w:t>
      </w:r>
    </w:p>
    <w:p w14:paraId="7E7C3AED" w14:textId="77777777" w:rsidR="008A0F02" w:rsidRPr="007C1965" w:rsidRDefault="008A0F02"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nr. 1540/2025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cotelor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recoltă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unele</w:t>
      </w:r>
      <w:proofErr w:type="spellEnd"/>
      <w:r w:rsidRPr="007C1965">
        <w:rPr>
          <w:rFonts w:ascii="Trebuchet MS" w:hAnsi="Trebuchet MS" w:cstheme="minorHAnsi"/>
        </w:rPr>
        <w:t xml:space="preserve"> </w:t>
      </w:r>
      <w:proofErr w:type="spellStart"/>
      <w:r w:rsidRPr="007C1965">
        <w:rPr>
          <w:rFonts w:ascii="Trebuchet MS" w:hAnsi="Trebuchet MS" w:cstheme="minorHAnsi"/>
        </w:rPr>
        <w:t>specii</w:t>
      </w:r>
      <w:proofErr w:type="spellEnd"/>
      <w:r w:rsidRPr="007C1965">
        <w:rPr>
          <w:rFonts w:ascii="Trebuchet MS" w:hAnsi="Trebuchet MS" w:cstheme="minorHAnsi"/>
        </w:rPr>
        <w:t xml:space="preserve"> de </w:t>
      </w:r>
      <w:proofErr w:type="spellStart"/>
      <w:r w:rsidRPr="007C1965">
        <w:rPr>
          <w:rFonts w:ascii="Trebuchet MS" w:hAnsi="Trebuchet MS" w:cstheme="minorHAnsi"/>
        </w:rPr>
        <w:t>faună</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interes</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la care </w:t>
      </w:r>
      <w:proofErr w:type="spellStart"/>
      <w:r w:rsidRPr="007C1965">
        <w:rPr>
          <w:rFonts w:ascii="Trebuchet MS" w:hAnsi="Trebuchet MS" w:cstheme="minorHAnsi"/>
        </w:rPr>
        <w:t>vânătoarea</w:t>
      </w:r>
      <w:proofErr w:type="spellEnd"/>
      <w:r w:rsidRPr="007C1965">
        <w:rPr>
          <w:rFonts w:ascii="Trebuchet MS" w:hAnsi="Trebuchet MS" w:cstheme="minorHAnsi"/>
        </w:rPr>
        <w:t xml:space="preserve"> </w:t>
      </w:r>
      <w:proofErr w:type="spellStart"/>
      <w:r w:rsidRPr="007C1965">
        <w:rPr>
          <w:rFonts w:ascii="Trebuchet MS" w:hAnsi="Trebuchet MS" w:cstheme="minorHAnsi"/>
        </w:rPr>
        <w:t>este</w:t>
      </w:r>
      <w:proofErr w:type="spellEnd"/>
      <w:r w:rsidRPr="007C1965">
        <w:rPr>
          <w:rFonts w:ascii="Trebuchet MS" w:hAnsi="Trebuchet MS" w:cstheme="minorHAnsi"/>
        </w:rPr>
        <w:t xml:space="preserve"> </w:t>
      </w:r>
      <w:proofErr w:type="spellStart"/>
      <w:r w:rsidRPr="007C1965">
        <w:rPr>
          <w:rFonts w:ascii="Trebuchet MS" w:hAnsi="Trebuchet MS" w:cstheme="minorHAnsi"/>
        </w:rPr>
        <w:t>permisă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perioada</w:t>
      </w:r>
      <w:proofErr w:type="spellEnd"/>
      <w:r w:rsidRPr="007C1965">
        <w:rPr>
          <w:rFonts w:ascii="Trebuchet MS" w:hAnsi="Trebuchet MS" w:cstheme="minorHAnsi"/>
        </w:rPr>
        <w:t xml:space="preserve"> </w:t>
      </w:r>
      <w:proofErr w:type="spellStart"/>
      <w:r w:rsidRPr="007C1965">
        <w:rPr>
          <w:rFonts w:ascii="Trebuchet MS" w:hAnsi="Trebuchet MS" w:cstheme="minorHAnsi"/>
        </w:rPr>
        <w:t>iunie</w:t>
      </w:r>
      <w:proofErr w:type="spellEnd"/>
      <w:r w:rsidRPr="007C1965">
        <w:rPr>
          <w:rFonts w:ascii="Trebuchet MS" w:hAnsi="Trebuchet MS" w:cstheme="minorHAnsi"/>
        </w:rPr>
        <w:t xml:space="preserve"> 2025-14 </w:t>
      </w:r>
      <w:proofErr w:type="spellStart"/>
      <w:r w:rsidRPr="007C1965">
        <w:rPr>
          <w:rFonts w:ascii="Trebuchet MS" w:hAnsi="Trebuchet MS" w:cstheme="minorHAnsi"/>
        </w:rPr>
        <w:t>mai</w:t>
      </w:r>
      <w:proofErr w:type="spellEnd"/>
      <w:r w:rsidRPr="007C1965">
        <w:rPr>
          <w:rFonts w:ascii="Trebuchet MS" w:hAnsi="Trebuchet MS" w:cstheme="minorHAnsi"/>
        </w:rPr>
        <w:t xml:space="preserve"> 2026;</w:t>
      </w:r>
    </w:p>
    <w:p w14:paraId="5EDA1EA6" w14:textId="7EED8F54" w:rsidR="003D0139" w:rsidRPr="007C1965" w:rsidRDefault="008A0F02" w:rsidP="00C41DF0">
      <w:pPr>
        <w:pStyle w:val="BodyText1"/>
        <w:shd w:val="clear" w:color="auto" w:fill="auto"/>
        <w:spacing w:before="0" w:after="0" w:line="240" w:lineRule="auto"/>
        <w:ind w:firstLine="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118/2021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Metodologiei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organizarea</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funcționarea</w:t>
      </w:r>
      <w:proofErr w:type="spellEnd"/>
      <w:r w:rsidRPr="007C1965">
        <w:rPr>
          <w:rFonts w:ascii="Trebuchet MS" w:hAnsi="Trebuchet MS" w:cstheme="minorHAnsi"/>
        </w:rPr>
        <w:t xml:space="preserve"> </w:t>
      </w:r>
      <w:proofErr w:type="spellStart"/>
      <w:r w:rsidRPr="007C1965">
        <w:rPr>
          <w:rFonts w:ascii="Trebuchet MS" w:hAnsi="Trebuchet MS" w:cstheme="minorHAnsi"/>
        </w:rPr>
        <w:t>aplicațiilor</w:t>
      </w:r>
      <w:proofErr w:type="spellEnd"/>
      <w:r w:rsidRPr="007C1965">
        <w:rPr>
          <w:rFonts w:ascii="Trebuchet MS" w:hAnsi="Trebuchet MS" w:cstheme="minorHAnsi"/>
        </w:rPr>
        <w:t xml:space="preserve"> SUMAL</w:t>
      </w:r>
      <w:r w:rsidRPr="007C1965">
        <w:t> </w:t>
      </w:r>
      <w:r w:rsidRPr="007C1965">
        <w:rPr>
          <w:rFonts w:ascii="Trebuchet MS" w:hAnsi="Trebuchet MS" w:cstheme="minorHAnsi"/>
        </w:rPr>
        <w:t>2.0.</w:t>
      </w:r>
    </w:p>
    <w:p w14:paraId="266ED110" w14:textId="77777777" w:rsidR="008A0F02" w:rsidRPr="007C1965" w:rsidRDefault="008A0F02" w:rsidP="00C41DF0">
      <w:pPr>
        <w:pStyle w:val="BodyText1"/>
        <w:shd w:val="clear" w:color="auto" w:fill="auto"/>
        <w:spacing w:before="0" w:after="0" w:line="240" w:lineRule="auto"/>
        <w:ind w:firstLine="0"/>
        <w:rPr>
          <w:rFonts w:ascii="Trebuchet MS" w:hAnsi="Trebuchet MS" w:cstheme="minorHAnsi"/>
          <w:bCs/>
          <w:lang w:val="ro-RO"/>
        </w:rPr>
      </w:pPr>
    </w:p>
    <w:p w14:paraId="70D6B4D2" w14:textId="2783FD0A" w:rsidR="003D0139" w:rsidRPr="007C1965" w:rsidRDefault="003D0139" w:rsidP="00C41DF0">
      <w:pPr>
        <w:pStyle w:val="BodyText1"/>
        <w:shd w:val="clear" w:color="auto" w:fill="auto"/>
        <w:spacing w:before="0" w:after="0" w:line="240" w:lineRule="auto"/>
        <w:ind w:firstLine="0"/>
        <w:rPr>
          <w:rFonts w:ascii="Trebuchet MS" w:hAnsi="Trebuchet MS" w:cstheme="minorHAnsi"/>
          <w:b/>
          <w:bCs/>
          <w:lang w:val="ro-RO"/>
        </w:rPr>
      </w:pPr>
      <w:r w:rsidRPr="007C1965">
        <w:rPr>
          <w:rFonts w:ascii="Trebuchet MS" w:hAnsi="Trebuchet MS" w:cstheme="minorHAnsi"/>
          <w:b/>
          <w:bCs/>
          <w:lang w:val="ro-RO"/>
        </w:rPr>
        <w:t xml:space="preserve">Legislație </w:t>
      </w:r>
      <w:r w:rsidR="00EB09DB" w:rsidRPr="007C1965">
        <w:rPr>
          <w:rFonts w:ascii="Trebuchet MS" w:hAnsi="Trebuchet MS" w:cstheme="minorHAnsi"/>
          <w:b/>
          <w:bCs/>
          <w:lang w:val="ro-RO"/>
        </w:rPr>
        <w:t>europeană</w:t>
      </w:r>
      <w:r w:rsidRPr="007C1965">
        <w:rPr>
          <w:rFonts w:ascii="Trebuchet MS" w:hAnsi="Trebuchet MS" w:cstheme="minorHAnsi"/>
          <w:b/>
          <w:bCs/>
          <w:lang w:val="ro-RO"/>
        </w:rPr>
        <w:t xml:space="preserve"> relevantă pentru domeniul pădurilor</w:t>
      </w:r>
    </w:p>
    <w:p w14:paraId="77E3D96B" w14:textId="77777777" w:rsidR="003D0139" w:rsidRPr="007C1965" w:rsidRDefault="003D0139" w:rsidP="00C41DF0">
      <w:pPr>
        <w:pStyle w:val="FootnoteText"/>
        <w:spacing w:before="0" w:after="0"/>
        <w:jc w:val="both"/>
        <w:rPr>
          <w:rFonts w:ascii="Trebuchet MS" w:eastAsia="Arial" w:hAnsi="Trebuchet MS" w:cs="Arial"/>
          <w:sz w:val="22"/>
          <w:szCs w:val="22"/>
          <w:lang w:val="ro-RO"/>
        </w:rPr>
      </w:pPr>
      <w:r w:rsidRPr="007C1965">
        <w:rPr>
          <w:rFonts w:ascii="Trebuchet MS" w:hAnsi="Trebuchet MS"/>
          <w:sz w:val="22"/>
          <w:szCs w:val="22"/>
          <w:lang w:val="ro-RO"/>
        </w:rPr>
        <w:t>Comunicare a Comisiei către Parlamentul European, Consiliu, Comitetul Economic și Social European și Comitetul Regiunilor: Noua strategie a UE pentru păduri pentru 2030, COM(2021) 572 final;</w:t>
      </w:r>
    </w:p>
    <w:p w14:paraId="7B18C4E5" w14:textId="77777777" w:rsidR="003D0139" w:rsidRPr="007C1965" w:rsidRDefault="003D0139" w:rsidP="00C41DF0">
      <w:pPr>
        <w:pStyle w:val="BodyText1"/>
        <w:spacing w:before="0" w:after="0" w:line="240" w:lineRule="auto"/>
        <w:ind w:firstLine="0"/>
        <w:rPr>
          <w:rFonts w:ascii="Trebuchet MS" w:hAnsi="Trebuchet MS" w:cstheme="minorHAnsi"/>
          <w:bCs/>
          <w:lang w:val="ro-RO"/>
        </w:rPr>
      </w:pPr>
      <w:r w:rsidRPr="007C1965">
        <w:rPr>
          <w:rFonts w:ascii="Trebuchet MS" w:hAnsi="Trebuchet MS" w:cstheme="minorHAnsi"/>
          <w:bCs/>
          <w:lang w:val="ro-RO"/>
        </w:rPr>
        <w:t>Regulamentul (UE) nr. 995/2010 al Parlamentului European și al Consiliului din 20 octombrie 2010 de stabilire a obligațiilor care revin operatorilor care introduc pe piață lemn și produse din lemn;</w:t>
      </w:r>
    </w:p>
    <w:p w14:paraId="00467C1B" w14:textId="77777777" w:rsidR="003D0139" w:rsidRPr="007C1965" w:rsidRDefault="003D0139" w:rsidP="00C41DF0">
      <w:pPr>
        <w:pStyle w:val="BodyText1"/>
        <w:spacing w:before="0" w:after="0" w:line="240" w:lineRule="auto"/>
        <w:ind w:firstLine="0"/>
        <w:rPr>
          <w:rFonts w:ascii="Trebuchet MS" w:hAnsi="Trebuchet MS" w:cstheme="minorHAnsi"/>
          <w:bCs/>
          <w:lang w:val="ro-RO"/>
        </w:rPr>
      </w:pPr>
      <w:r w:rsidRPr="007C1965">
        <w:rPr>
          <w:rFonts w:ascii="Trebuchet MS" w:hAnsi="Trebuchet MS" w:cstheme="minorHAnsi"/>
          <w:bCs/>
          <w:lang w:val="ro-RO"/>
        </w:rPr>
        <w:t>Regulamentul (UE) 2023/1115 al Parlamentului European și al Consiliului din 31 mai 2023 privind punerea la dispoziție pe piața Uniunii și exportul din Uniune a anumitor produse de bază și produse asociate cu defrișările și degradarea pădurilor și de abrogare a Regulamentului (UE) nr. 995/2010;</w:t>
      </w:r>
    </w:p>
    <w:p w14:paraId="2B13D57A" w14:textId="77777777" w:rsidR="003D0139" w:rsidRPr="007C1965" w:rsidRDefault="003D0139" w:rsidP="00C41DF0">
      <w:pPr>
        <w:pStyle w:val="BodyText1"/>
        <w:shd w:val="clear" w:color="auto" w:fill="auto"/>
        <w:spacing w:before="0" w:after="0" w:line="240" w:lineRule="auto"/>
        <w:ind w:firstLine="0"/>
        <w:rPr>
          <w:rFonts w:ascii="Trebuchet MS" w:hAnsi="Trebuchet MS"/>
          <w:lang w:val="pt-BR"/>
        </w:rPr>
      </w:pPr>
      <w:r w:rsidRPr="007C1965">
        <w:rPr>
          <w:rFonts w:ascii="Trebuchet MS" w:hAnsi="Trebuchet MS"/>
          <w:lang w:val="pt-BR"/>
        </w:rPr>
        <w:t xml:space="preserve">Regulamentul (UE) 2018/841 </w:t>
      </w:r>
      <w:r w:rsidRPr="007C1965">
        <w:rPr>
          <w:rFonts w:ascii="Trebuchet MS" w:hAnsi="Trebuchet MS" w:cstheme="minorHAnsi"/>
          <w:bCs/>
          <w:lang w:val="ro-RO"/>
        </w:rPr>
        <w:t>al Parlamentului European și al Consiliului din 30 mai 2018 cu privire la includerea emisiilor de gaze cu efect de seră și a absorbțiilor rezultate din activități legate de exploatarea terenurilor, schimbarea destinației terenurilor și silvicultură în cadrul de politici privind clima și energia pentru 2030 și de modificare a Regulamentului (UE) nr. 525/2013 și a Deciziei nr. 529/2013/UE;</w:t>
      </w:r>
    </w:p>
    <w:p w14:paraId="32F16F9B" w14:textId="77777777" w:rsidR="003D0139" w:rsidRPr="007C1965" w:rsidRDefault="003D0139" w:rsidP="00C41DF0">
      <w:pPr>
        <w:pStyle w:val="BodyText1"/>
        <w:shd w:val="clear" w:color="auto" w:fill="auto"/>
        <w:spacing w:before="0" w:after="0" w:line="240" w:lineRule="auto"/>
        <w:ind w:firstLine="0"/>
        <w:rPr>
          <w:rFonts w:ascii="Trebuchet MS" w:hAnsi="Trebuchet MS" w:cstheme="minorHAnsi"/>
          <w:bCs/>
          <w:lang w:val="ro-RO"/>
        </w:rPr>
      </w:pPr>
      <w:r w:rsidRPr="007C1965">
        <w:rPr>
          <w:rFonts w:ascii="Trebuchet MS" w:hAnsi="Trebuchet MS" w:cstheme="minorHAnsi"/>
          <w:bCs/>
          <w:lang w:val="ro-RO"/>
        </w:rPr>
        <w:t>Regulamentul (CE) nr. 2173/2005 al Consiliului din 20 decembrie 2005 privind instituirea unui regim de licenţe FLEGT pentru importurile de lemn în Comunitatea Europeană;</w:t>
      </w:r>
    </w:p>
    <w:p w14:paraId="73535DB4" w14:textId="4D4274B9" w:rsidR="003D0139" w:rsidRPr="007C1965" w:rsidRDefault="003D0139" w:rsidP="00C41DF0">
      <w:pPr>
        <w:pStyle w:val="BodyText1"/>
        <w:shd w:val="clear" w:color="auto" w:fill="auto"/>
        <w:spacing w:before="0" w:after="0" w:line="240" w:lineRule="auto"/>
        <w:ind w:firstLine="0"/>
        <w:rPr>
          <w:rFonts w:ascii="Trebuchet MS" w:hAnsi="Trebuchet MS" w:cstheme="minorHAnsi"/>
          <w:b/>
          <w:lang w:val="ro-RO"/>
        </w:rPr>
      </w:pPr>
      <w:r w:rsidRPr="007C1965">
        <w:rPr>
          <w:rFonts w:ascii="Trebuchet MS" w:hAnsi="Trebuchet MS" w:cstheme="minorHAnsi"/>
          <w:lang w:val="ro-RO"/>
        </w:rPr>
        <w:t>Directiva 1999/105/CE a Consiliului din 22 decembrie 1999 privind comercializarea materialului forestier de reproducere (și regulamentele subsecvente)</w:t>
      </w:r>
      <w:r w:rsidR="00ED2801" w:rsidRPr="007C1965">
        <w:rPr>
          <w:rFonts w:ascii="Trebuchet MS" w:hAnsi="Trebuchet MS" w:cstheme="minorHAnsi"/>
          <w:lang w:val="ro-RO"/>
        </w:rPr>
        <w:t>.</w:t>
      </w:r>
    </w:p>
    <w:p w14:paraId="603EBEC5" w14:textId="77777777" w:rsidR="003D0139" w:rsidRPr="007C1965" w:rsidRDefault="003D0139" w:rsidP="00C41DF0">
      <w:pPr>
        <w:pStyle w:val="BodyText1"/>
        <w:shd w:val="clear" w:color="auto" w:fill="auto"/>
        <w:spacing w:before="0" w:after="0" w:line="240" w:lineRule="auto"/>
        <w:ind w:firstLine="0"/>
        <w:rPr>
          <w:rFonts w:ascii="Trebuchet MS" w:hAnsi="Trebuchet MS" w:cstheme="minorHAnsi"/>
          <w:b/>
          <w:lang w:val="ro-RO"/>
        </w:rPr>
      </w:pPr>
    </w:p>
    <w:p w14:paraId="6229797C" w14:textId="49338DEB" w:rsidR="003D0139" w:rsidRPr="007C1965" w:rsidRDefault="00EB09DB" w:rsidP="00C41DF0">
      <w:pPr>
        <w:spacing w:before="0" w:after="0"/>
        <w:rPr>
          <w:rFonts w:ascii="Trebuchet MS" w:hAnsi="Trebuchet MS" w:cstheme="minorHAnsi"/>
          <w:lang w:val="ro-RO"/>
        </w:rPr>
      </w:pPr>
      <w:r w:rsidRPr="007C1965">
        <w:rPr>
          <w:rFonts w:ascii="Trebuchet MS" w:hAnsi="Trebuchet MS" w:cstheme="minorHAnsi"/>
          <w:b/>
          <w:bCs/>
          <w:lang w:val="ro-RO"/>
        </w:rPr>
        <w:t>Legislație națională</w:t>
      </w:r>
      <w:r w:rsidR="003D0139" w:rsidRPr="007C1965">
        <w:rPr>
          <w:rFonts w:ascii="Trebuchet MS" w:hAnsi="Trebuchet MS" w:cstheme="minorHAnsi"/>
          <w:b/>
          <w:bCs/>
          <w:lang w:val="ro-RO"/>
        </w:rPr>
        <w:t> relevant</w:t>
      </w:r>
      <w:r w:rsidRPr="007C1965">
        <w:rPr>
          <w:rFonts w:ascii="Trebuchet MS" w:hAnsi="Trebuchet MS" w:cstheme="minorHAnsi"/>
          <w:b/>
          <w:bCs/>
          <w:lang w:val="ro-RO"/>
        </w:rPr>
        <w:t>ă</w:t>
      </w:r>
      <w:r w:rsidR="003D0139" w:rsidRPr="007C1965">
        <w:rPr>
          <w:rFonts w:ascii="Trebuchet MS" w:hAnsi="Trebuchet MS" w:cstheme="minorHAnsi"/>
          <w:b/>
          <w:bCs/>
          <w:lang w:val="ro-RO"/>
        </w:rPr>
        <w:t xml:space="preserve"> pentru domeniul biodiversitate</w:t>
      </w:r>
    </w:p>
    <w:p w14:paraId="3F3BB09D"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w:t>
      </w:r>
      <w:proofErr w:type="spellStart"/>
      <w:r w:rsidRPr="007C1965">
        <w:rPr>
          <w:rFonts w:ascii="Trebuchet MS" w:hAnsi="Trebuchet MS" w:cstheme="minorHAnsi"/>
        </w:rPr>
        <w:t>vânătorii</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protecției</w:t>
      </w:r>
      <w:proofErr w:type="spellEnd"/>
      <w:r w:rsidRPr="007C1965">
        <w:rPr>
          <w:rFonts w:ascii="Trebuchet MS" w:hAnsi="Trebuchet MS" w:cstheme="minorHAnsi"/>
        </w:rPr>
        <w:t xml:space="preserve">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nr. 407/2006,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6FF343D6"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5/2000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Planului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amenajare</w:t>
      </w:r>
      <w:proofErr w:type="spellEnd"/>
      <w:r w:rsidRPr="007C1965">
        <w:rPr>
          <w:rFonts w:ascii="Trebuchet MS" w:hAnsi="Trebuchet MS" w:cstheme="minorHAnsi"/>
        </w:rPr>
        <w:t xml:space="preserve"> a </w:t>
      </w:r>
      <w:proofErr w:type="spellStart"/>
      <w:r w:rsidRPr="007C1965">
        <w:rPr>
          <w:rFonts w:ascii="Trebuchet MS" w:hAnsi="Trebuchet MS" w:cstheme="minorHAnsi"/>
        </w:rPr>
        <w:t>teritoriului</w:t>
      </w:r>
      <w:proofErr w:type="spellEnd"/>
      <w:r w:rsidRPr="007C1965">
        <w:rPr>
          <w:rFonts w:ascii="Trebuchet MS" w:hAnsi="Trebuchet MS" w:cstheme="minorHAnsi"/>
        </w:rPr>
        <w:t xml:space="preserve"> </w:t>
      </w:r>
      <w:proofErr w:type="spellStart"/>
      <w:r w:rsidRPr="007C1965">
        <w:rPr>
          <w:rFonts w:ascii="Trebuchet MS" w:hAnsi="Trebuchet MS" w:cstheme="minorHAnsi"/>
        </w:rPr>
        <w:t>naţional</w:t>
      </w:r>
      <w:proofErr w:type="spellEnd"/>
      <w:r w:rsidRPr="007C1965">
        <w:rPr>
          <w:rFonts w:ascii="Trebuchet MS" w:hAnsi="Trebuchet MS" w:cstheme="minorHAnsi"/>
        </w:rPr>
        <w:t xml:space="preserve"> – </w:t>
      </w:r>
      <w:proofErr w:type="spellStart"/>
      <w:r w:rsidRPr="007C1965">
        <w:rPr>
          <w:rFonts w:ascii="Trebuchet MS" w:hAnsi="Trebuchet MS" w:cstheme="minorHAnsi"/>
        </w:rPr>
        <w:t>secţiunea</w:t>
      </w:r>
      <w:proofErr w:type="spellEnd"/>
      <w:r w:rsidRPr="007C1965">
        <w:rPr>
          <w:rFonts w:ascii="Trebuchet MS" w:hAnsi="Trebuchet MS" w:cstheme="minorHAnsi"/>
        </w:rPr>
        <w:t xml:space="preserve"> a III-a – zone </w:t>
      </w:r>
      <w:proofErr w:type="spellStart"/>
      <w:r w:rsidRPr="007C1965">
        <w:rPr>
          <w:rFonts w:ascii="Trebuchet MS" w:hAnsi="Trebuchet MS" w:cstheme="minorHAnsi"/>
        </w:rPr>
        <w:t>protejate</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 xml:space="preserve">; </w:t>
      </w:r>
    </w:p>
    <w:p w14:paraId="627E498C"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5/1991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aderarea</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la </w:t>
      </w:r>
      <w:proofErr w:type="spellStart"/>
      <w:r w:rsidRPr="007C1965">
        <w:rPr>
          <w:rFonts w:ascii="Trebuchet MS" w:hAnsi="Trebuchet MS" w:cstheme="minorHAnsi"/>
        </w:rPr>
        <w:t>Convenţia</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zonelor</w:t>
      </w:r>
      <w:proofErr w:type="spellEnd"/>
      <w:r w:rsidRPr="007C1965">
        <w:rPr>
          <w:rFonts w:ascii="Trebuchet MS" w:hAnsi="Trebuchet MS" w:cstheme="minorHAnsi"/>
        </w:rPr>
        <w:t xml:space="preserve"> </w:t>
      </w:r>
      <w:proofErr w:type="spellStart"/>
      <w:r w:rsidRPr="007C1965">
        <w:rPr>
          <w:rFonts w:ascii="Trebuchet MS" w:hAnsi="Trebuchet MS" w:cstheme="minorHAnsi"/>
        </w:rPr>
        <w:t>umede</w:t>
      </w:r>
      <w:proofErr w:type="spellEnd"/>
      <w:r w:rsidRPr="007C1965">
        <w:rPr>
          <w:rFonts w:ascii="Trebuchet MS" w:hAnsi="Trebuchet MS" w:cstheme="minorHAnsi"/>
        </w:rPr>
        <w:t xml:space="preserve">, de </w:t>
      </w:r>
      <w:proofErr w:type="spellStart"/>
      <w:r w:rsidRPr="007C1965">
        <w:rPr>
          <w:rFonts w:ascii="Trebuchet MS" w:hAnsi="Trebuchet MS" w:cstheme="minorHAnsi"/>
        </w:rPr>
        <w:t>importanţa</w:t>
      </w:r>
      <w:proofErr w:type="spellEnd"/>
      <w:r w:rsidRPr="007C1965">
        <w:rPr>
          <w:rFonts w:ascii="Trebuchet MS" w:hAnsi="Trebuchet MS" w:cstheme="minorHAnsi"/>
        </w:rPr>
        <w:t xml:space="preserve"> </w:t>
      </w:r>
      <w:proofErr w:type="spellStart"/>
      <w:r w:rsidRPr="007C1965">
        <w:rPr>
          <w:rFonts w:ascii="Trebuchet MS" w:hAnsi="Trebuchet MS" w:cstheme="minorHAnsi"/>
        </w:rPr>
        <w:t>internaţională</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special ca habitat al </w:t>
      </w:r>
      <w:proofErr w:type="spellStart"/>
      <w:r w:rsidRPr="007C1965">
        <w:rPr>
          <w:rFonts w:ascii="Trebuchet MS" w:hAnsi="Trebuchet MS" w:cstheme="minorHAnsi"/>
        </w:rPr>
        <w:t>pasărilor</w:t>
      </w:r>
      <w:proofErr w:type="spellEnd"/>
      <w:r w:rsidRPr="007C1965">
        <w:rPr>
          <w:rFonts w:ascii="Trebuchet MS" w:hAnsi="Trebuchet MS" w:cstheme="minorHAnsi"/>
        </w:rPr>
        <w:t xml:space="preserve"> </w:t>
      </w:r>
      <w:proofErr w:type="spellStart"/>
      <w:r w:rsidRPr="007C1965">
        <w:rPr>
          <w:rFonts w:ascii="Trebuchet MS" w:hAnsi="Trebuchet MS" w:cstheme="minorHAnsi"/>
        </w:rPr>
        <w:t>acvatice</w:t>
      </w:r>
      <w:proofErr w:type="spellEnd"/>
      <w:r w:rsidRPr="007C1965">
        <w:rPr>
          <w:rFonts w:ascii="Trebuchet MS" w:hAnsi="Trebuchet MS" w:cstheme="minorHAnsi"/>
        </w:rPr>
        <w:t xml:space="preserve">; </w:t>
      </w:r>
    </w:p>
    <w:p w14:paraId="21D873C7"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58/1994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ratificarea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Convenţiei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diversitatea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biologică</w:t>
      </w:r>
      <w:proofErr w:type="spellEnd"/>
      <w:r w:rsidRPr="007C1965">
        <w:rPr>
          <w:rFonts w:ascii="Trebuchet MS" w:hAnsi="Trebuchet MS" w:cstheme="minorHAnsi"/>
        </w:rPr>
        <w:t xml:space="preserve">, </w:t>
      </w:r>
      <w:proofErr w:type="spellStart"/>
      <w:r w:rsidRPr="007C1965">
        <w:rPr>
          <w:rFonts w:ascii="Trebuchet MS" w:hAnsi="Trebuchet MS" w:cstheme="minorHAnsi"/>
        </w:rPr>
        <w:t>semnată</w:t>
      </w:r>
      <w:proofErr w:type="spellEnd"/>
      <w:r w:rsidRPr="007C1965">
        <w:rPr>
          <w:rFonts w:ascii="Trebuchet MS" w:hAnsi="Trebuchet MS" w:cstheme="minorHAnsi"/>
        </w:rPr>
        <w:t xml:space="preserve"> la Rio de Janeiro la 5 </w:t>
      </w:r>
      <w:proofErr w:type="spellStart"/>
      <w:r w:rsidRPr="007C1965">
        <w:rPr>
          <w:rFonts w:ascii="Trebuchet MS" w:hAnsi="Trebuchet MS" w:cstheme="minorHAnsi"/>
        </w:rPr>
        <w:t>iunie</w:t>
      </w:r>
      <w:proofErr w:type="spellEnd"/>
      <w:r w:rsidRPr="007C1965">
        <w:rPr>
          <w:rFonts w:ascii="Trebuchet MS" w:hAnsi="Trebuchet MS" w:cstheme="minorHAnsi"/>
        </w:rPr>
        <w:t xml:space="preserve"> 1992; </w:t>
      </w:r>
    </w:p>
    <w:p w14:paraId="07DE4CB3"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59/2003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ratificarea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Protocolului</w:t>
      </w:r>
      <w:proofErr w:type="spellEnd"/>
      <w:r w:rsidRPr="007C1965">
        <w:rPr>
          <w:rFonts w:ascii="Trebuchet MS" w:hAnsi="Trebuchet MS" w:cstheme="minorHAnsi"/>
        </w:rPr>
        <w:t xml:space="preserve"> de la Cartagena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biosecuritatea</w:t>
      </w:r>
      <w:proofErr w:type="spellEnd"/>
      <w:r w:rsidRPr="007C1965">
        <w:rPr>
          <w:rFonts w:ascii="Trebuchet MS" w:hAnsi="Trebuchet MS" w:cstheme="minorHAnsi"/>
        </w:rPr>
        <w:t xml:space="preserve"> la </w:t>
      </w:r>
      <w:proofErr w:type="spellStart"/>
      <w:r w:rsidRPr="007C1965">
        <w:rPr>
          <w:rFonts w:ascii="Trebuchet MS" w:hAnsi="Trebuchet MS" w:cstheme="minorHAnsi"/>
        </w:rPr>
        <w:t>Convenţia</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diversitatea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biologică</w:t>
      </w:r>
      <w:proofErr w:type="spellEnd"/>
      <w:r w:rsidRPr="007C1965">
        <w:rPr>
          <w:rFonts w:ascii="Trebuchet MS" w:hAnsi="Trebuchet MS" w:cstheme="minorHAnsi"/>
        </w:rPr>
        <w:t xml:space="preserve"> (</w:t>
      </w:r>
      <w:proofErr w:type="spellStart"/>
      <w:r w:rsidRPr="007C1965">
        <w:rPr>
          <w:rFonts w:ascii="Trebuchet MS" w:hAnsi="Trebuchet MS" w:cstheme="minorHAnsi"/>
        </w:rPr>
        <w:t>semnată</w:t>
      </w:r>
      <w:proofErr w:type="spellEnd"/>
      <w:r w:rsidRPr="007C1965">
        <w:rPr>
          <w:rFonts w:ascii="Trebuchet MS" w:hAnsi="Trebuchet MS" w:cstheme="minorHAnsi"/>
        </w:rPr>
        <w:t xml:space="preserve"> la 5 </w:t>
      </w:r>
      <w:proofErr w:type="spellStart"/>
      <w:r w:rsidRPr="007C1965">
        <w:rPr>
          <w:rFonts w:ascii="Trebuchet MS" w:hAnsi="Trebuchet MS" w:cstheme="minorHAnsi"/>
        </w:rPr>
        <w:t>iunie</w:t>
      </w:r>
      <w:proofErr w:type="spellEnd"/>
      <w:r w:rsidRPr="007C1965">
        <w:rPr>
          <w:rFonts w:ascii="Trebuchet MS" w:hAnsi="Trebuchet MS" w:cstheme="minorHAnsi"/>
        </w:rPr>
        <w:t xml:space="preserve"> 1992 la Rio de Janeiro), </w:t>
      </w:r>
      <w:proofErr w:type="spellStart"/>
      <w:r w:rsidRPr="007C1965">
        <w:rPr>
          <w:rFonts w:ascii="Trebuchet MS" w:hAnsi="Trebuchet MS" w:cstheme="minorHAnsi"/>
        </w:rPr>
        <w:t>adoptat</w:t>
      </w:r>
      <w:proofErr w:type="spellEnd"/>
      <w:r w:rsidRPr="007C1965">
        <w:rPr>
          <w:rFonts w:ascii="Trebuchet MS" w:hAnsi="Trebuchet MS" w:cstheme="minorHAnsi"/>
        </w:rPr>
        <w:t xml:space="preserve"> la Montreal la 29 </w:t>
      </w:r>
      <w:proofErr w:type="spellStart"/>
      <w:r w:rsidRPr="007C1965">
        <w:rPr>
          <w:rFonts w:ascii="Trebuchet MS" w:hAnsi="Trebuchet MS" w:cstheme="minorHAnsi"/>
        </w:rPr>
        <w:t>ianuarie</w:t>
      </w:r>
      <w:proofErr w:type="spellEnd"/>
      <w:r w:rsidRPr="007C1965">
        <w:rPr>
          <w:rFonts w:ascii="Trebuchet MS" w:hAnsi="Trebuchet MS" w:cstheme="minorHAnsi"/>
        </w:rPr>
        <w:t xml:space="preserve"> 2000; </w:t>
      </w:r>
    </w:p>
    <w:p w14:paraId="7631135D"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13/1993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aderarea</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la </w:t>
      </w:r>
      <w:proofErr w:type="spellStart"/>
      <w:r w:rsidRPr="007C1965">
        <w:rPr>
          <w:rFonts w:ascii="Trebuchet MS" w:hAnsi="Trebuchet MS" w:cstheme="minorHAnsi"/>
        </w:rPr>
        <w:t>Convenţia</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conservarea</w:t>
      </w:r>
      <w:proofErr w:type="spellEnd"/>
      <w:r w:rsidRPr="007C1965">
        <w:rPr>
          <w:rFonts w:ascii="Trebuchet MS" w:hAnsi="Trebuchet MS" w:cstheme="minorHAnsi"/>
        </w:rPr>
        <w:t xml:space="preserve"> </w:t>
      </w:r>
      <w:proofErr w:type="spellStart"/>
      <w:r w:rsidRPr="007C1965">
        <w:rPr>
          <w:rFonts w:ascii="Trebuchet MS" w:hAnsi="Trebuchet MS" w:cstheme="minorHAnsi"/>
        </w:rPr>
        <w:t>vieţii</w:t>
      </w:r>
      <w:proofErr w:type="spellEnd"/>
      <w:r w:rsidRPr="007C1965">
        <w:rPr>
          <w:rFonts w:ascii="Trebuchet MS" w:hAnsi="Trebuchet MS" w:cstheme="minorHAnsi"/>
        </w:rPr>
        <w:t xml:space="preserve"> </w:t>
      </w:r>
      <w:proofErr w:type="spellStart"/>
      <w:r w:rsidRPr="007C1965">
        <w:rPr>
          <w:rFonts w:ascii="Trebuchet MS" w:hAnsi="Trebuchet MS" w:cstheme="minorHAnsi"/>
        </w:rPr>
        <w:t>sălbatice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 </w:t>
      </w:r>
      <w:proofErr w:type="spellStart"/>
      <w:r w:rsidRPr="007C1965">
        <w:rPr>
          <w:rFonts w:ascii="Trebuchet MS" w:hAnsi="Trebuchet MS" w:cstheme="minorHAnsi"/>
        </w:rPr>
        <w:t>habitatelor</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din Europa, </w:t>
      </w:r>
      <w:proofErr w:type="spellStart"/>
      <w:r w:rsidRPr="007C1965">
        <w:rPr>
          <w:rFonts w:ascii="Trebuchet MS" w:hAnsi="Trebuchet MS" w:cstheme="minorHAnsi"/>
        </w:rPr>
        <w:t>adoptata</w:t>
      </w:r>
      <w:proofErr w:type="spellEnd"/>
      <w:r w:rsidRPr="007C1965">
        <w:rPr>
          <w:rFonts w:ascii="Trebuchet MS" w:hAnsi="Trebuchet MS" w:cstheme="minorHAnsi"/>
        </w:rPr>
        <w:t xml:space="preserve"> la Berna la 19 </w:t>
      </w:r>
      <w:proofErr w:type="spellStart"/>
      <w:r w:rsidRPr="007C1965">
        <w:rPr>
          <w:rFonts w:ascii="Trebuchet MS" w:hAnsi="Trebuchet MS" w:cstheme="minorHAnsi"/>
        </w:rPr>
        <w:t>septembrie</w:t>
      </w:r>
      <w:proofErr w:type="spellEnd"/>
      <w:r w:rsidRPr="007C1965">
        <w:rPr>
          <w:rFonts w:ascii="Trebuchet MS" w:hAnsi="Trebuchet MS" w:cstheme="minorHAnsi"/>
        </w:rPr>
        <w:t xml:space="preserve"> 1979; </w:t>
      </w:r>
    </w:p>
    <w:p w14:paraId="53C0DAA8"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lastRenderedPageBreak/>
        <w:t>Legea</w:t>
      </w:r>
      <w:proofErr w:type="spellEnd"/>
      <w:r w:rsidRPr="007C1965">
        <w:rPr>
          <w:rFonts w:ascii="Trebuchet MS" w:hAnsi="Trebuchet MS" w:cstheme="minorHAnsi"/>
        </w:rPr>
        <w:t xml:space="preserve"> nr. 69/1994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aderarea</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la </w:t>
      </w:r>
      <w:proofErr w:type="spellStart"/>
      <w:r w:rsidRPr="007C1965">
        <w:rPr>
          <w:rFonts w:ascii="Trebuchet MS" w:hAnsi="Trebuchet MS" w:cstheme="minorHAnsi"/>
        </w:rPr>
        <w:t>Convenţia</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comerţul</w:t>
      </w:r>
      <w:proofErr w:type="spellEnd"/>
      <w:r w:rsidRPr="007C1965">
        <w:rPr>
          <w:rFonts w:ascii="Trebuchet MS" w:hAnsi="Trebuchet MS" w:cstheme="minorHAnsi"/>
        </w:rPr>
        <w:t xml:space="preserve"> </w:t>
      </w:r>
      <w:proofErr w:type="spellStart"/>
      <w:r w:rsidRPr="007C1965">
        <w:rPr>
          <w:rFonts w:ascii="Trebuchet MS" w:hAnsi="Trebuchet MS" w:cstheme="minorHAnsi"/>
        </w:rPr>
        <w:t>internaţional</w:t>
      </w:r>
      <w:proofErr w:type="spellEnd"/>
      <w:r w:rsidRPr="007C1965">
        <w:rPr>
          <w:rFonts w:ascii="Trebuchet MS" w:hAnsi="Trebuchet MS" w:cstheme="minorHAnsi"/>
        </w:rPr>
        <w:t xml:space="preserve"> cu </w:t>
      </w:r>
      <w:proofErr w:type="spellStart"/>
      <w:r w:rsidRPr="007C1965">
        <w:rPr>
          <w:rFonts w:ascii="Trebuchet MS" w:hAnsi="Trebuchet MS" w:cstheme="minorHAnsi"/>
        </w:rPr>
        <w:t>specii</w:t>
      </w:r>
      <w:proofErr w:type="spellEnd"/>
      <w:r w:rsidRPr="007C1965">
        <w:rPr>
          <w:rFonts w:ascii="Trebuchet MS" w:hAnsi="Trebuchet MS" w:cstheme="minorHAnsi"/>
        </w:rPr>
        <w:t xml:space="preserve"> </w:t>
      </w:r>
      <w:proofErr w:type="spellStart"/>
      <w:r w:rsidRPr="007C1965">
        <w:rPr>
          <w:rFonts w:ascii="Trebuchet MS" w:hAnsi="Trebuchet MS" w:cstheme="minorHAnsi"/>
        </w:rPr>
        <w:t>sălbatice</w:t>
      </w:r>
      <w:proofErr w:type="spellEnd"/>
      <w:r w:rsidRPr="007C1965">
        <w:rPr>
          <w:rFonts w:ascii="Trebuchet MS" w:hAnsi="Trebuchet MS" w:cstheme="minorHAnsi"/>
        </w:rPr>
        <w:t xml:space="preserve"> de fauna </w:t>
      </w:r>
      <w:proofErr w:type="spellStart"/>
      <w:r w:rsidRPr="007C1965">
        <w:rPr>
          <w:rFonts w:ascii="Trebuchet MS" w:hAnsi="Trebuchet MS" w:cstheme="minorHAnsi"/>
        </w:rPr>
        <w:t>şi</w:t>
      </w:r>
      <w:proofErr w:type="spellEnd"/>
      <w:r w:rsidRPr="007C1965">
        <w:rPr>
          <w:rFonts w:ascii="Trebuchet MS" w:hAnsi="Trebuchet MS" w:cstheme="minorHAnsi"/>
        </w:rPr>
        <w:t xml:space="preserve"> flora pe cale de </w:t>
      </w:r>
      <w:proofErr w:type="spellStart"/>
      <w:r w:rsidRPr="007C1965">
        <w:rPr>
          <w:rFonts w:ascii="Trebuchet MS" w:hAnsi="Trebuchet MS" w:cstheme="minorHAnsi"/>
        </w:rPr>
        <w:t>dispariţie</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adoptată</w:t>
      </w:r>
      <w:proofErr w:type="spellEnd"/>
      <w:r w:rsidRPr="007C1965">
        <w:rPr>
          <w:rFonts w:ascii="Trebuchet MS" w:hAnsi="Trebuchet MS" w:cstheme="minorHAnsi"/>
        </w:rPr>
        <w:t xml:space="preserve"> la Washington la 3 </w:t>
      </w:r>
      <w:proofErr w:type="spellStart"/>
      <w:r w:rsidRPr="007C1965">
        <w:rPr>
          <w:rFonts w:ascii="Trebuchet MS" w:hAnsi="Trebuchet MS" w:cstheme="minorHAnsi"/>
        </w:rPr>
        <w:t>martie</w:t>
      </w:r>
      <w:proofErr w:type="spellEnd"/>
      <w:r w:rsidRPr="007C1965">
        <w:rPr>
          <w:rFonts w:ascii="Trebuchet MS" w:hAnsi="Trebuchet MS" w:cstheme="minorHAnsi"/>
        </w:rPr>
        <w:t xml:space="preserve"> 1973; </w:t>
      </w:r>
    </w:p>
    <w:p w14:paraId="2891533F"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13/1998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aderarea</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la </w:t>
      </w:r>
      <w:proofErr w:type="spellStart"/>
      <w:r w:rsidRPr="007C1965">
        <w:rPr>
          <w:rFonts w:ascii="Trebuchet MS" w:hAnsi="Trebuchet MS" w:cstheme="minorHAnsi"/>
        </w:rPr>
        <w:t>Convenţia</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conservarea</w:t>
      </w:r>
      <w:proofErr w:type="spellEnd"/>
      <w:r w:rsidRPr="007C1965">
        <w:rPr>
          <w:rFonts w:ascii="Trebuchet MS" w:hAnsi="Trebuchet MS" w:cstheme="minorHAnsi"/>
        </w:rPr>
        <w:t xml:space="preserve"> </w:t>
      </w:r>
      <w:proofErr w:type="spellStart"/>
      <w:r w:rsidRPr="007C1965">
        <w:rPr>
          <w:rFonts w:ascii="Trebuchet MS" w:hAnsi="Trebuchet MS" w:cstheme="minorHAnsi"/>
        </w:rPr>
        <w:t>speciilor</w:t>
      </w:r>
      <w:proofErr w:type="spellEnd"/>
      <w:r w:rsidRPr="007C1965">
        <w:rPr>
          <w:rFonts w:ascii="Trebuchet MS" w:hAnsi="Trebuchet MS" w:cstheme="minorHAnsi"/>
        </w:rPr>
        <w:t xml:space="preserve"> </w:t>
      </w:r>
      <w:proofErr w:type="spellStart"/>
      <w:r w:rsidRPr="007C1965">
        <w:rPr>
          <w:rFonts w:ascii="Trebuchet MS" w:hAnsi="Trebuchet MS" w:cstheme="minorHAnsi"/>
        </w:rPr>
        <w:t>migratoare</w:t>
      </w:r>
      <w:proofErr w:type="spellEnd"/>
      <w:r w:rsidRPr="007C1965">
        <w:rPr>
          <w:rFonts w:ascii="Trebuchet MS" w:hAnsi="Trebuchet MS" w:cstheme="minorHAnsi"/>
        </w:rPr>
        <w:t xml:space="preserve"> de </w:t>
      </w:r>
      <w:proofErr w:type="spellStart"/>
      <w:r w:rsidRPr="007C1965">
        <w:rPr>
          <w:rFonts w:ascii="Trebuchet MS" w:hAnsi="Trebuchet MS" w:cstheme="minorHAnsi"/>
        </w:rPr>
        <w:t>animale</w:t>
      </w:r>
      <w:proofErr w:type="spellEnd"/>
      <w:r w:rsidRPr="007C1965">
        <w:rPr>
          <w:rFonts w:ascii="Trebuchet MS" w:hAnsi="Trebuchet MS" w:cstheme="minorHAnsi"/>
        </w:rPr>
        <w:t xml:space="preserve"> </w:t>
      </w:r>
      <w:proofErr w:type="spellStart"/>
      <w:r w:rsidRPr="007C1965">
        <w:rPr>
          <w:rFonts w:ascii="Trebuchet MS" w:hAnsi="Trebuchet MS" w:cstheme="minorHAnsi"/>
        </w:rPr>
        <w:t>sălbatice</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adoptată</w:t>
      </w:r>
      <w:proofErr w:type="spellEnd"/>
      <w:r w:rsidRPr="007C1965">
        <w:rPr>
          <w:rFonts w:ascii="Trebuchet MS" w:hAnsi="Trebuchet MS" w:cstheme="minorHAnsi"/>
        </w:rPr>
        <w:t xml:space="preserve"> la Bonn la 23 </w:t>
      </w:r>
      <w:proofErr w:type="spellStart"/>
      <w:r w:rsidRPr="007C1965">
        <w:rPr>
          <w:rFonts w:ascii="Trebuchet MS" w:hAnsi="Trebuchet MS" w:cstheme="minorHAnsi"/>
        </w:rPr>
        <w:t>iunie</w:t>
      </w:r>
      <w:proofErr w:type="spellEnd"/>
      <w:r w:rsidRPr="007C1965">
        <w:rPr>
          <w:rFonts w:ascii="Trebuchet MS" w:hAnsi="Trebuchet MS" w:cstheme="minorHAnsi"/>
        </w:rPr>
        <w:t xml:space="preserve"> 1979; </w:t>
      </w:r>
    </w:p>
    <w:p w14:paraId="6A336729"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91/2000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ratificarea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Acordului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conservarea</w:t>
      </w:r>
      <w:proofErr w:type="spellEnd"/>
      <w:r w:rsidRPr="007C1965">
        <w:rPr>
          <w:rFonts w:ascii="Trebuchet MS" w:hAnsi="Trebuchet MS" w:cstheme="minorHAnsi"/>
        </w:rPr>
        <w:t xml:space="preserve"> </w:t>
      </w:r>
      <w:proofErr w:type="spellStart"/>
      <w:r w:rsidRPr="007C1965">
        <w:rPr>
          <w:rFonts w:ascii="Trebuchet MS" w:hAnsi="Trebuchet MS" w:cstheme="minorHAnsi"/>
        </w:rPr>
        <w:t>cetaceelor</w:t>
      </w:r>
      <w:proofErr w:type="spellEnd"/>
      <w:r w:rsidRPr="007C1965">
        <w:rPr>
          <w:rFonts w:ascii="Trebuchet MS" w:hAnsi="Trebuchet MS" w:cstheme="minorHAnsi"/>
        </w:rPr>
        <w:t xml:space="preserve"> din Marea </w:t>
      </w:r>
      <w:proofErr w:type="spellStart"/>
      <w:r w:rsidRPr="007C1965">
        <w:rPr>
          <w:rFonts w:ascii="Trebuchet MS" w:hAnsi="Trebuchet MS" w:cstheme="minorHAnsi"/>
        </w:rPr>
        <w:t>Neagră</w:t>
      </w:r>
      <w:proofErr w:type="spellEnd"/>
      <w:r w:rsidRPr="007C1965">
        <w:rPr>
          <w:rFonts w:ascii="Trebuchet MS" w:hAnsi="Trebuchet MS" w:cstheme="minorHAnsi"/>
        </w:rPr>
        <w:t xml:space="preserve">, Marea </w:t>
      </w:r>
      <w:proofErr w:type="spellStart"/>
      <w:r w:rsidRPr="007C1965">
        <w:rPr>
          <w:rFonts w:ascii="Trebuchet MS" w:hAnsi="Trebuchet MS" w:cstheme="minorHAnsi"/>
        </w:rPr>
        <w:t>Mediterană</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din zona </w:t>
      </w:r>
      <w:proofErr w:type="spellStart"/>
      <w:r w:rsidRPr="007C1965">
        <w:rPr>
          <w:rFonts w:ascii="Trebuchet MS" w:hAnsi="Trebuchet MS" w:cstheme="minorHAnsi"/>
        </w:rPr>
        <w:t>contiguă</w:t>
      </w:r>
      <w:proofErr w:type="spellEnd"/>
      <w:r w:rsidRPr="007C1965">
        <w:rPr>
          <w:rFonts w:ascii="Trebuchet MS" w:hAnsi="Trebuchet MS" w:cstheme="minorHAnsi"/>
        </w:rPr>
        <w:t xml:space="preserve"> a </w:t>
      </w:r>
      <w:proofErr w:type="spellStart"/>
      <w:r w:rsidRPr="007C1965">
        <w:rPr>
          <w:rFonts w:ascii="Trebuchet MS" w:hAnsi="Trebuchet MS" w:cstheme="minorHAnsi"/>
        </w:rPr>
        <w:t>Atlanticului</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adoptat</w:t>
      </w:r>
      <w:proofErr w:type="spellEnd"/>
      <w:r w:rsidRPr="007C1965">
        <w:rPr>
          <w:rFonts w:ascii="Trebuchet MS" w:hAnsi="Trebuchet MS" w:cstheme="minorHAnsi"/>
        </w:rPr>
        <w:t xml:space="preserve"> la Monaco la 24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1996; </w:t>
      </w:r>
    </w:p>
    <w:p w14:paraId="5109707A" w14:textId="77777777" w:rsidR="00EB09DB" w:rsidRPr="007C1965" w:rsidRDefault="00EB09DB" w:rsidP="00C41DF0">
      <w:pPr>
        <w:autoSpaceDE w:val="0"/>
        <w:autoSpaceDN w:val="0"/>
        <w:spacing w:before="0" w:after="0"/>
        <w:rPr>
          <w:rFonts w:ascii="Trebuchet MS" w:hAnsi="Trebuchet MS"/>
        </w:rPr>
      </w:pPr>
      <w:proofErr w:type="spellStart"/>
      <w:r w:rsidRPr="007C1965">
        <w:rPr>
          <w:rFonts w:ascii="Trebuchet MS" w:hAnsi="Trebuchet MS"/>
        </w:rPr>
        <w:t>Legea</w:t>
      </w:r>
      <w:proofErr w:type="spellEnd"/>
      <w:r w:rsidRPr="007C1965">
        <w:rPr>
          <w:rFonts w:ascii="Trebuchet MS" w:hAnsi="Trebuchet MS"/>
        </w:rPr>
        <w:t xml:space="preserve"> </w:t>
      </w:r>
      <w:proofErr w:type="spellStart"/>
      <w:r w:rsidRPr="007C1965">
        <w:rPr>
          <w:rFonts w:ascii="Trebuchet MS" w:hAnsi="Trebuchet MS"/>
        </w:rPr>
        <w:t>grădinilor</w:t>
      </w:r>
      <w:proofErr w:type="spellEnd"/>
      <w:r w:rsidRPr="007C1965">
        <w:rPr>
          <w:rFonts w:ascii="Trebuchet MS" w:hAnsi="Trebuchet MS"/>
        </w:rPr>
        <w:t xml:space="preserve"> </w:t>
      </w:r>
      <w:proofErr w:type="spellStart"/>
      <w:r w:rsidRPr="007C1965">
        <w:rPr>
          <w:rFonts w:ascii="Trebuchet MS" w:hAnsi="Trebuchet MS"/>
        </w:rPr>
        <w:t>zoologice</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acvariilor</w:t>
      </w:r>
      <w:proofErr w:type="spellEnd"/>
      <w:r w:rsidRPr="007C1965">
        <w:rPr>
          <w:rFonts w:ascii="Trebuchet MS" w:hAnsi="Trebuchet MS"/>
        </w:rPr>
        <w:t xml:space="preserve"> </w:t>
      </w:r>
      <w:proofErr w:type="spellStart"/>
      <w:r w:rsidRPr="007C1965">
        <w:rPr>
          <w:rFonts w:ascii="Trebuchet MS" w:hAnsi="Trebuchet MS"/>
        </w:rPr>
        <w:t>publice</w:t>
      </w:r>
      <w:proofErr w:type="spellEnd"/>
      <w:r w:rsidRPr="007C1965">
        <w:rPr>
          <w:rFonts w:ascii="Trebuchet MS" w:hAnsi="Trebuchet MS"/>
        </w:rPr>
        <w:t xml:space="preserve"> nr. 191/2002, cu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 xml:space="preserve">; </w:t>
      </w:r>
    </w:p>
    <w:p w14:paraId="722CD754"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82/1993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constituirea</w:t>
      </w:r>
      <w:proofErr w:type="spellEnd"/>
      <w:r w:rsidRPr="007C1965">
        <w:rPr>
          <w:rFonts w:ascii="Trebuchet MS" w:hAnsi="Trebuchet MS" w:cstheme="minorHAnsi"/>
        </w:rPr>
        <w:t xml:space="preserve"> </w:t>
      </w:r>
      <w:proofErr w:type="spellStart"/>
      <w:r w:rsidRPr="007C1965">
        <w:rPr>
          <w:rFonts w:ascii="Trebuchet MS" w:hAnsi="Trebuchet MS" w:cstheme="minorHAnsi"/>
        </w:rPr>
        <w:t>Rezervaţiei</w:t>
      </w:r>
      <w:proofErr w:type="spellEnd"/>
      <w:r w:rsidRPr="007C1965">
        <w:rPr>
          <w:rFonts w:ascii="Trebuchet MS" w:hAnsi="Trebuchet MS" w:cstheme="minorHAnsi"/>
        </w:rPr>
        <w:t xml:space="preserve"> </w:t>
      </w:r>
      <w:proofErr w:type="spellStart"/>
      <w:r w:rsidRPr="007C1965">
        <w:rPr>
          <w:rFonts w:ascii="Trebuchet MS" w:hAnsi="Trebuchet MS" w:cstheme="minorHAnsi"/>
        </w:rPr>
        <w:t>Biosferei</w:t>
      </w:r>
      <w:proofErr w:type="spellEnd"/>
      <w:r w:rsidRPr="007C1965">
        <w:rPr>
          <w:rFonts w:ascii="Trebuchet MS" w:hAnsi="Trebuchet MS" w:cstheme="minorHAnsi"/>
        </w:rPr>
        <w:t xml:space="preserve"> Delta </w:t>
      </w:r>
      <w:proofErr w:type="spellStart"/>
      <w:r w:rsidRPr="007C1965">
        <w:rPr>
          <w:rFonts w:ascii="Trebuchet MS" w:hAnsi="Trebuchet MS" w:cstheme="minorHAnsi"/>
        </w:rPr>
        <w:t>Dunării</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și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 xml:space="preserve">; </w:t>
      </w:r>
    </w:p>
    <w:p w14:paraId="3D4D97A5" w14:textId="77777777" w:rsidR="00EB09DB" w:rsidRPr="007C1965" w:rsidRDefault="00EB09DB" w:rsidP="00C41DF0">
      <w:pPr>
        <w:spacing w:before="0" w:after="0"/>
        <w:rPr>
          <w:rFonts w:ascii="Trebuchet MS" w:hAnsi="Trebuchet MS" w:cstheme="minorHAnsi"/>
        </w:rPr>
      </w:pPr>
      <w:r w:rsidRPr="007C1965">
        <w:rPr>
          <w:rFonts w:ascii="Trebuchet MS" w:hAnsi="Trebuchet MS"/>
        </w:rPr>
        <w:t xml:space="preserve">Lege nr. 137/2010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ratificarea</w:t>
      </w:r>
      <w:proofErr w:type="spellEnd"/>
      <w:r w:rsidRPr="007C1965">
        <w:rPr>
          <w:rFonts w:ascii="Trebuchet MS" w:hAnsi="Trebuchet MS"/>
        </w:rPr>
        <w:t xml:space="preserve"> </w:t>
      </w:r>
      <w:proofErr w:type="spellStart"/>
      <w:r w:rsidRPr="007C1965">
        <w:rPr>
          <w:rFonts w:ascii="Trebuchet MS" w:hAnsi="Trebuchet MS"/>
        </w:rPr>
        <w:t>Protocolului</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conservarea</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utilizarea</w:t>
      </w:r>
      <w:proofErr w:type="spellEnd"/>
      <w:r w:rsidRPr="007C1965">
        <w:rPr>
          <w:rFonts w:ascii="Trebuchet MS" w:hAnsi="Trebuchet MS"/>
        </w:rPr>
        <w:t xml:space="preserve"> </w:t>
      </w:r>
      <w:proofErr w:type="spellStart"/>
      <w:r w:rsidRPr="007C1965">
        <w:rPr>
          <w:rFonts w:ascii="Trebuchet MS" w:hAnsi="Trebuchet MS"/>
        </w:rPr>
        <w:t>durabilă</w:t>
      </w:r>
      <w:proofErr w:type="spellEnd"/>
      <w:r w:rsidRPr="007C1965">
        <w:rPr>
          <w:rFonts w:ascii="Trebuchet MS" w:hAnsi="Trebuchet MS"/>
        </w:rPr>
        <w:t xml:space="preserve"> a </w:t>
      </w:r>
      <w:proofErr w:type="spellStart"/>
      <w:r w:rsidRPr="007C1965">
        <w:rPr>
          <w:rFonts w:ascii="Trebuchet MS" w:hAnsi="Trebuchet MS"/>
        </w:rPr>
        <w:t>diversității</w:t>
      </w:r>
      <w:proofErr w:type="spellEnd"/>
      <w:r w:rsidRPr="007C1965">
        <w:rPr>
          <w:rFonts w:ascii="Trebuchet MS" w:hAnsi="Trebuchet MS"/>
        </w:rPr>
        <w:t xml:space="preserve"> </w:t>
      </w:r>
      <w:proofErr w:type="spellStart"/>
      <w:r w:rsidRPr="007C1965">
        <w:rPr>
          <w:rFonts w:ascii="Trebuchet MS" w:hAnsi="Trebuchet MS"/>
        </w:rPr>
        <w:t>biologice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a </w:t>
      </w:r>
      <w:proofErr w:type="spellStart"/>
      <w:r w:rsidRPr="007C1965">
        <w:rPr>
          <w:rFonts w:ascii="Trebuchet MS" w:hAnsi="Trebuchet MS"/>
        </w:rPr>
        <w:t>diversității</w:t>
      </w:r>
      <w:proofErr w:type="spellEnd"/>
      <w:r w:rsidRPr="007C1965">
        <w:rPr>
          <w:rFonts w:ascii="Trebuchet MS" w:hAnsi="Trebuchet MS"/>
        </w:rPr>
        <w:t xml:space="preserve"> </w:t>
      </w:r>
      <w:proofErr w:type="spellStart"/>
      <w:r w:rsidRPr="007C1965">
        <w:rPr>
          <w:rFonts w:ascii="Trebuchet MS" w:hAnsi="Trebuchet MS"/>
        </w:rPr>
        <w:t>peisajelor</w:t>
      </w:r>
      <w:proofErr w:type="spellEnd"/>
      <w:r w:rsidRPr="007C1965">
        <w:rPr>
          <w:rFonts w:ascii="Trebuchet MS" w:hAnsi="Trebuchet MS"/>
        </w:rPr>
        <w:t xml:space="preserve">, </w:t>
      </w:r>
      <w:proofErr w:type="spellStart"/>
      <w:r w:rsidRPr="007C1965">
        <w:rPr>
          <w:rFonts w:ascii="Trebuchet MS" w:hAnsi="Trebuchet MS"/>
        </w:rPr>
        <w:t>adoptat</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semnat</w:t>
      </w:r>
      <w:proofErr w:type="spellEnd"/>
      <w:r w:rsidRPr="007C1965">
        <w:rPr>
          <w:rFonts w:ascii="Trebuchet MS" w:hAnsi="Trebuchet MS"/>
        </w:rPr>
        <w:t xml:space="preserve"> la </w:t>
      </w:r>
      <w:proofErr w:type="spellStart"/>
      <w:r w:rsidRPr="007C1965">
        <w:rPr>
          <w:rFonts w:ascii="Trebuchet MS" w:hAnsi="Trebuchet MS"/>
        </w:rPr>
        <w:t>București</w:t>
      </w:r>
      <w:proofErr w:type="spellEnd"/>
      <w:r w:rsidRPr="007C1965">
        <w:rPr>
          <w:rFonts w:ascii="Trebuchet MS" w:hAnsi="Trebuchet MS"/>
        </w:rPr>
        <w:t xml:space="preserve"> la 19 </w:t>
      </w:r>
      <w:proofErr w:type="spellStart"/>
      <w:r w:rsidRPr="007C1965">
        <w:rPr>
          <w:rFonts w:ascii="Trebuchet MS" w:hAnsi="Trebuchet MS"/>
        </w:rPr>
        <w:t>iunie</w:t>
      </w:r>
      <w:proofErr w:type="spellEnd"/>
      <w:r w:rsidRPr="007C1965">
        <w:rPr>
          <w:rFonts w:ascii="Trebuchet MS" w:hAnsi="Trebuchet MS"/>
        </w:rPr>
        <w:t xml:space="preserve"> 2008, la </w:t>
      </w:r>
      <w:proofErr w:type="spellStart"/>
      <w:r w:rsidRPr="007C1965">
        <w:rPr>
          <w:rFonts w:ascii="Trebuchet MS" w:hAnsi="Trebuchet MS"/>
        </w:rPr>
        <w:t>Convenția-cadru</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protecția</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dezvoltarea</w:t>
      </w:r>
      <w:proofErr w:type="spellEnd"/>
      <w:r w:rsidRPr="007C1965">
        <w:rPr>
          <w:rFonts w:ascii="Trebuchet MS" w:hAnsi="Trebuchet MS"/>
        </w:rPr>
        <w:t xml:space="preserve"> </w:t>
      </w:r>
      <w:proofErr w:type="spellStart"/>
      <w:r w:rsidRPr="007C1965">
        <w:rPr>
          <w:rFonts w:ascii="Trebuchet MS" w:hAnsi="Trebuchet MS"/>
        </w:rPr>
        <w:t>durabilă</w:t>
      </w:r>
      <w:proofErr w:type="spellEnd"/>
      <w:r w:rsidRPr="007C1965">
        <w:rPr>
          <w:rFonts w:ascii="Trebuchet MS" w:hAnsi="Trebuchet MS"/>
        </w:rPr>
        <w:t xml:space="preserve"> a </w:t>
      </w:r>
      <w:proofErr w:type="spellStart"/>
      <w:r w:rsidRPr="007C1965">
        <w:rPr>
          <w:rFonts w:ascii="Trebuchet MS" w:hAnsi="Trebuchet MS"/>
        </w:rPr>
        <w:t>Carpaților</w:t>
      </w:r>
      <w:proofErr w:type="spellEnd"/>
      <w:r w:rsidRPr="007C1965">
        <w:rPr>
          <w:rFonts w:ascii="Trebuchet MS" w:hAnsi="Trebuchet MS"/>
        </w:rPr>
        <w:t xml:space="preserve">, </w:t>
      </w:r>
      <w:proofErr w:type="spellStart"/>
      <w:r w:rsidRPr="007C1965">
        <w:rPr>
          <w:rFonts w:ascii="Trebuchet MS" w:hAnsi="Trebuchet MS"/>
        </w:rPr>
        <w:t>adoptată</w:t>
      </w:r>
      <w:proofErr w:type="spellEnd"/>
      <w:r w:rsidRPr="007C1965">
        <w:rPr>
          <w:rFonts w:ascii="Trebuchet MS" w:hAnsi="Trebuchet MS"/>
        </w:rPr>
        <w:t xml:space="preserve"> la Kiev la 22 </w:t>
      </w:r>
      <w:proofErr w:type="spellStart"/>
      <w:r w:rsidRPr="007C1965">
        <w:rPr>
          <w:rFonts w:ascii="Trebuchet MS" w:hAnsi="Trebuchet MS"/>
        </w:rPr>
        <w:t>mai</w:t>
      </w:r>
      <w:proofErr w:type="spellEnd"/>
      <w:r w:rsidRPr="007C1965">
        <w:rPr>
          <w:rFonts w:ascii="Trebuchet MS" w:hAnsi="Trebuchet MS"/>
        </w:rPr>
        <w:t xml:space="preserve"> 2003;</w:t>
      </w:r>
    </w:p>
    <w:p w14:paraId="64BF5E98"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Legea</w:t>
      </w:r>
      <w:proofErr w:type="spellEnd"/>
      <w:r w:rsidRPr="007C1965">
        <w:rPr>
          <w:rFonts w:ascii="Trebuchet MS" w:hAnsi="Trebuchet MS"/>
        </w:rPr>
        <w:t xml:space="preserve"> nr. 220/2019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modificarea</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completarea</w:t>
      </w:r>
      <w:proofErr w:type="spellEnd"/>
      <w:r w:rsidRPr="007C1965">
        <w:rPr>
          <w:rFonts w:ascii="Trebuchet MS" w:hAnsi="Trebuchet MS"/>
        </w:rPr>
        <w:t xml:space="preserve"> </w:t>
      </w:r>
      <w:proofErr w:type="spellStart"/>
      <w:r w:rsidRPr="007C1965">
        <w:rPr>
          <w:rFonts w:ascii="Trebuchet MS" w:hAnsi="Trebuchet MS"/>
        </w:rPr>
        <w:t>unor</w:t>
      </w:r>
      <w:proofErr w:type="spellEnd"/>
      <w:r w:rsidRPr="007C1965">
        <w:rPr>
          <w:rFonts w:ascii="Trebuchet MS" w:hAnsi="Trebuchet MS"/>
        </w:rPr>
        <w:t xml:space="preserve"> </w:t>
      </w:r>
      <w:proofErr w:type="spellStart"/>
      <w:r w:rsidRPr="007C1965">
        <w:rPr>
          <w:rFonts w:ascii="Trebuchet MS" w:hAnsi="Trebuchet MS"/>
        </w:rPr>
        <w:t>acte</w:t>
      </w:r>
      <w:proofErr w:type="spellEnd"/>
      <w:r w:rsidRPr="007C1965">
        <w:rPr>
          <w:rFonts w:ascii="Trebuchet MS" w:hAnsi="Trebuchet MS"/>
        </w:rPr>
        <w:t xml:space="preserve"> normative din </w:t>
      </w:r>
      <w:proofErr w:type="spellStart"/>
      <w:r w:rsidRPr="007C1965">
        <w:rPr>
          <w:rFonts w:ascii="Trebuchet MS" w:hAnsi="Trebuchet MS"/>
        </w:rPr>
        <w:t>domeniul</w:t>
      </w:r>
      <w:proofErr w:type="spellEnd"/>
      <w:r w:rsidRPr="007C1965">
        <w:rPr>
          <w:rFonts w:ascii="Trebuchet MS" w:hAnsi="Trebuchet MS"/>
        </w:rPr>
        <w:t xml:space="preserve"> </w:t>
      </w:r>
      <w:proofErr w:type="spellStart"/>
      <w:r w:rsidRPr="007C1965">
        <w:rPr>
          <w:rFonts w:ascii="Trebuchet MS" w:hAnsi="Trebuchet MS"/>
        </w:rPr>
        <w:t>protecţiei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
    <w:p w14:paraId="1C9CDC44"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Legea</w:t>
      </w:r>
      <w:proofErr w:type="spellEnd"/>
      <w:r w:rsidRPr="007C1965">
        <w:rPr>
          <w:rFonts w:ascii="Trebuchet MS" w:hAnsi="Trebuchet MS"/>
        </w:rPr>
        <w:t xml:space="preserve"> nr. 95/2016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înfiinţarea</w:t>
      </w:r>
      <w:proofErr w:type="spellEnd"/>
      <w:r w:rsidRPr="007C1965">
        <w:rPr>
          <w:rFonts w:ascii="Trebuchet MS" w:hAnsi="Trebuchet MS"/>
        </w:rPr>
        <w:t xml:space="preserve"> Agenţiei </w:t>
      </w:r>
      <w:proofErr w:type="spellStart"/>
      <w:r w:rsidRPr="007C1965">
        <w:rPr>
          <w:rFonts w:ascii="Trebuchet MS" w:hAnsi="Trebuchet MS"/>
        </w:rPr>
        <w:t>Naţionale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Arii Naturale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modificarea</w:t>
      </w:r>
      <w:proofErr w:type="spellEnd"/>
      <w:r w:rsidRPr="007C1965">
        <w:rPr>
          <w:rFonts w:ascii="Trebuchet MS" w:hAnsi="Trebuchet MS"/>
        </w:rPr>
        <w:t xml:space="preserve"> </w:t>
      </w:r>
      <w:proofErr w:type="spellStart"/>
      <w:r w:rsidRPr="007C1965">
        <w:rPr>
          <w:rFonts w:ascii="Trebuchet MS" w:hAnsi="Trebuchet MS"/>
        </w:rPr>
        <w:t>Ordonanţei</w:t>
      </w:r>
      <w:proofErr w:type="spellEnd"/>
      <w:r w:rsidRPr="007C1965">
        <w:rPr>
          <w:rFonts w:ascii="Trebuchet MS" w:hAnsi="Trebuchet MS"/>
        </w:rPr>
        <w:t xml:space="preserve"> de </w:t>
      </w:r>
      <w:proofErr w:type="spellStart"/>
      <w:r w:rsidRPr="007C1965">
        <w:rPr>
          <w:rFonts w:ascii="Trebuchet MS" w:hAnsi="Trebuchet MS"/>
        </w:rPr>
        <w:t>urgenţă</w:t>
      </w:r>
      <w:proofErr w:type="spellEnd"/>
      <w:r w:rsidRPr="007C1965">
        <w:rPr>
          <w:rFonts w:ascii="Trebuchet MS" w:hAnsi="Trebuchet MS"/>
        </w:rPr>
        <w:t xml:space="preserve"> a </w:t>
      </w:r>
      <w:proofErr w:type="spellStart"/>
      <w:r w:rsidRPr="007C1965">
        <w:rPr>
          <w:rFonts w:ascii="Trebuchet MS" w:hAnsi="Trebuchet MS"/>
        </w:rPr>
        <w:t>Guvernului</w:t>
      </w:r>
      <w:proofErr w:type="spellEnd"/>
      <w:r w:rsidRPr="007C1965">
        <w:rPr>
          <w:rFonts w:ascii="Trebuchet MS" w:hAnsi="Trebuchet MS"/>
        </w:rPr>
        <w:t xml:space="preserve"> nr. 57/2007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regimul</w:t>
      </w:r>
      <w:proofErr w:type="spell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conservarea</w:t>
      </w:r>
      <w:proofErr w:type="spellEnd"/>
      <w:r w:rsidRPr="007C1965">
        <w:rPr>
          <w:rFonts w:ascii="Trebuchet MS" w:hAnsi="Trebuchet MS"/>
        </w:rPr>
        <w:t xml:space="preserve"> </w:t>
      </w:r>
      <w:proofErr w:type="spellStart"/>
      <w:r w:rsidRPr="007C1965">
        <w:rPr>
          <w:rFonts w:ascii="Trebuchet MS" w:hAnsi="Trebuchet MS"/>
        </w:rPr>
        <w:t>habitatelor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a </w:t>
      </w:r>
      <w:proofErr w:type="spellStart"/>
      <w:r w:rsidRPr="007C1965">
        <w:rPr>
          <w:rFonts w:ascii="Trebuchet MS" w:hAnsi="Trebuchet MS"/>
        </w:rPr>
        <w:t>florei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faunei</w:t>
      </w:r>
      <w:proofErr w:type="spellEnd"/>
      <w:r w:rsidRPr="007C1965">
        <w:rPr>
          <w:rFonts w:ascii="Trebuchet MS" w:hAnsi="Trebuchet MS"/>
        </w:rPr>
        <w:t xml:space="preserve"> </w:t>
      </w:r>
      <w:proofErr w:type="spellStart"/>
      <w:r w:rsidRPr="007C1965">
        <w:rPr>
          <w:rFonts w:ascii="Trebuchet MS" w:hAnsi="Trebuchet MS"/>
        </w:rPr>
        <w:t>sălbatice</w:t>
      </w:r>
      <w:proofErr w:type="spellEnd"/>
      <w:r w:rsidRPr="007C1965">
        <w:rPr>
          <w:rFonts w:ascii="Trebuchet MS" w:hAnsi="Trebuchet MS"/>
        </w:rPr>
        <w:t xml:space="preserve">,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 xml:space="preserve">;  </w:t>
      </w:r>
    </w:p>
    <w:p w14:paraId="48BAD786"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89/2000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ratificarea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Acordului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conservarea</w:t>
      </w:r>
      <w:proofErr w:type="spellEnd"/>
      <w:r w:rsidRPr="007C1965">
        <w:rPr>
          <w:rFonts w:ascii="Trebuchet MS" w:hAnsi="Trebuchet MS" w:cstheme="minorHAnsi"/>
        </w:rPr>
        <w:t xml:space="preserve"> </w:t>
      </w:r>
      <w:proofErr w:type="spellStart"/>
      <w:r w:rsidRPr="007C1965">
        <w:rPr>
          <w:rFonts w:ascii="Trebuchet MS" w:hAnsi="Trebuchet MS" w:cstheme="minorHAnsi"/>
        </w:rPr>
        <w:t>păsărilor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apă</w:t>
      </w:r>
      <w:proofErr w:type="spellEnd"/>
      <w:r w:rsidRPr="007C1965">
        <w:rPr>
          <w:rFonts w:ascii="Trebuchet MS" w:hAnsi="Trebuchet MS" w:cstheme="minorHAnsi"/>
        </w:rPr>
        <w:t xml:space="preserve"> </w:t>
      </w:r>
      <w:proofErr w:type="spellStart"/>
      <w:r w:rsidRPr="007C1965">
        <w:rPr>
          <w:rFonts w:ascii="Trebuchet MS" w:hAnsi="Trebuchet MS" w:cstheme="minorHAnsi"/>
        </w:rPr>
        <w:t>migratoare</w:t>
      </w:r>
      <w:proofErr w:type="spellEnd"/>
      <w:r w:rsidRPr="007C1965">
        <w:rPr>
          <w:rFonts w:ascii="Trebuchet MS" w:hAnsi="Trebuchet MS" w:cstheme="minorHAnsi"/>
        </w:rPr>
        <w:t xml:space="preserve"> </w:t>
      </w:r>
      <w:proofErr w:type="spellStart"/>
      <w:r w:rsidRPr="007C1965">
        <w:rPr>
          <w:rFonts w:ascii="Trebuchet MS" w:hAnsi="Trebuchet MS" w:cstheme="minorHAnsi"/>
        </w:rPr>
        <w:t>african-eurasiatice</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adoptat</w:t>
      </w:r>
      <w:proofErr w:type="spellEnd"/>
      <w:r w:rsidRPr="007C1965">
        <w:rPr>
          <w:rFonts w:ascii="Trebuchet MS" w:hAnsi="Trebuchet MS" w:cstheme="minorHAnsi"/>
        </w:rPr>
        <w:t xml:space="preserve"> la Haga la 16 </w:t>
      </w:r>
      <w:proofErr w:type="spellStart"/>
      <w:r w:rsidRPr="007C1965">
        <w:rPr>
          <w:rFonts w:ascii="Trebuchet MS" w:hAnsi="Trebuchet MS" w:cstheme="minorHAnsi"/>
        </w:rPr>
        <w:t>iunie</w:t>
      </w:r>
      <w:proofErr w:type="spellEnd"/>
      <w:r w:rsidRPr="007C1965">
        <w:rPr>
          <w:rFonts w:ascii="Trebuchet MS" w:hAnsi="Trebuchet MS" w:cstheme="minorHAnsi"/>
        </w:rPr>
        <w:t xml:space="preserve"> 1995;</w:t>
      </w:r>
    </w:p>
    <w:p w14:paraId="42EAF9B6"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90/2000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aderarea</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la </w:t>
      </w:r>
      <w:proofErr w:type="spellStart"/>
      <w:r w:rsidRPr="007C1965">
        <w:rPr>
          <w:rFonts w:ascii="Trebuchet MS" w:hAnsi="Trebuchet MS" w:cstheme="minorHAnsi"/>
        </w:rPr>
        <w:t>Acordul</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conservarea</w:t>
      </w:r>
      <w:proofErr w:type="spellEnd"/>
      <w:r w:rsidRPr="007C1965">
        <w:rPr>
          <w:rFonts w:ascii="Trebuchet MS" w:hAnsi="Trebuchet MS" w:cstheme="minorHAnsi"/>
        </w:rPr>
        <w:t xml:space="preserve"> </w:t>
      </w:r>
      <w:proofErr w:type="spellStart"/>
      <w:r w:rsidRPr="007C1965">
        <w:rPr>
          <w:rFonts w:ascii="Trebuchet MS" w:hAnsi="Trebuchet MS" w:cstheme="minorHAnsi"/>
        </w:rPr>
        <w:t>liliecilor</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Europa, </w:t>
      </w:r>
      <w:proofErr w:type="spellStart"/>
      <w:r w:rsidRPr="007C1965">
        <w:rPr>
          <w:rFonts w:ascii="Trebuchet MS" w:hAnsi="Trebuchet MS" w:cstheme="minorHAnsi"/>
        </w:rPr>
        <w:t>adoptat</w:t>
      </w:r>
      <w:proofErr w:type="spellEnd"/>
      <w:r w:rsidRPr="007C1965">
        <w:rPr>
          <w:rFonts w:ascii="Trebuchet MS" w:hAnsi="Trebuchet MS" w:cstheme="minorHAnsi"/>
        </w:rPr>
        <w:t xml:space="preserve"> la Londra la 4 </w:t>
      </w:r>
      <w:proofErr w:type="spellStart"/>
      <w:r w:rsidRPr="007C1965">
        <w:rPr>
          <w:rFonts w:ascii="Trebuchet MS" w:hAnsi="Trebuchet MS" w:cstheme="minorHAnsi"/>
        </w:rPr>
        <w:t>decembrie</w:t>
      </w:r>
      <w:proofErr w:type="spellEnd"/>
      <w:r w:rsidRPr="007C1965">
        <w:rPr>
          <w:rFonts w:ascii="Trebuchet MS" w:hAnsi="Trebuchet MS" w:cstheme="minorHAnsi"/>
        </w:rPr>
        <w:t xml:space="preserve"> 1991;</w:t>
      </w:r>
    </w:p>
    <w:p w14:paraId="4B7A8047" w14:textId="77777777" w:rsidR="00EB09DB" w:rsidRPr="007C1965" w:rsidRDefault="00EB09DB" w:rsidP="00C41DF0">
      <w:pPr>
        <w:spacing w:before="0" w:after="0"/>
        <w:contextualSpacing/>
        <w:rPr>
          <w:rFonts w:ascii="Trebuchet MS" w:hAnsi="Trebuchet MS"/>
        </w:rPr>
      </w:pPr>
      <w:r w:rsidRPr="007C1965">
        <w:rPr>
          <w:rFonts w:ascii="Trebuchet MS" w:hAnsi="Trebuchet MS"/>
        </w:rPr>
        <w:t xml:space="preserve">OUG nr. 81/2021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metodelor</w:t>
      </w:r>
      <w:proofErr w:type="spellEnd"/>
      <w:r w:rsidRPr="007C1965">
        <w:rPr>
          <w:rFonts w:ascii="Trebuchet MS" w:hAnsi="Trebuchet MS"/>
        </w:rPr>
        <w:t xml:space="preserve"> de </w:t>
      </w:r>
      <w:proofErr w:type="spellStart"/>
      <w:r w:rsidRPr="007C1965">
        <w:rPr>
          <w:rFonts w:ascii="Trebuchet MS" w:hAnsi="Trebuchet MS"/>
        </w:rPr>
        <w:t>intervenţie</w:t>
      </w:r>
      <w:proofErr w:type="spellEnd"/>
      <w:r w:rsidRPr="007C1965">
        <w:rPr>
          <w:rFonts w:ascii="Trebuchet MS" w:hAnsi="Trebuchet MS"/>
        </w:rPr>
        <w:t xml:space="preserve"> </w:t>
      </w:r>
      <w:proofErr w:type="spellStart"/>
      <w:r w:rsidRPr="007C1965">
        <w:rPr>
          <w:rFonts w:ascii="Trebuchet MS" w:hAnsi="Trebuchet MS"/>
        </w:rPr>
        <w:t>imediată</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prevenirea</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combaterea</w:t>
      </w:r>
      <w:proofErr w:type="spellEnd"/>
      <w:r w:rsidRPr="007C1965">
        <w:rPr>
          <w:rFonts w:ascii="Trebuchet MS" w:hAnsi="Trebuchet MS"/>
        </w:rPr>
        <w:t xml:space="preserve"> </w:t>
      </w:r>
      <w:proofErr w:type="spellStart"/>
      <w:r w:rsidRPr="007C1965">
        <w:rPr>
          <w:rFonts w:ascii="Trebuchet MS" w:hAnsi="Trebuchet MS"/>
        </w:rPr>
        <w:t>atacurilor</w:t>
      </w:r>
      <w:proofErr w:type="spellEnd"/>
      <w:r w:rsidRPr="007C1965">
        <w:rPr>
          <w:rFonts w:ascii="Trebuchet MS" w:hAnsi="Trebuchet MS"/>
        </w:rPr>
        <w:t xml:space="preserve"> </w:t>
      </w:r>
      <w:proofErr w:type="spellStart"/>
      <w:r w:rsidRPr="007C1965">
        <w:rPr>
          <w:rFonts w:ascii="Trebuchet MS" w:hAnsi="Trebuchet MS"/>
        </w:rPr>
        <w:t>exemplarelor</w:t>
      </w:r>
      <w:proofErr w:type="spellEnd"/>
      <w:r w:rsidRPr="007C1965">
        <w:rPr>
          <w:rFonts w:ascii="Trebuchet MS" w:hAnsi="Trebuchet MS"/>
        </w:rPr>
        <w:t xml:space="preserve"> de </w:t>
      </w:r>
      <w:proofErr w:type="spellStart"/>
      <w:r w:rsidRPr="007C1965">
        <w:rPr>
          <w:rFonts w:ascii="Trebuchet MS" w:hAnsi="Trebuchet MS"/>
        </w:rPr>
        <w:t>urs</w:t>
      </w:r>
      <w:proofErr w:type="spellEnd"/>
      <w:r w:rsidRPr="007C1965">
        <w:rPr>
          <w:rFonts w:ascii="Trebuchet MS" w:hAnsi="Trebuchet MS"/>
        </w:rPr>
        <w:t xml:space="preserve"> </w:t>
      </w:r>
      <w:proofErr w:type="spellStart"/>
      <w:r w:rsidRPr="007C1965">
        <w:rPr>
          <w:rFonts w:ascii="Trebuchet MS" w:hAnsi="Trebuchet MS"/>
        </w:rPr>
        <w:t>brun</w:t>
      </w:r>
      <w:proofErr w:type="spellEnd"/>
      <w:r w:rsidRPr="007C1965">
        <w:rPr>
          <w:rFonts w:ascii="Trebuchet MS" w:hAnsi="Trebuchet MS"/>
        </w:rPr>
        <w:t xml:space="preserve"> </w:t>
      </w:r>
      <w:proofErr w:type="spellStart"/>
      <w:r w:rsidRPr="007C1965">
        <w:rPr>
          <w:rFonts w:ascii="Trebuchet MS" w:hAnsi="Trebuchet MS"/>
        </w:rPr>
        <w:t>asupra</w:t>
      </w:r>
      <w:proofErr w:type="spellEnd"/>
      <w:r w:rsidRPr="007C1965">
        <w:rPr>
          <w:rFonts w:ascii="Trebuchet MS" w:hAnsi="Trebuchet MS"/>
        </w:rPr>
        <w:t xml:space="preserve"> </w:t>
      </w:r>
      <w:proofErr w:type="spellStart"/>
      <w:r w:rsidRPr="007C1965">
        <w:rPr>
          <w:rFonts w:ascii="Trebuchet MS" w:hAnsi="Trebuchet MS"/>
        </w:rPr>
        <w:t>persoanelor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bunurilor</w:t>
      </w:r>
      <w:proofErr w:type="spellEnd"/>
      <w:r w:rsidRPr="007C1965">
        <w:rPr>
          <w:rFonts w:ascii="Trebuchet MS" w:hAnsi="Trebuchet MS"/>
        </w:rPr>
        <w:t xml:space="preserve"> </w:t>
      </w:r>
      <w:proofErr w:type="spellStart"/>
      <w:r w:rsidRPr="007C1965">
        <w:rPr>
          <w:rFonts w:ascii="Trebuchet MS" w:hAnsi="Trebuchet MS"/>
        </w:rPr>
        <w:t>acestora</w:t>
      </w:r>
      <w:proofErr w:type="spellEnd"/>
      <w:r w:rsidRPr="007C1965">
        <w:rPr>
          <w:rFonts w:ascii="Trebuchet MS" w:hAnsi="Trebuchet MS"/>
        </w:rPr>
        <w:t xml:space="preserve">, precum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modificarea</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completarea</w:t>
      </w:r>
      <w:proofErr w:type="spellEnd"/>
      <w:r w:rsidRPr="007C1965">
        <w:rPr>
          <w:rFonts w:ascii="Trebuchet MS" w:hAnsi="Trebuchet MS"/>
        </w:rPr>
        <w:t xml:space="preserve"> </w:t>
      </w:r>
      <w:proofErr w:type="spellStart"/>
      <w:r w:rsidRPr="007C1965">
        <w:rPr>
          <w:rFonts w:ascii="Trebuchet MS" w:hAnsi="Trebuchet MS"/>
        </w:rPr>
        <w:t>unor</w:t>
      </w:r>
      <w:proofErr w:type="spellEnd"/>
      <w:r w:rsidRPr="007C1965">
        <w:rPr>
          <w:rFonts w:ascii="Trebuchet MS" w:hAnsi="Trebuchet MS"/>
        </w:rPr>
        <w:t xml:space="preserve"> </w:t>
      </w:r>
      <w:proofErr w:type="spellStart"/>
      <w:r w:rsidRPr="007C1965">
        <w:rPr>
          <w:rFonts w:ascii="Trebuchet MS" w:hAnsi="Trebuchet MS"/>
        </w:rPr>
        <w:t>acte</w:t>
      </w:r>
      <w:proofErr w:type="spellEnd"/>
      <w:r w:rsidRPr="007C1965">
        <w:rPr>
          <w:rFonts w:ascii="Trebuchet MS" w:hAnsi="Trebuchet MS"/>
        </w:rPr>
        <w:t xml:space="preserve"> normative, </w:t>
      </w:r>
      <w:proofErr w:type="spellStart"/>
      <w:r w:rsidRPr="007C1965">
        <w:rPr>
          <w:rFonts w:ascii="Trebuchet MS" w:hAnsi="Trebuchet MS"/>
        </w:rPr>
        <w:t>aprobată</w:t>
      </w:r>
      <w:proofErr w:type="spellEnd"/>
      <w:r w:rsidRPr="007C1965">
        <w:rPr>
          <w:rFonts w:ascii="Trebuchet MS" w:hAnsi="Trebuchet MS"/>
        </w:rPr>
        <w:t xml:space="preserve"> cu </w:t>
      </w:r>
      <w:proofErr w:type="spellStart"/>
      <w:r w:rsidRPr="007C1965">
        <w:rPr>
          <w:rFonts w:ascii="Trebuchet MS" w:hAnsi="Trebuchet MS"/>
        </w:rPr>
        <w:t>modificări</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w:t>
      </w:r>
      <w:proofErr w:type="spellEnd"/>
      <w:r w:rsidRPr="007C1965">
        <w:rPr>
          <w:rFonts w:ascii="Trebuchet MS" w:hAnsi="Trebuchet MS"/>
        </w:rPr>
        <w:t xml:space="preserve"> </w:t>
      </w:r>
      <w:proofErr w:type="spellStart"/>
      <w:r w:rsidRPr="007C1965">
        <w:rPr>
          <w:rFonts w:ascii="Trebuchet MS" w:hAnsi="Trebuchet MS"/>
        </w:rPr>
        <w:t>prin</w:t>
      </w:r>
      <w:proofErr w:type="spellEnd"/>
      <w:r w:rsidRPr="007C1965">
        <w:rPr>
          <w:rFonts w:ascii="Trebuchet MS" w:hAnsi="Trebuchet MS"/>
        </w:rPr>
        <w:t xml:space="preserve"> </w:t>
      </w:r>
      <w:proofErr w:type="spellStart"/>
      <w:r w:rsidRPr="007C1965">
        <w:rPr>
          <w:rFonts w:ascii="Trebuchet MS" w:hAnsi="Trebuchet MS"/>
        </w:rPr>
        <w:t>Legea</w:t>
      </w:r>
      <w:proofErr w:type="spellEnd"/>
      <w:r w:rsidRPr="007C1965">
        <w:rPr>
          <w:rFonts w:ascii="Trebuchet MS" w:hAnsi="Trebuchet MS"/>
        </w:rPr>
        <w:t xml:space="preserve"> nr.197/2022;</w:t>
      </w:r>
    </w:p>
    <w:p w14:paraId="3597F05F" w14:textId="77777777" w:rsidR="00EB09DB" w:rsidRPr="007C1965" w:rsidRDefault="00EB09DB" w:rsidP="00C41DF0">
      <w:pPr>
        <w:autoSpaceDE w:val="0"/>
        <w:autoSpaceDN w:val="0"/>
        <w:spacing w:before="0" w:after="0"/>
        <w:contextualSpacing/>
        <w:rPr>
          <w:rFonts w:ascii="Trebuchet MS" w:hAnsi="Trebuchet MS" w:cstheme="minorHAnsi"/>
        </w:rPr>
      </w:pPr>
      <w:r w:rsidRPr="007C1965">
        <w:rPr>
          <w:rFonts w:ascii="Trebuchet MS" w:hAnsi="Trebuchet MS" w:cstheme="minorHAnsi"/>
        </w:rPr>
        <w:t xml:space="preserve">OUG nr.195/2005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protecţia</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aprobată</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w:t>
      </w:r>
      <w:proofErr w:type="spellEnd"/>
      <w:r w:rsidRPr="007C1965">
        <w:rPr>
          <w:rFonts w:ascii="Trebuchet MS" w:hAnsi="Trebuchet MS" w:cstheme="minorHAnsi"/>
        </w:rPr>
        <w:t xml:space="preserve"> </w:t>
      </w:r>
      <w:proofErr w:type="spellStart"/>
      <w:r w:rsidRPr="007C1965">
        <w:rPr>
          <w:rFonts w:ascii="Trebuchet MS" w:hAnsi="Trebuchet MS" w:cstheme="minorHAnsi"/>
        </w:rPr>
        <w:t>si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w:t>
      </w:r>
      <w:proofErr w:type="spellEnd"/>
      <w:r w:rsidRPr="007C1965">
        <w:rPr>
          <w:rFonts w:ascii="Trebuchet MS" w:hAnsi="Trebuchet MS" w:cstheme="minorHAnsi"/>
        </w:rPr>
        <w:t xml:space="preserve"> </w:t>
      </w:r>
      <w:proofErr w:type="spellStart"/>
      <w:r w:rsidRPr="007C1965">
        <w:rPr>
          <w:rFonts w:ascii="Trebuchet MS" w:hAnsi="Trebuchet MS" w:cstheme="minorHAnsi"/>
        </w:rPr>
        <w:t>prin</w:t>
      </w:r>
      <w:proofErr w:type="spellEnd"/>
      <w:r w:rsidRPr="007C1965">
        <w:rPr>
          <w:rFonts w:ascii="Trebuchet MS" w:hAnsi="Trebuchet MS" w:cstheme="minorHAnsi"/>
        </w:rPr>
        <w:t xml:space="preserve">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nr. 265/2006,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 xml:space="preserve">; </w:t>
      </w:r>
    </w:p>
    <w:p w14:paraId="479A146C" w14:textId="00975975" w:rsidR="00EB09DB" w:rsidRPr="007C1965" w:rsidRDefault="00EB09DB" w:rsidP="00C41DF0">
      <w:pPr>
        <w:autoSpaceDE w:val="0"/>
        <w:autoSpaceDN w:val="0"/>
        <w:spacing w:before="0" w:after="0"/>
        <w:rPr>
          <w:rFonts w:ascii="Trebuchet MS" w:hAnsi="Trebuchet MS" w:cstheme="minorHAnsi"/>
        </w:rPr>
      </w:pPr>
      <w:r w:rsidRPr="007C1965">
        <w:rPr>
          <w:rFonts w:ascii="Trebuchet MS" w:hAnsi="Trebuchet MS" w:cstheme="minorHAnsi"/>
        </w:rPr>
        <w:t xml:space="preserve">OUG nr. 90/2016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stabilirea</w:t>
      </w:r>
      <w:proofErr w:type="spellEnd"/>
      <w:r w:rsidRPr="007C1965">
        <w:rPr>
          <w:rFonts w:ascii="Trebuchet MS" w:hAnsi="Trebuchet MS" w:cstheme="minorHAnsi"/>
        </w:rPr>
        <w:t xml:space="preserve"> </w:t>
      </w:r>
      <w:proofErr w:type="spellStart"/>
      <w:r w:rsidRPr="007C1965">
        <w:rPr>
          <w:rFonts w:ascii="Trebuchet MS" w:hAnsi="Trebuchet MS" w:cstheme="minorHAnsi"/>
        </w:rPr>
        <w:t>unor</w:t>
      </w:r>
      <w:proofErr w:type="spellEnd"/>
      <w:r w:rsidRPr="007C1965">
        <w:rPr>
          <w:rFonts w:ascii="Trebuchet MS" w:hAnsi="Trebuchet MS" w:cstheme="minorHAnsi"/>
        </w:rPr>
        <w:t xml:space="preserve"> </w:t>
      </w:r>
      <w:proofErr w:type="spellStart"/>
      <w:r w:rsidRPr="007C1965">
        <w:rPr>
          <w:rFonts w:ascii="Trebuchet MS" w:hAnsi="Trebuchet MS" w:cstheme="minorHAnsi"/>
        </w:rPr>
        <w:t>măsuri</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asigurarea</w:t>
      </w:r>
      <w:proofErr w:type="spellEnd"/>
      <w:r w:rsidRPr="007C1965">
        <w:rPr>
          <w:rFonts w:ascii="Trebuchet MS" w:hAnsi="Trebuchet MS" w:cstheme="minorHAnsi"/>
        </w:rPr>
        <w:t xml:space="preserve"> </w:t>
      </w:r>
      <w:proofErr w:type="spellStart"/>
      <w:r w:rsidRPr="007C1965">
        <w:rPr>
          <w:rFonts w:ascii="Trebuchet MS" w:hAnsi="Trebuchet MS" w:cstheme="minorHAnsi"/>
        </w:rPr>
        <w:t>managementului</w:t>
      </w:r>
      <w:proofErr w:type="spellEnd"/>
      <w:r w:rsidRPr="007C1965">
        <w:rPr>
          <w:rFonts w:ascii="Trebuchet MS" w:hAnsi="Trebuchet MS" w:cstheme="minorHAnsi"/>
        </w:rPr>
        <w:t xml:space="preserve"> </w:t>
      </w:r>
      <w:proofErr w:type="spellStart"/>
      <w:r w:rsidRPr="007C1965">
        <w:rPr>
          <w:rFonts w:ascii="Trebuchet MS" w:hAnsi="Trebuchet MS" w:cstheme="minorHAnsi"/>
        </w:rPr>
        <w:t>ariilor</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protejate</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aprobată</w:t>
      </w:r>
      <w:proofErr w:type="spellEnd"/>
      <w:r w:rsidRPr="007C1965">
        <w:rPr>
          <w:rFonts w:ascii="Trebuchet MS" w:hAnsi="Trebuchet MS" w:cstheme="minorHAnsi"/>
        </w:rPr>
        <w:t xml:space="preserve"> cu </w:t>
      </w:r>
      <w:proofErr w:type="spellStart"/>
      <w:r w:rsidRPr="007C1965">
        <w:rPr>
          <w:rFonts w:ascii="Trebuchet MS" w:hAnsi="Trebuchet MS" w:cstheme="minorHAnsi"/>
        </w:rPr>
        <w:t>completări</w:t>
      </w:r>
      <w:proofErr w:type="spellEnd"/>
      <w:r w:rsidRPr="007C1965">
        <w:rPr>
          <w:rFonts w:ascii="Trebuchet MS" w:hAnsi="Trebuchet MS" w:cstheme="minorHAnsi"/>
        </w:rPr>
        <w:t xml:space="preserve"> </w:t>
      </w:r>
      <w:proofErr w:type="spellStart"/>
      <w:r w:rsidRPr="007C1965">
        <w:rPr>
          <w:rFonts w:ascii="Trebuchet MS" w:hAnsi="Trebuchet MS" w:cstheme="minorHAnsi"/>
        </w:rPr>
        <w:t>prin</w:t>
      </w:r>
      <w:proofErr w:type="spellEnd"/>
      <w:r w:rsidRPr="007C1965">
        <w:rPr>
          <w:rFonts w:ascii="Trebuchet MS" w:hAnsi="Trebuchet MS" w:cstheme="minorHAnsi"/>
        </w:rPr>
        <w:t xml:space="preserve">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nr.204/2017;</w:t>
      </w:r>
    </w:p>
    <w:p w14:paraId="7D0E4BDF" w14:textId="77777777" w:rsidR="00EB09DB" w:rsidRPr="007C1965" w:rsidRDefault="00EB09DB" w:rsidP="00C41DF0">
      <w:pPr>
        <w:autoSpaceDE w:val="0"/>
        <w:autoSpaceDN w:val="0"/>
        <w:spacing w:before="0" w:after="0"/>
        <w:rPr>
          <w:rFonts w:ascii="Trebuchet MS" w:hAnsi="Trebuchet MS"/>
        </w:rPr>
      </w:pPr>
      <w:r w:rsidRPr="007C1965">
        <w:rPr>
          <w:rFonts w:ascii="Trebuchet MS" w:hAnsi="Trebuchet MS"/>
        </w:rPr>
        <w:t xml:space="preserve">OUG nr. 57/2007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regimul</w:t>
      </w:r>
      <w:proofErr w:type="spell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conservarea</w:t>
      </w:r>
      <w:proofErr w:type="spellEnd"/>
      <w:r w:rsidRPr="007C1965">
        <w:rPr>
          <w:rFonts w:ascii="Trebuchet MS" w:hAnsi="Trebuchet MS"/>
        </w:rPr>
        <w:t xml:space="preserve"> </w:t>
      </w:r>
      <w:proofErr w:type="spellStart"/>
      <w:r w:rsidRPr="007C1965">
        <w:rPr>
          <w:rFonts w:ascii="Trebuchet MS" w:hAnsi="Trebuchet MS"/>
        </w:rPr>
        <w:t>habitatelor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a </w:t>
      </w:r>
      <w:proofErr w:type="spellStart"/>
      <w:r w:rsidRPr="007C1965">
        <w:rPr>
          <w:rFonts w:ascii="Trebuchet MS" w:hAnsi="Trebuchet MS"/>
        </w:rPr>
        <w:t>florei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faunei</w:t>
      </w:r>
      <w:proofErr w:type="spellEnd"/>
      <w:r w:rsidRPr="007C1965">
        <w:rPr>
          <w:rFonts w:ascii="Trebuchet MS" w:hAnsi="Trebuchet MS"/>
        </w:rPr>
        <w:t xml:space="preserve"> </w:t>
      </w:r>
      <w:proofErr w:type="spellStart"/>
      <w:r w:rsidRPr="007C1965">
        <w:rPr>
          <w:rFonts w:ascii="Trebuchet MS" w:hAnsi="Trebuchet MS"/>
        </w:rPr>
        <w:t>sălbatice</w:t>
      </w:r>
      <w:proofErr w:type="spellEnd"/>
      <w:r w:rsidRPr="007C1965">
        <w:rPr>
          <w:rFonts w:ascii="Trebuchet MS" w:hAnsi="Trebuchet MS"/>
        </w:rPr>
        <w:t xml:space="preserve">, </w:t>
      </w:r>
      <w:proofErr w:type="spellStart"/>
      <w:r w:rsidRPr="007C1965">
        <w:rPr>
          <w:rFonts w:ascii="Trebuchet MS" w:hAnsi="Trebuchet MS"/>
        </w:rPr>
        <w:t>aprobată</w:t>
      </w:r>
      <w:proofErr w:type="spellEnd"/>
      <w:r w:rsidRPr="007C1965">
        <w:rPr>
          <w:rFonts w:ascii="Trebuchet MS" w:hAnsi="Trebuchet MS"/>
        </w:rPr>
        <w:t xml:space="preserve"> cu </w:t>
      </w:r>
      <w:proofErr w:type="spellStart"/>
      <w:r w:rsidRPr="007C1965">
        <w:rPr>
          <w:rFonts w:ascii="Trebuchet MS" w:hAnsi="Trebuchet MS"/>
        </w:rPr>
        <w:t>modificări</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w:t>
      </w:r>
      <w:proofErr w:type="spellEnd"/>
      <w:r w:rsidRPr="007C1965">
        <w:rPr>
          <w:rFonts w:ascii="Trebuchet MS" w:hAnsi="Trebuchet MS"/>
        </w:rPr>
        <w:t xml:space="preserve"> </w:t>
      </w:r>
      <w:proofErr w:type="spellStart"/>
      <w:r w:rsidRPr="007C1965">
        <w:rPr>
          <w:rFonts w:ascii="Trebuchet MS" w:hAnsi="Trebuchet MS"/>
        </w:rPr>
        <w:t>prin</w:t>
      </w:r>
      <w:proofErr w:type="spellEnd"/>
      <w:r w:rsidRPr="007C1965">
        <w:rPr>
          <w:rFonts w:ascii="Trebuchet MS" w:hAnsi="Trebuchet MS"/>
        </w:rPr>
        <w:t xml:space="preserve"> </w:t>
      </w:r>
      <w:proofErr w:type="spellStart"/>
      <w:r w:rsidRPr="007C1965">
        <w:rPr>
          <w:rFonts w:ascii="Trebuchet MS" w:hAnsi="Trebuchet MS"/>
        </w:rPr>
        <w:t>Legea</w:t>
      </w:r>
      <w:proofErr w:type="spellEnd"/>
      <w:r w:rsidRPr="007C1965">
        <w:rPr>
          <w:rFonts w:ascii="Trebuchet MS" w:hAnsi="Trebuchet MS"/>
        </w:rPr>
        <w:t xml:space="preserve"> nr. 49/2011,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w:t>
      </w:r>
    </w:p>
    <w:p w14:paraId="2881A5A5" w14:textId="77777777" w:rsidR="00EB09DB" w:rsidRPr="007C1965" w:rsidRDefault="00EB09DB" w:rsidP="00C41DF0">
      <w:pPr>
        <w:spacing w:before="0" w:after="0"/>
        <w:contextualSpacing/>
        <w:rPr>
          <w:rFonts w:ascii="Trebuchet MS" w:hAnsi="Trebuchet MS"/>
        </w:rPr>
      </w:pPr>
      <w:r w:rsidRPr="007C1965">
        <w:rPr>
          <w:rFonts w:ascii="Trebuchet MS" w:hAnsi="Trebuchet MS"/>
        </w:rPr>
        <w:t xml:space="preserve">HG nr. 2151/2004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instituirea</w:t>
      </w:r>
      <w:proofErr w:type="spellEnd"/>
      <w:r w:rsidRPr="007C1965">
        <w:rPr>
          <w:rFonts w:ascii="Trebuchet MS" w:hAnsi="Trebuchet MS"/>
        </w:rPr>
        <w:t xml:space="preserve"> </w:t>
      </w:r>
      <w:proofErr w:type="spellStart"/>
      <w:r w:rsidRPr="007C1965">
        <w:rPr>
          <w:rFonts w:ascii="Trebuchet MS" w:hAnsi="Trebuchet MS"/>
        </w:rPr>
        <w:t>regimului</w:t>
      </w:r>
      <w:proofErr w:type="spellEnd"/>
      <w:r w:rsidRPr="007C1965">
        <w:rPr>
          <w:rFonts w:ascii="Trebuchet MS" w:hAnsi="Trebuchet MS"/>
        </w:rPr>
        <w:t xml:space="preserve"> de </w:t>
      </w:r>
      <w:proofErr w:type="spellStart"/>
      <w:r w:rsidRPr="007C1965">
        <w:rPr>
          <w:rFonts w:ascii="Trebuchet MS" w:hAnsi="Trebuchet MS"/>
        </w:rPr>
        <w:t>arie</w:t>
      </w:r>
      <w:proofErr w:type="spellEnd"/>
      <w:r w:rsidRPr="007C1965">
        <w:rPr>
          <w:rFonts w:ascii="Trebuchet MS" w:hAnsi="Trebuchet MS"/>
        </w:rPr>
        <w:t xml:space="preserve"> </w:t>
      </w:r>
      <w:proofErr w:type="spellStart"/>
      <w:r w:rsidRPr="007C1965">
        <w:rPr>
          <w:rFonts w:ascii="Trebuchet MS" w:hAnsi="Trebuchet MS"/>
        </w:rPr>
        <w:t>naturală</w:t>
      </w:r>
      <w:proofErr w:type="spellEnd"/>
      <w:r w:rsidRPr="007C1965">
        <w:rPr>
          <w:rFonts w:ascii="Trebuchet MS" w:hAnsi="Trebuchet MS"/>
        </w:rPr>
        <w:t xml:space="preserve"> </w:t>
      </w:r>
      <w:proofErr w:type="spellStart"/>
      <w:r w:rsidRPr="007C1965">
        <w:rPr>
          <w:rFonts w:ascii="Trebuchet MS" w:hAnsi="Trebuchet MS"/>
        </w:rPr>
        <w:t>protejată</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noi</w:t>
      </w:r>
      <w:proofErr w:type="spellEnd"/>
      <w:r w:rsidRPr="007C1965">
        <w:rPr>
          <w:rFonts w:ascii="Trebuchet MS" w:hAnsi="Trebuchet MS"/>
        </w:rPr>
        <w:t xml:space="preserve"> zone; </w:t>
      </w:r>
    </w:p>
    <w:p w14:paraId="10BC79B2" w14:textId="77777777" w:rsidR="00EB09DB" w:rsidRPr="007C1965" w:rsidRDefault="00EB09DB" w:rsidP="00C41DF0">
      <w:pPr>
        <w:spacing w:before="0" w:after="0"/>
        <w:contextualSpacing/>
        <w:rPr>
          <w:rFonts w:ascii="Trebuchet MS" w:hAnsi="Trebuchet MS" w:cstheme="minorHAnsi"/>
        </w:rPr>
      </w:pPr>
      <w:r w:rsidRPr="007C1965">
        <w:rPr>
          <w:rFonts w:ascii="Trebuchet MS" w:hAnsi="Trebuchet MS" w:cstheme="minorHAnsi"/>
        </w:rPr>
        <w:t xml:space="preserve">HG nr. 3/2023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modalitatea</w:t>
      </w:r>
      <w:proofErr w:type="spellEnd"/>
      <w:r w:rsidRPr="007C1965">
        <w:rPr>
          <w:rFonts w:ascii="Trebuchet MS" w:hAnsi="Trebuchet MS" w:cstheme="minorHAnsi"/>
        </w:rPr>
        <w:t xml:space="preserve"> de </w:t>
      </w:r>
      <w:proofErr w:type="spellStart"/>
      <w:r w:rsidRPr="007C1965">
        <w:rPr>
          <w:rFonts w:ascii="Trebuchet MS" w:hAnsi="Trebuchet MS" w:cstheme="minorHAnsi"/>
        </w:rPr>
        <w:t>acordare</w:t>
      </w:r>
      <w:proofErr w:type="spellEnd"/>
      <w:r w:rsidRPr="007C1965">
        <w:rPr>
          <w:rFonts w:ascii="Trebuchet MS" w:hAnsi="Trebuchet MS" w:cstheme="minorHAnsi"/>
        </w:rPr>
        <w:t xml:space="preserve"> a </w:t>
      </w:r>
      <w:proofErr w:type="spellStart"/>
      <w:r w:rsidRPr="007C1965">
        <w:rPr>
          <w:rFonts w:ascii="Trebuchet MS" w:hAnsi="Trebuchet MS" w:cstheme="minorHAnsi"/>
        </w:rPr>
        <w:t>despăgubirilor</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pagubele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w:t>
      </w:r>
      <w:proofErr w:type="spellStart"/>
      <w:r w:rsidRPr="007C1965">
        <w:rPr>
          <w:rFonts w:ascii="Trebuchet MS" w:hAnsi="Trebuchet MS" w:cstheme="minorHAnsi"/>
        </w:rPr>
        <w:t>sau</w:t>
      </w:r>
      <w:proofErr w:type="spellEnd"/>
      <w:r w:rsidRPr="007C1965">
        <w:rPr>
          <w:rFonts w:ascii="Trebuchet MS" w:hAnsi="Trebuchet MS" w:cstheme="minorHAnsi"/>
        </w:rPr>
        <w:t xml:space="preserve"> </w:t>
      </w:r>
      <w:proofErr w:type="spellStart"/>
      <w:r w:rsidRPr="007C1965">
        <w:rPr>
          <w:rFonts w:ascii="Trebuchet MS" w:hAnsi="Trebuchet MS" w:cstheme="minorHAnsi"/>
        </w:rPr>
        <w:t>daunele</w:t>
      </w:r>
      <w:proofErr w:type="spellEnd"/>
      <w:r w:rsidRPr="007C1965">
        <w:rPr>
          <w:rFonts w:ascii="Trebuchet MS" w:hAnsi="Trebuchet MS" w:cstheme="minorHAnsi"/>
        </w:rPr>
        <w:t xml:space="preserve"> </w:t>
      </w:r>
      <w:proofErr w:type="spellStart"/>
      <w:r w:rsidRPr="007C1965">
        <w:rPr>
          <w:rFonts w:ascii="Trebuchet MS" w:hAnsi="Trebuchet MS" w:cstheme="minorHAnsi"/>
        </w:rPr>
        <w:t>produse</w:t>
      </w:r>
      <w:proofErr w:type="spellEnd"/>
      <w:r w:rsidRPr="007C1965">
        <w:rPr>
          <w:rFonts w:ascii="Trebuchet MS" w:hAnsi="Trebuchet MS" w:cstheme="minorHAnsi"/>
        </w:rPr>
        <w:t xml:space="preserve"> de </w:t>
      </w:r>
      <w:proofErr w:type="spellStart"/>
      <w:r w:rsidRPr="007C1965">
        <w:rPr>
          <w:rFonts w:ascii="Trebuchet MS" w:hAnsi="Trebuchet MS" w:cstheme="minorHAnsi"/>
        </w:rPr>
        <w:t>speciile</w:t>
      </w:r>
      <w:proofErr w:type="spellEnd"/>
      <w:r w:rsidRPr="007C1965">
        <w:rPr>
          <w:rFonts w:ascii="Trebuchet MS" w:hAnsi="Trebuchet MS" w:cstheme="minorHAnsi"/>
        </w:rPr>
        <w:t xml:space="preserve"> de </w:t>
      </w:r>
      <w:proofErr w:type="spellStart"/>
      <w:r w:rsidRPr="007C1965">
        <w:rPr>
          <w:rFonts w:ascii="Trebuchet MS" w:hAnsi="Trebuchet MS" w:cstheme="minorHAnsi"/>
        </w:rPr>
        <w:t>faună</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interes</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w:t>
      </w:r>
      <w:proofErr w:type="spellStart"/>
      <w:r w:rsidRPr="007C1965">
        <w:rPr>
          <w:rFonts w:ascii="Trebuchet MS" w:hAnsi="Trebuchet MS" w:cstheme="minorHAnsi"/>
        </w:rPr>
        <w:t>cuprinse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anexele</w:t>
      </w:r>
      <w:proofErr w:type="spellEnd"/>
      <w:r w:rsidRPr="007C1965">
        <w:rPr>
          <w:rFonts w:ascii="Trebuchet MS" w:hAnsi="Trebuchet MS" w:cstheme="minorHAnsi"/>
        </w:rPr>
        <w:t xml:space="preserve"> nr. 1 </w:t>
      </w:r>
      <w:proofErr w:type="spellStart"/>
      <w:r w:rsidRPr="007C1965">
        <w:rPr>
          <w:rFonts w:ascii="Trebuchet MS" w:hAnsi="Trebuchet MS" w:cstheme="minorHAnsi"/>
        </w:rPr>
        <w:t>şi</w:t>
      </w:r>
      <w:proofErr w:type="spellEnd"/>
      <w:r w:rsidRPr="007C1965">
        <w:rPr>
          <w:rFonts w:ascii="Trebuchet MS" w:hAnsi="Trebuchet MS" w:cstheme="minorHAnsi"/>
        </w:rPr>
        <w:t xml:space="preserve"> 2 la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w:t>
      </w:r>
      <w:proofErr w:type="spellStart"/>
      <w:r w:rsidRPr="007C1965">
        <w:rPr>
          <w:rFonts w:ascii="Trebuchet MS" w:hAnsi="Trebuchet MS" w:cstheme="minorHAnsi"/>
        </w:rPr>
        <w:t>vânătorii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a </w:t>
      </w:r>
      <w:proofErr w:type="spellStart"/>
      <w:r w:rsidRPr="007C1965">
        <w:rPr>
          <w:rFonts w:ascii="Trebuchet MS" w:hAnsi="Trebuchet MS" w:cstheme="minorHAnsi"/>
        </w:rPr>
        <w:t>protecţiei</w:t>
      </w:r>
      <w:proofErr w:type="spellEnd"/>
      <w:r w:rsidRPr="007C1965">
        <w:rPr>
          <w:rFonts w:ascii="Trebuchet MS" w:hAnsi="Trebuchet MS" w:cstheme="minorHAnsi"/>
        </w:rPr>
        <w:t xml:space="preserve"> </w:t>
      </w:r>
      <w:proofErr w:type="spellStart"/>
      <w:r w:rsidRPr="007C1965">
        <w:rPr>
          <w:rFonts w:ascii="Trebuchet MS" w:hAnsi="Trebuchet MS" w:cstheme="minorHAnsi"/>
        </w:rPr>
        <w:t>fondului</w:t>
      </w:r>
      <w:proofErr w:type="spellEnd"/>
      <w:r w:rsidRPr="007C1965">
        <w:rPr>
          <w:rFonts w:ascii="Trebuchet MS" w:hAnsi="Trebuchet MS" w:cstheme="minorHAnsi"/>
        </w:rPr>
        <w:t xml:space="preserve"> </w:t>
      </w:r>
      <w:proofErr w:type="spellStart"/>
      <w:r w:rsidRPr="007C1965">
        <w:rPr>
          <w:rFonts w:ascii="Trebuchet MS" w:hAnsi="Trebuchet MS" w:cstheme="minorHAnsi"/>
        </w:rPr>
        <w:t>cinegetic</w:t>
      </w:r>
      <w:proofErr w:type="spellEnd"/>
      <w:r w:rsidRPr="007C1965">
        <w:rPr>
          <w:rFonts w:ascii="Trebuchet MS" w:hAnsi="Trebuchet MS" w:cstheme="minorHAnsi"/>
        </w:rPr>
        <w:t xml:space="preserve"> nr. 407/2006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unele</w:t>
      </w:r>
      <w:proofErr w:type="spellEnd"/>
      <w:r w:rsidRPr="007C1965">
        <w:rPr>
          <w:rFonts w:ascii="Trebuchet MS" w:hAnsi="Trebuchet MS" w:cstheme="minorHAnsi"/>
        </w:rPr>
        <w:t xml:space="preserve"> </w:t>
      </w:r>
      <w:proofErr w:type="spellStart"/>
      <w:r w:rsidRPr="007C1965">
        <w:rPr>
          <w:rFonts w:ascii="Trebuchet MS" w:hAnsi="Trebuchet MS" w:cstheme="minorHAnsi"/>
        </w:rPr>
        <w:t>măsuri</w:t>
      </w:r>
      <w:proofErr w:type="spellEnd"/>
      <w:r w:rsidRPr="007C1965">
        <w:rPr>
          <w:rFonts w:ascii="Trebuchet MS" w:hAnsi="Trebuchet MS" w:cstheme="minorHAnsi"/>
        </w:rPr>
        <w:t xml:space="preserve"> de </w:t>
      </w:r>
      <w:proofErr w:type="spellStart"/>
      <w:r w:rsidRPr="007C1965">
        <w:rPr>
          <w:rFonts w:ascii="Trebuchet MS" w:hAnsi="Trebuchet MS" w:cstheme="minorHAnsi"/>
        </w:rPr>
        <w:t>punere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aplicare</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acesteia</w:t>
      </w:r>
      <w:proofErr w:type="spellEnd"/>
      <w:r w:rsidRPr="007C1965">
        <w:rPr>
          <w:rFonts w:ascii="Trebuchet MS" w:hAnsi="Trebuchet MS" w:cstheme="minorHAnsi"/>
        </w:rPr>
        <w:t>;</w:t>
      </w:r>
    </w:p>
    <w:p w14:paraId="29955178" w14:textId="77777777" w:rsidR="00EB09DB" w:rsidRPr="007C1965" w:rsidRDefault="00EB09DB" w:rsidP="00C41DF0">
      <w:pPr>
        <w:spacing w:before="0" w:after="0"/>
        <w:contextualSpacing/>
        <w:rPr>
          <w:rFonts w:ascii="Trebuchet MS" w:hAnsi="Trebuchet MS"/>
        </w:rPr>
      </w:pPr>
      <w:r w:rsidRPr="007C1965">
        <w:rPr>
          <w:rFonts w:ascii="Trebuchet MS" w:hAnsi="Trebuchet MS"/>
        </w:rPr>
        <w:t xml:space="preserve">HG nr. 1266/2000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transmiterea</w:t>
      </w:r>
      <w:proofErr w:type="spellEnd"/>
      <w:r w:rsidRPr="007C1965">
        <w:rPr>
          <w:rFonts w:ascii="Trebuchet MS" w:hAnsi="Trebuchet MS"/>
        </w:rPr>
        <w:t xml:space="preserve"> </w:t>
      </w:r>
      <w:proofErr w:type="spellStart"/>
      <w:r w:rsidRPr="007C1965">
        <w:rPr>
          <w:rFonts w:ascii="Trebuchet MS" w:hAnsi="Trebuchet MS"/>
        </w:rPr>
        <w:t>Lacului</w:t>
      </w:r>
      <w:proofErr w:type="spellEnd"/>
      <w:r w:rsidRPr="007C1965">
        <w:rPr>
          <w:rFonts w:ascii="Trebuchet MS" w:hAnsi="Trebuchet MS"/>
        </w:rPr>
        <w:t xml:space="preserve"> </w:t>
      </w:r>
      <w:proofErr w:type="spellStart"/>
      <w:r w:rsidRPr="007C1965">
        <w:rPr>
          <w:rFonts w:ascii="Trebuchet MS" w:hAnsi="Trebuchet MS"/>
        </w:rPr>
        <w:t>Techirghiol</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a </w:t>
      </w:r>
      <w:proofErr w:type="spellStart"/>
      <w:r w:rsidRPr="007C1965">
        <w:rPr>
          <w:rFonts w:ascii="Trebuchet MS" w:hAnsi="Trebuchet MS"/>
        </w:rPr>
        <w:t>plajelor</w:t>
      </w:r>
      <w:proofErr w:type="spellEnd"/>
      <w:r w:rsidRPr="007C1965">
        <w:rPr>
          <w:rFonts w:ascii="Trebuchet MS" w:hAnsi="Trebuchet MS"/>
        </w:rPr>
        <w:t xml:space="preserve"> </w:t>
      </w:r>
      <w:proofErr w:type="spellStart"/>
      <w:r w:rsidRPr="007C1965">
        <w:rPr>
          <w:rFonts w:ascii="Trebuchet MS" w:hAnsi="Trebuchet MS"/>
        </w:rPr>
        <w:t>aferente</w:t>
      </w:r>
      <w:proofErr w:type="spellEnd"/>
      <w:r w:rsidRPr="007C1965">
        <w:rPr>
          <w:rFonts w:ascii="Trebuchet MS" w:hAnsi="Trebuchet MS"/>
        </w:rPr>
        <w:t xml:space="preserve">, </w:t>
      </w:r>
      <w:proofErr w:type="spellStart"/>
      <w:r w:rsidRPr="007C1965">
        <w:rPr>
          <w:rFonts w:ascii="Trebuchet MS" w:hAnsi="Trebuchet MS"/>
        </w:rPr>
        <w:t>proprietate</w:t>
      </w:r>
      <w:proofErr w:type="spellEnd"/>
      <w:r w:rsidRPr="007C1965">
        <w:rPr>
          <w:rFonts w:ascii="Trebuchet MS" w:hAnsi="Trebuchet MS"/>
        </w:rPr>
        <w:t xml:space="preserve"> </w:t>
      </w:r>
      <w:proofErr w:type="spellStart"/>
      <w:r w:rsidRPr="007C1965">
        <w:rPr>
          <w:rFonts w:ascii="Trebuchet MS" w:hAnsi="Trebuchet MS"/>
        </w:rPr>
        <w:t>publică</w:t>
      </w:r>
      <w:proofErr w:type="spellEnd"/>
      <w:r w:rsidRPr="007C1965">
        <w:rPr>
          <w:rFonts w:ascii="Trebuchet MS" w:hAnsi="Trebuchet MS"/>
        </w:rPr>
        <w:t xml:space="preserve"> a </w:t>
      </w:r>
      <w:proofErr w:type="spellStart"/>
      <w:r w:rsidRPr="007C1965">
        <w:rPr>
          <w:rFonts w:ascii="Trebuchet MS" w:hAnsi="Trebuchet MS"/>
        </w:rPr>
        <w:t>statului</w:t>
      </w:r>
      <w:proofErr w:type="spellEnd"/>
      <w:r w:rsidRPr="007C1965">
        <w:rPr>
          <w:rFonts w:ascii="Trebuchet MS" w:hAnsi="Trebuchet MS"/>
        </w:rPr>
        <w:t xml:space="preserve">, din </w:t>
      </w:r>
      <w:proofErr w:type="spellStart"/>
      <w:r w:rsidRPr="007C1965">
        <w:rPr>
          <w:rFonts w:ascii="Trebuchet MS" w:hAnsi="Trebuchet MS"/>
        </w:rPr>
        <w:t>administrarea</w:t>
      </w:r>
      <w:proofErr w:type="spellEnd"/>
      <w:r w:rsidRPr="007C1965">
        <w:rPr>
          <w:rFonts w:ascii="Trebuchet MS" w:hAnsi="Trebuchet MS"/>
        </w:rPr>
        <w:t xml:space="preserve"> </w:t>
      </w:r>
      <w:proofErr w:type="spellStart"/>
      <w:r w:rsidRPr="007C1965">
        <w:rPr>
          <w:rFonts w:ascii="Trebuchet MS" w:hAnsi="Trebuchet MS"/>
        </w:rPr>
        <w:t>Ministerului</w:t>
      </w:r>
      <w:proofErr w:type="spellEnd"/>
      <w:r w:rsidRPr="007C1965">
        <w:rPr>
          <w:rFonts w:ascii="Trebuchet MS" w:hAnsi="Trebuchet MS"/>
        </w:rPr>
        <w:t xml:space="preserve"> </w:t>
      </w:r>
      <w:proofErr w:type="spellStart"/>
      <w:r w:rsidRPr="007C1965">
        <w:rPr>
          <w:rFonts w:ascii="Trebuchet MS" w:hAnsi="Trebuchet MS"/>
        </w:rPr>
        <w:t>Sănătății</w:t>
      </w:r>
      <w:proofErr w:type="spellEnd"/>
      <w:r w:rsidRPr="007C1965">
        <w:rPr>
          <w:rFonts w:ascii="Trebuchet MS" w:hAnsi="Trebuchet MS"/>
        </w:rPr>
        <w:t xml:space="preserve"> </w:t>
      </w:r>
      <w:proofErr w:type="spellStart"/>
      <w:r w:rsidRPr="007C1965">
        <w:rPr>
          <w:rFonts w:ascii="Trebuchet MS" w:hAnsi="Trebuchet MS"/>
        </w:rPr>
        <w:t>în</w:t>
      </w:r>
      <w:proofErr w:type="spellEnd"/>
      <w:r w:rsidRPr="007C1965">
        <w:rPr>
          <w:rFonts w:ascii="Trebuchet MS" w:hAnsi="Trebuchet MS"/>
        </w:rPr>
        <w:t xml:space="preserve"> </w:t>
      </w:r>
      <w:proofErr w:type="spellStart"/>
      <w:r w:rsidRPr="007C1965">
        <w:rPr>
          <w:rFonts w:ascii="Trebuchet MS" w:hAnsi="Trebuchet MS"/>
        </w:rPr>
        <w:t>administrarea</w:t>
      </w:r>
      <w:proofErr w:type="spellEnd"/>
      <w:r w:rsidRPr="007C1965">
        <w:rPr>
          <w:rFonts w:ascii="Trebuchet MS" w:hAnsi="Trebuchet MS"/>
        </w:rPr>
        <w:t xml:space="preserve"> </w:t>
      </w:r>
      <w:proofErr w:type="spellStart"/>
      <w:r w:rsidRPr="007C1965">
        <w:rPr>
          <w:rFonts w:ascii="Trebuchet MS" w:hAnsi="Trebuchet MS"/>
        </w:rPr>
        <w:t>Ministerului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Protecției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w:t>
      </w:r>
    </w:p>
    <w:p w14:paraId="60633E16" w14:textId="77777777" w:rsidR="00EB09DB" w:rsidRPr="007C1965" w:rsidRDefault="00EB09DB" w:rsidP="00C41DF0">
      <w:pPr>
        <w:autoSpaceDE w:val="0"/>
        <w:autoSpaceDN w:val="0"/>
        <w:spacing w:before="0" w:after="0"/>
        <w:rPr>
          <w:rFonts w:ascii="Trebuchet MS" w:hAnsi="Trebuchet MS" w:cstheme="minorHAnsi"/>
        </w:rPr>
      </w:pPr>
      <w:r w:rsidRPr="007C1965">
        <w:rPr>
          <w:rFonts w:ascii="Trebuchet MS" w:hAnsi="Trebuchet MS" w:cstheme="minorHAnsi"/>
        </w:rPr>
        <w:t xml:space="preserve">HG nr. 230/2003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delimitarea</w:t>
      </w:r>
      <w:proofErr w:type="spellEnd"/>
      <w:r w:rsidRPr="007C1965">
        <w:rPr>
          <w:rFonts w:ascii="Trebuchet MS" w:hAnsi="Trebuchet MS" w:cstheme="minorHAnsi"/>
        </w:rPr>
        <w:t xml:space="preserve"> </w:t>
      </w:r>
      <w:proofErr w:type="spellStart"/>
      <w:r w:rsidRPr="007C1965">
        <w:rPr>
          <w:rFonts w:ascii="Trebuchet MS" w:hAnsi="Trebuchet MS" w:cstheme="minorHAnsi"/>
        </w:rPr>
        <w:t>rezervațiilor</w:t>
      </w:r>
      <w:proofErr w:type="spellEnd"/>
      <w:r w:rsidRPr="007C1965">
        <w:rPr>
          <w:rFonts w:ascii="Trebuchet MS" w:hAnsi="Trebuchet MS" w:cstheme="minorHAnsi"/>
        </w:rPr>
        <w:t xml:space="preserve"> </w:t>
      </w:r>
      <w:proofErr w:type="spellStart"/>
      <w:r w:rsidRPr="007C1965">
        <w:rPr>
          <w:rFonts w:ascii="Trebuchet MS" w:hAnsi="Trebuchet MS" w:cstheme="minorHAnsi"/>
        </w:rPr>
        <w:t>biosferei</w:t>
      </w:r>
      <w:proofErr w:type="spellEnd"/>
      <w:r w:rsidRPr="007C1965">
        <w:rPr>
          <w:rFonts w:ascii="Trebuchet MS" w:hAnsi="Trebuchet MS" w:cstheme="minorHAnsi"/>
        </w:rPr>
        <w:t xml:space="preserve">, a </w:t>
      </w:r>
      <w:proofErr w:type="spellStart"/>
      <w:r w:rsidRPr="007C1965">
        <w:rPr>
          <w:rFonts w:ascii="Trebuchet MS" w:hAnsi="Trebuchet MS" w:cstheme="minorHAnsi"/>
        </w:rPr>
        <w:t>parcurilor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naționale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parcurilor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constituirea</w:t>
      </w:r>
      <w:proofErr w:type="spellEnd"/>
      <w:r w:rsidRPr="007C1965">
        <w:rPr>
          <w:rFonts w:ascii="Trebuchet MS" w:hAnsi="Trebuchet MS" w:cstheme="minorHAnsi"/>
        </w:rPr>
        <w:t xml:space="preserve"> </w:t>
      </w:r>
      <w:proofErr w:type="spellStart"/>
      <w:r w:rsidRPr="007C1965">
        <w:rPr>
          <w:rFonts w:ascii="Trebuchet MS" w:hAnsi="Trebuchet MS" w:cstheme="minorHAnsi"/>
        </w:rPr>
        <w:t>administrațiilor</w:t>
      </w:r>
      <w:proofErr w:type="spellEnd"/>
      <w:r w:rsidRPr="007C1965">
        <w:rPr>
          <w:rFonts w:ascii="Trebuchet MS" w:hAnsi="Trebuchet MS" w:cstheme="minorHAnsi"/>
        </w:rPr>
        <w:t xml:space="preserve"> </w:t>
      </w:r>
      <w:proofErr w:type="spellStart"/>
      <w:r w:rsidRPr="007C1965">
        <w:rPr>
          <w:rFonts w:ascii="Trebuchet MS" w:hAnsi="Trebuchet MS" w:cstheme="minorHAnsi"/>
        </w:rPr>
        <w:t>acestora</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5A51B57F" w14:textId="77777777" w:rsidR="00EB09DB" w:rsidRPr="007C1965" w:rsidRDefault="00EB09DB" w:rsidP="00C41DF0">
      <w:pPr>
        <w:autoSpaceDE w:val="0"/>
        <w:autoSpaceDN w:val="0"/>
        <w:spacing w:before="0" w:after="0"/>
        <w:rPr>
          <w:rFonts w:ascii="Trebuchet MS" w:hAnsi="Trebuchet MS"/>
        </w:rPr>
      </w:pPr>
      <w:r w:rsidRPr="007C1965">
        <w:rPr>
          <w:rFonts w:ascii="Trebuchet MS" w:hAnsi="Trebuchet MS"/>
        </w:rPr>
        <w:t xml:space="preserve">HG nr. 1581/2005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instituirea</w:t>
      </w:r>
      <w:proofErr w:type="spellEnd"/>
      <w:r w:rsidRPr="007C1965">
        <w:rPr>
          <w:rFonts w:ascii="Trebuchet MS" w:hAnsi="Trebuchet MS"/>
        </w:rPr>
        <w:t xml:space="preserve"> </w:t>
      </w:r>
      <w:proofErr w:type="spellStart"/>
      <w:r w:rsidRPr="007C1965">
        <w:rPr>
          <w:rFonts w:ascii="Trebuchet MS" w:hAnsi="Trebuchet MS"/>
        </w:rPr>
        <w:t>regimului</w:t>
      </w:r>
      <w:proofErr w:type="spellEnd"/>
      <w:r w:rsidRPr="007C1965">
        <w:rPr>
          <w:rFonts w:ascii="Trebuchet MS" w:hAnsi="Trebuchet MS"/>
        </w:rPr>
        <w:t xml:space="preserve"> de </w:t>
      </w:r>
      <w:proofErr w:type="spellStart"/>
      <w:r w:rsidRPr="007C1965">
        <w:rPr>
          <w:rFonts w:ascii="Trebuchet MS" w:hAnsi="Trebuchet MS"/>
        </w:rPr>
        <w:t>arie</w:t>
      </w:r>
      <w:proofErr w:type="spellEnd"/>
      <w:r w:rsidRPr="007C1965">
        <w:rPr>
          <w:rFonts w:ascii="Trebuchet MS" w:hAnsi="Trebuchet MS"/>
        </w:rPr>
        <w:t xml:space="preserve"> </w:t>
      </w:r>
      <w:proofErr w:type="spellStart"/>
      <w:r w:rsidRPr="007C1965">
        <w:rPr>
          <w:rFonts w:ascii="Trebuchet MS" w:hAnsi="Trebuchet MS"/>
        </w:rPr>
        <w:t>naturală</w:t>
      </w:r>
      <w:proofErr w:type="spellEnd"/>
      <w:r w:rsidRPr="007C1965">
        <w:rPr>
          <w:rFonts w:ascii="Trebuchet MS" w:hAnsi="Trebuchet MS"/>
        </w:rPr>
        <w:t xml:space="preserve"> </w:t>
      </w:r>
      <w:proofErr w:type="spellStart"/>
      <w:r w:rsidRPr="007C1965">
        <w:rPr>
          <w:rFonts w:ascii="Trebuchet MS" w:hAnsi="Trebuchet MS"/>
        </w:rPr>
        <w:t>protejată</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noi</w:t>
      </w:r>
      <w:proofErr w:type="spellEnd"/>
      <w:r w:rsidRPr="007C1965">
        <w:rPr>
          <w:rFonts w:ascii="Trebuchet MS" w:hAnsi="Trebuchet MS"/>
        </w:rPr>
        <w:t xml:space="preserve"> zone;</w:t>
      </w:r>
    </w:p>
    <w:p w14:paraId="0BACAB5F" w14:textId="77777777" w:rsidR="00EB09DB" w:rsidRPr="007C1965" w:rsidRDefault="00EB09DB" w:rsidP="00C41DF0">
      <w:pPr>
        <w:spacing w:before="0" w:after="0"/>
        <w:rPr>
          <w:rFonts w:ascii="Trebuchet MS" w:hAnsi="Trebuchet MS" w:cstheme="minorHAnsi"/>
        </w:rPr>
      </w:pPr>
      <w:r w:rsidRPr="007C1965">
        <w:rPr>
          <w:rFonts w:ascii="Trebuchet MS" w:hAnsi="Trebuchet MS" w:cstheme="minorHAnsi"/>
        </w:rPr>
        <w:t xml:space="preserve">HG nr. 1586/2006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încadrarea</w:t>
      </w:r>
      <w:proofErr w:type="spellEnd"/>
      <w:r w:rsidRPr="007C1965">
        <w:rPr>
          <w:rFonts w:ascii="Trebuchet MS" w:hAnsi="Trebuchet MS" w:cstheme="minorHAnsi"/>
        </w:rPr>
        <w:t xml:space="preserve"> </w:t>
      </w:r>
      <w:proofErr w:type="spellStart"/>
      <w:r w:rsidRPr="007C1965">
        <w:rPr>
          <w:rFonts w:ascii="Trebuchet MS" w:hAnsi="Trebuchet MS" w:cstheme="minorHAnsi"/>
        </w:rPr>
        <w:t>unor</w:t>
      </w:r>
      <w:proofErr w:type="spellEnd"/>
      <w:r w:rsidRPr="007C1965">
        <w:rPr>
          <w:rFonts w:ascii="Trebuchet MS" w:hAnsi="Trebuchet MS" w:cstheme="minorHAnsi"/>
        </w:rPr>
        <w:t xml:space="preserve"> </w:t>
      </w:r>
      <w:proofErr w:type="spellStart"/>
      <w:r w:rsidRPr="007C1965">
        <w:rPr>
          <w:rFonts w:ascii="Trebuchet MS" w:hAnsi="Trebuchet MS" w:cstheme="minorHAnsi"/>
        </w:rPr>
        <w:t>arii</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categoria</w:t>
      </w:r>
      <w:proofErr w:type="spellEnd"/>
      <w:r w:rsidRPr="007C1965">
        <w:rPr>
          <w:rFonts w:ascii="Trebuchet MS" w:hAnsi="Trebuchet MS" w:cstheme="minorHAnsi"/>
        </w:rPr>
        <w:t xml:space="preserve"> de zone </w:t>
      </w:r>
      <w:proofErr w:type="spellStart"/>
      <w:r w:rsidRPr="007C1965">
        <w:rPr>
          <w:rFonts w:ascii="Trebuchet MS" w:hAnsi="Trebuchet MS" w:cstheme="minorHAnsi"/>
        </w:rPr>
        <w:t>umede</w:t>
      </w:r>
      <w:proofErr w:type="spellEnd"/>
      <w:r w:rsidRPr="007C1965">
        <w:rPr>
          <w:rFonts w:ascii="Trebuchet MS" w:hAnsi="Trebuchet MS" w:cstheme="minorHAnsi"/>
        </w:rPr>
        <w:t xml:space="preserve"> de </w:t>
      </w:r>
      <w:proofErr w:type="spellStart"/>
      <w:r w:rsidRPr="007C1965">
        <w:rPr>
          <w:rFonts w:ascii="Trebuchet MS" w:hAnsi="Trebuchet MS" w:cstheme="minorHAnsi"/>
        </w:rPr>
        <w:t>importanță</w:t>
      </w:r>
      <w:proofErr w:type="spellEnd"/>
      <w:r w:rsidRPr="007C1965">
        <w:rPr>
          <w:rFonts w:ascii="Trebuchet MS" w:hAnsi="Trebuchet MS" w:cstheme="minorHAnsi"/>
        </w:rPr>
        <w:t xml:space="preserve"> </w:t>
      </w:r>
      <w:proofErr w:type="spellStart"/>
      <w:r w:rsidRPr="007C1965">
        <w:rPr>
          <w:rFonts w:ascii="Trebuchet MS" w:hAnsi="Trebuchet MS" w:cstheme="minorHAnsi"/>
        </w:rPr>
        <w:t>internațională</w:t>
      </w:r>
      <w:proofErr w:type="spellEnd"/>
      <w:r w:rsidRPr="007C1965">
        <w:rPr>
          <w:rFonts w:ascii="Trebuchet MS" w:hAnsi="Trebuchet MS" w:cstheme="minorHAnsi"/>
        </w:rPr>
        <w:t>;</w:t>
      </w:r>
    </w:p>
    <w:p w14:paraId="7A371401" w14:textId="77777777" w:rsidR="00EB09DB" w:rsidRPr="007C1965" w:rsidRDefault="00EB09DB" w:rsidP="00C41DF0">
      <w:pPr>
        <w:spacing w:before="0" w:after="0"/>
        <w:rPr>
          <w:rFonts w:ascii="Trebuchet MS" w:hAnsi="Trebuchet MS" w:cstheme="minorHAnsi"/>
        </w:rPr>
      </w:pPr>
      <w:r w:rsidRPr="007C1965">
        <w:rPr>
          <w:rFonts w:ascii="Trebuchet MS" w:hAnsi="Trebuchet MS" w:cstheme="minorHAnsi"/>
        </w:rPr>
        <w:t xml:space="preserve">HG nr. 1143/2007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instituirea</w:t>
      </w:r>
      <w:proofErr w:type="spellEnd"/>
      <w:r w:rsidRPr="007C1965">
        <w:rPr>
          <w:rFonts w:ascii="Trebuchet MS" w:hAnsi="Trebuchet MS" w:cstheme="minorHAnsi"/>
        </w:rPr>
        <w:t xml:space="preserve"> de </w:t>
      </w:r>
      <w:proofErr w:type="spellStart"/>
      <w:r w:rsidRPr="007C1965">
        <w:rPr>
          <w:rFonts w:ascii="Trebuchet MS" w:hAnsi="Trebuchet MS" w:cstheme="minorHAnsi"/>
        </w:rPr>
        <w:t>noi</w:t>
      </w:r>
      <w:proofErr w:type="spellEnd"/>
      <w:r w:rsidRPr="007C1965">
        <w:rPr>
          <w:rFonts w:ascii="Trebuchet MS" w:hAnsi="Trebuchet MS" w:cstheme="minorHAnsi"/>
        </w:rPr>
        <w:t xml:space="preserve"> </w:t>
      </w:r>
      <w:proofErr w:type="spellStart"/>
      <w:r w:rsidRPr="007C1965">
        <w:rPr>
          <w:rFonts w:ascii="Trebuchet MS" w:hAnsi="Trebuchet MS" w:cstheme="minorHAnsi"/>
        </w:rPr>
        <w:t>arii</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protejate</w:t>
      </w:r>
      <w:proofErr w:type="spellEnd"/>
      <w:r w:rsidRPr="007C1965">
        <w:rPr>
          <w:rFonts w:ascii="Trebuchet MS" w:hAnsi="Trebuchet MS" w:cstheme="minorHAnsi"/>
        </w:rPr>
        <w:t>;</w:t>
      </w:r>
    </w:p>
    <w:p w14:paraId="2E0768EB" w14:textId="77777777" w:rsidR="00EB09DB" w:rsidRPr="007C1965" w:rsidRDefault="00EB09DB" w:rsidP="00C41DF0">
      <w:pPr>
        <w:spacing w:before="0" w:after="0"/>
        <w:rPr>
          <w:rFonts w:ascii="Trebuchet MS" w:hAnsi="Trebuchet MS" w:cstheme="minorHAnsi"/>
        </w:rPr>
      </w:pPr>
      <w:r w:rsidRPr="007C1965">
        <w:rPr>
          <w:rFonts w:ascii="Trebuchet MS" w:hAnsi="Trebuchet MS" w:cstheme="minorHAnsi"/>
        </w:rPr>
        <w:t xml:space="preserve">HG nr. 1066/2010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instituirea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regimului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arie</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naturală</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protejată</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unor</w:t>
      </w:r>
      <w:proofErr w:type="spellEnd"/>
      <w:r w:rsidRPr="007C1965">
        <w:rPr>
          <w:rFonts w:ascii="Trebuchet MS" w:hAnsi="Trebuchet MS" w:cstheme="minorHAnsi"/>
        </w:rPr>
        <w:t xml:space="preserve"> zone din </w:t>
      </w:r>
      <w:proofErr w:type="spellStart"/>
      <w:r w:rsidRPr="007C1965">
        <w:rPr>
          <w:rFonts w:ascii="Trebuchet MS" w:hAnsi="Trebuchet MS" w:cstheme="minorHAnsi"/>
        </w:rPr>
        <w:t>Rezervația</w:t>
      </w:r>
      <w:proofErr w:type="spellEnd"/>
      <w:r w:rsidRPr="007C1965">
        <w:rPr>
          <w:rFonts w:ascii="Trebuchet MS" w:hAnsi="Trebuchet MS" w:cstheme="minorHAnsi"/>
        </w:rPr>
        <w:t xml:space="preserve"> </w:t>
      </w:r>
      <w:proofErr w:type="spellStart"/>
      <w:r w:rsidRPr="007C1965">
        <w:rPr>
          <w:rFonts w:ascii="Trebuchet MS" w:hAnsi="Trebuchet MS" w:cstheme="minorHAnsi"/>
        </w:rPr>
        <w:t>Biosferei</w:t>
      </w:r>
      <w:proofErr w:type="spellEnd"/>
      <w:r w:rsidRPr="007C1965">
        <w:rPr>
          <w:rFonts w:ascii="Trebuchet MS" w:hAnsi="Trebuchet MS" w:cstheme="minorHAnsi"/>
        </w:rPr>
        <w:t xml:space="preserve"> "Delta </w:t>
      </w:r>
      <w:proofErr w:type="spellStart"/>
      <w:r w:rsidRPr="007C1965">
        <w:rPr>
          <w:rFonts w:ascii="Trebuchet MS" w:hAnsi="Trebuchet MS" w:cstheme="minorHAnsi"/>
        </w:rPr>
        <w:t>Dunării</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încadrarea</w:t>
      </w:r>
      <w:proofErr w:type="spellEnd"/>
      <w:r w:rsidRPr="007C1965">
        <w:rPr>
          <w:rFonts w:ascii="Trebuchet MS" w:hAnsi="Trebuchet MS" w:cstheme="minorHAnsi"/>
        </w:rPr>
        <w:t xml:space="preserve"> </w:t>
      </w:r>
      <w:proofErr w:type="spellStart"/>
      <w:r w:rsidRPr="007C1965">
        <w:rPr>
          <w:rFonts w:ascii="Trebuchet MS" w:hAnsi="Trebuchet MS" w:cstheme="minorHAnsi"/>
        </w:rPr>
        <w:t>acestora</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categoria</w:t>
      </w:r>
      <w:proofErr w:type="spellEnd"/>
      <w:r w:rsidRPr="007C1965">
        <w:rPr>
          <w:rFonts w:ascii="Trebuchet MS" w:hAnsi="Trebuchet MS" w:cstheme="minorHAnsi"/>
        </w:rPr>
        <w:t xml:space="preserve"> </w:t>
      </w:r>
      <w:proofErr w:type="spellStart"/>
      <w:r w:rsidRPr="007C1965">
        <w:rPr>
          <w:rFonts w:ascii="Trebuchet MS" w:hAnsi="Trebuchet MS" w:cstheme="minorHAnsi"/>
        </w:rPr>
        <w:t>rezervațiilor</w:t>
      </w:r>
      <w:proofErr w:type="spellEnd"/>
      <w:r w:rsidRPr="007C1965">
        <w:rPr>
          <w:rFonts w:ascii="Trebuchet MS" w:hAnsi="Trebuchet MS" w:cstheme="minorHAnsi"/>
        </w:rPr>
        <w:t xml:space="preserve"> </w:t>
      </w:r>
      <w:proofErr w:type="spellStart"/>
      <w:r w:rsidRPr="007C1965">
        <w:rPr>
          <w:rFonts w:ascii="Trebuchet MS" w:hAnsi="Trebuchet MS" w:cstheme="minorHAnsi"/>
        </w:rPr>
        <w:t>științifice</w:t>
      </w:r>
      <w:proofErr w:type="spellEnd"/>
      <w:r w:rsidRPr="007C1965">
        <w:rPr>
          <w:rFonts w:ascii="Trebuchet MS" w:hAnsi="Trebuchet MS" w:cstheme="minorHAnsi"/>
        </w:rPr>
        <w:t>;</w:t>
      </w:r>
    </w:p>
    <w:p w14:paraId="6D50D144" w14:textId="77777777" w:rsidR="00EB09DB" w:rsidRPr="007C1965" w:rsidRDefault="00EB09DB" w:rsidP="00C41DF0">
      <w:pPr>
        <w:spacing w:before="0" w:after="0"/>
        <w:rPr>
          <w:rFonts w:ascii="Trebuchet MS" w:hAnsi="Trebuchet MS" w:cstheme="minorHAnsi"/>
        </w:rPr>
      </w:pPr>
      <w:r w:rsidRPr="007C1965">
        <w:rPr>
          <w:rFonts w:ascii="Trebuchet MS" w:hAnsi="Trebuchet MS" w:cstheme="minorHAnsi"/>
        </w:rPr>
        <w:lastRenderedPageBreak/>
        <w:t xml:space="preserve">HG nr. 971/2011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modificarea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completarea</w:t>
      </w:r>
      <w:proofErr w:type="spellEnd"/>
      <w:r w:rsidRPr="007C1965">
        <w:rPr>
          <w:rFonts w:ascii="Trebuchet MS" w:hAnsi="Trebuchet MS" w:cstheme="minorHAnsi"/>
        </w:rPr>
        <w:t xml:space="preserve"> </w:t>
      </w:r>
      <w:proofErr w:type="spellStart"/>
      <w:r w:rsidRPr="007C1965">
        <w:rPr>
          <w:rFonts w:ascii="Trebuchet MS" w:hAnsi="Trebuchet MS" w:cstheme="minorHAnsi"/>
        </w:rPr>
        <w:t>Hotărârii</w:t>
      </w:r>
      <w:proofErr w:type="spellEnd"/>
      <w:r w:rsidRPr="007C1965">
        <w:rPr>
          <w:rFonts w:ascii="Trebuchet MS" w:hAnsi="Trebuchet MS" w:cstheme="minorHAnsi"/>
        </w:rPr>
        <w:t xml:space="preserve"> </w:t>
      </w:r>
      <w:proofErr w:type="spellStart"/>
      <w:r w:rsidRPr="007C1965">
        <w:rPr>
          <w:rFonts w:ascii="Trebuchet MS" w:hAnsi="Trebuchet MS" w:cstheme="minorHAnsi"/>
        </w:rPr>
        <w:t>Guvernului</w:t>
      </w:r>
      <w:proofErr w:type="spellEnd"/>
      <w:r w:rsidRPr="007C1965">
        <w:rPr>
          <w:rFonts w:ascii="Trebuchet MS" w:hAnsi="Trebuchet MS" w:cstheme="minorHAnsi"/>
        </w:rPr>
        <w:t xml:space="preserve"> nr. 1284/2007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declararea</w:t>
      </w:r>
      <w:proofErr w:type="spellEnd"/>
      <w:r w:rsidRPr="007C1965">
        <w:rPr>
          <w:rFonts w:ascii="Trebuchet MS" w:hAnsi="Trebuchet MS" w:cstheme="minorHAnsi"/>
        </w:rPr>
        <w:t xml:space="preserve"> </w:t>
      </w:r>
      <w:proofErr w:type="spellStart"/>
      <w:r w:rsidRPr="007C1965">
        <w:rPr>
          <w:rFonts w:ascii="Trebuchet MS" w:hAnsi="Trebuchet MS" w:cstheme="minorHAnsi"/>
        </w:rPr>
        <w:t>ariilor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protecție</w:t>
      </w:r>
      <w:proofErr w:type="spellEnd"/>
      <w:r w:rsidRPr="007C1965">
        <w:rPr>
          <w:rFonts w:ascii="Trebuchet MS" w:hAnsi="Trebuchet MS" w:cstheme="minorHAnsi"/>
        </w:rPr>
        <w:t xml:space="preserve"> </w:t>
      </w:r>
      <w:proofErr w:type="spellStart"/>
      <w:r w:rsidRPr="007C1965">
        <w:rPr>
          <w:rFonts w:ascii="Trebuchet MS" w:hAnsi="Trebuchet MS" w:cstheme="minorHAnsi"/>
        </w:rPr>
        <w:t>specială</w:t>
      </w:r>
      <w:proofErr w:type="spellEnd"/>
      <w:r w:rsidRPr="007C1965">
        <w:rPr>
          <w:rFonts w:ascii="Trebuchet MS" w:hAnsi="Trebuchet MS" w:cstheme="minorHAnsi"/>
        </w:rPr>
        <w:t xml:space="preserve"> </w:t>
      </w:r>
      <w:proofErr w:type="spellStart"/>
      <w:r w:rsidRPr="007C1965">
        <w:rPr>
          <w:rFonts w:ascii="Trebuchet MS" w:hAnsi="Trebuchet MS" w:cstheme="minorHAnsi"/>
        </w:rPr>
        <w:t>avifaunistică</w:t>
      </w:r>
      <w:proofErr w:type="spellEnd"/>
      <w:r w:rsidRPr="007C1965">
        <w:rPr>
          <w:rFonts w:ascii="Trebuchet MS" w:hAnsi="Trebuchet MS" w:cstheme="minorHAnsi"/>
        </w:rPr>
        <w:t xml:space="preserve"> ca </w:t>
      </w:r>
      <w:proofErr w:type="spellStart"/>
      <w:r w:rsidRPr="007C1965">
        <w:rPr>
          <w:rFonts w:ascii="Trebuchet MS" w:hAnsi="Trebuchet MS" w:cstheme="minorHAnsi"/>
        </w:rPr>
        <w:t>parte</w:t>
      </w:r>
      <w:proofErr w:type="spellEnd"/>
      <w:r w:rsidRPr="007C1965">
        <w:rPr>
          <w:rFonts w:ascii="Trebuchet MS" w:hAnsi="Trebuchet MS" w:cstheme="minorHAnsi"/>
        </w:rPr>
        <w:t xml:space="preserve"> </w:t>
      </w:r>
      <w:proofErr w:type="spellStart"/>
      <w:r w:rsidRPr="007C1965">
        <w:rPr>
          <w:rFonts w:ascii="Trebuchet MS" w:hAnsi="Trebuchet MS" w:cstheme="minorHAnsi"/>
        </w:rPr>
        <w:t>integrantă</w:t>
      </w:r>
      <w:proofErr w:type="spellEnd"/>
      <w:r w:rsidRPr="007C1965">
        <w:rPr>
          <w:rFonts w:ascii="Trebuchet MS" w:hAnsi="Trebuchet MS" w:cstheme="minorHAnsi"/>
        </w:rPr>
        <w:t xml:space="preserve"> a </w:t>
      </w:r>
      <w:proofErr w:type="spellStart"/>
      <w:r w:rsidRPr="007C1965">
        <w:rPr>
          <w:rFonts w:ascii="Trebuchet MS" w:hAnsi="Trebuchet MS" w:cstheme="minorHAnsi"/>
        </w:rPr>
        <w:t>rețelei</w:t>
      </w:r>
      <w:proofErr w:type="spellEnd"/>
      <w:r w:rsidRPr="007C1965">
        <w:rPr>
          <w:rFonts w:ascii="Trebuchet MS" w:hAnsi="Trebuchet MS" w:cstheme="minorHAnsi"/>
        </w:rPr>
        <w:t xml:space="preserve"> </w:t>
      </w:r>
      <w:proofErr w:type="spellStart"/>
      <w:r w:rsidRPr="007C1965">
        <w:rPr>
          <w:rFonts w:ascii="Trebuchet MS" w:hAnsi="Trebuchet MS" w:cstheme="minorHAnsi"/>
        </w:rPr>
        <w:t>ecologice</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europene</w:t>
      </w:r>
      <w:proofErr w:type="spellEnd"/>
      <w:r w:rsidRPr="007C1965">
        <w:rPr>
          <w:rFonts w:ascii="Trebuchet MS" w:hAnsi="Trebuchet MS" w:cstheme="minorHAnsi"/>
        </w:rPr>
        <w:t xml:space="preserve"> Natura 2000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România</w:t>
      </w:r>
      <w:proofErr w:type="spellEnd"/>
      <w:r w:rsidRPr="007C1965">
        <w:rPr>
          <w:rFonts w:ascii="Trebuchet MS" w:hAnsi="Trebuchet MS" w:cstheme="minorHAnsi"/>
        </w:rPr>
        <w:t>;</w:t>
      </w:r>
    </w:p>
    <w:p w14:paraId="50790BFF" w14:textId="77777777" w:rsidR="00EB09DB" w:rsidRPr="007C1965" w:rsidRDefault="00EB09DB" w:rsidP="00C41DF0">
      <w:pPr>
        <w:spacing w:before="0" w:after="0"/>
        <w:contextualSpacing/>
        <w:rPr>
          <w:rFonts w:ascii="Trebuchet MS" w:hAnsi="Trebuchet MS" w:cstheme="minorHAnsi"/>
        </w:rPr>
      </w:pPr>
      <w:r w:rsidRPr="007C1965">
        <w:rPr>
          <w:rFonts w:ascii="Trebuchet MS" w:hAnsi="Trebuchet MS" w:cstheme="minorHAnsi"/>
        </w:rPr>
        <w:t xml:space="preserve">HG nr. 230/2003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delimitarea</w:t>
      </w:r>
      <w:proofErr w:type="spellEnd"/>
      <w:r w:rsidRPr="007C1965">
        <w:rPr>
          <w:rFonts w:ascii="Trebuchet MS" w:hAnsi="Trebuchet MS" w:cstheme="minorHAnsi"/>
        </w:rPr>
        <w:t xml:space="preserve"> </w:t>
      </w:r>
      <w:proofErr w:type="spellStart"/>
      <w:r w:rsidRPr="007C1965">
        <w:rPr>
          <w:rFonts w:ascii="Trebuchet MS" w:hAnsi="Trebuchet MS" w:cstheme="minorHAnsi"/>
        </w:rPr>
        <w:t>rezervaţiilor</w:t>
      </w:r>
      <w:proofErr w:type="spellEnd"/>
      <w:r w:rsidRPr="007C1965">
        <w:rPr>
          <w:rFonts w:ascii="Trebuchet MS" w:hAnsi="Trebuchet MS" w:cstheme="minorHAnsi"/>
        </w:rPr>
        <w:t xml:space="preserve"> </w:t>
      </w:r>
      <w:proofErr w:type="spellStart"/>
      <w:r w:rsidRPr="007C1965">
        <w:rPr>
          <w:rFonts w:ascii="Trebuchet MS" w:hAnsi="Trebuchet MS" w:cstheme="minorHAnsi"/>
        </w:rPr>
        <w:t>biosferei</w:t>
      </w:r>
      <w:proofErr w:type="spellEnd"/>
      <w:r w:rsidRPr="007C1965">
        <w:rPr>
          <w:rFonts w:ascii="Trebuchet MS" w:hAnsi="Trebuchet MS" w:cstheme="minorHAnsi"/>
        </w:rPr>
        <w:t xml:space="preserve">, </w:t>
      </w:r>
      <w:proofErr w:type="spellStart"/>
      <w:r w:rsidRPr="007C1965">
        <w:rPr>
          <w:rFonts w:ascii="Trebuchet MS" w:hAnsi="Trebuchet MS" w:cstheme="minorHAnsi"/>
        </w:rPr>
        <w:t>parcurilor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naţionale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parcurilor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constituirea</w:t>
      </w:r>
      <w:proofErr w:type="spellEnd"/>
      <w:r w:rsidRPr="007C1965">
        <w:rPr>
          <w:rFonts w:ascii="Trebuchet MS" w:hAnsi="Trebuchet MS" w:cstheme="minorHAnsi"/>
        </w:rPr>
        <w:t xml:space="preserve"> </w:t>
      </w:r>
      <w:proofErr w:type="spellStart"/>
      <w:r w:rsidRPr="007C1965">
        <w:rPr>
          <w:rFonts w:ascii="Trebuchet MS" w:hAnsi="Trebuchet MS" w:cstheme="minorHAnsi"/>
        </w:rPr>
        <w:t>administraţiilor</w:t>
      </w:r>
      <w:proofErr w:type="spellEnd"/>
      <w:r w:rsidRPr="007C1965">
        <w:rPr>
          <w:rFonts w:ascii="Trebuchet MS" w:hAnsi="Trebuchet MS" w:cstheme="minorHAnsi"/>
        </w:rPr>
        <w:t xml:space="preserve"> </w:t>
      </w:r>
      <w:proofErr w:type="spellStart"/>
      <w:r w:rsidRPr="007C1965">
        <w:rPr>
          <w:rFonts w:ascii="Trebuchet MS" w:hAnsi="Trebuchet MS" w:cstheme="minorHAnsi"/>
        </w:rPr>
        <w:t>acestora</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4ECE1DDD" w14:textId="77777777" w:rsidR="00EB09DB" w:rsidRPr="007C1965" w:rsidRDefault="00EB09DB" w:rsidP="00C41DF0">
      <w:pPr>
        <w:spacing w:before="0" w:after="0"/>
        <w:contextualSpacing/>
        <w:rPr>
          <w:rFonts w:ascii="Trebuchet MS" w:hAnsi="Trebuchet MS" w:cstheme="minorHAnsi"/>
        </w:rPr>
      </w:pPr>
      <w:r w:rsidRPr="007C1965">
        <w:rPr>
          <w:rFonts w:ascii="Trebuchet MS" w:hAnsi="Trebuchet MS" w:cstheme="minorHAnsi"/>
        </w:rPr>
        <w:t xml:space="preserve">HG nr. 1284/2007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declararea</w:t>
      </w:r>
      <w:proofErr w:type="spellEnd"/>
      <w:r w:rsidRPr="007C1965">
        <w:rPr>
          <w:rFonts w:ascii="Trebuchet MS" w:hAnsi="Trebuchet MS" w:cstheme="minorHAnsi"/>
        </w:rPr>
        <w:t xml:space="preserve"> </w:t>
      </w:r>
      <w:proofErr w:type="spellStart"/>
      <w:r w:rsidRPr="007C1965">
        <w:rPr>
          <w:rFonts w:ascii="Trebuchet MS" w:hAnsi="Trebuchet MS" w:cstheme="minorHAnsi"/>
        </w:rPr>
        <w:t>ariilor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protecţie</w:t>
      </w:r>
      <w:proofErr w:type="spellEnd"/>
      <w:r w:rsidRPr="007C1965">
        <w:rPr>
          <w:rFonts w:ascii="Trebuchet MS" w:hAnsi="Trebuchet MS" w:cstheme="minorHAnsi"/>
        </w:rPr>
        <w:t xml:space="preserve"> </w:t>
      </w:r>
      <w:proofErr w:type="spellStart"/>
      <w:r w:rsidRPr="007C1965">
        <w:rPr>
          <w:rFonts w:ascii="Trebuchet MS" w:hAnsi="Trebuchet MS" w:cstheme="minorHAnsi"/>
        </w:rPr>
        <w:t>specială</w:t>
      </w:r>
      <w:proofErr w:type="spellEnd"/>
      <w:r w:rsidRPr="007C1965">
        <w:rPr>
          <w:rFonts w:ascii="Trebuchet MS" w:hAnsi="Trebuchet MS" w:cstheme="minorHAnsi"/>
        </w:rPr>
        <w:t xml:space="preserve"> </w:t>
      </w:r>
      <w:proofErr w:type="spellStart"/>
      <w:r w:rsidRPr="007C1965">
        <w:rPr>
          <w:rFonts w:ascii="Trebuchet MS" w:hAnsi="Trebuchet MS" w:cstheme="minorHAnsi"/>
        </w:rPr>
        <w:t>avifaunistică</w:t>
      </w:r>
      <w:proofErr w:type="spellEnd"/>
      <w:r w:rsidRPr="007C1965">
        <w:rPr>
          <w:rFonts w:ascii="Trebuchet MS" w:hAnsi="Trebuchet MS" w:cstheme="minorHAnsi"/>
        </w:rPr>
        <w:t xml:space="preserve"> ca </w:t>
      </w:r>
      <w:proofErr w:type="spellStart"/>
      <w:r w:rsidRPr="007C1965">
        <w:rPr>
          <w:rFonts w:ascii="Trebuchet MS" w:hAnsi="Trebuchet MS" w:cstheme="minorHAnsi"/>
        </w:rPr>
        <w:t>parte</w:t>
      </w:r>
      <w:proofErr w:type="spellEnd"/>
      <w:r w:rsidRPr="007C1965">
        <w:rPr>
          <w:rFonts w:ascii="Trebuchet MS" w:hAnsi="Trebuchet MS" w:cstheme="minorHAnsi"/>
        </w:rPr>
        <w:t xml:space="preserve"> </w:t>
      </w:r>
      <w:proofErr w:type="spellStart"/>
      <w:r w:rsidRPr="007C1965">
        <w:rPr>
          <w:rFonts w:ascii="Trebuchet MS" w:hAnsi="Trebuchet MS" w:cstheme="minorHAnsi"/>
        </w:rPr>
        <w:t>integrantă</w:t>
      </w:r>
      <w:proofErr w:type="spellEnd"/>
      <w:r w:rsidRPr="007C1965">
        <w:rPr>
          <w:rFonts w:ascii="Trebuchet MS" w:hAnsi="Trebuchet MS" w:cstheme="minorHAnsi"/>
        </w:rPr>
        <w:t xml:space="preserve"> a </w:t>
      </w:r>
      <w:proofErr w:type="spellStart"/>
      <w:r w:rsidRPr="007C1965">
        <w:rPr>
          <w:rFonts w:ascii="Trebuchet MS" w:hAnsi="Trebuchet MS" w:cstheme="minorHAnsi"/>
        </w:rPr>
        <w:t>reţelei</w:t>
      </w:r>
      <w:proofErr w:type="spellEnd"/>
      <w:r w:rsidRPr="007C1965">
        <w:rPr>
          <w:rFonts w:ascii="Trebuchet MS" w:hAnsi="Trebuchet MS" w:cstheme="minorHAnsi"/>
        </w:rPr>
        <w:t xml:space="preserve"> </w:t>
      </w:r>
      <w:proofErr w:type="spellStart"/>
      <w:r w:rsidRPr="007C1965">
        <w:rPr>
          <w:rFonts w:ascii="Trebuchet MS" w:hAnsi="Trebuchet MS" w:cstheme="minorHAnsi"/>
        </w:rPr>
        <w:t>ecologice</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europene</w:t>
      </w:r>
      <w:proofErr w:type="spellEnd"/>
      <w:r w:rsidRPr="007C1965">
        <w:rPr>
          <w:rFonts w:ascii="Trebuchet MS" w:hAnsi="Trebuchet MS" w:cstheme="minorHAnsi"/>
        </w:rPr>
        <w:t xml:space="preserve"> Natura 2000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România</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545C7429" w14:textId="77777777" w:rsidR="00EB09DB" w:rsidRPr="007C1965" w:rsidRDefault="00EB09DB" w:rsidP="00C41DF0">
      <w:pPr>
        <w:spacing w:before="0" w:after="0"/>
        <w:contextualSpacing/>
        <w:rPr>
          <w:rFonts w:ascii="Trebuchet MS" w:hAnsi="Trebuchet MS" w:cstheme="minorHAnsi"/>
        </w:rPr>
      </w:pPr>
      <w:r w:rsidRPr="007C1965">
        <w:rPr>
          <w:rFonts w:ascii="Trebuchet MS" w:hAnsi="Trebuchet MS" w:cstheme="minorHAnsi"/>
        </w:rPr>
        <w:t xml:space="preserve">HG nr. 323/2010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stabilirea</w:t>
      </w:r>
      <w:proofErr w:type="spellEnd"/>
      <w:r w:rsidRPr="007C1965">
        <w:rPr>
          <w:rFonts w:ascii="Trebuchet MS" w:hAnsi="Trebuchet MS" w:cstheme="minorHAnsi"/>
        </w:rPr>
        <w:t xml:space="preserve"> </w:t>
      </w:r>
      <w:proofErr w:type="spellStart"/>
      <w:r w:rsidRPr="007C1965">
        <w:rPr>
          <w:rFonts w:ascii="Trebuchet MS" w:hAnsi="Trebuchet MS" w:cstheme="minorHAnsi"/>
        </w:rPr>
        <w:t>sistemului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monitorizare</w:t>
      </w:r>
      <w:proofErr w:type="spellEnd"/>
      <w:r w:rsidRPr="007C1965">
        <w:rPr>
          <w:rFonts w:ascii="Trebuchet MS" w:hAnsi="Trebuchet MS" w:cstheme="minorHAnsi"/>
        </w:rPr>
        <w:t xml:space="preserve"> a </w:t>
      </w:r>
      <w:proofErr w:type="spellStart"/>
      <w:r w:rsidRPr="007C1965">
        <w:rPr>
          <w:rFonts w:ascii="Trebuchet MS" w:hAnsi="Trebuchet MS" w:cstheme="minorHAnsi"/>
        </w:rPr>
        <w:t>capturilor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uciderilor</w:t>
      </w:r>
      <w:proofErr w:type="spellEnd"/>
      <w:r w:rsidRPr="007C1965">
        <w:rPr>
          <w:rFonts w:ascii="Trebuchet MS" w:hAnsi="Trebuchet MS" w:cstheme="minorHAnsi"/>
        </w:rPr>
        <w:t xml:space="preserve"> </w:t>
      </w:r>
      <w:proofErr w:type="spellStart"/>
      <w:r w:rsidRPr="007C1965">
        <w:rPr>
          <w:rFonts w:ascii="Trebuchet MS" w:hAnsi="Trebuchet MS" w:cstheme="minorHAnsi"/>
        </w:rPr>
        <w:t>accidentale</w:t>
      </w:r>
      <w:proofErr w:type="spellEnd"/>
      <w:r w:rsidRPr="007C1965">
        <w:rPr>
          <w:rFonts w:ascii="Trebuchet MS" w:hAnsi="Trebuchet MS" w:cstheme="minorHAnsi"/>
        </w:rPr>
        <w:t xml:space="preserve"> ale </w:t>
      </w:r>
      <w:proofErr w:type="spellStart"/>
      <w:r w:rsidRPr="007C1965">
        <w:rPr>
          <w:rFonts w:ascii="Trebuchet MS" w:hAnsi="Trebuchet MS" w:cstheme="minorHAnsi"/>
        </w:rPr>
        <w:t>tuturor</w:t>
      </w:r>
      <w:proofErr w:type="spellEnd"/>
      <w:r w:rsidRPr="007C1965">
        <w:rPr>
          <w:rFonts w:ascii="Trebuchet MS" w:hAnsi="Trebuchet MS" w:cstheme="minorHAnsi"/>
        </w:rPr>
        <w:t xml:space="preserve"> </w:t>
      </w:r>
      <w:proofErr w:type="spellStart"/>
      <w:r w:rsidRPr="007C1965">
        <w:rPr>
          <w:rFonts w:ascii="Trebuchet MS" w:hAnsi="Trebuchet MS" w:cstheme="minorHAnsi"/>
        </w:rPr>
        <w:t>speciilor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păsări</w:t>
      </w:r>
      <w:proofErr w:type="spellEnd"/>
      <w:r w:rsidRPr="007C1965">
        <w:rPr>
          <w:rFonts w:ascii="Trebuchet MS" w:hAnsi="Trebuchet MS" w:cstheme="minorHAnsi"/>
        </w:rPr>
        <w:t xml:space="preserve">, precum </w:t>
      </w:r>
      <w:proofErr w:type="spellStart"/>
      <w:r w:rsidRPr="007C1965">
        <w:rPr>
          <w:rFonts w:ascii="Trebuchet MS" w:hAnsi="Trebuchet MS" w:cstheme="minorHAnsi"/>
        </w:rPr>
        <w:t>şi</w:t>
      </w:r>
      <w:proofErr w:type="spellEnd"/>
      <w:r w:rsidRPr="007C1965">
        <w:rPr>
          <w:rFonts w:ascii="Trebuchet MS" w:hAnsi="Trebuchet MS" w:cstheme="minorHAnsi"/>
        </w:rPr>
        <w:t xml:space="preserve"> ale </w:t>
      </w:r>
      <w:proofErr w:type="spellStart"/>
      <w:r w:rsidRPr="007C1965">
        <w:rPr>
          <w:rFonts w:ascii="Trebuchet MS" w:hAnsi="Trebuchet MS" w:cstheme="minorHAnsi"/>
        </w:rPr>
        <w:t>speciilor</w:t>
      </w:r>
      <w:proofErr w:type="spellEnd"/>
      <w:r w:rsidRPr="007C1965">
        <w:rPr>
          <w:rFonts w:ascii="Trebuchet MS" w:hAnsi="Trebuchet MS" w:cstheme="minorHAnsi"/>
        </w:rPr>
        <w:t xml:space="preserve"> strict </w:t>
      </w:r>
      <w:proofErr w:type="spellStart"/>
      <w:r w:rsidRPr="007C1965">
        <w:rPr>
          <w:rFonts w:ascii="Trebuchet MS" w:hAnsi="Trebuchet MS" w:cstheme="minorHAnsi"/>
        </w:rPr>
        <w:t>protejate</w:t>
      </w:r>
      <w:proofErr w:type="spellEnd"/>
      <w:r w:rsidRPr="007C1965">
        <w:rPr>
          <w:rFonts w:ascii="Trebuchet MS" w:hAnsi="Trebuchet MS" w:cstheme="minorHAnsi"/>
        </w:rPr>
        <w:t xml:space="preserve"> </w:t>
      </w:r>
      <w:proofErr w:type="spellStart"/>
      <w:r w:rsidRPr="007C1965">
        <w:rPr>
          <w:rFonts w:ascii="Trebuchet MS" w:hAnsi="Trebuchet MS" w:cstheme="minorHAnsi"/>
        </w:rPr>
        <w:t>prevăzute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anexele</w:t>
      </w:r>
      <w:proofErr w:type="spellEnd"/>
      <w:r w:rsidRPr="007C1965">
        <w:rPr>
          <w:rFonts w:ascii="Trebuchet MS" w:hAnsi="Trebuchet MS" w:cstheme="minorHAnsi"/>
        </w:rPr>
        <w:t xml:space="preserve"> nr. 4A </w:t>
      </w:r>
      <w:proofErr w:type="spellStart"/>
      <w:r w:rsidRPr="007C1965">
        <w:rPr>
          <w:rFonts w:ascii="Trebuchet MS" w:hAnsi="Trebuchet MS" w:cstheme="minorHAnsi"/>
        </w:rPr>
        <w:t>şi</w:t>
      </w:r>
      <w:proofErr w:type="spellEnd"/>
      <w:r w:rsidRPr="007C1965">
        <w:rPr>
          <w:rFonts w:ascii="Trebuchet MS" w:hAnsi="Trebuchet MS" w:cstheme="minorHAnsi"/>
        </w:rPr>
        <w:t xml:space="preserve"> 4B la </w:t>
      </w:r>
      <w:proofErr w:type="spellStart"/>
      <w:r w:rsidRPr="007C1965">
        <w:rPr>
          <w:rFonts w:ascii="Trebuchet MS" w:hAnsi="Trebuchet MS" w:cstheme="minorHAnsi"/>
        </w:rPr>
        <w:t>Ordonanţa</w:t>
      </w:r>
      <w:proofErr w:type="spellEnd"/>
      <w:r w:rsidRPr="007C1965">
        <w:rPr>
          <w:rFonts w:ascii="Trebuchet MS" w:hAnsi="Trebuchet MS" w:cstheme="minorHAnsi"/>
        </w:rPr>
        <w:t xml:space="preserve"> de </w:t>
      </w:r>
      <w:proofErr w:type="spellStart"/>
      <w:r w:rsidRPr="007C1965">
        <w:rPr>
          <w:rFonts w:ascii="Trebuchet MS" w:hAnsi="Trebuchet MS" w:cstheme="minorHAnsi"/>
        </w:rPr>
        <w:t>urgenţă</w:t>
      </w:r>
      <w:proofErr w:type="spellEnd"/>
      <w:r w:rsidRPr="007C1965">
        <w:rPr>
          <w:rFonts w:ascii="Trebuchet MS" w:hAnsi="Trebuchet MS" w:cstheme="minorHAnsi"/>
        </w:rPr>
        <w:t xml:space="preserve"> a </w:t>
      </w:r>
      <w:proofErr w:type="spellStart"/>
      <w:r w:rsidRPr="007C1965">
        <w:rPr>
          <w:rFonts w:ascii="Trebuchet MS" w:hAnsi="Trebuchet MS" w:cstheme="minorHAnsi"/>
        </w:rPr>
        <w:t>Guvernului</w:t>
      </w:r>
      <w:proofErr w:type="spellEnd"/>
      <w:r w:rsidRPr="007C1965">
        <w:rPr>
          <w:rFonts w:ascii="Trebuchet MS" w:hAnsi="Trebuchet MS" w:cstheme="minorHAnsi"/>
        </w:rPr>
        <w:t xml:space="preserve"> nr. 57/2007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regimul</w:t>
      </w:r>
      <w:proofErr w:type="spellEnd"/>
      <w:r w:rsidRPr="007C1965">
        <w:rPr>
          <w:rFonts w:ascii="Trebuchet MS" w:hAnsi="Trebuchet MS" w:cstheme="minorHAnsi"/>
        </w:rPr>
        <w:t xml:space="preserve"> </w:t>
      </w:r>
      <w:proofErr w:type="spellStart"/>
      <w:r w:rsidRPr="007C1965">
        <w:rPr>
          <w:rFonts w:ascii="Trebuchet MS" w:hAnsi="Trebuchet MS" w:cstheme="minorHAnsi"/>
        </w:rPr>
        <w:t>ariilor</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protejate</w:t>
      </w:r>
      <w:proofErr w:type="spellEnd"/>
      <w:r w:rsidRPr="007C1965">
        <w:rPr>
          <w:rFonts w:ascii="Trebuchet MS" w:hAnsi="Trebuchet MS" w:cstheme="minorHAnsi"/>
        </w:rPr>
        <w:t xml:space="preserve">, </w:t>
      </w:r>
      <w:proofErr w:type="spellStart"/>
      <w:r w:rsidRPr="007C1965">
        <w:rPr>
          <w:rFonts w:ascii="Trebuchet MS" w:hAnsi="Trebuchet MS" w:cstheme="minorHAnsi"/>
        </w:rPr>
        <w:t>conservarea</w:t>
      </w:r>
      <w:proofErr w:type="spellEnd"/>
      <w:r w:rsidRPr="007C1965">
        <w:rPr>
          <w:rFonts w:ascii="Trebuchet MS" w:hAnsi="Trebuchet MS" w:cstheme="minorHAnsi"/>
        </w:rPr>
        <w:t xml:space="preserve"> </w:t>
      </w:r>
      <w:proofErr w:type="spellStart"/>
      <w:r w:rsidRPr="007C1965">
        <w:rPr>
          <w:rFonts w:ascii="Trebuchet MS" w:hAnsi="Trebuchet MS" w:cstheme="minorHAnsi"/>
        </w:rPr>
        <w:t>habitatelor</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a </w:t>
      </w:r>
      <w:proofErr w:type="spellStart"/>
      <w:r w:rsidRPr="007C1965">
        <w:rPr>
          <w:rFonts w:ascii="Trebuchet MS" w:hAnsi="Trebuchet MS" w:cstheme="minorHAnsi"/>
        </w:rPr>
        <w:t>florei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faunei</w:t>
      </w:r>
      <w:proofErr w:type="spellEnd"/>
      <w:r w:rsidRPr="007C1965">
        <w:rPr>
          <w:rFonts w:ascii="Trebuchet MS" w:hAnsi="Trebuchet MS" w:cstheme="minorHAnsi"/>
        </w:rPr>
        <w:t xml:space="preserve"> </w:t>
      </w:r>
      <w:proofErr w:type="spellStart"/>
      <w:r w:rsidRPr="007C1965">
        <w:rPr>
          <w:rFonts w:ascii="Trebuchet MS" w:hAnsi="Trebuchet MS" w:cstheme="minorHAnsi"/>
        </w:rPr>
        <w:t>sălbatice</w:t>
      </w:r>
      <w:proofErr w:type="spellEnd"/>
      <w:r w:rsidRPr="007C1965">
        <w:rPr>
          <w:rFonts w:ascii="Trebuchet MS" w:hAnsi="Trebuchet MS" w:cstheme="minorHAnsi"/>
        </w:rPr>
        <w:t>;</w:t>
      </w:r>
    </w:p>
    <w:p w14:paraId="79E130AB" w14:textId="77777777" w:rsidR="00EB09DB" w:rsidRPr="007C1965" w:rsidRDefault="00EB09DB" w:rsidP="00C41DF0">
      <w:pPr>
        <w:spacing w:before="0" w:after="0"/>
        <w:rPr>
          <w:rFonts w:ascii="Trebuchet MS" w:hAnsi="Trebuchet MS" w:cstheme="minorHAnsi"/>
        </w:rPr>
      </w:pPr>
      <w:r w:rsidRPr="007C1965">
        <w:rPr>
          <w:rFonts w:ascii="Trebuchet MS" w:hAnsi="Trebuchet MS" w:cstheme="minorHAnsi"/>
        </w:rPr>
        <w:t xml:space="preserve">HG nr. 1217/2010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instituirea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regimului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arie</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naturală</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Parcul</w:t>
      </w:r>
      <w:proofErr w:type="spellEnd"/>
      <w:r w:rsidRPr="007C1965">
        <w:rPr>
          <w:rFonts w:ascii="Trebuchet MS" w:hAnsi="Trebuchet MS" w:cstheme="minorHAnsi"/>
        </w:rPr>
        <w:t xml:space="preserve"> Natural </w:t>
      </w:r>
      <w:proofErr w:type="spellStart"/>
      <w:r w:rsidRPr="007C1965">
        <w:rPr>
          <w:rFonts w:ascii="Trebuchet MS" w:hAnsi="Trebuchet MS" w:cstheme="minorHAnsi"/>
        </w:rPr>
        <w:t>Cefa</w:t>
      </w:r>
      <w:proofErr w:type="spellEnd"/>
      <w:r w:rsidRPr="007C1965">
        <w:rPr>
          <w:rFonts w:ascii="Trebuchet MS" w:hAnsi="Trebuchet MS" w:cstheme="minorHAnsi"/>
        </w:rPr>
        <w:t>;</w:t>
      </w:r>
    </w:p>
    <w:p w14:paraId="4F14FFEA"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agriculturii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nr. 552/2003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zonării</w:t>
      </w:r>
      <w:proofErr w:type="spellEnd"/>
      <w:r w:rsidRPr="007C1965">
        <w:rPr>
          <w:rFonts w:ascii="Trebuchet MS" w:hAnsi="Trebuchet MS"/>
        </w:rPr>
        <w:t xml:space="preserve"> </w:t>
      </w:r>
      <w:proofErr w:type="spellStart"/>
      <w:r w:rsidRPr="007C1965">
        <w:rPr>
          <w:rFonts w:ascii="Trebuchet MS" w:hAnsi="Trebuchet MS"/>
        </w:rPr>
        <w:t>interioare</w:t>
      </w:r>
      <w:proofErr w:type="spellEnd"/>
      <w:r w:rsidRPr="007C1965">
        <w:rPr>
          <w:rFonts w:ascii="Trebuchet MS" w:hAnsi="Trebuchet MS"/>
        </w:rPr>
        <w:t xml:space="preserve"> a </w:t>
      </w:r>
      <w:proofErr w:type="spellStart"/>
      <w:r w:rsidRPr="007C1965">
        <w:rPr>
          <w:rFonts w:ascii="Trebuchet MS" w:hAnsi="Trebuchet MS"/>
        </w:rPr>
        <w:t>parcurilor</w:t>
      </w:r>
      <w:proofErr w:type="spellEnd"/>
      <w:r w:rsidRPr="007C1965">
        <w:rPr>
          <w:rFonts w:ascii="Trebuchet MS" w:hAnsi="Trebuchet MS"/>
        </w:rPr>
        <w:t xml:space="preserve"> </w:t>
      </w:r>
      <w:proofErr w:type="spellStart"/>
      <w:r w:rsidRPr="007C1965">
        <w:rPr>
          <w:rFonts w:ascii="Trebuchet MS" w:hAnsi="Trebuchet MS"/>
        </w:rPr>
        <w:t>naționale</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din </w:t>
      </w:r>
      <w:proofErr w:type="spellStart"/>
      <w:r w:rsidRPr="007C1965">
        <w:rPr>
          <w:rFonts w:ascii="Trebuchet MS" w:hAnsi="Trebuchet MS"/>
        </w:rPr>
        <w:t>punct</w:t>
      </w:r>
      <w:proofErr w:type="spellEnd"/>
      <w:r w:rsidRPr="007C1965">
        <w:rPr>
          <w:rFonts w:ascii="Trebuchet MS" w:hAnsi="Trebuchet MS"/>
        </w:rPr>
        <w:t xml:space="preserve"> de </w:t>
      </w:r>
      <w:proofErr w:type="spellStart"/>
      <w:r w:rsidRPr="007C1965">
        <w:rPr>
          <w:rFonts w:ascii="Trebuchet MS" w:hAnsi="Trebuchet MS"/>
        </w:rPr>
        <w:t>vedere</w:t>
      </w:r>
      <w:proofErr w:type="spellEnd"/>
      <w:r w:rsidRPr="007C1965">
        <w:rPr>
          <w:rFonts w:ascii="Trebuchet MS" w:hAnsi="Trebuchet MS"/>
        </w:rPr>
        <w:t xml:space="preserve"> al </w:t>
      </w:r>
      <w:proofErr w:type="spellStart"/>
      <w:r w:rsidRPr="007C1965">
        <w:rPr>
          <w:rFonts w:ascii="Trebuchet MS" w:hAnsi="Trebuchet MS"/>
        </w:rPr>
        <w:t>necesității</w:t>
      </w:r>
      <w:proofErr w:type="spellEnd"/>
      <w:r w:rsidRPr="007C1965">
        <w:rPr>
          <w:rFonts w:ascii="Trebuchet MS" w:hAnsi="Trebuchet MS"/>
        </w:rPr>
        <w:t xml:space="preserve"> de </w:t>
      </w:r>
      <w:proofErr w:type="spellStart"/>
      <w:r w:rsidRPr="007C1965">
        <w:rPr>
          <w:rFonts w:ascii="Trebuchet MS" w:hAnsi="Trebuchet MS"/>
        </w:rPr>
        <w:t>conservare</w:t>
      </w:r>
      <w:proofErr w:type="spellEnd"/>
      <w:r w:rsidRPr="007C1965">
        <w:rPr>
          <w:rFonts w:ascii="Trebuchet MS" w:hAnsi="Trebuchet MS"/>
        </w:rPr>
        <w:t xml:space="preserve"> a </w:t>
      </w:r>
      <w:proofErr w:type="spellStart"/>
      <w:r w:rsidRPr="007C1965">
        <w:rPr>
          <w:rFonts w:ascii="Trebuchet MS" w:hAnsi="Trebuchet MS"/>
        </w:rPr>
        <w:t>diversității</w:t>
      </w:r>
      <w:proofErr w:type="spellEnd"/>
      <w:r w:rsidRPr="007C1965">
        <w:rPr>
          <w:rFonts w:ascii="Trebuchet MS" w:hAnsi="Trebuchet MS"/>
        </w:rPr>
        <w:t xml:space="preserve"> </w:t>
      </w:r>
      <w:proofErr w:type="spellStart"/>
      <w:r w:rsidRPr="007C1965">
        <w:rPr>
          <w:rFonts w:ascii="Trebuchet MS" w:hAnsi="Trebuchet MS"/>
        </w:rPr>
        <w:t>biologice</w:t>
      </w:r>
      <w:proofErr w:type="spellEnd"/>
      <w:r w:rsidRPr="007C1965">
        <w:rPr>
          <w:rFonts w:ascii="Trebuchet MS" w:hAnsi="Trebuchet MS"/>
        </w:rPr>
        <w:t>;</w:t>
      </w:r>
    </w:p>
    <w:p w14:paraId="73AA8E25"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gospodăririi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nr. 604/2005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clasificării</w:t>
      </w:r>
      <w:proofErr w:type="spellEnd"/>
      <w:r w:rsidRPr="007C1965">
        <w:rPr>
          <w:rFonts w:ascii="Trebuchet MS" w:hAnsi="Trebuchet MS" w:cstheme="minorHAnsi"/>
        </w:rPr>
        <w:t xml:space="preserve"> </w:t>
      </w:r>
      <w:proofErr w:type="spellStart"/>
      <w:r w:rsidRPr="007C1965">
        <w:rPr>
          <w:rFonts w:ascii="Trebuchet MS" w:hAnsi="Trebuchet MS" w:cstheme="minorHAnsi"/>
        </w:rPr>
        <w:t>peșterilor</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sectoarelor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peșteri</w:t>
      </w:r>
      <w:proofErr w:type="spellEnd"/>
      <w:r w:rsidRPr="007C1965">
        <w:rPr>
          <w:rFonts w:ascii="Trebuchet MS" w:hAnsi="Trebuchet MS" w:cstheme="minorHAnsi"/>
        </w:rPr>
        <w:t xml:space="preserve"> – </w:t>
      </w:r>
      <w:proofErr w:type="spellStart"/>
      <w:r w:rsidRPr="007C1965">
        <w:rPr>
          <w:rFonts w:ascii="Trebuchet MS" w:hAnsi="Trebuchet MS" w:cstheme="minorHAnsi"/>
        </w:rPr>
        <w:t>arii</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protejate</w:t>
      </w:r>
      <w:proofErr w:type="spellEnd"/>
      <w:r w:rsidRPr="007C1965">
        <w:rPr>
          <w:rFonts w:ascii="Trebuchet MS" w:hAnsi="Trebuchet MS" w:cstheme="minorHAnsi"/>
        </w:rPr>
        <w:t>;</w:t>
      </w:r>
    </w:p>
    <w:p w14:paraId="711C0EFC"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gospodăririi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nr. 255/2007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unele</w:t>
      </w:r>
      <w:proofErr w:type="spellEnd"/>
      <w:r w:rsidRPr="007C1965">
        <w:rPr>
          <w:rFonts w:ascii="Trebuchet MS" w:hAnsi="Trebuchet MS" w:cstheme="minorHAnsi"/>
        </w:rPr>
        <w:t xml:space="preserve"> </w:t>
      </w:r>
      <w:proofErr w:type="spellStart"/>
      <w:r w:rsidRPr="007C1965">
        <w:rPr>
          <w:rFonts w:ascii="Trebuchet MS" w:hAnsi="Trebuchet MS" w:cstheme="minorHAnsi"/>
        </w:rPr>
        <w:t>măsuri</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aplicarea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Regulamentului</w:t>
      </w:r>
      <w:proofErr w:type="spellEnd"/>
      <w:r w:rsidRPr="007C1965">
        <w:rPr>
          <w:rFonts w:ascii="Trebuchet MS" w:hAnsi="Trebuchet MS" w:cstheme="minorHAnsi"/>
        </w:rPr>
        <w:t xml:space="preserve"> </w:t>
      </w:r>
      <w:proofErr w:type="spellStart"/>
      <w:r w:rsidRPr="007C1965">
        <w:rPr>
          <w:rFonts w:ascii="Trebuchet MS" w:hAnsi="Trebuchet MS" w:cstheme="minorHAnsi"/>
        </w:rPr>
        <w:t>Uniunii</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Europene</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comerţul</w:t>
      </w:r>
      <w:proofErr w:type="spellEnd"/>
      <w:r w:rsidRPr="007C1965">
        <w:rPr>
          <w:rFonts w:ascii="Trebuchet MS" w:hAnsi="Trebuchet MS" w:cstheme="minorHAnsi"/>
        </w:rPr>
        <w:t xml:space="preserve"> cu </w:t>
      </w:r>
      <w:proofErr w:type="spellStart"/>
      <w:r w:rsidRPr="007C1965">
        <w:rPr>
          <w:rFonts w:ascii="Trebuchet MS" w:hAnsi="Trebuchet MS" w:cstheme="minorHAnsi"/>
        </w:rPr>
        <w:t>specii</w:t>
      </w:r>
      <w:proofErr w:type="spellEnd"/>
      <w:r w:rsidRPr="007C1965">
        <w:rPr>
          <w:rFonts w:ascii="Trebuchet MS" w:hAnsi="Trebuchet MS" w:cstheme="minorHAnsi"/>
        </w:rPr>
        <w:t xml:space="preserve"> </w:t>
      </w:r>
      <w:proofErr w:type="spellStart"/>
      <w:r w:rsidRPr="007C1965">
        <w:rPr>
          <w:rFonts w:ascii="Trebuchet MS" w:hAnsi="Trebuchet MS" w:cstheme="minorHAnsi"/>
        </w:rPr>
        <w:t>sălbatice</w:t>
      </w:r>
      <w:proofErr w:type="spellEnd"/>
      <w:r w:rsidRPr="007C1965">
        <w:rPr>
          <w:rFonts w:ascii="Trebuchet MS" w:hAnsi="Trebuchet MS" w:cstheme="minorHAnsi"/>
        </w:rPr>
        <w:t xml:space="preserve"> de </w:t>
      </w:r>
      <w:proofErr w:type="spellStart"/>
      <w:r w:rsidRPr="007C1965">
        <w:rPr>
          <w:rFonts w:ascii="Trebuchet MS" w:hAnsi="Trebuchet MS" w:cstheme="minorHAnsi"/>
        </w:rPr>
        <w:t>faună</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floră</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 xml:space="preserve">; </w:t>
      </w:r>
    </w:p>
    <w:p w14:paraId="5C77C8F7"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nr. 2227/2016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constituirea</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funcționarea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Comisiei</w:t>
      </w:r>
      <w:proofErr w:type="spellEnd"/>
      <w:r w:rsidRPr="007C1965">
        <w:rPr>
          <w:rFonts w:ascii="Trebuchet MS" w:hAnsi="Trebuchet MS" w:cstheme="minorHAnsi"/>
        </w:rPr>
        <w:t xml:space="preserve"> </w:t>
      </w:r>
      <w:proofErr w:type="spellStart"/>
      <w:r w:rsidRPr="007C1965">
        <w:rPr>
          <w:rFonts w:ascii="Trebuchet MS" w:hAnsi="Trebuchet MS" w:cstheme="minorHAnsi"/>
        </w:rPr>
        <w:t>Patrimoniului</w:t>
      </w:r>
      <w:proofErr w:type="spellEnd"/>
      <w:r w:rsidRPr="007C1965">
        <w:rPr>
          <w:rFonts w:ascii="Trebuchet MS" w:hAnsi="Trebuchet MS" w:cstheme="minorHAnsi"/>
        </w:rPr>
        <w:t xml:space="preserve"> </w:t>
      </w:r>
      <w:proofErr w:type="spellStart"/>
      <w:r w:rsidRPr="007C1965">
        <w:rPr>
          <w:rFonts w:ascii="Trebuchet MS" w:hAnsi="Trebuchet MS" w:cstheme="minorHAnsi"/>
        </w:rPr>
        <w:t>Speologic</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7A658976"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viceprim-ministrului</w:t>
      </w:r>
      <w:proofErr w:type="spellEnd"/>
      <w:r w:rsidRPr="007C1965">
        <w:rPr>
          <w:rFonts w:ascii="Trebuchet MS" w:hAnsi="Trebuchet MS"/>
        </w:rPr>
        <w:t xml:space="preserve">, </w:t>
      </w:r>
      <w:proofErr w:type="spellStart"/>
      <w:r w:rsidRPr="007C1965">
        <w:rPr>
          <w:rFonts w:ascii="Trebuchet MS" w:hAnsi="Trebuchet MS"/>
        </w:rPr>
        <w:t>ministrul</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nr. 1433/2017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modificarea</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completarea</w:t>
      </w:r>
      <w:proofErr w:type="spellEnd"/>
      <w:r w:rsidRPr="007C1965">
        <w:rPr>
          <w:rFonts w:ascii="Trebuchet MS" w:hAnsi="Trebuchet MS"/>
        </w:rPr>
        <w:t xml:space="preserve"> </w:t>
      </w:r>
      <w:proofErr w:type="spellStart"/>
      <w:r w:rsidRPr="007C1965">
        <w:rPr>
          <w:rFonts w:ascii="Trebuchet MS" w:hAnsi="Trebuchet MS"/>
        </w:rPr>
        <w:t>Metodologiei</w:t>
      </w:r>
      <w:proofErr w:type="spellEnd"/>
      <w:r w:rsidRPr="007C1965">
        <w:rPr>
          <w:rFonts w:ascii="Trebuchet MS" w:hAnsi="Trebuchet MS"/>
        </w:rPr>
        <w:t xml:space="preserve"> de </w:t>
      </w:r>
      <w:proofErr w:type="spellStart"/>
      <w:r w:rsidRPr="007C1965">
        <w:rPr>
          <w:rFonts w:ascii="Trebuchet MS" w:hAnsi="Trebuchet MS"/>
        </w:rPr>
        <w:t>avizare</w:t>
      </w:r>
      <w:proofErr w:type="spellEnd"/>
      <w:r w:rsidRPr="007C1965">
        <w:rPr>
          <w:rFonts w:ascii="Trebuchet MS" w:hAnsi="Trebuchet MS"/>
        </w:rPr>
        <w:t xml:space="preserve"> a </w:t>
      </w:r>
      <w:proofErr w:type="spellStart"/>
      <w:r w:rsidRPr="007C1965">
        <w:rPr>
          <w:rFonts w:ascii="Trebuchet MS" w:hAnsi="Trebuchet MS"/>
        </w:rPr>
        <w:t>tarifelor</w:t>
      </w:r>
      <w:proofErr w:type="spellEnd"/>
      <w:r w:rsidRPr="007C1965">
        <w:rPr>
          <w:rFonts w:ascii="Trebuchet MS" w:hAnsi="Trebuchet MS"/>
        </w:rPr>
        <w:t xml:space="preserve"> </w:t>
      </w:r>
      <w:proofErr w:type="spellStart"/>
      <w:r w:rsidRPr="007C1965">
        <w:rPr>
          <w:rFonts w:ascii="Trebuchet MS" w:hAnsi="Trebuchet MS"/>
        </w:rPr>
        <w:t>instituite</w:t>
      </w:r>
      <w:proofErr w:type="spellEnd"/>
      <w:r w:rsidRPr="007C1965">
        <w:rPr>
          <w:rFonts w:ascii="Trebuchet MS" w:hAnsi="Trebuchet MS"/>
        </w:rPr>
        <w:t xml:space="preserve"> de </w:t>
      </w:r>
      <w:proofErr w:type="spellStart"/>
      <w:r w:rsidRPr="007C1965">
        <w:rPr>
          <w:rFonts w:ascii="Trebuchet MS" w:hAnsi="Trebuchet MS"/>
        </w:rPr>
        <w:t>către</w:t>
      </w:r>
      <w:proofErr w:type="spellEnd"/>
      <w:r w:rsidRPr="007C1965">
        <w:rPr>
          <w:rFonts w:ascii="Trebuchet MS" w:hAnsi="Trebuchet MS"/>
        </w:rPr>
        <w:t xml:space="preserve"> </w:t>
      </w:r>
      <w:proofErr w:type="spellStart"/>
      <w:r w:rsidRPr="007C1965">
        <w:rPr>
          <w:rFonts w:ascii="Trebuchet MS" w:hAnsi="Trebuchet MS"/>
        </w:rPr>
        <w:t>administratorii</w:t>
      </w:r>
      <w:proofErr w:type="spellEnd"/>
      <w:r w:rsidRPr="007C1965">
        <w:rPr>
          <w:rFonts w:ascii="Trebuchet MS" w:hAnsi="Trebuchet MS"/>
        </w:rPr>
        <w:t>/</w:t>
      </w:r>
      <w:proofErr w:type="spellStart"/>
      <w:r w:rsidRPr="007C1965">
        <w:rPr>
          <w:rFonts w:ascii="Trebuchet MS" w:hAnsi="Trebuchet MS"/>
        </w:rPr>
        <w:t>custozii</w:t>
      </w:r>
      <w:proofErr w:type="spell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vizitarea</w:t>
      </w:r>
      <w:proofErr w:type="spell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analizarea</w:t>
      </w:r>
      <w:proofErr w:type="spellEnd"/>
      <w:r w:rsidRPr="007C1965">
        <w:rPr>
          <w:rFonts w:ascii="Trebuchet MS" w:hAnsi="Trebuchet MS"/>
        </w:rPr>
        <w:t xml:space="preserve"> </w:t>
      </w:r>
      <w:proofErr w:type="spellStart"/>
      <w:r w:rsidRPr="007C1965">
        <w:rPr>
          <w:rFonts w:ascii="Trebuchet MS" w:hAnsi="Trebuchet MS"/>
        </w:rPr>
        <w:t>documenta</w:t>
      </w:r>
      <w:r w:rsidRPr="007C1965">
        <w:rPr>
          <w:rFonts w:ascii="Trebuchet MS" w:hAnsi="Trebuchet MS" w:cs="Cambria Math"/>
        </w:rPr>
        <w:t>ț</w:t>
      </w:r>
      <w:r w:rsidRPr="007C1965">
        <w:rPr>
          <w:rFonts w:ascii="Trebuchet MS" w:hAnsi="Trebuchet MS" w:cs="Cambria"/>
        </w:rPr>
        <w:t>iilor</w:t>
      </w:r>
      <w:proofErr w:type="spellEnd"/>
      <w:r w:rsidRPr="007C1965">
        <w:rPr>
          <w:rFonts w:ascii="Trebuchet MS" w:hAnsi="Trebuchet MS" w:cs="Cambria"/>
        </w:rPr>
        <w:t xml:space="preserve"> </w:t>
      </w:r>
      <w:proofErr w:type="spellStart"/>
      <w:r w:rsidRPr="007C1965">
        <w:rPr>
          <w:rFonts w:ascii="Trebuchet MS" w:hAnsi="Trebuchet MS" w:cs="Cambria"/>
        </w:rPr>
        <w:t>și</w:t>
      </w:r>
      <w:proofErr w:type="spellEnd"/>
      <w:r w:rsidRPr="007C1965">
        <w:rPr>
          <w:rFonts w:ascii="Trebuchet MS" w:hAnsi="Trebuchet MS" w:cs="Cambria"/>
        </w:rPr>
        <w:t xml:space="preserve"> </w:t>
      </w:r>
      <w:proofErr w:type="spellStart"/>
      <w:r w:rsidRPr="007C1965">
        <w:rPr>
          <w:rFonts w:ascii="Trebuchet MS" w:hAnsi="Trebuchet MS" w:cs="Cambria"/>
        </w:rPr>
        <w:t>eliberarea</w:t>
      </w:r>
      <w:proofErr w:type="spellEnd"/>
      <w:r w:rsidRPr="007C1965">
        <w:rPr>
          <w:rFonts w:ascii="Trebuchet MS" w:hAnsi="Trebuchet MS" w:cs="Cambria"/>
        </w:rPr>
        <w:t xml:space="preserve"> de </w:t>
      </w:r>
      <w:proofErr w:type="spellStart"/>
      <w:r w:rsidRPr="007C1965">
        <w:rPr>
          <w:rFonts w:ascii="Trebuchet MS" w:hAnsi="Trebuchet MS" w:cs="Cambria"/>
        </w:rPr>
        <w:t>avize</w:t>
      </w:r>
      <w:proofErr w:type="spellEnd"/>
      <w:r w:rsidRPr="007C1965">
        <w:rPr>
          <w:rFonts w:ascii="Trebuchet MS" w:hAnsi="Trebuchet MS" w:cs="Cambria"/>
        </w:rPr>
        <w:t xml:space="preserve"> conform </w:t>
      </w:r>
      <w:proofErr w:type="spellStart"/>
      <w:r w:rsidRPr="007C1965">
        <w:rPr>
          <w:rFonts w:ascii="Trebuchet MS" w:hAnsi="Trebuchet MS" w:cs="Cambria"/>
        </w:rPr>
        <w:t>legii</w:t>
      </w:r>
      <w:proofErr w:type="spellEnd"/>
      <w:r w:rsidRPr="007C1965">
        <w:rPr>
          <w:rFonts w:ascii="Trebuchet MS" w:hAnsi="Trebuchet MS" w:cs="Cambria"/>
        </w:rPr>
        <w:t xml:space="preserve">, </w:t>
      </w:r>
      <w:proofErr w:type="spellStart"/>
      <w:r w:rsidRPr="007C1965">
        <w:rPr>
          <w:rFonts w:ascii="Trebuchet MS" w:hAnsi="Trebuchet MS" w:cs="Cambria"/>
        </w:rPr>
        <w:t>pentru</w:t>
      </w:r>
      <w:proofErr w:type="spellEnd"/>
      <w:r w:rsidRPr="007C1965">
        <w:rPr>
          <w:rFonts w:ascii="Trebuchet MS" w:hAnsi="Trebuchet MS"/>
        </w:rPr>
        <w:t xml:space="preserve"> </w:t>
      </w:r>
      <w:proofErr w:type="spellStart"/>
      <w:r w:rsidRPr="007C1965">
        <w:rPr>
          <w:rFonts w:ascii="Trebuchet MS" w:hAnsi="Trebuchet MS"/>
        </w:rPr>
        <w:t>fotografiatul</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filmatul</w:t>
      </w:r>
      <w:proofErr w:type="spellEnd"/>
      <w:r w:rsidRPr="007C1965">
        <w:rPr>
          <w:rFonts w:ascii="Trebuchet MS" w:hAnsi="Trebuchet MS"/>
        </w:rPr>
        <w:t xml:space="preserve"> </w:t>
      </w:r>
      <w:proofErr w:type="spellStart"/>
      <w:r w:rsidRPr="007C1965">
        <w:rPr>
          <w:rFonts w:ascii="Trebuchet MS" w:hAnsi="Trebuchet MS"/>
        </w:rPr>
        <w:t>în</w:t>
      </w:r>
      <w:proofErr w:type="spellEnd"/>
      <w:r w:rsidRPr="007C1965">
        <w:rPr>
          <w:rFonts w:ascii="Trebuchet MS" w:hAnsi="Trebuchet MS"/>
        </w:rPr>
        <w:t xml:space="preserve"> scop </w:t>
      </w:r>
      <w:proofErr w:type="spellStart"/>
      <w:r w:rsidRPr="007C1965">
        <w:rPr>
          <w:rFonts w:ascii="Trebuchet MS" w:hAnsi="Trebuchet MS"/>
        </w:rPr>
        <w:t>comercial</w:t>
      </w:r>
      <w:proofErr w:type="spellEnd"/>
      <w:r w:rsidRPr="007C1965">
        <w:rPr>
          <w:rFonts w:ascii="Trebuchet MS" w:hAnsi="Trebuchet MS"/>
        </w:rPr>
        <w:t xml:space="preserve">, </w:t>
      </w:r>
      <w:proofErr w:type="spellStart"/>
      <w:r w:rsidRPr="007C1965">
        <w:rPr>
          <w:rFonts w:ascii="Trebuchet MS" w:hAnsi="Trebuchet MS"/>
        </w:rPr>
        <w:t>aprobată</w:t>
      </w:r>
      <w:proofErr w:type="spellEnd"/>
      <w:r w:rsidRPr="007C1965">
        <w:rPr>
          <w:rFonts w:ascii="Trebuchet MS" w:hAnsi="Trebuchet MS"/>
        </w:rPr>
        <w:t xml:space="preserve"> </w:t>
      </w:r>
      <w:proofErr w:type="spellStart"/>
      <w:r w:rsidRPr="007C1965">
        <w:rPr>
          <w:rFonts w:ascii="Trebuchet MS" w:hAnsi="Trebuchet MS"/>
        </w:rPr>
        <w:t>prin</w:t>
      </w:r>
      <w:proofErr w:type="spellEnd"/>
      <w:r w:rsidRPr="007C1965">
        <w:rPr>
          <w:rFonts w:ascii="Trebuchet MS" w:hAnsi="Trebuchet MS"/>
        </w:rPr>
        <w:t xml:space="preserve"> </w:t>
      </w: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3.836/2012;</w:t>
      </w:r>
    </w:p>
    <w:p w14:paraId="24577CFD" w14:textId="77777777" w:rsidR="00EB09DB" w:rsidRPr="007C1965" w:rsidRDefault="00EB09DB" w:rsidP="00C41DF0">
      <w:pPr>
        <w:spacing w:before="0" w:after="0"/>
        <w:contextualSpacing/>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dezvoltării</w:t>
      </w:r>
      <w:proofErr w:type="spellEnd"/>
      <w:r w:rsidRPr="007C1965">
        <w:rPr>
          <w:rFonts w:ascii="Trebuchet MS" w:hAnsi="Trebuchet MS" w:cstheme="minorHAnsi"/>
        </w:rPr>
        <w:t xml:space="preserve"> </w:t>
      </w:r>
      <w:proofErr w:type="spellStart"/>
      <w:r w:rsidRPr="007C1965">
        <w:rPr>
          <w:rFonts w:ascii="Trebuchet MS" w:hAnsi="Trebuchet MS" w:cstheme="minorHAnsi"/>
        </w:rPr>
        <w:t>durabile</w:t>
      </w:r>
      <w:proofErr w:type="spellEnd"/>
      <w:r w:rsidRPr="007C1965">
        <w:rPr>
          <w:rFonts w:ascii="Trebuchet MS" w:hAnsi="Trebuchet MS" w:cstheme="minorHAnsi"/>
        </w:rPr>
        <w:t xml:space="preserve"> nr. 1710/2007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documentaţiei</w:t>
      </w:r>
      <w:proofErr w:type="spellEnd"/>
      <w:r w:rsidRPr="007C1965">
        <w:rPr>
          <w:rFonts w:ascii="Trebuchet MS" w:hAnsi="Trebuchet MS" w:cstheme="minorHAnsi"/>
        </w:rPr>
        <w:t xml:space="preserve"> </w:t>
      </w:r>
      <w:proofErr w:type="spellStart"/>
      <w:r w:rsidRPr="007C1965">
        <w:rPr>
          <w:rFonts w:ascii="Trebuchet MS" w:hAnsi="Trebuchet MS" w:cstheme="minorHAnsi"/>
        </w:rPr>
        <w:t>necesare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vederea</w:t>
      </w:r>
      <w:proofErr w:type="spellEnd"/>
      <w:r w:rsidRPr="007C1965">
        <w:rPr>
          <w:rFonts w:ascii="Trebuchet MS" w:hAnsi="Trebuchet MS" w:cstheme="minorHAnsi"/>
        </w:rPr>
        <w:t xml:space="preserve"> </w:t>
      </w:r>
      <w:proofErr w:type="spellStart"/>
      <w:r w:rsidRPr="007C1965">
        <w:rPr>
          <w:rFonts w:ascii="Trebuchet MS" w:hAnsi="Trebuchet MS" w:cstheme="minorHAnsi"/>
        </w:rPr>
        <w:t>instituirii</w:t>
      </w:r>
      <w:proofErr w:type="spellEnd"/>
      <w:r w:rsidRPr="007C1965">
        <w:rPr>
          <w:rFonts w:ascii="Trebuchet MS" w:hAnsi="Trebuchet MS" w:cstheme="minorHAnsi"/>
        </w:rPr>
        <w:t xml:space="preserve"> </w:t>
      </w:r>
      <w:proofErr w:type="spellStart"/>
      <w:r w:rsidRPr="007C1965">
        <w:rPr>
          <w:rFonts w:ascii="Trebuchet MS" w:hAnsi="Trebuchet MS" w:cstheme="minorHAnsi"/>
        </w:rPr>
        <w:t>regimului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arie</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naturală</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protejată</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interes</w:t>
      </w:r>
      <w:proofErr w:type="spellEnd"/>
      <w:r w:rsidRPr="007C1965">
        <w:rPr>
          <w:rFonts w:ascii="Trebuchet MS" w:hAnsi="Trebuchet MS" w:cstheme="minorHAnsi"/>
        </w:rPr>
        <w:t xml:space="preserve"> </w:t>
      </w:r>
      <w:proofErr w:type="spellStart"/>
      <w:r w:rsidRPr="007C1965">
        <w:rPr>
          <w:rFonts w:ascii="Trebuchet MS" w:hAnsi="Trebuchet MS" w:cstheme="minorHAnsi"/>
        </w:rPr>
        <w:t>naţional</w:t>
      </w:r>
      <w:proofErr w:type="spellEnd"/>
      <w:r w:rsidRPr="007C1965">
        <w:rPr>
          <w:rFonts w:ascii="Trebuchet MS" w:hAnsi="Trebuchet MS" w:cstheme="minorHAnsi"/>
        </w:rPr>
        <w:t>;</w:t>
      </w:r>
    </w:p>
    <w:p w14:paraId="4B62B8F8"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dezvoltării</w:t>
      </w:r>
      <w:proofErr w:type="spellEnd"/>
      <w:r w:rsidRPr="007C1965">
        <w:rPr>
          <w:rFonts w:ascii="Trebuchet MS" w:hAnsi="Trebuchet MS" w:cstheme="minorHAnsi"/>
        </w:rPr>
        <w:t xml:space="preserve"> </w:t>
      </w:r>
      <w:proofErr w:type="spellStart"/>
      <w:r w:rsidRPr="007C1965">
        <w:rPr>
          <w:rFonts w:ascii="Trebuchet MS" w:hAnsi="Trebuchet MS" w:cstheme="minorHAnsi"/>
        </w:rPr>
        <w:t>durabile</w:t>
      </w:r>
      <w:proofErr w:type="spellEnd"/>
      <w:r w:rsidRPr="007C1965">
        <w:rPr>
          <w:rFonts w:ascii="Trebuchet MS" w:hAnsi="Trebuchet MS" w:cstheme="minorHAnsi"/>
        </w:rPr>
        <w:t xml:space="preserve"> nr. 1964/2007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instituirea</w:t>
      </w:r>
      <w:proofErr w:type="spellEnd"/>
      <w:r w:rsidRPr="007C1965">
        <w:rPr>
          <w:rFonts w:ascii="Trebuchet MS" w:hAnsi="Trebuchet MS" w:cstheme="minorHAnsi"/>
        </w:rPr>
        <w:t xml:space="preserve"> </w:t>
      </w:r>
      <w:proofErr w:type="spellStart"/>
      <w:r w:rsidRPr="007C1965">
        <w:rPr>
          <w:rFonts w:ascii="Trebuchet MS" w:hAnsi="Trebuchet MS" w:cstheme="minorHAnsi"/>
        </w:rPr>
        <w:t>regimului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arie</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naturală</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protejată</w:t>
      </w:r>
      <w:proofErr w:type="spellEnd"/>
      <w:r w:rsidRPr="007C1965">
        <w:rPr>
          <w:rFonts w:ascii="Trebuchet MS" w:hAnsi="Trebuchet MS" w:cstheme="minorHAnsi"/>
        </w:rPr>
        <w:t xml:space="preserve"> a </w:t>
      </w:r>
      <w:proofErr w:type="spellStart"/>
      <w:r w:rsidRPr="007C1965">
        <w:rPr>
          <w:rFonts w:ascii="Trebuchet MS" w:hAnsi="Trebuchet MS" w:cstheme="minorHAnsi"/>
        </w:rPr>
        <w:t>siturilor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importanţă</w:t>
      </w:r>
      <w:proofErr w:type="spellEnd"/>
      <w:r w:rsidRPr="007C1965">
        <w:rPr>
          <w:rFonts w:ascii="Trebuchet MS" w:hAnsi="Trebuchet MS" w:cstheme="minorHAnsi"/>
        </w:rPr>
        <w:t xml:space="preserve"> </w:t>
      </w:r>
      <w:proofErr w:type="spellStart"/>
      <w:r w:rsidRPr="007C1965">
        <w:rPr>
          <w:rFonts w:ascii="Trebuchet MS" w:hAnsi="Trebuchet MS" w:cstheme="minorHAnsi"/>
        </w:rPr>
        <w:t>comunitară</w:t>
      </w:r>
      <w:proofErr w:type="spellEnd"/>
      <w:r w:rsidRPr="007C1965">
        <w:rPr>
          <w:rFonts w:ascii="Trebuchet MS" w:hAnsi="Trebuchet MS" w:cstheme="minorHAnsi"/>
        </w:rPr>
        <w:t xml:space="preserve">, ca </w:t>
      </w:r>
      <w:proofErr w:type="spellStart"/>
      <w:r w:rsidRPr="007C1965">
        <w:rPr>
          <w:rFonts w:ascii="Trebuchet MS" w:hAnsi="Trebuchet MS" w:cstheme="minorHAnsi"/>
        </w:rPr>
        <w:t>parte</w:t>
      </w:r>
      <w:proofErr w:type="spellEnd"/>
      <w:r w:rsidRPr="007C1965">
        <w:rPr>
          <w:rFonts w:ascii="Trebuchet MS" w:hAnsi="Trebuchet MS" w:cstheme="minorHAnsi"/>
        </w:rPr>
        <w:t xml:space="preserve"> </w:t>
      </w:r>
      <w:proofErr w:type="spellStart"/>
      <w:r w:rsidRPr="007C1965">
        <w:rPr>
          <w:rFonts w:ascii="Trebuchet MS" w:hAnsi="Trebuchet MS" w:cstheme="minorHAnsi"/>
        </w:rPr>
        <w:t>integrantă</w:t>
      </w:r>
      <w:proofErr w:type="spellEnd"/>
      <w:r w:rsidRPr="007C1965">
        <w:rPr>
          <w:rFonts w:ascii="Trebuchet MS" w:hAnsi="Trebuchet MS" w:cstheme="minorHAnsi"/>
        </w:rPr>
        <w:t xml:space="preserve"> a </w:t>
      </w:r>
      <w:proofErr w:type="spellStart"/>
      <w:r w:rsidRPr="007C1965">
        <w:rPr>
          <w:rFonts w:ascii="Trebuchet MS" w:hAnsi="Trebuchet MS" w:cstheme="minorHAnsi"/>
        </w:rPr>
        <w:t>reţelei</w:t>
      </w:r>
      <w:proofErr w:type="spellEnd"/>
      <w:r w:rsidRPr="007C1965">
        <w:rPr>
          <w:rFonts w:ascii="Trebuchet MS" w:hAnsi="Trebuchet MS" w:cstheme="minorHAnsi"/>
        </w:rPr>
        <w:t xml:space="preserve"> </w:t>
      </w:r>
      <w:proofErr w:type="spellStart"/>
      <w:r w:rsidRPr="007C1965">
        <w:rPr>
          <w:rFonts w:ascii="Trebuchet MS" w:hAnsi="Trebuchet MS" w:cstheme="minorHAnsi"/>
        </w:rPr>
        <w:t>ecologice</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europene</w:t>
      </w:r>
      <w:proofErr w:type="spellEnd"/>
      <w:r w:rsidRPr="007C1965">
        <w:rPr>
          <w:rFonts w:ascii="Trebuchet MS" w:hAnsi="Trebuchet MS" w:cstheme="minorHAnsi"/>
        </w:rPr>
        <w:t xml:space="preserve"> Natura 2000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România</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255EF1BD"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gospodăririi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nr. 207/2006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conținutului</w:t>
      </w:r>
      <w:proofErr w:type="spellEnd"/>
      <w:r w:rsidRPr="007C1965">
        <w:rPr>
          <w:rFonts w:ascii="Trebuchet MS" w:hAnsi="Trebuchet MS" w:cstheme="minorHAnsi"/>
        </w:rPr>
        <w:t xml:space="preserve"> </w:t>
      </w:r>
      <w:proofErr w:type="spellStart"/>
      <w:r w:rsidRPr="007C1965">
        <w:rPr>
          <w:rFonts w:ascii="Trebuchet MS" w:hAnsi="Trebuchet MS" w:cstheme="minorHAnsi"/>
        </w:rPr>
        <w:t>Formularului</w:t>
      </w:r>
      <w:proofErr w:type="spellEnd"/>
      <w:r w:rsidRPr="007C1965">
        <w:rPr>
          <w:rFonts w:ascii="Trebuchet MS" w:hAnsi="Trebuchet MS" w:cstheme="minorHAnsi"/>
        </w:rPr>
        <w:t xml:space="preserve"> Standard Natura 2000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manualului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completare</w:t>
      </w:r>
      <w:proofErr w:type="spellEnd"/>
      <w:r w:rsidRPr="007C1965">
        <w:rPr>
          <w:rFonts w:ascii="Trebuchet MS" w:hAnsi="Trebuchet MS" w:cstheme="minorHAnsi"/>
        </w:rPr>
        <w:t xml:space="preserve"> al </w:t>
      </w:r>
      <w:proofErr w:type="spellStart"/>
      <w:r w:rsidRPr="007C1965">
        <w:rPr>
          <w:rFonts w:ascii="Trebuchet MS" w:hAnsi="Trebuchet MS" w:cstheme="minorHAnsi"/>
        </w:rPr>
        <w:t>acestuia</w:t>
      </w:r>
      <w:proofErr w:type="spellEnd"/>
      <w:r w:rsidRPr="007C1965">
        <w:rPr>
          <w:rFonts w:ascii="Trebuchet MS" w:hAnsi="Trebuchet MS" w:cstheme="minorHAnsi"/>
        </w:rPr>
        <w:t>;</w:t>
      </w:r>
    </w:p>
    <w:p w14:paraId="466CABDD"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dezvoltării</w:t>
      </w:r>
      <w:proofErr w:type="spellEnd"/>
      <w:r w:rsidRPr="007C1965">
        <w:rPr>
          <w:rFonts w:ascii="Trebuchet MS" w:hAnsi="Trebuchet MS" w:cstheme="minorHAnsi"/>
        </w:rPr>
        <w:t xml:space="preserve"> </w:t>
      </w:r>
      <w:proofErr w:type="spellStart"/>
      <w:r w:rsidRPr="007C1965">
        <w:rPr>
          <w:rFonts w:ascii="Trebuchet MS" w:hAnsi="Trebuchet MS" w:cstheme="minorHAnsi"/>
        </w:rPr>
        <w:t>durabile</w:t>
      </w:r>
      <w:proofErr w:type="spellEnd"/>
      <w:r w:rsidRPr="007C1965">
        <w:rPr>
          <w:rFonts w:ascii="Trebuchet MS" w:hAnsi="Trebuchet MS" w:cstheme="minorHAnsi"/>
        </w:rPr>
        <w:t xml:space="preserve"> nr. 1338/2008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procedura</w:t>
      </w:r>
      <w:proofErr w:type="spellEnd"/>
      <w:r w:rsidRPr="007C1965">
        <w:rPr>
          <w:rFonts w:ascii="Trebuchet MS" w:hAnsi="Trebuchet MS" w:cstheme="minorHAnsi"/>
        </w:rPr>
        <w:t xml:space="preserve"> de </w:t>
      </w:r>
      <w:proofErr w:type="spellStart"/>
      <w:r w:rsidRPr="007C1965">
        <w:rPr>
          <w:rFonts w:ascii="Trebuchet MS" w:hAnsi="Trebuchet MS" w:cstheme="minorHAnsi"/>
        </w:rPr>
        <w:t>emitere</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avizului</w:t>
      </w:r>
      <w:proofErr w:type="spellEnd"/>
      <w:r w:rsidRPr="007C1965">
        <w:rPr>
          <w:rFonts w:ascii="Trebuchet MS" w:hAnsi="Trebuchet MS" w:cstheme="minorHAnsi"/>
        </w:rPr>
        <w:t xml:space="preserve"> Natura 2000;</w:t>
      </w:r>
    </w:p>
    <w:p w14:paraId="520A0CB5"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nr. 1682/2023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Ghidului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metodologic</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evaluarea</w:t>
      </w:r>
      <w:proofErr w:type="spellEnd"/>
      <w:r w:rsidRPr="007C1965">
        <w:rPr>
          <w:rFonts w:ascii="Trebuchet MS" w:hAnsi="Trebuchet MS" w:cstheme="minorHAnsi"/>
        </w:rPr>
        <w:t xml:space="preserve"> </w:t>
      </w:r>
      <w:proofErr w:type="spellStart"/>
      <w:r w:rsidRPr="007C1965">
        <w:rPr>
          <w:rFonts w:ascii="Trebuchet MS" w:hAnsi="Trebuchet MS" w:cstheme="minorHAnsi"/>
        </w:rPr>
        <w:t>adecvată</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efectelor</w:t>
      </w:r>
      <w:proofErr w:type="spellEnd"/>
      <w:r w:rsidRPr="007C1965">
        <w:rPr>
          <w:rFonts w:ascii="Trebuchet MS" w:hAnsi="Trebuchet MS" w:cstheme="minorHAnsi"/>
        </w:rPr>
        <w:t xml:space="preserve"> </w:t>
      </w:r>
      <w:proofErr w:type="spellStart"/>
      <w:r w:rsidRPr="007C1965">
        <w:rPr>
          <w:rFonts w:ascii="Trebuchet MS" w:hAnsi="Trebuchet MS" w:cstheme="minorHAnsi"/>
        </w:rPr>
        <w:t>potențiale</w:t>
      </w:r>
      <w:proofErr w:type="spellEnd"/>
      <w:r w:rsidRPr="007C1965">
        <w:rPr>
          <w:rFonts w:ascii="Trebuchet MS" w:hAnsi="Trebuchet MS" w:cstheme="minorHAnsi"/>
        </w:rPr>
        <w:t xml:space="preserve"> ale </w:t>
      </w:r>
      <w:proofErr w:type="spellStart"/>
      <w:r w:rsidRPr="007C1965">
        <w:rPr>
          <w:rFonts w:ascii="Trebuchet MS" w:hAnsi="Trebuchet MS" w:cstheme="minorHAnsi"/>
        </w:rPr>
        <w:t>planurilor</w:t>
      </w:r>
      <w:proofErr w:type="spellEnd"/>
      <w:r w:rsidRPr="007C1965">
        <w:rPr>
          <w:rFonts w:ascii="Trebuchet MS" w:hAnsi="Trebuchet MS" w:cstheme="minorHAnsi"/>
        </w:rPr>
        <w:t xml:space="preserve"> </w:t>
      </w:r>
      <w:proofErr w:type="spellStart"/>
      <w:r w:rsidRPr="007C1965">
        <w:rPr>
          <w:rFonts w:ascii="Trebuchet MS" w:hAnsi="Trebuchet MS" w:cstheme="minorHAnsi"/>
        </w:rPr>
        <w:t>sau</w:t>
      </w:r>
      <w:proofErr w:type="spellEnd"/>
      <w:r w:rsidRPr="007C1965">
        <w:rPr>
          <w:rFonts w:ascii="Trebuchet MS" w:hAnsi="Trebuchet MS" w:cstheme="minorHAnsi"/>
        </w:rPr>
        <w:t xml:space="preserve"> </w:t>
      </w:r>
      <w:proofErr w:type="spellStart"/>
      <w:r w:rsidRPr="007C1965">
        <w:rPr>
          <w:rFonts w:ascii="Trebuchet MS" w:hAnsi="Trebuchet MS" w:cstheme="minorHAnsi"/>
        </w:rPr>
        <w:t>proiectelor</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ariilor</w:t>
      </w:r>
      <w:proofErr w:type="spellEnd"/>
      <w:r w:rsidRPr="007C1965">
        <w:rPr>
          <w:rFonts w:ascii="Trebuchet MS" w:hAnsi="Trebuchet MS" w:cstheme="minorHAnsi"/>
        </w:rPr>
        <w:t xml:space="preserve"> </w:t>
      </w:r>
      <w:proofErr w:type="spellStart"/>
      <w:r w:rsidRPr="007C1965">
        <w:rPr>
          <w:rFonts w:ascii="Trebuchet MS" w:hAnsi="Trebuchet MS" w:cstheme="minorHAnsi"/>
        </w:rPr>
        <w:t>naturale</w:t>
      </w:r>
      <w:proofErr w:type="spellEnd"/>
      <w:r w:rsidRPr="007C1965">
        <w:rPr>
          <w:rFonts w:ascii="Trebuchet MS" w:hAnsi="Trebuchet MS" w:cstheme="minorHAnsi"/>
        </w:rPr>
        <w:t xml:space="preserve"> </w:t>
      </w:r>
      <w:proofErr w:type="spellStart"/>
      <w:r w:rsidRPr="007C1965">
        <w:rPr>
          <w:rFonts w:ascii="Trebuchet MS" w:hAnsi="Trebuchet MS" w:cstheme="minorHAnsi"/>
        </w:rPr>
        <w:t>protejate</w:t>
      </w:r>
      <w:proofErr w:type="spellEnd"/>
      <w:r w:rsidRPr="007C1965">
        <w:rPr>
          <w:rFonts w:ascii="Trebuchet MS" w:hAnsi="Trebuchet MS" w:cstheme="minorHAnsi"/>
        </w:rPr>
        <w:t xml:space="preserve"> de </w:t>
      </w:r>
      <w:proofErr w:type="spellStart"/>
      <w:r w:rsidRPr="007C1965">
        <w:rPr>
          <w:rFonts w:ascii="Trebuchet MS" w:hAnsi="Trebuchet MS" w:cstheme="minorHAnsi"/>
        </w:rPr>
        <w:t>interes</w:t>
      </w:r>
      <w:proofErr w:type="spellEnd"/>
      <w:r w:rsidRPr="007C1965">
        <w:rPr>
          <w:rFonts w:ascii="Trebuchet MS" w:hAnsi="Trebuchet MS" w:cstheme="minorHAnsi"/>
        </w:rPr>
        <w:t xml:space="preserve"> </w:t>
      </w:r>
      <w:proofErr w:type="spellStart"/>
      <w:r w:rsidRPr="007C1965">
        <w:rPr>
          <w:rFonts w:ascii="Trebuchet MS" w:hAnsi="Trebuchet MS" w:cstheme="minorHAnsi"/>
        </w:rPr>
        <w:t>comunitar</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66966A45" w14:textId="77777777" w:rsidR="00EB09DB" w:rsidRPr="007C1965" w:rsidRDefault="00EB09DB" w:rsidP="00C41DF0">
      <w:pPr>
        <w:spacing w:before="0" w:after="0"/>
        <w:contextualSpacing/>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schimbărilor</w:t>
      </w:r>
      <w:proofErr w:type="spellEnd"/>
      <w:r w:rsidRPr="007C1965">
        <w:rPr>
          <w:rFonts w:ascii="Trebuchet MS" w:hAnsi="Trebuchet MS"/>
        </w:rPr>
        <w:t xml:space="preserve"> </w:t>
      </w:r>
      <w:proofErr w:type="spellStart"/>
      <w:r w:rsidRPr="007C1965">
        <w:rPr>
          <w:rFonts w:ascii="Trebuchet MS" w:hAnsi="Trebuchet MS"/>
        </w:rPr>
        <w:t>climatice</w:t>
      </w:r>
      <w:proofErr w:type="spellEnd"/>
      <w:r w:rsidRPr="007C1965">
        <w:rPr>
          <w:rFonts w:ascii="Trebuchet MS" w:hAnsi="Trebuchet MS"/>
        </w:rPr>
        <w:t xml:space="preserve"> nr. 338/2013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unor</w:t>
      </w:r>
      <w:proofErr w:type="spellEnd"/>
      <w:r w:rsidRPr="007C1965">
        <w:rPr>
          <w:rFonts w:ascii="Trebuchet MS" w:hAnsi="Trebuchet MS"/>
        </w:rPr>
        <w:t xml:space="preserve"> </w:t>
      </w:r>
      <w:proofErr w:type="spellStart"/>
      <w:r w:rsidRPr="007C1965">
        <w:rPr>
          <w:rFonts w:ascii="Trebuchet MS" w:hAnsi="Trebuchet MS"/>
        </w:rPr>
        <w:t>regulamente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situri</w:t>
      </w:r>
      <w:proofErr w:type="spellEnd"/>
      <w:r w:rsidRPr="007C1965">
        <w:rPr>
          <w:rFonts w:ascii="Trebuchet MS" w:hAnsi="Trebuchet MS"/>
        </w:rPr>
        <w:t xml:space="preserve"> de </w:t>
      </w:r>
      <w:proofErr w:type="spellStart"/>
      <w:r w:rsidRPr="007C1965">
        <w:rPr>
          <w:rFonts w:ascii="Trebuchet MS" w:hAnsi="Trebuchet MS"/>
        </w:rPr>
        <w:t>importanță</w:t>
      </w:r>
      <w:proofErr w:type="spellEnd"/>
      <w:r w:rsidRPr="007C1965">
        <w:rPr>
          <w:rFonts w:ascii="Trebuchet MS" w:hAnsi="Trebuchet MS"/>
        </w:rPr>
        <w:t xml:space="preserve"> </w:t>
      </w:r>
      <w:proofErr w:type="spellStart"/>
      <w:r w:rsidRPr="007C1965">
        <w:rPr>
          <w:rFonts w:ascii="Trebuchet MS" w:hAnsi="Trebuchet MS"/>
        </w:rPr>
        <w:t>comunitară</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w:t>
      </w:r>
      <w:proofErr w:type="spellStart"/>
      <w:r w:rsidRPr="007C1965">
        <w:rPr>
          <w:rFonts w:ascii="Trebuchet MS" w:hAnsi="Trebuchet MS"/>
        </w:rPr>
        <w:t>sau</w:t>
      </w:r>
      <w:proofErr w:type="spellEnd"/>
      <w:r w:rsidRPr="007C1965">
        <w:rPr>
          <w:rFonts w:ascii="Trebuchet MS" w:hAnsi="Trebuchet MS"/>
        </w:rPr>
        <w:t xml:space="preserve"> </w:t>
      </w:r>
      <w:proofErr w:type="spellStart"/>
      <w:r w:rsidRPr="007C1965">
        <w:rPr>
          <w:rFonts w:ascii="Trebuchet MS" w:hAnsi="Trebuchet MS"/>
        </w:rPr>
        <w:t>arii</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de </w:t>
      </w:r>
      <w:proofErr w:type="spellStart"/>
      <w:r w:rsidRPr="007C1965">
        <w:rPr>
          <w:rFonts w:ascii="Trebuchet MS" w:hAnsi="Trebuchet MS"/>
        </w:rPr>
        <w:t>interes</w:t>
      </w:r>
      <w:proofErr w:type="spellEnd"/>
      <w:r w:rsidRPr="007C1965">
        <w:rPr>
          <w:rFonts w:ascii="Trebuchet MS" w:hAnsi="Trebuchet MS"/>
        </w:rPr>
        <w:t xml:space="preserve"> </w:t>
      </w:r>
      <w:proofErr w:type="spellStart"/>
      <w:r w:rsidRPr="007C1965">
        <w:rPr>
          <w:rFonts w:ascii="Trebuchet MS" w:hAnsi="Trebuchet MS"/>
        </w:rPr>
        <w:t>național</w:t>
      </w:r>
      <w:proofErr w:type="spellEnd"/>
      <w:r w:rsidRPr="007C1965">
        <w:rPr>
          <w:rFonts w:ascii="Trebuchet MS" w:hAnsi="Trebuchet MS"/>
        </w:rPr>
        <w:t xml:space="preserve">,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w:t>
      </w:r>
    </w:p>
    <w:p w14:paraId="3377D633"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1140/2024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Planului</w:t>
      </w:r>
      <w:proofErr w:type="spellEnd"/>
      <w:r w:rsidRPr="007C1965">
        <w:rPr>
          <w:rFonts w:ascii="Trebuchet MS" w:hAnsi="Trebuchet MS"/>
        </w:rPr>
        <w:t xml:space="preserve"> </w:t>
      </w:r>
      <w:proofErr w:type="spellStart"/>
      <w:r w:rsidRPr="007C1965">
        <w:rPr>
          <w:rFonts w:ascii="Trebuchet MS" w:hAnsi="Trebuchet MS"/>
        </w:rPr>
        <w:t>național</w:t>
      </w:r>
      <w:proofErr w:type="spellEnd"/>
      <w:r w:rsidRPr="007C1965">
        <w:rPr>
          <w:rFonts w:ascii="Trebuchet MS" w:hAnsi="Trebuchet MS"/>
        </w:rPr>
        <w:t xml:space="preserve"> de </w:t>
      </w:r>
      <w:proofErr w:type="spellStart"/>
      <w:r w:rsidRPr="007C1965">
        <w:rPr>
          <w:rFonts w:ascii="Trebuchet MS" w:hAnsi="Trebuchet MS"/>
        </w:rPr>
        <w:t>acţiune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conservarea</w:t>
      </w:r>
      <w:proofErr w:type="spellEnd"/>
      <w:r w:rsidRPr="007C1965">
        <w:rPr>
          <w:rFonts w:ascii="Trebuchet MS" w:hAnsi="Trebuchet MS"/>
        </w:rPr>
        <w:t xml:space="preserve"> </w:t>
      </w:r>
      <w:proofErr w:type="spellStart"/>
      <w:r w:rsidRPr="007C1965">
        <w:rPr>
          <w:rFonts w:ascii="Trebuchet MS" w:hAnsi="Trebuchet MS"/>
        </w:rPr>
        <w:t>cetaceelor</w:t>
      </w:r>
      <w:proofErr w:type="spellEnd"/>
      <w:r w:rsidRPr="007C1965">
        <w:rPr>
          <w:rFonts w:ascii="Trebuchet MS" w:hAnsi="Trebuchet MS"/>
        </w:rPr>
        <w:t xml:space="preserve"> din Marea </w:t>
      </w:r>
      <w:proofErr w:type="spellStart"/>
      <w:r w:rsidRPr="007C1965">
        <w:rPr>
          <w:rFonts w:ascii="Trebuchet MS" w:hAnsi="Trebuchet MS"/>
        </w:rPr>
        <w:t>Neagră</w:t>
      </w:r>
      <w:proofErr w:type="spellEnd"/>
      <w:r w:rsidRPr="007C1965">
        <w:rPr>
          <w:rFonts w:ascii="Trebuchet MS" w:hAnsi="Trebuchet MS"/>
        </w:rPr>
        <w:t>;</w:t>
      </w:r>
    </w:p>
    <w:p w14:paraId="1761230B"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1822/2020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Metodologiei</w:t>
      </w:r>
      <w:proofErr w:type="spellEnd"/>
      <w:r w:rsidRPr="007C1965">
        <w:rPr>
          <w:rFonts w:ascii="Trebuchet MS" w:hAnsi="Trebuchet MS"/>
        </w:rPr>
        <w:t xml:space="preserve"> de </w:t>
      </w:r>
      <w:proofErr w:type="spellStart"/>
      <w:r w:rsidRPr="007C1965">
        <w:rPr>
          <w:rFonts w:ascii="Trebuchet MS" w:hAnsi="Trebuchet MS"/>
        </w:rPr>
        <w:t>atribuire</w:t>
      </w:r>
      <w:proofErr w:type="spellEnd"/>
      <w:r w:rsidRPr="007C1965">
        <w:rPr>
          <w:rFonts w:ascii="Trebuchet MS" w:hAnsi="Trebuchet MS"/>
        </w:rPr>
        <w:t xml:space="preserve"> </w:t>
      </w:r>
      <w:proofErr w:type="spellStart"/>
      <w:r w:rsidRPr="007C1965">
        <w:rPr>
          <w:rFonts w:ascii="Trebuchet MS" w:hAnsi="Trebuchet MS"/>
        </w:rPr>
        <w:t>în</w:t>
      </w:r>
      <w:proofErr w:type="spellEnd"/>
      <w:r w:rsidRPr="007C1965">
        <w:rPr>
          <w:rFonts w:ascii="Trebuchet MS" w:hAnsi="Trebuchet MS"/>
        </w:rPr>
        <w:t xml:space="preserve"> </w:t>
      </w:r>
      <w:proofErr w:type="spellStart"/>
      <w:r w:rsidRPr="007C1965">
        <w:rPr>
          <w:rFonts w:ascii="Trebuchet MS" w:hAnsi="Trebuchet MS"/>
        </w:rPr>
        <w:t>administrare</w:t>
      </w:r>
      <w:proofErr w:type="spellEnd"/>
      <w:r w:rsidRPr="007C1965">
        <w:rPr>
          <w:rFonts w:ascii="Trebuchet MS" w:hAnsi="Trebuchet MS"/>
        </w:rPr>
        <w:t xml:space="preserve"> </w:t>
      </w:r>
      <w:proofErr w:type="gramStart"/>
      <w:r w:rsidRPr="007C1965">
        <w:rPr>
          <w:rFonts w:ascii="Trebuchet MS" w:hAnsi="Trebuchet MS"/>
        </w:rPr>
        <w:t>a</w:t>
      </w:r>
      <w:proofErr w:type="gram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w:t>
      </w:r>
    </w:p>
    <w:p w14:paraId="048A1F89"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901/2023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Ghidului</w:t>
      </w:r>
      <w:proofErr w:type="spellEnd"/>
      <w:r w:rsidRPr="007C1965">
        <w:rPr>
          <w:rFonts w:ascii="Trebuchet MS" w:hAnsi="Trebuchet MS"/>
        </w:rPr>
        <w:t xml:space="preserve"> de </w:t>
      </w:r>
      <w:proofErr w:type="spellStart"/>
      <w:r w:rsidRPr="007C1965">
        <w:rPr>
          <w:rFonts w:ascii="Trebuchet MS" w:hAnsi="Trebuchet MS"/>
        </w:rPr>
        <w:t>elaborare</w:t>
      </w:r>
      <w:proofErr w:type="spellEnd"/>
      <w:r w:rsidRPr="007C1965">
        <w:rPr>
          <w:rFonts w:ascii="Trebuchet MS" w:hAnsi="Trebuchet MS"/>
        </w:rPr>
        <w:t xml:space="preserve"> a </w:t>
      </w:r>
      <w:proofErr w:type="spellStart"/>
      <w:r w:rsidRPr="007C1965">
        <w:rPr>
          <w:rFonts w:ascii="Trebuchet MS" w:hAnsi="Trebuchet MS"/>
        </w:rPr>
        <w:t>planurilor</w:t>
      </w:r>
      <w:proofErr w:type="spellEnd"/>
      <w:r w:rsidRPr="007C1965">
        <w:rPr>
          <w:rFonts w:ascii="Trebuchet MS" w:hAnsi="Trebuchet MS"/>
        </w:rPr>
        <w:t xml:space="preserve"> de management ale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
    <w:p w14:paraId="41E889A2"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dezvoltării</w:t>
      </w:r>
      <w:proofErr w:type="spellEnd"/>
      <w:r w:rsidRPr="007C1965">
        <w:rPr>
          <w:rFonts w:ascii="Trebuchet MS" w:hAnsi="Trebuchet MS"/>
        </w:rPr>
        <w:t xml:space="preserve"> </w:t>
      </w:r>
      <w:proofErr w:type="spellStart"/>
      <w:r w:rsidRPr="007C1965">
        <w:rPr>
          <w:rFonts w:ascii="Trebuchet MS" w:hAnsi="Trebuchet MS"/>
        </w:rPr>
        <w:t>durabile</w:t>
      </w:r>
      <w:proofErr w:type="spellEnd"/>
      <w:r w:rsidRPr="007C1965">
        <w:rPr>
          <w:rFonts w:ascii="Trebuchet MS" w:hAnsi="Trebuchet MS"/>
        </w:rPr>
        <w:t xml:space="preserve"> nr. 410/2008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Procedurii</w:t>
      </w:r>
      <w:proofErr w:type="spellEnd"/>
      <w:r w:rsidRPr="007C1965">
        <w:rPr>
          <w:rFonts w:ascii="Trebuchet MS" w:hAnsi="Trebuchet MS"/>
        </w:rPr>
        <w:t xml:space="preserve"> de </w:t>
      </w:r>
      <w:proofErr w:type="spellStart"/>
      <w:r w:rsidRPr="007C1965">
        <w:rPr>
          <w:rFonts w:ascii="Trebuchet MS" w:hAnsi="Trebuchet MS"/>
        </w:rPr>
        <w:t>autorizare</w:t>
      </w:r>
      <w:proofErr w:type="spellEnd"/>
      <w:r w:rsidRPr="007C1965">
        <w:rPr>
          <w:rFonts w:ascii="Trebuchet MS" w:hAnsi="Trebuchet MS"/>
        </w:rPr>
        <w:t xml:space="preserve"> </w:t>
      </w:r>
      <w:proofErr w:type="gramStart"/>
      <w:r w:rsidRPr="007C1965">
        <w:rPr>
          <w:rFonts w:ascii="Trebuchet MS" w:hAnsi="Trebuchet MS"/>
        </w:rPr>
        <w:t>a</w:t>
      </w:r>
      <w:proofErr w:type="gramEnd"/>
      <w:r w:rsidRPr="007C1965">
        <w:rPr>
          <w:rFonts w:ascii="Trebuchet MS" w:hAnsi="Trebuchet MS"/>
        </w:rPr>
        <w:t xml:space="preserve"> </w:t>
      </w:r>
      <w:proofErr w:type="spellStart"/>
      <w:r w:rsidRPr="007C1965">
        <w:rPr>
          <w:rFonts w:ascii="Trebuchet MS" w:hAnsi="Trebuchet MS"/>
        </w:rPr>
        <w:t>activităţilor</w:t>
      </w:r>
      <w:proofErr w:type="spellEnd"/>
      <w:r w:rsidRPr="007C1965">
        <w:rPr>
          <w:rFonts w:ascii="Trebuchet MS" w:hAnsi="Trebuchet MS"/>
        </w:rPr>
        <w:t xml:space="preserve"> de </w:t>
      </w:r>
      <w:proofErr w:type="spellStart"/>
      <w:r w:rsidRPr="007C1965">
        <w:rPr>
          <w:rFonts w:ascii="Trebuchet MS" w:hAnsi="Trebuchet MS"/>
        </w:rPr>
        <w:t>recoltare</w:t>
      </w:r>
      <w:proofErr w:type="spellEnd"/>
      <w:r w:rsidRPr="007C1965">
        <w:rPr>
          <w:rFonts w:ascii="Trebuchet MS" w:hAnsi="Trebuchet MS"/>
        </w:rPr>
        <w:t xml:space="preserve">, </w:t>
      </w:r>
      <w:proofErr w:type="spellStart"/>
      <w:r w:rsidRPr="007C1965">
        <w:rPr>
          <w:rFonts w:ascii="Trebuchet MS" w:hAnsi="Trebuchet MS"/>
        </w:rPr>
        <w:t>capturare</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w:t>
      </w:r>
      <w:proofErr w:type="spellStart"/>
      <w:r w:rsidRPr="007C1965">
        <w:rPr>
          <w:rFonts w:ascii="Trebuchet MS" w:hAnsi="Trebuchet MS"/>
        </w:rPr>
        <w:t>sau</w:t>
      </w:r>
      <w:proofErr w:type="spellEnd"/>
      <w:r w:rsidRPr="007C1965">
        <w:rPr>
          <w:rFonts w:ascii="Trebuchet MS" w:hAnsi="Trebuchet MS"/>
        </w:rPr>
        <w:t xml:space="preserve"> </w:t>
      </w:r>
      <w:proofErr w:type="spellStart"/>
      <w:r w:rsidRPr="007C1965">
        <w:rPr>
          <w:rFonts w:ascii="Trebuchet MS" w:hAnsi="Trebuchet MS"/>
        </w:rPr>
        <w:t>achiziţie</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w:t>
      </w:r>
      <w:proofErr w:type="spellStart"/>
      <w:r w:rsidRPr="007C1965">
        <w:rPr>
          <w:rFonts w:ascii="Trebuchet MS" w:hAnsi="Trebuchet MS"/>
        </w:rPr>
        <w:t>sau</w:t>
      </w:r>
      <w:proofErr w:type="spellEnd"/>
      <w:r w:rsidRPr="007C1965">
        <w:rPr>
          <w:rFonts w:ascii="Trebuchet MS" w:hAnsi="Trebuchet MS"/>
        </w:rPr>
        <w:t xml:space="preserve"> </w:t>
      </w:r>
      <w:proofErr w:type="spellStart"/>
      <w:r w:rsidRPr="007C1965">
        <w:rPr>
          <w:rFonts w:ascii="Trebuchet MS" w:hAnsi="Trebuchet MS"/>
        </w:rPr>
        <w:lastRenderedPageBreak/>
        <w:t>comercializare</w:t>
      </w:r>
      <w:proofErr w:type="spellEnd"/>
      <w:r w:rsidRPr="007C1965">
        <w:rPr>
          <w:rFonts w:ascii="Trebuchet MS" w:hAnsi="Trebuchet MS"/>
        </w:rPr>
        <w:t xml:space="preserve">, pe </w:t>
      </w:r>
      <w:proofErr w:type="spellStart"/>
      <w:r w:rsidRPr="007C1965">
        <w:rPr>
          <w:rFonts w:ascii="Trebuchet MS" w:hAnsi="Trebuchet MS"/>
        </w:rPr>
        <w:t>teritoriul</w:t>
      </w:r>
      <w:proofErr w:type="spellEnd"/>
      <w:r w:rsidRPr="007C1965">
        <w:rPr>
          <w:rFonts w:ascii="Trebuchet MS" w:hAnsi="Trebuchet MS"/>
        </w:rPr>
        <w:t xml:space="preserve"> </w:t>
      </w:r>
      <w:proofErr w:type="spellStart"/>
      <w:r w:rsidRPr="007C1965">
        <w:rPr>
          <w:rFonts w:ascii="Trebuchet MS" w:hAnsi="Trebuchet MS"/>
        </w:rPr>
        <w:t>naţional</w:t>
      </w:r>
      <w:proofErr w:type="spellEnd"/>
      <w:r w:rsidRPr="007C1965">
        <w:rPr>
          <w:rFonts w:ascii="Trebuchet MS" w:hAnsi="Trebuchet MS"/>
        </w:rPr>
        <w:t xml:space="preserve"> </w:t>
      </w:r>
      <w:proofErr w:type="spellStart"/>
      <w:r w:rsidRPr="007C1965">
        <w:rPr>
          <w:rFonts w:ascii="Trebuchet MS" w:hAnsi="Trebuchet MS"/>
        </w:rPr>
        <w:t>sau</w:t>
      </w:r>
      <w:proofErr w:type="spellEnd"/>
      <w:r w:rsidRPr="007C1965">
        <w:rPr>
          <w:rFonts w:ascii="Trebuchet MS" w:hAnsi="Trebuchet MS"/>
        </w:rPr>
        <w:t xml:space="preserve"> la export, a </w:t>
      </w:r>
      <w:proofErr w:type="spellStart"/>
      <w:r w:rsidRPr="007C1965">
        <w:rPr>
          <w:rFonts w:ascii="Trebuchet MS" w:hAnsi="Trebuchet MS"/>
        </w:rPr>
        <w:t>florilor</w:t>
      </w:r>
      <w:proofErr w:type="spellEnd"/>
      <w:r w:rsidRPr="007C1965">
        <w:rPr>
          <w:rFonts w:ascii="Trebuchet MS" w:hAnsi="Trebuchet MS"/>
        </w:rPr>
        <w:t xml:space="preserve"> de </w:t>
      </w:r>
      <w:proofErr w:type="spellStart"/>
      <w:r w:rsidRPr="007C1965">
        <w:rPr>
          <w:rFonts w:ascii="Trebuchet MS" w:hAnsi="Trebuchet MS"/>
        </w:rPr>
        <w:t>mină</w:t>
      </w:r>
      <w:proofErr w:type="spellEnd"/>
      <w:r w:rsidRPr="007C1965">
        <w:rPr>
          <w:rFonts w:ascii="Trebuchet MS" w:hAnsi="Trebuchet MS"/>
        </w:rPr>
        <w:t xml:space="preserve">, a </w:t>
      </w:r>
      <w:proofErr w:type="spellStart"/>
      <w:r w:rsidRPr="007C1965">
        <w:rPr>
          <w:rFonts w:ascii="Trebuchet MS" w:hAnsi="Trebuchet MS"/>
        </w:rPr>
        <w:t>fosilelor</w:t>
      </w:r>
      <w:proofErr w:type="spellEnd"/>
      <w:r w:rsidRPr="007C1965">
        <w:rPr>
          <w:rFonts w:ascii="Trebuchet MS" w:hAnsi="Trebuchet MS"/>
        </w:rPr>
        <w:t xml:space="preserve"> de </w:t>
      </w:r>
      <w:proofErr w:type="spellStart"/>
      <w:r w:rsidRPr="007C1965">
        <w:rPr>
          <w:rFonts w:ascii="Trebuchet MS" w:hAnsi="Trebuchet MS"/>
        </w:rPr>
        <w:t>plante</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fosilelor</w:t>
      </w:r>
      <w:proofErr w:type="spellEnd"/>
      <w:r w:rsidRPr="007C1965">
        <w:rPr>
          <w:rFonts w:ascii="Trebuchet MS" w:hAnsi="Trebuchet MS"/>
        </w:rPr>
        <w:t xml:space="preserve"> de </w:t>
      </w:r>
      <w:proofErr w:type="spellStart"/>
      <w:r w:rsidRPr="007C1965">
        <w:rPr>
          <w:rFonts w:ascii="Trebuchet MS" w:hAnsi="Trebuchet MS"/>
        </w:rPr>
        <w:t>animale</w:t>
      </w:r>
      <w:proofErr w:type="spellEnd"/>
      <w:r w:rsidRPr="007C1965">
        <w:rPr>
          <w:rFonts w:ascii="Trebuchet MS" w:hAnsi="Trebuchet MS"/>
        </w:rPr>
        <w:t xml:space="preserve"> vertebrate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nevertebrate</w:t>
      </w:r>
      <w:proofErr w:type="spellEnd"/>
      <w:r w:rsidRPr="007C1965">
        <w:rPr>
          <w:rFonts w:ascii="Trebuchet MS" w:hAnsi="Trebuchet MS"/>
        </w:rPr>
        <w:t xml:space="preserve">, precum </w:t>
      </w:r>
      <w:proofErr w:type="spellStart"/>
      <w:r w:rsidRPr="007C1965">
        <w:rPr>
          <w:rFonts w:ascii="Trebuchet MS" w:hAnsi="Trebuchet MS"/>
        </w:rPr>
        <w:t>şi</w:t>
      </w:r>
      <w:proofErr w:type="spellEnd"/>
      <w:r w:rsidRPr="007C1965">
        <w:rPr>
          <w:rFonts w:ascii="Trebuchet MS" w:hAnsi="Trebuchet MS"/>
        </w:rPr>
        <w:t xml:space="preserve"> a </w:t>
      </w:r>
      <w:proofErr w:type="spellStart"/>
      <w:r w:rsidRPr="007C1965">
        <w:rPr>
          <w:rFonts w:ascii="Trebuchet MS" w:hAnsi="Trebuchet MS"/>
        </w:rPr>
        <w:t>plantelor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animalelor</w:t>
      </w:r>
      <w:proofErr w:type="spellEnd"/>
      <w:r w:rsidRPr="007C1965">
        <w:rPr>
          <w:rFonts w:ascii="Trebuchet MS" w:hAnsi="Trebuchet MS"/>
        </w:rPr>
        <w:t xml:space="preserve"> din flora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respectiv</w:t>
      </w:r>
      <w:proofErr w:type="spellEnd"/>
      <w:r w:rsidRPr="007C1965">
        <w:rPr>
          <w:rFonts w:ascii="Trebuchet MS" w:hAnsi="Trebuchet MS"/>
        </w:rPr>
        <w:t xml:space="preserve">, fauna </w:t>
      </w:r>
      <w:proofErr w:type="spellStart"/>
      <w:r w:rsidRPr="007C1965">
        <w:rPr>
          <w:rFonts w:ascii="Trebuchet MS" w:hAnsi="Trebuchet MS"/>
        </w:rPr>
        <w:t>sălbatice</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gramStart"/>
      <w:r w:rsidRPr="007C1965">
        <w:rPr>
          <w:rFonts w:ascii="Trebuchet MS" w:hAnsi="Trebuchet MS"/>
        </w:rPr>
        <w:t>a</w:t>
      </w:r>
      <w:proofErr w:type="gramEnd"/>
      <w:r w:rsidRPr="007C1965">
        <w:rPr>
          <w:rFonts w:ascii="Trebuchet MS" w:hAnsi="Trebuchet MS"/>
        </w:rPr>
        <w:t xml:space="preserve"> </w:t>
      </w:r>
      <w:proofErr w:type="spellStart"/>
      <w:r w:rsidRPr="007C1965">
        <w:rPr>
          <w:rFonts w:ascii="Trebuchet MS" w:hAnsi="Trebuchet MS"/>
        </w:rPr>
        <w:t>importului</w:t>
      </w:r>
      <w:proofErr w:type="spellEnd"/>
      <w:r w:rsidRPr="007C1965">
        <w:rPr>
          <w:rFonts w:ascii="Trebuchet MS" w:hAnsi="Trebuchet MS"/>
        </w:rPr>
        <w:t xml:space="preserve"> </w:t>
      </w:r>
      <w:proofErr w:type="spellStart"/>
      <w:r w:rsidRPr="007C1965">
        <w:rPr>
          <w:rFonts w:ascii="Trebuchet MS" w:hAnsi="Trebuchet MS"/>
        </w:rPr>
        <w:t>acestora</w:t>
      </w:r>
      <w:proofErr w:type="spellEnd"/>
      <w:r w:rsidRPr="007C1965">
        <w:rPr>
          <w:rFonts w:ascii="Trebuchet MS" w:hAnsi="Trebuchet MS"/>
        </w:rPr>
        <w:t xml:space="preserve">,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w:t>
      </w:r>
    </w:p>
    <w:p w14:paraId="10F4F4E7"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agriculturii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dezvoltării</w:t>
      </w:r>
      <w:proofErr w:type="spellEnd"/>
      <w:r w:rsidRPr="007C1965">
        <w:rPr>
          <w:rFonts w:ascii="Trebuchet MS" w:hAnsi="Trebuchet MS"/>
        </w:rPr>
        <w:t xml:space="preserve"> </w:t>
      </w:r>
      <w:proofErr w:type="spellStart"/>
      <w:r w:rsidRPr="007C1965">
        <w:rPr>
          <w:rFonts w:ascii="Trebuchet MS" w:hAnsi="Trebuchet MS"/>
        </w:rPr>
        <w:t>rurale</w:t>
      </w:r>
      <w:proofErr w:type="spellEnd"/>
      <w:r w:rsidRPr="007C1965">
        <w:rPr>
          <w:rFonts w:ascii="Trebuchet MS" w:hAnsi="Trebuchet MS"/>
        </w:rPr>
        <w:t xml:space="preserve"> nr. 203/14/2009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Procedura</w:t>
      </w:r>
      <w:proofErr w:type="spellEnd"/>
      <w:r w:rsidRPr="007C1965">
        <w:rPr>
          <w:rFonts w:ascii="Trebuchet MS" w:hAnsi="Trebuchet MS"/>
        </w:rPr>
        <w:t xml:space="preserve"> de </w:t>
      </w:r>
      <w:proofErr w:type="spellStart"/>
      <w:r w:rsidRPr="007C1965">
        <w:rPr>
          <w:rFonts w:ascii="Trebuchet MS" w:hAnsi="Trebuchet MS"/>
        </w:rPr>
        <w:t>stabilire</w:t>
      </w:r>
      <w:proofErr w:type="spellEnd"/>
      <w:r w:rsidRPr="007C1965">
        <w:rPr>
          <w:rFonts w:ascii="Trebuchet MS" w:hAnsi="Trebuchet MS"/>
        </w:rPr>
        <w:t xml:space="preserve"> a </w:t>
      </w:r>
      <w:proofErr w:type="spellStart"/>
      <w:r w:rsidRPr="007C1965">
        <w:rPr>
          <w:rFonts w:ascii="Trebuchet MS" w:hAnsi="Trebuchet MS"/>
        </w:rPr>
        <w:t>derogărilor</w:t>
      </w:r>
      <w:proofErr w:type="spellEnd"/>
      <w:r w:rsidRPr="007C1965">
        <w:rPr>
          <w:rFonts w:ascii="Trebuchet MS" w:hAnsi="Trebuchet MS"/>
        </w:rPr>
        <w:t xml:space="preserve"> de la </w:t>
      </w:r>
      <w:proofErr w:type="spellStart"/>
      <w:r w:rsidRPr="007C1965">
        <w:rPr>
          <w:rFonts w:ascii="Trebuchet MS" w:hAnsi="Trebuchet MS"/>
        </w:rPr>
        <w:t>măsurile</w:t>
      </w:r>
      <w:proofErr w:type="spellEnd"/>
      <w:r w:rsidRPr="007C1965">
        <w:rPr>
          <w:rFonts w:ascii="Trebuchet MS" w:hAnsi="Trebuchet MS"/>
        </w:rPr>
        <w:t xml:space="preserve"> de </w:t>
      </w:r>
      <w:proofErr w:type="spellStart"/>
      <w:r w:rsidRPr="007C1965">
        <w:rPr>
          <w:rFonts w:ascii="Trebuchet MS" w:hAnsi="Trebuchet MS"/>
        </w:rPr>
        <w:t>protecţie</w:t>
      </w:r>
      <w:proofErr w:type="spellEnd"/>
      <w:r w:rsidRPr="007C1965">
        <w:rPr>
          <w:rFonts w:ascii="Trebuchet MS" w:hAnsi="Trebuchet MS"/>
        </w:rPr>
        <w:t xml:space="preserve"> a </w:t>
      </w:r>
      <w:proofErr w:type="spellStart"/>
      <w:r w:rsidRPr="007C1965">
        <w:rPr>
          <w:rFonts w:ascii="Trebuchet MS" w:hAnsi="Trebuchet MS"/>
        </w:rPr>
        <w:t>speciilor</w:t>
      </w:r>
      <w:proofErr w:type="spellEnd"/>
      <w:r w:rsidRPr="007C1965">
        <w:rPr>
          <w:rFonts w:ascii="Trebuchet MS" w:hAnsi="Trebuchet MS"/>
        </w:rPr>
        <w:t xml:space="preserve"> de </w:t>
      </w:r>
      <w:proofErr w:type="spellStart"/>
      <w:r w:rsidRPr="007C1965">
        <w:rPr>
          <w:rFonts w:ascii="Trebuchet MS" w:hAnsi="Trebuchet MS"/>
        </w:rPr>
        <w:t>floră</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de </w:t>
      </w:r>
      <w:proofErr w:type="spellStart"/>
      <w:r w:rsidRPr="007C1965">
        <w:rPr>
          <w:rFonts w:ascii="Trebuchet MS" w:hAnsi="Trebuchet MS"/>
        </w:rPr>
        <w:t>faună</w:t>
      </w:r>
      <w:proofErr w:type="spellEnd"/>
      <w:r w:rsidRPr="007C1965">
        <w:rPr>
          <w:rFonts w:ascii="Trebuchet MS" w:hAnsi="Trebuchet MS"/>
        </w:rPr>
        <w:t xml:space="preserve"> </w:t>
      </w:r>
      <w:proofErr w:type="spellStart"/>
      <w:r w:rsidRPr="007C1965">
        <w:rPr>
          <w:rFonts w:ascii="Trebuchet MS" w:hAnsi="Trebuchet MS"/>
        </w:rPr>
        <w:t>sălbatice</w:t>
      </w:r>
      <w:proofErr w:type="spellEnd"/>
      <w:r w:rsidRPr="007C1965">
        <w:rPr>
          <w:rFonts w:ascii="Trebuchet MS" w:hAnsi="Trebuchet MS"/>
        </w:rPr>
        <w:t>;</w:t>
      </w:r>
    </w:p>
    <w:p w14:paraId="20640EB9"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3836/2012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Metodologiei</w:t>
      </w:r>
      <w:proofErr w:type="spellEnd"/>
      <w:r w:rsidRPr="007C1965">
        <w:rPr>
          <w:rFonts w:ascii="Trebuchet MS" w:hAnsi="Trebuchet MS"/>
        </w:rPr>
        <w:t xml:space="preserve"> de </w:t>
      </w:r>
      <w:proofErr w:type="spellStart"/>
      <w:r w:rsidRPr="007C1965">
        <w:rPr>
          <w:rFonts w:ascii="Trebuchet MS" w:hAnsi="Trebuchet MS"/>
        </w:rPr>
        <w:t>avizare</w:t>
      </w:r>
      <w:proofErr w:type="spellEnd"/>
      <w:r w:rsidRPr="007C1965">
        <w:rPr>
          <w:rFonts w:ascii="Trebuchet MS" w:hAnsi="Trebuchet MS"/>
        </w:rPr>
        <w:t xml:space="preserve"> a </w:t>
      </w:r>
      <w:proofErr w:type="spellStart"/>
      <w:r w:rsidRPr="007C1965">
        <w:rPr>
          <w:rFonts w:ascii="Trebuchet MS" w:hAnsi="Trebuchet MS"/>
        </w:rPr>
        <w:t>tarifelor</w:t>
      </w:r>
      <w:proofErr w:type="spellEnd"/>
      <w:r w:rsidRPr="007C1965">
        <w:rPr>
          <w:rFonts w:ascii="Trebuchet MS" w:hAnsi="Trebuchet MS"/>
        </w:rPr>
        <w:t xml:space="preserve"> </w:t>
      </w:r>
      <w:proofErr w:type="spellStart"/>
      <w:r w:rsidRPr="007C1965">
        <w:rPr>
          <w:rFonts w:ascii="Trebuchet MS" w:hAnsi="Trebuchet MS"/>
        </w:rPr>
        <w:t>instituite</w:t>
      </w:r>
      <w:proofErr w:type="spellEnd"/>
      <w:r w:rsidRPr="007C1965">
        <w:rPr>
          <w:rFonts w:ascii="Trebuchet MS" w:hAnsi="Trebuchet MS"/>
        </w:rPr>
        <w:t xml:space="preserve"> de </w:t>
      </w:r>
      <w:proofErr w:type="spellStart"/>
      <w:r w:rsidRPr="007C1965">
        <w:rPr>
          <w:rFonts w:ascii="Trebuchet MS" w:hAnsi="Trebuchet MS"/>
        </w:rPr>
        <w:t>catre</w:t>
      </w:r>
      <w:proofErr w:type="spellEnd"/>
      <w:r w:rsidRPr="007C1965">
        <w:rPr>
          <w:rFonts w:ascii="Trebuchet MS" w:hAnsi="Trebuchet MS"/>
        </w:rPr>
        <w:t xml:space="preserve"> </w:t>
      </w:r>
      <w:proofErr w:type="spellStart"/>
      <w:r w:rsidRPr="007C1965">
        <w:rPr>
          <w:rFonts w:ascii="Trebuchet MS" w:hAnsi="Trebuchet MS"/>
        </w:rPr>
        <w:t>administratorii</w:t>
      </w:r>
      <w:proofErr w:type="spellEnd"/>
      <w:r w:rsidRPr="007C1965">
        <w:rPr>
          <w:rFonts w:ascii="Trebuchet MS" w:hAnsi="Trebuchet MS"/>
        </w:rPr>
        <w:t>/</w:t>
      </w:r>
      <w:proofErr w:type="spellStart"/>
      <w:r w:rsidRPr="007C1965">
        <w:rPr>
          <w:rFonts w:ascii="Trebuchet MS" w:hAnsi="Trebuchet MS"/>
        </w:rPr>
        <w:t>custozii</w:t>
      </w:r>
      <w:proofErr w:type="spell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vizitarea</w:t>
      </w:r>
      <w:proofErr w:type="spell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analizarea</w:t>
      </w:r>
      <w:proofErr w:type="spellEnd"/>
      <w:r w:rsidRPr="007C1965">
        <w:rPr>
          <w:rFonts w:ascii="Trebuchet MS" w:hAnsi="Trebuchet MS"/>
        </w:rPr>
        <w:t xml:space="preserve"> </w:t>
      </w:r>
      <w:proofErr w:type="spellStart"/>
      <w:r w:rsidRPr="007C1965">
        <w:rPr>
          <w:rFonts w:ascii="Trebuchet MS" w:hAnsi="Trebuchet MS"/>
        </w:rPr>
        <w:t>documentatiilor</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eliberarea</w:t>
      </w:r>
      <w:proofErr w:type="spellEnd"/>
      <w:r w:rsidRPr="007C1965">
        <w:rPr>
          <w:rFonts w:ascii="Trebuchet MS" w:hAnsi="Trebuchet MS"/>
        </w:rPr>
        <w:t xml:space="preserve"> de </w:t>
      </w:r>
      <w:proofErr w:type="spellStart"/>
      <w:r w:rsidRPr="007C1965">
        <w:rPr>
          <w:rFonts w:ascii="Trebuchet MS" w:hAnsi="Trebuchet MS"/>
        </w:rPr>
        <w:t>avize</w:t>
      </w:r>
      <w:proofErr w:type="spellEnd"/>
      <w:r w:rsidRPr="007C1965">
        <w:rPr>
          <w:rFonts w:ascii="Trebuchet MS" w:hAnsi="Trebuchet MS"/>
        </w:rPr>
        <w:t xml:space="preserve"> conform </w:t>
      </w:r>
      <w:proofErr w:type="spellStart"/>
      <w:r w:rsidRPr="007C1965">
        <w:rPr>
          <w:rFonts w:ascii="Trebuchet MS" w:hAnsi="Trebuchet MS"/>
        </w:rPr>
        <w:t>legii</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fotografiatul</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filmatul</w:t>
      </w:r>
      <w:proofErr w:type="spellEnd"/>
      <w:r w:rsidRPr="007C1965">
        <w:rPr>
          <w:rFonts w:ascii="Trebuchet MS" w:hAnsi="Trebuchet MS"/>
        </w:rPr>
        <w:t xml:space="preserve"> </w:t>
      </w:r>
      <w:proofErr w:type="spellStart"/>
      <w:r w:rsidRPr="007C1965">
        <w:rPr>
          <w:rFonts w:ascii="Trebuchet MS" w:hAnsi="Trebuchet MS"/>
        </w:rPr>
        <w:t>în</w:t>
      </w:r>
      <w:proofErr w:type="spellEnd"/>
      <w:r w:rsidRPr="007C1965">
        <w:rPr>
          <w:rFonts w:ascii="Trebuchet MS" w:hAnsi="Trebuchet MS"/>
        </w:rPr>
        <w:t xml:space="preserve"> scop </w:t>
      </w:r>
      <w:proofErr w:type="spellStart"/>
      <w:r w:rsidRPr="007C1965">
        <w:rPr>
          <w:rFonts w:ascii="Trebuchet MS" w:hAnsi="Trebuchet MS"/>
        </w:rPr>
        <w:t>comercial</w:t>
      </w:r>
      <w:proofErr w:type="spellEnd"/>
      <w:r w:rsidRPr="007C1965">
        <w:rPr>
          <w:rFonts w:ascii="Trebuchet MS" w:hAnsi="Trebuchet MS"/>
        </w:rPr>
        <w:t xml:space="preserve">,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 xml:space="preserve">; </w:t>
      </w:r>
    </w:p>
    <w:p w14:paraId="399589A7"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schimbărilor</w:t>
      </w:r>
      <w:proofErr w:type="spellEnd"/>
      <w:r w:rsidRPr="007C1965">
        <w:rPr>
          <w:rFonts w:ascii="Trebuchet MS" w:hAnsi="Trebuchet MS"/>
        </w:rPr>
        <w:t xml:space="preserve"> </w:t>
      </w:r>
      <w:proofErr w:type="spellStart"/>
      <w:r w:rsidRPr="007C1965">
        <w:rPr>
          <w:rFonts w:ascii="Trebuchet MS" w:hAnsi="Trebuchet MS"/>
        </w:rPr>
        <w:t>climatice</w:t>
      </w:r>
      <w:proofErr w:type="spellEnd"/>
      <w:r w:rsidRPr="007C1965">
        <w:rPr>
          <w:rFonts w:ascii="Trebuchet MS" w:hAnsi="Trebuchet MS"/>
        </w:rPr>
        <w:t xml:space="preserve"> nr. 1327/2014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Planului</w:t>
      </w:r>
      <w:proofErr w:type="spellEnd"/>
      <w:r w:rsidRPr="007C1965">
        <w:rPr>
          <w:rFonts w:ascii="Trebuchet MS" w:hAnsi="Trebuchet MS"/>
        </w:rPr>
        <w:t xml:space="preserve"> </w:t>
      </w:r>
      <w:proofErr w:type="spellStart"/>
      <w:r w:rsidRPr="007C1965">
        <w:rPr>
          <w:rFonts w:ascii="Trebuchet MS" w:hAnsi="Trebuchet MS"/>
        </w:rPr>
        <w:t>naţional</w:t>
      </w:r>
      <w:proofErr w:type="spellEnd"/>
      <w:r w:rsidRPr="007C1965">
        <w:rPr>
          <w:rFonts w:ascii="Trebuchet MS" w:hAnsi="Trebuchet MS"/>
        </w:rPr>
        <w:t xml:space="preserve"> de </w:t>
      </w:r>
      <w:proofErr w:type="spellStart"/>
      <w:r w:rsidRPr="007C1965">
        <w:rPr>
          <w:rFonts w:ascii="Trebuchet MS" w:hAnsi="Trebuchet MS"/>
        </w:rPr>
        <w:t>acţiune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conservarea</w:t>
      </w:r>
      <w:proofErr w:type="spellEnd"/>
      <w:r w:rsidRPr="007C1965">
        <w:rPr>
          <w:rFonts w:ascii="Trebuchet MS" w:hAnsi="Trebuchet MS"/>
        </w:rPr>
        <w:t xml:space="preserve"> </w:t>
      </w:r>
      <w:proofErr w:type="spellStart"/>
      <w:r w:rsidRPr="007C1965">
        <w:rPr>
          <w:rFonts w:ascii="Trebuchet MS" w:hAnsi="Trebuchet MS"/>
        </w:rPr>
        <w:t>acvilei</w:t>
      </w:r>
      <w:proofErr w:type="spellEnd"/>
      <w:r w:rsidRPr="007C1965">
        <w:rPr>
          <w:rFonts w:ascii="Trebuchet MS" w:hAnsi="Trebuchet MS"/>
        </w:rPr>
        <w:t xml:space="preserve"> </w:t>
      </w:r>
      <w:proofErr w:type="spellStart"/>
      <w:r w:rsidRPr="007C1965">
        <w:rPr>
          <w:rFonts w:ascii="Trebuchet MS" w:hAnsi="Trebuchet MS"/>
        </w:rPr>
        <w:t>ţipătoare</w:t>
      </w:r>
      <w:proofErr w:type="spellEnd"/>
      <w:r w:rsidRPr="007C1965">
        <w:rPr>
          <w:rFonts w:ascii="Trebuchet MS" w:hAnsi="Trebuchet MS"/>
        </w:rPr>
        <w:t xml:space="preserve"> </w:t>
      </w:r>
      <w:proofErr w:type="spellStart"/>
      <w:r w:rsidRPr="007C1965">
        <w:rPr>
          <w:rFonts w:ascii="Trebuchet MS" w:hAnsi="Trebuchet MS"/>
        </w:rPr>
        <w:t>mici</w:t>
      </w:r>
      <w:proofErr w:type="spellEnd"/>
      <w:r w:rsidRPr="007C1965">
        <w:rPr>
          <w:rFonts w:ascii="Trebuchet MS" w:hAnsi="Trebuchet MS"/>
        </w:rPr>
        <w:t xml:space="preserve"> (Aquila </w:t>
      </w:r>
      <w:proofErr w:type="spellStart"/>
      <w:r w:rsidRPr="007C1965">
        <w:rPr>
          <w:rFonts w:ascii="Trebuchet MS" w:hAnsi="Trebuchet MS"/>
        </w:rPr>
        <w:t>pomarina</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a </w:t>
      </w:r>
      <w:proofErr w:type="spellStart"/>
      <w:r w:rsidRPr="007C1965">
        <w:rPr>
          <w:rFonts w:ascii="Trebuchet MS" w:hAnsi="Trebuchet MS"/>
        </w:rPr>
        <w:t>Ghidului</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managementul</w:t>
      </w:r>
      <w:proofErr w:type="spellEnd"/>
      <w:r w:rsidRPr="007C1965">
        <w:rPr>
          <w:rFonts w:ascii="Trebuchet MS" w:hAnsi="Trebuchet MS"/>
        </w:rPr>
        <w:t xml:space="preserve"> </w:t>
      </w:r>
      <w:proofErr w:type="spellStart"/>
      <w:r w:rsidRPr="007C1965">
        <w:rPr>
          <w:rFonts w:ascii="Trebuchet MS" w:hAnsi="Trebuchet MS"/>
        </w:rPr>
        <w:t>corespunzător</w:t>
      </w:r>
      <w:proofErr w:type="spellEnd"/>
      <w:r w:rsidRPr="007C1965">
        <w:rPr>
          <w:rFonts w:ascii="Trebuchet MS" w:hAnsi="Trebuchet MS"/>
        </w:rPr>
        <w:t xml:space="preserve"> al </w:t>
      </w:r>
      <w:proofErr w:type="spellStart"/>
      <w:r w:rsidRPr="007C1965">
        <w:rPr>
          <w:rFonts w:ascii="Trebuchet MS" w:hAnsi="Trebuchet MS"/>
        </w:rPr>
        <w:t>habitatului</w:t>
      </w:r>
      <w:proofErr w:type="spellEnd"/>
      <w:r w:rsidRPr="007C1965">
        <w:rPr>
          <w:rFonts w:ascii="Trebuchet MS" w:hAnsi="Trebuchet MS"/>
        </w:rPr>
        <w:t xml:space="preserve"> </w:t>
      </w:r>
      <w:proofErr w:type="spellStart"/>
      <w:r w:rsidRPr="007C1965">
        <w:rPr>
          <w:rFonts w:ascii="Trebuchet MS" w:hAnsi="Trebuchet MS"/>
        </w:rPr>
        <w:t>acvilei</w:t>
      </w:r>
      <w:proofErr w:type="spellEnd"/>
      <w:r w:rsidRPr="007C1965">
        <w:rPr>
          <w:rFonts w:ascii="Trebuchet MS" w:hAnsi="Trebuchet MS"/>
        </w:rPr>
        <w:t xml:space="preserve"> </w:t>
      </w:r>
      <w:proofErr w:type="spellStart"/>
      <w:r w:rsidRPr="007C1965">
        <w:rPr>
          <w:rFonts w:ascii="Trebuchet MS" w:hAnsi="Trebuchet MS"/>
        </w:rPr>
        <w:t>ţipătoare</w:t>
      </w:r>
      <w:proofErr w:type="spellEnd"/>
      <w:r w:rsidRPr="007C1965">
        <w:rPr>
          <w:rFonts w:ascii="Trebuchet MS" w:hAnsi="Trebuchet MS"/>
        </w:rPr>
        <w:t xml:space="preserve"> </w:t>
      </w:r>
      <w:proofErr w:type="spellStart"/>
      <w:r w:rsidRPr="007C1965">
        <w:rPr>
          <w:rFonts w:ascii="Trebuchet MS" w:hAnsi="Trebuchet MS"/>
        </w:rPr>
        <w:t>mici</w:t>
      </w:r>
      <w:proofErr w:type="spellEnd"/>
      <w:r w:rsidRPr="007C1965">
        <w:rPr>
          <w:rFonts w:ascii="Trebuchet MS" w:hAnsi="Trebuchet MS"/>
        </w:rPr>
        <w:t xml:space="preserve">; </w:t>
      </w:r>
    </w:p>
    <w:p w14:paraId="38CE9938"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schimbărilor</w:t>
      </w:r>
      <w:proofErr w:type="spellEnd"/>
      <w:r w:rsidRPr="007C1965">
        <w:rPr>
          <w:rFonts w:ascii="Trebuchet MS" w:hAnsi="Trebuchet MS"/>
        </w:rPr>
        <w:t xml:space="preserve"> </w:t>
      </w:r>
      <w:proofErr w:type="spellStart"/>
      <w:r w:rsidRPr="007C1965">
        <w:rPr>
          <w:rFonts w:ascii="Trebuchet MS" w:hAnsi="Trebuchet MS"/>
        </w:rPr>
        <w:t>climatice</w:t>
      </w:r>
      <w:proofErr w:type="spellEnd"/>
      <w:r w:rsidRPr="007C1965">
        <w:rPr>
          <w:rFonts w:ascii="Trebuchet MS" w:hAnsi="Trebuchet MS"/>
        </w:rPr>
        <w:t xml:space="preserve"> nr. 1992/2014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Planului</w:t>
      </w:r>
      <w:proofErr w:type="spellEnd"/>
      <w:r w:rsidRPr="007C1965">
        <w:rPr>
          <w:rFonts w:ascii="Trebuchet MS" w:hAnsi="Trebuchet MS"/>
        </w:rPr>
        <w:t xml:space="preserve"> </w:t>
      </w:r>
      <w:proofErr w:type="spellStart"/>
      <w:r w:rsidRPr="007C1965">
        <w:rPr>
          <w:rFonts w:ascii="Trebuchet MS" w:hAnsi="Trebuchet MS"/>
        </w:rPr>
        <w:t>național</w:t>
      </w:r>
      <w:proofErr w:type="spellEnd"/>
      <w:r w:rsidRPr="007C1965">
        <w:rPr>
          <w:rFonts w:ascii="Trebuchet MS" w:hAnsi="Trebuchet MS"/>
        </w:rPr>
        <w:t xml:space="preserve"> de </w:t>
      </w:r>
      <w:proofErr w:type="spellStart"/>
      <w:r w:rsidRPr="007C1965">
        <w:rPr>
          <w:rFonts w:ascii="Trebuchet MS" w:hAnsi="Trebuchet MS"/>
        </w:rPr>
        <w:t>acțiune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cormoranul</w:t>
      </w:r>
      <w:proofErr w:type="spellEnd"/>
      <w:r w:rsidRPr="007C1965">
        <w:rPr>
          <w:rFonts w:ascii="Trebuchet MS" w:hAnsi="Trebuchet MS"/>
        </w:rPr>
        <w:t xml:space="preserve"> mic (Phalacrocorax </w:t>
      </w:r>
      <w:proofErr w:type="spellStart"/>
      <w:r w:rsidRPr="007C1965">
        <w:rPr>
          <w:rFonts w:ascii="Trebuchet MS" w:hAnsi="Trebuchet MS"/>
        </w:rPr>
        <w:t>pygmeus</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rața</w:t>
      </w:r>
      <w:proofErr w:type="spellEnd"/>
      <w:r w:rsidRPr="007C1965">
        <w:rPr>
          <w:rFonts w:ascii="Trebuchet MS" w:hAnsi="Trebuchet MS"/>
        </w:rPr>
        <w:t xml:space="preserve"> </w:t>
      </w:r>
      <w:proofErr w:type="spellStart"/>
      <w:r w:rsidRPr="007C1965">
        <w:rPr>
          <w:rFonts w:ascii="Trebuchet MS" w:hAnsi="Trebuchet MS"/>
        </w:rPr>
        <w:t>roșie</w:t>
      </w:r>
      <w:proofErr w:type="spellEnd"/>
      <w:r w:rsidRPr="007C1965">
        <w:rPr>
          <w:rFonts w:ascii="Trebuchet MS" w:hAnsi="Trebuchet MS"/>
        </w:rPr>
        <w:t xml:space="preserve"> (Aythya </w:t>
      </w:r>
      <w:proofErr w:type="spellStart"/>
      <w:r w:rsidRPr="007C1965">
        <w:rPr>
          <w:rFonts w:ascii="Trebuchet MS" w:hAnsi="Trebuchet MS"/>
        </w:rPr>
        <w:t>nyroca</w:t>
      </w:r>
      <w:proofErr w:type="spellEnd"/>
      <w:r w:rsidRPr="007C1965">
        <w:rPr>
          <w:rFonts w:ascii="Trebuchet MS" w:hAnsi="Trebuchet MS"/>
        </w:rPr>
        <w:t>);</w:t>
      </w:r>
    </w:p>
    <w:p w14:paraId="68D8D31B"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2227/2016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constituirea</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functionarea</w:t>
      </w:r>
      <w:proofErr w:type="spellEnd"/>
      <w:r w:rsidRPr="007C1965">
        <w:rPr>
          <w:rFonts w:ascii="Trebuchet MS" w:hAnsi="Trebuchet MS"/>
        </w:rPr>
        <w:t xml:space="preserve"> </w:t>
      </w:r>
      <w:proofErr w:type="spellStart"/>
      <w:r w:rsidRPr="007C1965">
        <w:rPr>
          <w:rFonts w:ascii="Trebuchet MS" w:hAnsi="Trebuchet MS"/>
        </w:rPr>
        <w:t>Comisiei</w:t>
      </w:r>
      <w:proofErr w:type="spellEnd"/>
      <w:r w:rsidRPr="007C1965">
        <w:rPr>
          <w:rFonts w:ascii="Trebuchet MS" w:hAnsi="Trebuchet MS"/>
        </w:rPr>
        <w:t xml:space="preserve"> </w:t>
      </w:r>
      <w:proofErr w:type="spellStart"/>
      <w:r w:rsidRPr="007C1965">
        <w:rPr>
          <w:rFonts w:ascii="Trebuchet MS" w:hAnsi="Trebuchet MS"/>
        </w:rPr>
        <w:t>Patrimoniului</w:t>
      </w:r>
      <w:proofErr w:type="spellEnd"/>
      <w:r w:rsidRPr="007C1965">
        <w:rPr>
          <w:rFonts w:ascii="Trebuchet MS" w:hAnsi="Trebuchet MS"/>
        </w:rPr>
        <w:t xml:space="preserve"> </w:t>
      </w:r>
      <w:proofErr w:type="spellStart"/>
      <w:r w:rsidRPr="007C1965">
        <w:rPr>
          <w:rFonts w:ascii="Trebuchet MS" w:hAnsi="Trebuchet MS"/>
        </w:rPr>
        <w:t>Speologic</w:t>
      </w:r>
      <w:proofErr w:type="spellEnd"/>
      <w:r w:rsidRPr="007C1965">
        <w:rPr>
          <w:rFonts w:ascii="Trebuchet MS" w:hAnsi="Trebuchet MS"/>
        </w:rPr>
        <w:t xml:space="preserve">,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w:t>
      </w:r>
    </w:p>
    <w:p w14:paraId="6127A3E0" w14:textId="77777777" w:rsidR="00EB09DB" w:rsidRPr="007C1965" w:rsidRDefault="00EB09DB" w:rsidP="00C41DF0">
      <w:pPr>
        <w:spacing w:before="0" w:after="0"/>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viceprim-ministrului</w:t>
      </w:r>
      <w:proofErr w:type="spellEnd"/>
      <w:r w:rsidRPr="007C1965">
        <w:rPr>
          <w:rFonts w:ascii="Trebuchet MS" w:hAnsi="Trebuchet MS"/>
        </w:rPr>
        <w:t xml:space="preserve">, </w:t>
      </w:r>
      <w:proofErr w:type="spellStart"/>
      <w:r w:rsidRPr="007C1965">
        <w:rPr>
          <w:rFonts w:ascii="Trebuchet MS" w:hAnsi="Trebuchet MS"/>
        </w:rPr>
        <w:t>ministrul</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nr. 1078/2017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modificarea</w:t>
      </w:r>
      <w:proofErr w:type="spellEnd"/>
      <w:r w:rsidRPr="007C1965">
        <w:rPr>
          <w:rFonts w:ascii="Trebuchet MS" w:hAnsi="Trebuchet MS"/>
        </w:rPr>
        <w:t xml:space="preserve"> </w:t>
      </w:r>
      <w:proofErr w:type="spellStart"/>
      <w:r w:rsidRPr="007C1965">
        <w:rPr>
          <w:rFonts w:ascii="Trebuchet MS" w:hAnsi="Trebuchet MS"/>
        </w:rPr>
        <w:t>Procedurii</w:t>
      </w:r>
      <w:proofErr w:type="spellEnd"/>
      <w:r w:rsidRPr="007C1965">
        <w:rPr>
          <w:rFonts w:ascii="Trebuchet MS" w:hAnsi="Trebuchet MS"/>
        </w:rPr>
        <w:t xml:space="preserve"> de </w:t>
      </w:r>
      <w:proofErr w:type="spellStart"/>
      <w:r w:rsidRPr="007C1965">
        <w:rPr>
          <w:rFonts w:ascii="Trebuchet MS" w:hAnsi="Trebuchet MS"/>
        </w:rPr>
        <w:t>emitere</w:t>
      </w:r>
      <w:proofErr w:type="spellEnd"/>
      <w:r w:rsidRPr="007C1965">
        <w:rPr>
          <w:rFonts w:ascii="Trebuchet MS" w:hAnsi="Trebuchet MS"/>
        </w:rPr>
        <w:t xml:space="preserve"> </w:t>
      </w:r>
      <w:proofErr w:type="gramStart"/>
      <w:r w:rsidRPr="007C1965">
        <w:rPr>
          <w:rFonts w:ascii="Trebuchet MS" w:hAnsi="Trebuchet MS"/>
        </w:rPr>
        <w:t>a</w:t>
      </w:r>
      <w:proofErr w:type="gramEnd"/>
      <w:r w:rsidRPr="007C1965">
        <w:rPr>
          <w:rFonts w:ascii="Trebuchet MS" w:hAnsi="Trebuchet MS"/>
        </w:rPr>
        <w:t xml:space="preserve"> </w:t>
      </w:r>
      <w:proofErr w:type="spellStart"/>
      <w:r w:rsidRPr="007C1965">
        <w:rPr>
          <w:rFonts w:ascii="Trebuchet MS" w:hAnsi="Trebuchet MS"/>
        </w:rPr>
        <w:t>autorizaţiei</w:t>
      </w:r>
      <w:proofErr w:type="spellEnd"/>
      <w:r w:rsidRPr="007C1965">
        <w:rPr>
          <w:rFonts w:ascii="Trebuchet MS" w:hAnsi="Trebuchet MS"/>
        </w:rPr>
        <w:t xml:space="preserve"> de </w:t>
      </w:r>
      <w:proofErr w:type="spellStart"/>
      <w:r w:rsidRPr="007C1965">
        <w:rPr>
          <w:rFonts w:ascii="Trebuchet MS" w:hAnsi="Trebuchet MS"/>
        </w:rPr>
        <w:t>mediu</w:t>
      </w:r>
      <w:proofErr w:type="spellEnd"/>
      <w:r w:rsidRPr="007C1965">
        <w:rPr>
          <w:rFonts w:ascii="Trebuchet MS" w:hAnsi="Trebuchet MS"/>
        </w:rPr>
        <w:t xml:space="preserve">, </w:t>
      </w:r>
      <w:proofErr w:type="spellStart"/>
      <w:r w:rsidRPr="007C1965">
        <w:rPr>
          <w:rFonts w:ascii="Trebuchet MS" w:hAnsi="Trebuchet MS"/>
        </w:rPr>
        <w:t>aprobată</w:t>
      </w:r>
      <w:proofErr w:type="spellEnd"/>
      <w:r w:rsidRPr="007C1965">
        <w:rPr>
          <w:rFonts w:ascii="Trebuchet MS" w:hAnsi="Trebuchet MS"/>
        </w:rPr>
        <w:t xml:space="preserve"> </w:t>
      </w:r>
      <w:proofErr w:type="spellStart"/>
      <w:r w:rsidRPr="007C1965">
        <w:rPr>
          <w:rFonts w:ascii="Trebuchet MS" w:hAnsi="Trebuchet MS"/>
        </w:rPr>
        <w:t>prin</w:t>
      </w:r>
      <w:proofErr w:type="spellEnd"/>
      <w:r w:rsidRPr="007C1965">
        <w:rPr>
          <w:rFonts w:ascii="Trebuchet MS" w:hAnsi="Trebuchet MS"/>
        </w:rPr>
        <w:t xml:space="preserve"> </w:t>
      </w: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dezvoltării</w:t>
      </w:r>
      <w:proofErr w:type="spellEnd"/>
      <w:r w:rsidRPr="007C1965">
        <w:rPr>
          <w:rFonts w:ascii="Trebuchet MS" w:hAnsi="Trebuchet MS"/>
        </w:rPr>
        <w:t xml:space="preserve"> </w:t>
      </w:r>
      <w:proofErr w:type="spellStart"/>
      <w:r w:rsidRPr="007C1965">
        <w:rPr>
          <w:rFonts w:ascii="Trebuchet MS" w:hAnsi="Trebuchet MS"/>
        </w:rPr>
        <w:t>durabile</w:t>
      </w:r>
      <w:proofErr w:type="spellEnd"/>
      <w:r w:rsidRPr="007C1965">
        <w:rPr>
          <w:rFonts w:ascii="Trebuchet MS" w:hAnsi="Trebuchet MS"/>
        </w:rPr>
        <w:t xml:space="preserve"> nr. 1.798/2007, precum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completarea</w:t>
      </w:r>
      <w:proofErr w:type="spellEnd"/>
      <w:r w:rsidRPr="007C1965">
        <w:rPr>
          <w:rFonts w:ascii="Trebuchet MS" w:hAnsi="Trebuchet MS"/>
        </w:rPr>
        <w:t xml:space="preserve"> </w:t>
      </w:r>
      <w:proofErr w:type="spellStart"/>
      <w:r w:rsidRPr="007C1965">
        <w:rPr>
          <w:rFonts w:ascii="Trebuchet MS" w:hAnsi="Trebuchet MS"/>
        </w:rPr>
        <w:t>Metodologiei</w:t>
      </w:r>
      <w:proofErr w:type="spellEnd"/>
      <w:r w:rsidRPr="007C1965">
        <w:rPr>
          <w:rFonts w:ascii="Trebuchet MS" w:hAnsi="Trebuchet MS"/>
        </w:rPr>
        <w:t xml:space="preserve"> de </w:t>
      </w:r>
      <w:proofErr w:type="spellStart"/>
      <w:r w:rsidRPr="007C1965">
        <w:rPr>
          <w:rFonts w:ascii="Trebuchet MS" w:hAnsi="Trebuchet MS"/>
        </w:rPr>
        <w:t>atribuire</w:t>
      </w:r>
      <w:proofErr w:type="spellEnd"/>
      <w:r w:rsidRPr="007C1965">
        <w:rPr>
          <w:rFonts w:ascii="Trebuchet MS" w:hAnsi="Trebuchet MS"/>
        </w:rPr>
        <w:t xml:space="preserve"> </w:t>
      </w:r>
      <w:proofErr w:type="spellStart"/>
      <w:r w:rsidRPr="007C1965">
        <w:rPr>
          <w:rFonts w:ascii="Trebuchet MS" w:hAnsi="Trebuchet MS"/>
        </w:rPr>
        <w:t>în</w:t>
      </w:r>
      <w:proofErr w:type="spellEnd"/>
      <w:r w:rsidRPr="007C1965">
        <w:rPr>
          <w:rFonts w:ascii="Trebuchet MS" w:hAnsi="Trebuchet MS"/>
        </w:rPr>
        <w:t xml:space="preserve"> </w:t>
      </w:r>
      <w:proofErr w:type="spellStart"/>
      <w:r w:rsidRPr="007C1965">
        <w:rPr>
          <w:rFonts w:ascii="Trebuchet MS" w:hAnsi="Trebuchet MS"/>
        </w:rPr>
        <w:t>administrare</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custodie</w:t>
      </w:r>
      <w:proofErr w:type="spellEnd"/>
      <w:r w:rsidRPr="007C1965">
        <w:rPr>
          <w:rFonts w:ascii="Trebuchet MS" w:hAnsi="Trebuchet MS"/>
        </w:rPr>
        <w:t xml:space="preserve"> </w:t>
      </w:r>
      <w:proofErr w:type="gramStart"/>
      <w:r w:rsidRPr="007C1965">
        <w:rPr>
          <w:rFonts w:ascii="Trebuchet MS" w:hAnsi="Trebuchet MS"/>
        </w:rPr>
        <w:t>a</w:t>
      </w:r>
      <w:proofErr w:type="gram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aprobată</w:t>
      </w:r>
      <w:proofErr w:type="spellEnd"/>
      <w:r w:rsidRPr="007C1965">
        <w:rPr>
          <w:rFonts w:ascii="Trebuchet MS" w:hAnsi="Trebuchet MS"/>
        </w:rPr>
        <w:t xml:space="preserve"> </w:t>
      </w:r>
      <w:proofErr w:type="spellStart"/>
      <w:r w:rsidRPr="007C1965">
        <w:rPr>
          <w:rFonts w:ascii="Trebuchet MS" w:hAnsi="Trebuchet MS"/>
        </w:rPr>
        <w:t>prin</w:t>
      </w:r>
      <w:proofErr w:type="spellEnd"/>
      <w:r w:rsidRPr="007C1965">
        <w:rPr>
          <w:rFonts w:ascii="Trebuchet MS" w:hAnsi="Trebuchet MS"/>
        </w:rPr>
        <w:t xml:space="preserve"> </w:t>
      </w: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schimbărilor</w:t>
      </w:r>
      <w:proofErr w:type="spellEnd"/>
      <w:r w:rsidRPr="007C1965">
        <w:rPr>
          <w:rFonts w:ascii="Trebuchet MS" w:hAnsi="Trebuchet MS"/>
        </w:rPr>
        <w:t xml:space="preserve"> </w:t>
      </w:r>
      <w:proofErr w:type="spellStart"/>
      <w:r w:rsidRPr="007C1965">
        <w:rPr>
          <w:rFonts w:ascii="Trebuchet MS" w:hAnsi="Trebuchet MS"/>
        </w:rPr>
        <w:t>climatice</w:t>
      </w:r>
      <w:proofErr w:type="spellEnd"/>
      <w:r w:rsidRPr="007C1965">
        <w:rPr>
          <w:rFonts w:ascii="Trebuchet MS" w:hAnsi="Trebuchet MS"/>
        </w:rPr>
        <w:t xml:space="preserve"> nr. 1052/2014,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w:t>
      </w:r>
    </w:p>
    <w:p w14:paraId="48C6A5E3" w14:textId="77777777" w:rsidR="00EB09DB" w:rsidRPr="007C1965" w:rsidRDefault="00EB09DB" w:rsidP="00C41DF0">
      <w:pPr>
        <w:spacing w:before="0" w:after="0"/>
        <w:rPr>
          <w:rFonts w:ascii="Trebuchet MS" w:eastAsia="Times New Roman" w:hAnsi="Trebuchet MS" w:cs="Calibri"/>
          <w:bC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viceprim-ministrului</w:t>
      </w:r>
      <w:proofErr w:type="spellEnd"/>
      <w:r w:rsidRPr="007C1965">
        <w:rPr>
          <w:rFonts w:ascii="Trebuchet MS" w:hAnsi="Trebuchet MS"/>
        </w:rPr>
        <w:t xml:space="preserve">, </w:t>
      </w:r>
      <w:proofErr w:type="spellStart"/>
      <w:r w:rsidRPr="007C1965">
        <w:rPr>
          <w:rFonts w:ascii="Trebuchet MS" w:hAnsi="Trebuchet MS"/>
        </w:rPr>
        <w:t>ministrul</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nr. 1433/2017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modificarea</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completarea</w:t>
      </w:r>
      <w:proofErr w:type="spellEnd"/>
      <w:r w:rsidRPr="007C1965">
        <w:rPr>
          <w:rFonts w:ascii="Trebuchet MS" w:hAnsi="Trebuchet MS"/>
        </w:rPr>
        <w:t xml:space="preserve"> </w:t>
      </w:r>
      <w:proofErr w:type="spellStart"/>
      <w:r w:rsidRPr="007C1965">
        <w:rPr>
          <w:rFonts w:ascii="Trebuchet MS" w:hAnsi="Trebuchet MS"/>
        </w:rPr>
        <w:t>Metodologiei</w:t>
      </w:r>
      <w:proofErr w:type="spellEnd"/>
      <w:r w:rsidRPr="007C1965">
        <w:rPr>
          <w:rFonts w:ascii="Trebuchet MS" w:hAnsi="Trebuchet MS"/>
        </w:rPr>
        <w:t xml:space="preserve"> de </w:t>
      </w:r>
      <w:proofErr w:type="spellStart"/>
      <w:r w:rsidRPr="007C1965">
        <w:rPr>
          <w:rFonts w:ascii="Trebuchet MS" w:hAnsi="Trebuchet MS"/>
        </w:rPr>
        <w:t>avizare</w:t>
      </w:r>
      <w:proofErr w:type="spellEnd"/>
      <w:r w:rsidRPr="007C1965">
        <w:rPr>
          <w:rFonts w:ascii="Trebuchet MS" w:hAnsi="Trebuchet MS"/>
        </w:rPr>
        <w:t xml:space="preserve"> a </w:t>
      </w:r>
      <w:proofErr w:type="spellStart"/>
      <w:r w:rsidRPr="007C1965">
        <w:rPr>
          <w:rFonts w:ascii="Trebuchet MS" w:hAnsi="Trebuchet MS"/>
        </w:rPr>
        <w:t>tarifelor</w:t>
      </w:r>
      <w:proofErr w:type="spellEnd"/>
      <w:r w:rsidRPr="007C1965">
        <w:rPr>
          <w:rFonts w:ascii="Trebuchet MS" w:hAnsi="Trebuchet MS"/>
        </w:rPr>
        <w:t xml:space="preserve"> </w:t>
      </w:r>
      <w:proofErr w:type="spellStart"/>
      <w:r w:rsidRPr="007C1965">
        <w:rPr>
          <w:rFonts w:ascii="Trebuchet MS" w:hAnsi="Trebuchet MS"/>
        </w:rPr>
        <w:t>instituite</w:t>
      </w:r>
      <w:proofErr w:type="spellEnd"/>
      <w:r w:rsidRPr="007C1965">
        <w:rPr>
          <w:rFonts w:ascii="Trebuchet MS" w:hAnsi="Trebuchet MS"/>
        </w:rPr>
        <w:t xml:space="preserve"> de </w:t>
      </w:r>
      <w:proofErr w:type="spellStart"/>
      <w:r w:rsidRPr="007C1965">
        <w:rPr>
          <w:rFonts w:ascii="Trebuchet MS" w:hAnsi="Trebuchet MS"/>
        </w:rPr>
        <w:t>către</w:t>
      </w:r>
      <w:proofErr w:type="spellEnd"/>
      <w:r w:rsidRPr="007C1965">
        <w:rPr>
          <w:rFonts w:ascii="Trebuchet MS" w:hAnsi="Trebuchet MS"/>
        </w:rPr>
        <w:t xml:space="preserve"> </w:t>
      </w:r>
      <w:proofErr w:type="spellStart"/>
      <w:r w:rsidRPr="007C1965">
        <w:rPr>
          <w:rFonts w:ascii="Trebuchet MS" w:hAnsi="Trebuchet MS"/>
        </w:rPr>
        <w:t>administratorii</w:t>
      </w:r>
      <w:proofErr w:type="spellEnd"/>
      <w:r w:rsidRPr="007C1965">
        <w:rPr>
          <w:rFonts w:ascii="Trebuchet MS" w:hAnsi="Trebuchet MS"/>
        </w:rPr>
        <w:t>/</w:t>
      </w:r>
      <w:proofErr w:type="spellStart"/>
      <w:r w:rsidRPr="007C1965">
        <w:rPr>
          <w:rFonts w:ascii="Trebuchet MS" w:hAnsi="Trebuchet MS"/>
        </w:rPr>
        <w:t>custozii</w:t>
      </w:r>
      <w:proofErr w:type="spell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vizitarea</w:t>
      </w:r>
      <w:proofErr w:type="spellEnd"/>
      <w:r w:rsidRPr="007C1965">
        <w:rPr>
          <w:rFonts w:ascii="Trebuchet MS" w:hAnsi="Trebuchet MS"/>
        </w:rPr>
        <w:t xml:space="preserve"> </w:t>
      </w:r>
      <w:proofErr w:type="spellStart"/>
      <w:r w:rsidRPr="007C1965">
        <w:rPr>
          <w:rFonts w:ascii="Trebuchet MS" w:hAnsi="Trebuchet MS"/>
        </w:rPr>
        <w:t>ariilor</w:t>
      </w:r>
      <w:proofErr w:type="spellEnd"/>
      <w:r w:rsidRPr="007C1965">
        <w:rPr>
          <w:rFonts w:ascii="Trebuchet MS" w:hAnsi="Trebuchet MS"/>
        </w:rPr>
        <w:t xml:space="preserve"> </w:t>
      </w:r>
      <w:proofErr w:type="spellStart"/>
      <w:r w:rsidRPr="007C1965">
        <w:rPr>
          <w:rFonts w:ascii="Trebuchet MS" w:hAnsi="Trebuchet MS"/>
        </w:rPr>
        <w:t>naturale</w:t>
      </w:r>
      <w:proofErr w:type="spellEnd"/>
      <w:r w:rsidRPr="007C1965">
        <w:rPr>
          <w:rFonts w:ascii="Trebuchet MS" w:hAnsi="Trebuchet MS"/>
        </w:rPr>
        <w:t xml:space="preserve"> </w:t>
      </w:r>
      <w:proofErr w:type="spellStart"/>
      <w:r w:rsidRPr="007C1965">
        <w:rPr>
          <w:rFonts w:ascii="Trebuchet MS" w:hAnsi="Trebuchet MS"/>
        </w:rPr>
        <w:t>protejate</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analizarea</w:t>
      </w:r>
      <w:proofErr w:type="spellEnd"/>
      <w:r w:rsidRPr="007C1965">
        <w:rPr>
          <w:rFonts w:ascii="Trebuchet MS" w:hAnsi="Trebuchet MS"/>
        </w:rPr>
        <w:t xml:space="preserve"> </w:t>
      </w:r>
      <w:proofErr w:type="spellStart"/>
      <w:r w:rsidRPr="007C1965">
        <w:rPr>
          <w:rFonts w:ascii="Trebuchet MS" w:hAnsi="Trebuchet MS"/>
        </w:rPr>
        <w:t>documentaţiilor</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eliberarea</w:t>
      </w:r>
      <w:proofErr w:type="spellEnd"/>
      <w:r w:rsidRPr="007C1965">
        <w:rPr>
          <w:rFonts w:ascii="Trebuchet MS" w:hAnsi="Trebuchet MS"/>
        </w:rPr>
        <w:t xml:space="preserve"> de </w:t>
      </w:r>
      <w:proofErr w:type="spellStart"/>
      <w:r w:rsidRPr="007C1965">
        <w:rPr>
          <w:rFonts w:ascii="Trebuchet MS" w:hAnsi="Trebuchet MS"/>
        </w:rPr>
        <w:t>avize</w:t>
      </w:r>
      <w:proofErr w:type="spellEnd"/>
      <w:r w:rsidRPr="007C1965">
        <w:rPr>
          <w:rFonts w:ascii="Trebuchet MS" w:hAnsi="Trebuchet MS"/>
        </w:rPr>
        <w:t xml:space="preserve"> conform </w:t>
      </w:r>
      <w:proofErr w:type="spellStart"/>
      <w:r w:rsidRPr="007C1965">
        <w:rPr>
          <w:rFonts w:ascii="Trebuchet MS" w:hAnsi="Trebuchet MS"/>
        </w:rPr>
        <w:t>legii</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fotografiatul</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filmatul</w:t>
      </w:r>
      <w:proofErr w:type="spellEnd"/>
      <w:r w:rsidRPr="007C1965">
        <w:rPr>
          <w:rFonts w:ascii="Trebuchet MS" w:hAnsi="Trebuchet MS"/>
        </w:rPr>
        <w:t xml:space="preserve"> </w:t>
      </w:r>
      <w:proofErr w:type="spellStart"/>
      <w:r w:rsidRPr="007C1965">
        <w:rPr>
          <w:rFonts w:ascii="Trebuchet MS" w:hAnsi="Trebuchet MS"/>
        </w:rPr>
        <w:t>în</w:t>
      </w:r>
      <w:proofErr w:type="spellEnd"/>
      <w:r w:rsidRPr="007C1965">
        <w:rPr>
          <w:rFonts w:ascii="Trebuchet MS" w:hAnsi="Trebuchet MS"/>
        </w:rPr>
        <w:t xml:space="preserve"> scop </w:t>
      </w:r>
      <w:proofErr w:type="spellStart"/>
      <w:r w:rsidRPr="007C1965">
        <w:rPr>
          <w:rFonts w:ascii="Trebuchet MS" w:hAnsi="Trebuchet MS"/>
        </w:rPr>
        <w:t>comercial</w:t>
      </w:r>
      <w:proofErr w:type="spellEnd"/>
      <w:r w:rsidRPr="007C1965">
        <w:rPr>
          <w:rFonts w:ascii="Trebuchet MS" w:hAnsi="Trebuchet MS"/>
        </w:rPr>
        <w:t xml:space="preserve">, </w:t>
      </w:r>
      <w:proofErr w:type="spellStart"/>
      <w:r w:rsidRPr="007C1965">
        <w:rPr>
          <w:rFonts w:ascii="Trebuchet MS" w:hAnsi="Trebuchet MS"/>
        </w:rPr>
        <w:t>aprobată</w:t>
      </w:r>
      <w:proofErr w:type="spellEnd"/>
      <w:r w:rsidRPr="007C1965">
        <w:rPr>
          <w:rFonts w:ascii="Trebuchet MS" w:hAnsi="Trebuchet MS"/>
        </w:rPr>
        <w:t xml:space="preserve"> </w:t>
      </w:r>
      <w:proofErr w:type="spellStart"/>
      <w:r w:rsidRPr="007C1965">
        <w:rPr>
          <w:rFonts w:ascii="Trebuchet MS" w:hAnsi="Trebuchet MS"/>
        </w:rPr>
        <w:t>prin</w:t>
      </w:r>
      <w:proofErr w:type="spellEnd"/>
      <w:r w:rsidRPr="007C1965">
        <w:rPr>
          <w:rFonts w:ascii="Trebuchet MS" w:hAnsi="Trebuchet MS"/>
        </w:rPr>
        <w:t xml:space="preserve"> </w:t>
      </w: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şi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3.836/2012.</w:t>
      </w:r>
      <w:r w:rsidRPr="007C1965">
        <w:rPr>
          <w:rFonts w:ascii="Trebuchet MS" w:eastAsia="Times New Roman" w:hAnsi="Trebuchet MS" w:cs="Calibri"/>
          <w:bCs/>
        </w:rPr>
        <w:t xml:space="preserve">Legea nr. 144/2023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modificarea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completarea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Ordonanţei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urgenţă</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Guvernului</w:t>
      </w:r>
      <w:proofErr w:type="spellEnd"/>
      <w:r w:rsidRPr="007C1965">
        <w:rPr>
          <w:rFonts w:ascii="Trebuchet MS" w:eastAsia="Times New Roman" w:hAnsi="Trebuchet MS" w:cs="Calibri"/>
          <w:bCs/>
        </w:rPr>
        <w:t xml:space="preserve"> nr. 43/2007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introducerea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deliberată</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w:t>
      </w:r>
      <w:proofErr w:type="spellEnd"/>
      <w:r w:rsidRPr="007C1965">
        <w:rPr>
          <w:rFonts w:ascii="Trebuchet MS" w:eastAsia="Times New Roman" w:hAnsi="Trebuchet MS" w:cs="Calibri"/>
          <w:bCs/>
        </w:rPr>
        <w:t xml:space="preserve"> </w:t>
      </w:r>
      <w:proofErr w:type="gramStart"/>
      <w:r w:rsidRPr="007C1965">
        <w:rPr>
          <w:rFonts w:ascii="Trebuchet MS" w:eastAsia="Times New Roman" w:hAnsi="Trebuchet MS" w:cs="Calibri"/>
          <w:bCs/>
        </w:rPr>
        <w:t>a</w:t>
      </w:r>
      <w:proofErr w:type="gram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organismelor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modificate</w:t>
      </w:r>
      <w:proofErr w:type="spellEnd"/>
      <w:r w:rsidRPr="007C1965">
        <w:rPr>
          <w:rFonts w:ascii="Trebuchet MS" w:eastAsia="Times New Roman" w:hAnsi="Trebuchet MS" w:cs="Calibri"/>
          <w:bCs/>
        </w:rPr>
        <w:t xml:space="preserve"> genetic, cu </w:t>
      </w:r>
      <w:proofErr w:type="spellStart"/>
      <w:r w:rsidRPr="007C1965">
        <w:rPr>
          <w:rFonts w:ascii="Trebuchet MS" w:eastAsia="Times New Roman" w:hAnsi="Trebuchet MS" w:cs="Calibri"/>
          <w:bCs/>
        </w:rPr>
        <w:t>modificările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completările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ulterioare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inițiat</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vederea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transpunerii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prevederilor</w:t>
      </w:r>
      <w:proofErr w:type="spellEnd"/>
      <w:r w:rsidRPr="007C1965">
        <w:rPr>
          <w:rFonts w:ascii="Trebuchet MS" w:eastAsia="Times New Roman" w:hAnsi="Trebuchet MS" w:cs="Calibri"/>
          <w:bCs/>
        </w:rPr>
        <w:t xml:space="preserve"> UE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transparența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informațiile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confidențiale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cazul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utilizării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organismelor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modificate</w:t>
      </w:r>
      <w:proofErr w:type="spellEnd"/>
      <w:r w:rsidRPr="007C1965">
        <w:rPr>
          <w:rFonts w:ascii="Trebuchet MS" w:eastAsia="Times New Roman" w:hAnsi="Trebuchet MS" w:cs="Calibri"/>
          <w:bCs/>
        </w:rPr>
        <w:t xml:space="preserve"> genetic </w:t>
      </w:r>
      <w:proofErr w:type="gramStart"/>
      <w:r w:rsidRPr="007C1965">
        <w:rPr>
          <w:rFonts w:ascii="Trebuchet MS" w:eastAsia="Times New Roman" w:hAnsi="Trebuchet MS" w:cs="Calibri"/>
          <w:bCs/>
        </w:rPr>
        <w:t>( art.</w:t>
      </w:r>
      <w:proofErr w:type="gramEnd"/>
      <w:r w:rsidRPr="007C1965">
        <w:rPr>
          <w:rFonts w:ascii="Trebuchet MS" w:eastAsia="Times New Roman" w:hAnsi="Trebuchet MS" w:cs="Calibri"/>
          <w:bCs/>
        </w:rPr>
        <w:t xml:space="preserve"> 9 din </w:t>
      </w:r>
      <w:proofErr w:type="spellStart"/>
      <w:r w:rsidRPr="007C1965">
        <w:rPr>
          <w:rFonts w:ascii="Trebuchet MS" w:eastAsia="Times New Roman" w:hAnsi="Trebuchet MS" w:cs="Calibri"/>
          <w:bCs/>
        </w:rPr>
        <w:t>Regulamentul</w:t>
      </w:r>
      <w:proofErr w:type="spellEnd"/>
      <w:r w:rsidRPr="007C1965">
        <w:rPr>
          <w:rFonts w:ascii="Trebuchet MS" w:eastAsia="Times New Roman" w:hAnsi="Trebuchet MS" w:cs="Calibri"/>
          <w:bCs/>
        </w:rPr>
        <w:t xml:space="preserve"> (UE) 2019/1381);</w:t>
      </w:r>
    </w:p>
    <w:p w14:paraId="07D6C352" w14:textId="0B09CF6A"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MMAP nr. 828/2023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Ghidului</w:t>
      </w:r>
      <w:proofErr w:type="spellEnd"/>
      <w:r w:rsidRPr="007C1965">
        <w:rPr>
          <w:rFonts w:ascii="Trebuchet MS" w:eastAsia="Times New Roman" w:hAnsi="Trebuchet MS" w:cs="Calibri"/>
          <w:bCs/>
        </w:rPr>
        <w:t xml:space="preserve"> general </w:t>
      </w:r>
      <w:proofErr w:type="spellStart"/>
      <w:r w:rsidRPr="007C1965">
        <w:rPr>
          <w:rFonts w:ascii="Trebuchet MS" w:eastAsia="Times New Roman" w:hAnsi="Trebuchet MS" w:cs="Calibri"/>
          <w:bCs/>
        </w:rPr>
        <w:t>si</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ghidului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practic</w:t>
      </w:r>
      <w:proofErr w:type="spellEnd"/>
      <w:r w:rsidRPr="007C1965">
        <w:rPr>
          <w:rFonts w:ascii="Trebuchet MS" w:eastAsia="Times New Roman" w:hAnsi="Trebuchet MS" w:cs="Calibri"/>
          <w:bCs/>
        </w:rPr>
        <w:t xml:space="preserve"> al </w:t>
      </w:r>
      <w:proofErr w:type="spellStart"/>
      <w:r w:rsidRPr="007C1965">
        <w:rPr>
          <w:rFonts w:ascii="Trebuchet MS" w:eastAsia="Times New Roman" w:hAnsi="Trebuchet MS" w:cs="Calibri"/>
          <w:bCs/>
        </w:rPr>
        <w:t>Protocolului</w:t>
      </w:r>
      <w:proofErr w:type="spellEnd"/>
      <w:r w:rsidRPr="007C1965">
        <w:rPr>
          <w:rFonts w:ascii="Trebuchet MS" w:eastAsia="Times New Roman" w:hAnsi="Trebuchet MS" w:cs="Calibri"/>
          <w:bCs/>
        </w:rPr>
        <w:t xml:space="preserve"> de la Nagoya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cadrul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proiectului</w:t>
      </w:r>
      <w:proofErr w:type="spellEnd"/>
      <w:r w:rsidRPr="007C1965">
        <w:rPr>
          <w:rFonts w:ascii="Trebuchet MS" w:eastAsia="Times New Roman" w:hAnsi="Trebuchet MS" w:cs="Calibri"/>
          <w:bCs/>
        </w:rPr>
        <w:t xml:space="preserve"> SIPOCA 594);</w:t>
      </w:r>
    </w:p>
    <w:p w14:paraId="550FC9B3" w14:textId="0C6FDAC4"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MMAP nr. 1679/2023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Ghidului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metodologic</w:t>
      </w:r>
      <w:proofErr w:type="spellEnd"/>
      <w:r w:rsidRPr="007C1965">
        <w:rPr>
          <w:rFonts w:ascii="Trebuchet MS" w:eastAsia="Times New Roman" w:hAnsi="Trebuchet MS" w:cs="Calibri"/>
          <w:bCs/>
        </w:rPr>
        <w:t xml:space="preserve"> specific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evaluarea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adecvată</w:t>
      </w:r>
      <w:proofErr w:type="spellEnd"/>
      <w:r w:rsidRPr="007C1965">
        <w:rPr>
          <w:rFonts w:ascii="Trebuchet MS" w:eastAsia="Times New Roman" w:hAnsi="Trebuchet MS" w:cs="Calibri"/>
          <w:bCs/>
        </w:rPr>
        <w:t xml:space="preserve"> </w:t>
      </w:r>
      <w:proofErr w:type="gramStart"/>
      <w:r w:rsidRPr="007C1965">
        <w:rPr>
          <w:rFonts w:ascii="Trebuchet MS" w:eastAsia="Times New Roman" w:hAnsi="Trebuchet MS" w:cs="Calibri"/>
          <w:bCs/>
        </w:rPr>
        <w:t>a</w:t>
      </w:r>
      <w:proofErr w:type="gram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efectelor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potențiale</w:t>
      </w:r>
      <w:proofErr w:type="spellEnd"/>
      <w:r w:rsidRPr="007C1965">
        <w:rPr>
          <w:rFonts w:ascii="Trebuchet MS" w:eastAsia="Times New Roman" w:hAnsi="Trebuchet MS" w:cs="Calibri"/>
          <w:bCs/>
        </w:rPr>
        <w:t xml:space="preserve"> ale </w:t>
      </w:r>
      <w:proofErr w:type="spellStart"/>
      <w:r w:rsidRPr="007C1965">
        <w:rPr>
          <w:rFonts w:ascii="Trebuchet MS" w:eastAsia="Times New Roman" w:hAnsi="Trebuchet MS" w:cs="Calibri"/>
          <w:bCs/>
        </w:rPr>
        <w:t>planurilor</w:t>
      </w:r>
      <w:proofErr w:type="spellEnd"/>
      <w:r w:rsidRPr="007C1965">
        <w:rPr>
          <w:rFonts w:ascii="Trebuchet MS" w:eastAsia="Times New Roman" w:hAnsi="Trebuchet MS" w:cs="Calibri"/>
          <w:bCs/>
        </w:rPr>
        <w:t>/</w:t>
      </w:r>
      <w:proofErr w:type="spellStart"/>
      <w:r w:rsidRPr="007C1965">
        <w:rPr>
          <w:rFonts w:ascii="Trebuchet MS" w:eastAsia="Times New Roman" w:hAnsi="Trebuchet MS" w:cs="Calibri"/>
          <w:bCs/>
        </w:rPr>
        <w:t>proiectelor</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domeniile</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interes</w:t>
      </w:r>
      <w:proofErr w:type="spellEnd"/>
      <w:r w:rsidRPr="007C1965">
        <w:rPr>
          <w:rFonts w:ascii="Trebuchet MS" w:eastAsia="Times New Roman" w:hAnsi="Trebuchet MS" w:cs="Calibri"/>
          <w:bCs/>
        </w:rPr>
        <w:t>;</w:t>
      </w:r>
    </w:p>
    <w:p w14:paraId="59B9B89C" w14:textId="3591FC60"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MMAP nr. 2452/2023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modificarea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completarea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Ordinului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ministrului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pădurilor</w:t>
      </w:r>
      <w:proofErr w:type="spellEnd"/>
      <w:r w:rsidRPr="007C1965">
        <w:rPr>
          <w:rFonts w:ascii="Trebuchet MS" w:eastAsia="Times New Roman" w:hAnsi="Trebuchet MS" w:cs="Calibri"/>
          <w:bCs/>
        </w:rPr>
        <w:t xml:space="preserve"> nr. 1.682/2023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Ghidului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metodologic</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evaluarea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adecvată</w:t>
      </w:r>
      <w:proofErr w:type="spellEnd"/>
      <w:r w:rsidRPr="007C1965">
        <w:rPr>
          <w:rFonts w:ascii="Trebuchet MS" w:eastAsia="Times New Roman" w:hAnsi="Trebuchet MS" w:cs="Calibri"/>
          <w:bCs/>
        </w:rPr>
        <w:t xml:space="preserve"> </w:t>
      </w:r>
      <w:proofErr w:type="gramStart"/>
      <w:r w:rsidRPr="007C1965">
        <w:rPr>
          <w:rFonts w:ascii="Trebuchet MS" w:eastAsia="Times New Roman" w:hAnsi="Trebuchet MS" w:cs="Calibri"/>
          <w:bCs/>
        </w:rPr>
        <w:t>a</w:t>
      </w:r>
      <w:proofErr w:type="gram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efectelor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potențiale</w:t>
      </w:r>
      <w:proofErr w:type="spellEnd"/>
      <w:r w:rsidRPr="007C1965">
        <w:rPr>
          <w:rFonts w:ascii="Trebuchet MS" w:eastAsia="Times New Roman" w:hAnsi="Trebuchet MS" w:cs="Calibri"/>
          <w:bCs/>
        </w:rPr>
        <w:t xml:space="preserve"> ale </w:t>
      </w:r>
      <w:proofErr w:type="spellStart"/>
      <w:r w:rsidRPr="007C1965">
        <w:rPr>
          <w:rFonts w:ascii="Trebuchet MS" w:eastAsia="Times New Roman" w:hAnsi="Trebuchet MS" w:cs="Calibri"/>
          <w:bCs/>
        </w:rPr>
        <w:t>planurilor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sau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proiectelor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asupra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ariilor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naturale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protejate</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interes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comunitar</w:t>
      </w:r>
      <w:proofErr w:type="spellEnd"/>
      <w:r w:rsidRPr="007C1965">
        <w:rPr>
          <w:rFonts w:ascii="Trebuchet MS" w:eastAsia="Times New Roman" w:hAnsi="Trebuchet MS" w:cs="Calibri"/>
          <w:bCs/>
        </w:rPr>
        <w:t xml:space="preserve"> - </w:t>
      </w:r>
      <w:proofErr w:type="spellStart"/>
      <w:r w:rsidRPr="007C1965">
        <w:rPr>
          <w:rFonts w:ascii="Trebuchet MS" w:eastAsia="Times New Roman" w:hAnsi="Trebuchet MS" w:cs="Calibri"/>
          <w:bCs/>
        </w:rPr>
        <w:t>Ministerul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Pădurilor</w:t>
      </w:r>
      <w:proofErr w:type="spellEnd"/>
      <w:r w:rsidRPr="007C1965">
        <w:rPr>
          <w:rFonts w:ascii="Trebuchet MS" w:eastAsia="Times New Roman" w:hAnsi="Trebuchet MS" w:cs="Calibri"/>
          <w:bCs/>
        </w:rPr>
        <w:t>;</w:t>
      </w:r>
    </w:p>
    <w:p w14:paraId="44EC17AE" w14:textId="58FC0D86"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3351/2023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Ghidului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protocoalele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metodologiile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unitare</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monitorizare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stării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conservare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interes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comunitar</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cadrul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proiectului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Completarea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nivelului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cunoaştere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biodiversităţii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implementarea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sistemului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monitorizare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stării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conservare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habitatelor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interes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comunitar</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România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raportarea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baza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articolului</w:t>
      </w:r>
      <w:proofErr w:type="spellEnd"/>
      <w:r w:rsidRPr="007C1965">
        <w:rPr>
          <w:rFonts w:ascii="Trebuchet MS" w:eastAsia="Times New Roman" w:hAnsi="Trebuchet MS" w:cs="Calibri"/>
          <w:bCs/>
        </w:rPr>
        <w:t xml:space="preserve"> 17 al </w:t>
      </w:r>
      <w:proofErr w:type="spellStart"/>
      <w:r w:rsidRPr="007C1965">
        <w:rPr>
          <w:rFonts w:ascii="Trebuchet MS" w:eastAsia="Times New Roman" w:hAnsi="Trebuchet MS" w:cs="Calibri"/>
          <w:bCs/>
        </w:rPr>
        <w:t>Directivei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Habitate</w:t>
      </w:r>
      <w:proofErr w:type="spellEnd"/>
      <w:r w:rsidRPr="007C1965">
        <w:rPr>
          <w:rFonts w:ascii="Trebuchet MS" w:eastAsia="Times New Roman" w:hAnsi="Trebuchet MS" w:cs="Calibri"/>
          <w:bCs/>
        </w:rPr>
        <w:t xml:space="preserve"> 92/43/CEE", </w:t>
      </w:r>
      <w:proofErr w:type="spellStart"/>
      <w:r w:rsidRPr="007C1965">
        <w:rPr>
          <w:rFonts w:ascii="Trebuchet MS" w:eastAsia="Times New Roman" w:hAnsi="Trebuchet MS" w:cs="Calibri"/>
          <w:bCs/>
        </w:rPr>
        <w:t>finanţat</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Programul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operaţional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Infrastructura</w:t>
      </w:r>
      <w:proofErr w:type="spellEnd"/>
      <w:r w:rsidRPr="007C1965">
        <w:rPr>
          <w:rFonts w:ascii="Trebuchet MS" w:eastAsia="Times New Roman" w:hAnsi="Trebuchet MS" w:cs="Calibri"/>
          <w:bCs/>
        </w:rPr>
        <w:t xml:space="preserve"> mare 2014-2020;</w:t>
      </w:r>
    </w:p>
    <w:p w14:paraId="30555457" w14:textId="008E439F"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3352/2023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Ghidului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protocoalele</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monitorizare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metodologiile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unitare</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monitorizare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stării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conservare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habitatelor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interes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comunitar</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România</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cadrul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proiectului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Completarea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nivelului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cunoaştere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biodiversităţii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implementarea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sistemului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monitorizare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stării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conservare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lastRenderedPageBreak/>
        <w:t>speciilor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habitatelor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interes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comunitar</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România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raportarea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baza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articolului</w:t>
      </w:r>
      <w:proofErr w:type="spellEnd"/>
      <w:r w:rsidRPr="007C1965">
        <w:rPr>
          <w:rFonts w:ascii="Trebuchet MS" w:eastAsia="Times New Roman" w:hAnsi="Trebuchet MS" w:cs="Calibri"/>
          <w:bCs/>
        </w:rPr>
        <w:t xml:space="preserve"> 17 al </w:t>
      </w:r>
      <w:proofErr w:type="spellStart"/>
      <w:r w:rsidRPr="007C1965">
        <w:rPr>
          <w:rFonts w:ascii="Trebuchet MS" w:eastAsia="Times New Roman" w:hAnsi="Trebuchet MS" w:cs="Calibri"/>
          <w:bCs/>
        </w:rPr>
        <w:t>Directivei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Habitate</w:t>
      </w:r>
      <w:proofErr w:type="spellEnd"/>
      <w:r w:rsidRPr="007C1965">
        <w:rPr>
          <w:rFonts w:ascii="Trebuchet MS" w:eastAsia="Times New Roman" w:hAnsi="Trebuchet MS" w:cs="Calibri"/>
          <w:bCs/>
        </w:rPr>
        <w:t xml:space="preserve"> 92/43/CEE" Cod MYSMIS 2014+ 120009, </w:t>
      </w:r>
      <w:proofErr w:type="spellStart"/>
      <w:r w:rsidRPr="007C1965">
        <w:rPr>
          <w:rFonts w:ascii="Trebuchet MS" w:eastAsia="Times New Roman" w:hAnsi="Trebuchet MS" w:cs="Calibri"/>
          <w:bCs/>
        </w:rPr>
        <w:t>finanţat</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Programul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Operaţional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Infrastructura</w:t>
      </w:r>
      <w:proofErr w:type="spellEnd"/>
      <w:r w:rsidRPr="007C1965">
        <w:rPr>
          <w:rFonts w:ascii="Trebuchet MS" w:eastAsia="Times New Roman" w:hAnsi="Trebuchet MS" w:cs="Calibri"/>
          <w:bCs/>
        </w:rPr>
        <w:t xml:space="preserve"> Mare 2014-2020;</w:t>
      </w:r>
    </w:p>
    <w:p w14:paraId="5491572F"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626/2018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Planului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naţional</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acţiune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specia</w:t>
      </w:r>
      <w:proofErr w:type="spellEnd"/>
      <w:r w:rsidRPr="007C1965">
        <w:rPr>
          <w:rFonts w:ascii="Trebuchet MS" w:eastAsia="Times New Roman" w:hAnsi="Trebuchet MS" w:cs="Calibri"/>
          <w:bCs/>
        </w:rPr>
        <w:t xml:space="preserve"> Canis lupus</w:t>
      </w:r>
    </w:p>
    <w:p w14:paraId="66CA8E26"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656/2014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Planului</w:t>
      </w:r>
      <w:proofErr w:type="spellEnd"/>
      <w:r w:rsidRPr="007C1965">
        <w:rPr>
          <w:rFonts w:ascii="Trebuchet MS" w:eastAsia="Times New Roman" w:hAnsi="Trebuchet MS" w:cs="Calibri"/>
          <w:bCs/>
        </w:rPr>
        <w:t xml:space="preserve"> regional de </w:t>
      </w:r>
      <w:proofErr w:type="spellStart"/>
      <w:r w:rsidRPr="007C1965">
        <w:rPr>
          <w:rFonts w:ascii="Trebuchet MS" w:eastAsia="Times New Roman" w:hAnsi="Trebuchet MS" w:cs="Calibri"/>
          <w:bCs/>
        </w:rPr>
        <w:t>acţiune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managementul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lilieci</w:t>
      </w:r>
      <w:proofErr w:type="spellEnd"/>
      <w:r w:rsidRPr="007C1965">
        <w:rPr>
          <w:rFonts w:ascii="Trebuchet MS" w:eastAsia="Times New Roman" w:hAnsi="Trebuchet MS" w:cs="Calibri"/>
          <w:bCs/>
        </w:rPr>
        <w:t xml:space="preserve"> "Rhinolophus </w:t>
      </w:r>
      <w:proofErr w:type="spellStart"/>
      <w:r w:rsidRPr="007C1965">
        <w:rPr>
          <w:rFonts w:ascii="Trebuchet MS" w:eastAsia="Times New Roman" w:hAnsi="Trebuchet MS" w:cs="Calibri"/>
          <w:bCs/>
        </w:rPr>
        <w:t>ferrumequinum</w:t>
      </w:r>
      <w:proofErr w:type="spellEnd"/>
      <w:r w:rsidRPr="007C1965">
        <w:rPr>
          <w:rFonts w:ascii="Trebuchet MS" w:eastAsia="Times New Roman" w:hAnsi="Trebuchet MS" w:cs="Calibri"/>
          <w:bCs/>
        </w:rPr>
        <w:t xml:space="preserve">", "Rhinolophus </w:t>
      </w:r>
      <w:proofErr w:type="spellStart"/>
      <w:r w:rsidRPr="007C1965">
        <w:rPr>
          <w:rFonts w:ascii="Trebuchet MS" w:eastAsia="Times New Roman" w:hAnsi="Trebuchet MS" w:cs="Calibri"/>
          <w:bCs/>
        </w:rPr>
        <w:t>hipposideros</w:t>
      </w:r>
      <w:proofErr w:type="spellEnd"/>
      <w:r w:rsidRPr="007C1965">
        <w:rPr>
          <w:rFonts w:ascii="Trebuchet MS" w:eastAsia="Times New Roman" w:hAnsi="Trebuchet MS" w:cs="Calibri"/>
          <w:bCs/>
        </w:rPr>
        <w:t xml:space="preserve">", "Myotis </w:t>
      </w:r>
      <w:proofErr w:type="spellStart"/>
      <w:r w:rsidRPr="007C1965">
        <w:rPr>
          <w:rFonts w:ascii="Trebuchet MS" w:eastAsia="Times New Roman" w:hAnsi="Trebuchet MS" w:cs="Calibri"/>
          <w:bCs/>
        </w:rPr>
        <w:t>myotis</w:t>
      </w:r>
      <w:proofErr w:type="spellEnd"/>
      <w:r w:rsidRPr="007C1965">
        <w:rPr>
          <w:rFonts w:ascii="Trebuchet MS" w:eastAsia="Times New Roman" w:hAnsi="Trebuchet MS" w:cs="Calibri"/>
          <w:bCs/>
        </w:rPr>
        <w:t xml:space="preserve">", "Myotis </w:t>
      </w:r>
      <w:proofErr w:type="spellStart"/>
      <w:r w:rsidRPr="007C1965">
        <w:rPr>
          <w:rFonts w:ascii="Trebuchet MS" w:eastAsia="Times New Roman" w:hAnsi="Trebuchet MS" w:cs="Calibri"/>
          <w:bCs/>
        </w:rPr>
        <w:t>oxygnathus</w:t>
      </w:r>
      <w:proofErr w:type="spellEnd"/>
      <w:r w:rsidRPr="007C1965">
        <w:rPr>
          <w:rFonts w:ascii="Trebuchet MS" w:eastAsia="Times New Roman" w:hAnsi="Trebuchet MS" w:cs="Calibri"/>
          <w:bCs/>
        </w:rPr>
        <w:t xml:space="preserve">", "Myotis </w:t>
      </w:r>
      <w:proofErr w:type="spellStart"/>
      <w:r w:rsidRPr="007C1965">
        <w:rPr>
          <w:rFonts w:ascii="Trebuchet MS" w:eastAsia="Times New Roman" w:hAnsi="Trebuchet MS" w:cs="Calibri"/>
          <w:bCs/>
        </w:rPr>
        <w:t>bechsteinii</w:t>
      </w:r>
      <w:proofErr w:type="spellEnd"/>
      <w:r w:rsidRPr="007C1965">
        <w:rPr>
          <w:rFonts w:ascii="Trebuchet MS" w:eastAsia="Times New Roman" w:hAnsi="Trebuchet MS" w:cs="Calibri"/>
          <w:bCs/>
        </w:rPr>
        <w:t>", "</w:t>
      </w:r>
      <w:proofErr w:type="spellStart"/>
      <w:r w:rsidRPr="007C1965">
        <w:rPr>
          <w:rFonts w:ascii="Trebuchet MS" w:eastAsia="Times New Roman" w:hAnsi="Trebuchet MS" w:cs="Calibri"/>
          <w:bCs/>
        </w:rPr>
        <w:t>Barbastella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barbastellus</w:t>
      </w:r>
      <w:proofErr w:type="spellEnd"/>
      <w:r w:rsidRPr="007C1965">
        <w:rPr>
          <w:rFonts w:ascii="Trebuchet MS" w:eastAsia="Times New Roman" w:hAnsi="Trebuchet MS" w:cs="Calibri"/>
          <w:bCs/>
        </w:rPr>
        <w:t>", "</w:t>
      </w:r>
      <w:proofErr w:type="spellStart"/>
      <w:r w:rsidRPr="007C1965">
        <w:rPr>
          <w:rFonts w:ascii="Trebuchet MS" w:eastAsia="Times New Roman" w:hAnsi="Trebuchet MS" w:cs="Calibri"/>
          <w:bCs/>
        </w:rPr>
        <w:t>Miniopterus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schreibersii</w:t>
      </w:r>
      <w:proofErr w:type="spellEnd"/>
      <w:r w:rsidRPr="007C1965">
        <w:rPr>
          <w:rFonts w:ascii="Trebuchet MS" w:eastAsia="Times New Roman" w:hAnsi="Trebuchet MS" w:cs="Calibri"/>
          <w:bCs/>
        </w:rPr>
        <w:t>"</w:t>
      </w:r>
    </w:p>
    <w:p w14:paraId="03BC2D1D"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3008/2022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Planului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naţional</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acţiune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abordarea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căilor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introducere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prioritare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alogene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invazive</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România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cadrul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proiectului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Managementul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adecvat</w:t>
      </w:r>
      <w:proofErr w:type="spellEnd"/>
      <w:r w:rsidRPr="007C1965">
        <w:rPr>
          <w:rFonts w:ascii="Trebuchet MS" w:eastAsia="Times New Roman" w:hAnsi="Trebuchet MS" w:cs="Calibri"/>
          <w:bCs/>
        </w:rPr>
        <w:t xml:space="preserve"> al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alogene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invazive</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România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conformitate</w:t>
      </w:r>
      <w:proofErr w:type="spellEnd"/>
      <w:r w:rsidRPr="007C1965">
        <w:rPr>
          <w:rFonts w:ascii="Trebuchet MS" w:eastAsia="Times New Roman" w:hAnsi="Trebuchet MS" w:cs="Calibri"/>
          <w:bCs/>
        </w:rPr>
        <w:t xml:space="preserve"> cu </w:t>
      </w:r>
      <w:proofErr w:type="spellStart"/>
      <w:r w:rsidRPr="007C1965">
        <w:rPr>
          <w:rFonts w:ascii="Trebuchet MS" w:eastAsia="Times New Roman" w:hAnsi="Trebuchet MS" w:cs="Calibri"/>
          <w:bCs/>
        </w:rPr>
        <w:t>Regulamentul</w:t>
      </w:r>
      <w:proofErr w:type="spellEnd"/>
      <w:r w:rsidRPr="007C1965">
        <w:rPr>
          <w:rFonts w:ascii="Trebuchet MS" w:eastAsia="Times New Roman" w:hAnsi="Trebuchet MS" w:cs="Calibri"/>
          <w:bCs/>
        </w:rPr>
        <w:t xml:space="preserve"> (UE) nr. 1.143/2014, </w:t>
      </w:r>
      <w:proofErr w:type="spellStart"/>
      <w:r w:rsidRPr="007C1965">
        <w:rPr>
          <w:rFonts w:ascii="Trebuchet MS" w:eastAsia="Times New Roman" w:hAnsi="Trebuchet MS" w:cs="Calibri"/>
          <w:bCs/>
        </w:rPr>
        <w:t>referitor</w:t>
      </w:r>
      <w:proofErr w:type="spellEnd"/>
      <w:r w:rsidRPr="007C1965">
        <w:rPr>
          <w:rFonts w:ascii="Trebuchet MS" w:eastAsia="Times New Roman" w:hAnsi="Trebuchet MS" w:cs="Calibri"/>
          <w:bCs/>
        </w:rPr>
        <w:t xml:space="preserve"> la </w:t>
      </w:r>
      <w:proofErr w:type="spellStart"/>
      <w:r w:rsidRPr="007C1965">
        <w:rPr>
          <w:rFonts w:ascii="Trebuchet MS" w:eastAsia="Times New Roman" w:hAnsi="Trebuchet MS" w:cs="Calibri"/>
          <w:bCs/>
        </w:rPr>
        <w:t>prevenirea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gestionarea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introducerii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răspândirii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alogene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invazive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finanţat</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Programul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operaţional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Infrastructura</w:t>
      </w:r>
      <w:proofErr w:type="spellEnd"/>
      <w:r w:rsidRPr="007C1965">
        <w:rPr>
          <w:rFonts w:ascii="Trebuchet MS" w:eastAsia="Times New Roman" w:hAnsi="Trebuchet MS" w:cs="Calibri"/>
          <w:bCs/>
        </w:rPr>
        <w:t xml:space="preserve"> mare 2014-2020</w:t>
      </w:r>
    </w:p>
    <w:p w14:paraId="651B54D3"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2480/2022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Planului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naţional</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acţiune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conservarea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managementul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populaţiei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gâscă</w:t>
      </w:r>
      <w:proofErr w:type="spellEnd"/>
      <w:r w:rsidRPr="007C1965">
        <w:rPr>
          <w:rFonts w:ascii="Trebuchet MS" w:eastAsia="Times New Roman" w:hAnsi="Trebuchet MS" w:cs="Calibri"/>
          <w:bCs/>
        </w:rPr>
        <w:t xml:space="preserve"> cu </w:t>
      </w:r>
      <w:proofErr w:type="spellStart"/>
      <w:r w:rsidRPr="007C1965">
        <w:rPr>
          <w:rFonts w:ascii="Trebuchet MS" w:eastAsia="Times New Roman" w:hAnsi="Trebuchet MS" w:cs="Calibri"/>
          <w:bCs/>
        </w:rPr>
        <w:t>gât</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roşu</w:t>
      </w:r>
      <w:proofErr w:type="spellEnd"/>
      <w:r w:rsidRPr="007C1965">
        <w:rPr>
          <w:rFonts w:ascii="Trebuchet MS" w:eastAsia="Times New Roman" w:hAnsi="Trebuchet MS" w:cs="Calibri"/>
          <w:bCs/>
        </w:rPr>
        <w:t xml:space="preserve"> - Branta ruficollis,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perioada</w:t>
      </w:r>
      <w:proofErr w:type="spellEnd"/>
      <w:r w:rsidRPr="007C1965">
        <w:rPr>
          <w:rFonts w:ascii="Trebuchet MS" w:eastAsia="Times New Roman" w:hAnsi="Trebuchet MS" w:cs="Calibri"/>
          <w:bCs/>
        </w:rPr>
        <w:t xml:space="preserve"> 2022-2032</w:t>
      </w:r>
    </w:p>
    <w:p w14:paraId="649211B2"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625/2018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Planului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naţional</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acţiune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conservarea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populaţiei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urs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brun</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România</w:t>
      </w:r>
      <w:proofErr w:type="spellEnd"/>
    </w:p>
    <w:p w14:paraId="52BDBAD8"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581/2023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Planului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naţional</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acţiune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conservarea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lostriţei</w:t>
      </w:r>
      <w:proofErr w:type="spellEnd"/>
      <w:r w:rsidRPr="007C1965">
        <w:rPr>
          <w:rFonts w:ascii="Trebuchet MS" w:eastAsia="Times New Roman" w:hAnsi="Trebuchet MS" w:cs="Calibri"/>
          <w:bCs/>
        </w:rPr>
        <w:t xml:space="preserve"> - Hucho </w:t>
      </w:r>
      <w:proofErr w:type="spellStart"/>
      <w:r w:rsidRPr="007C1965">
        <w:rPr>
          <w:rFonts w:ascii="Trebuchet MS" w:eastAsia="Times New Roman" w:hAnsi="Trebuchet MS" w:cs="Calibri"/>
          <w:bCs/>
        </w:rPr>
        <w:t>hucho</w:t>
      </w:r>
      <w:proofErr w:type="spellEnd"/>
      <w:r w:rsidRPr="007C1965">
        <w:rPr>
          <w:rFonts w:ascii="Trebuchet MS" w:eastAsia="Times New Roman" w:hAnsi="Trebuchet MS" w:cs="Calibri"/>
          <w:bCs/>
        </w:rPr>
        <w:t xml:space="preserve"> - </w:t>
      </w:r>
      <w:proofErr w:type="spellStart"/>
      <w:r w:rsidRPr="007C1965">
        <w:rPr>
          <w:rFonts w:ascii="Trebuchet MS" w:eastAsia="Times New Roman" w:hAnsi="Trebuchet MS" w:cs="Calibri"/>
          <w:bCs/>
        </w:rPr>
        <w:t>Ministerul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Pădurilor</w:t>
      </w:r>
      <w:proofErr w:type="spellEnd"/>
    </w:p>
    <w:p w14:paraId="53B5E0DC"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Hotărârea</w:t>
      </w:r>
      <w:proofErr w:type="spellEnd"/>
      <w:r w:rsidRPr="007C1965">
        <w:rPr>
          <w:rFonts w:ascii="Trebuchet MS" w:eastAsia="Times New Roman" w:hAnsi="Trebuchet MS" w:cs="Calibri"/>
          <w:bCs/>
        </w:rPr>
        <w:t xml:space="preserve"> nr. 17/2023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adoptarea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opiniei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referitoare</w:t>
      </w:r>
      <w:proofErr w:type="spellEnd"/>
      <w:r w:rsidRPr="007C1965">
        <w:rPr>
          <w:rFonts w:ascii="Trebuchet MS" w:eastAsia="Times New Roman" w:hAnsi="Trebuchet MS" w:cs="Calibri"/>
          <w:bCs/>
        </w:rPr>
        <w:t xml:space="preserve"> la </w:t>
      </w:r>
      <w:proofErr w:type="spellStart"/>
      <w:r w:rsidRPr="007C1965">
        <w:rPr>
          <w:rFonts w:ascii="Trebuchet MS" w:eastAsia="Times New Roman" w:hAnsi="Trebuchet MS" w:cs="Calibri"/>
          <w:bCs/>
        </w:rPr>
        <w:t>Comunicarea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Comisiei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către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Parlamentul</w:t>
      </w:r>
      <w:proofErr w:type="spellEnd"/>
      <w:r w:rsidRPr="007C1965">
        <w:rPr>
          <w:rFonts w:ascii="Trebuchet MS" w:eastAsia="Times New Roman" w:hAnsi="Trebuchet MS" w:cs="Calibri"/>
          <w:bCs/>
        </w:rPr>
        <w:t xml:space="preserve"> European, </w:t>
      </w:r>
      <w:proofErr w:type="spellStart"/>
      <w:r w:rsidRPr="007C1965">
        <w:rPr>
          <w:rFonts w:ascii="Trebuchet MS" w:eastAsia="Times New Roman" w:hAnsi="Trebuchet MS" w:cs="Calibri"/>
          <w:bCs/>
        </w:rPr>
        <w:t>Consiliu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Comitetul</w:t>
      </w:r>
      <w:proofErr w:type="spellEnd"/>
      <w:r w:rsidRPr="007C1965">
        <w:rPr>
          <w:rFonts w:ascii="Trebuchet MS" w:eastAsia="Times New Roman" w:hAnsi="Trebuchet MS" w:cs="Calibri"/>
          <w:bCs/>
        </w:rPr>
        <w:t xml:space="preserve"> Economic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Social European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Comitetul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Regiunilor</w:t>
      </w:r>
      <w:proofErr w:type="spellEnd"/>
      <w:r w:rsidRPr="007C1965">
        <w:rPr>
          <w:rFonts w:ascii="Trebuchet MS" w:eastAsia="Times New Roman" w:hAnsi="Trebuchet MS" w:cs="Calibri"/>
          <w:bCs/>
        </w:rPr>
        <w:t xml:space="preserve"> - </w:t>
      </w:r>
      <w:proofErr w:type="spellStart"/>
      <w:r w:rsidRPr="007C1965">
        <w:rPr>
          <w:rFonts w:ascii="Trebuchet MS" w:eastAsia="Times New Roman" w:hAnsi="Trebuchet MS" w:cs="Calibri"/>
          <w:bCs/>
        </w:rPr>
        <w:t>Revizuirea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planului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acţiune</w:t>
      </w:r>
      <w:proofErr w:type="spellEnd"/>
      <w:r w:rsidRPr="007C1965">
        <w:rPr>
          <w:rFonts w:ascii="Trebuchet MS" w:eastAsia="Times New Roman" w:hAnsi="Trebuchet MS" w:cs="Calibri"/>
          <w:bCs/>
        </w:rPr>
        <w:t xml:space="preserve"> al UE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materie</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combatere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traficului</w:t>
      </w:r>
      <w:proofErr w:type="spellEnd"/>
      <w:r w:rsidRPr="007C1965">
        <w:rPr>
          <w:rFonts w:ascii="Trebuchet MS" w:eastAsia="Times New Roman" w:hAnsi="Trebuchet MS" w:cs="Calibri"/>
          <w:bCs/>
        </w:rPr>
        <w:t xml:space="preserve"> cu </w:t>
      </w:r>
      <w:proofErr w:type="spellStart"/>
      <w:r w:rsidRPr="007C1965">
        <w:rPr>
          <w:rFonts w:ascii="Trebuchet MS" w:eastAsia="Times New Roman" w:hAnsi="Trebuchet MS" w:cs="Calibri"/>
          <w:bCs/>
        </w:rPr>
        <w:t>specii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sălbatice</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faună</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floră</w:t>
      </w:r>
      <w:proofErr w:type="spellEnd"/>
      <w:r w:rsidRPr="007C1965">
        <w:rPr>
          <w:rFonts w:ascii="Trebuchet MS" w:eastAsia="Times New Roman" w:hAnsi="Trebuchet MS" w:cs="Calibri"/>
          <w:bCs/>
        </w:rPr>
        <w:t xml:space="preserve"> - COM (2022) 581</w:t>
      </w:r>
    </w:p>
    <w:p w14:paraId="03804373"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nr. 2014/2022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Listei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interes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comunitar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care </w:t>
      </w:r>
      <w:proofErr w:type="spellStart"/>
      <w:r w:rsidRPr="007C1965">
        <w:rPr>
          <w:rFonts w:ascii="Trebuchet MS" w:eastAsia="Times New Roman" w:hAnsi="Trebuchet MS" w:cs="Calibri"/>
          <w:bCs/>
        </w:rPr>
        <w:t>România</w:t>
      </w:r>
      <w:proofErr w:type="spellEnd"/>
      <w:r w:rsidRPr="007C1965">
        <w:rPr>
          <w:rFonts w:ascii="Trebuchet MS" w:eastAsia="Times New Roman" w:hAnsi="Trebuchet MS" w:cs="Calibri"/>
          <w:bCs/>
        </w:rPr>
        <w:t xml:space="preserve"> are o </w:t>
      </w:r>
      <w:proofErr w:type="spellStart"/>
      <w:r w:rsidRPr="007C1965">
        <w:rPr>
          <w:rFonts w:ascii="Trebuchet MS" w:eastAsia="Times New Roman" w:hAnsi="Trebuchet MS" w:cs="Calibri"/>
          <w:bCs/>
        </w:rPr>
        <w:t>responsabilitate</w:t>
      </w:r>
      <w:proofErr w:type="spellEnd"/>
      <w:r w:rsidRPr="007C1965">
        <w:rPr>
          <w:rFonts w:ascii="Trebuchet MS" w:eastAsia="Times New Roman" w:hAnsi="Trebuchet MS" w:cs="Calibri"/>
          <w:bCs/>
        </w:rPr>
        <w:t xml:space="preserve"> mare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asigurarea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conservării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acestora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cadrul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Proiectului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Completarea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nivelului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cunoaştere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biodiversităţii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implementarea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sistemului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monitorizare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stării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conservare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păsări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interes</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comunitar</w:t>
      </w:r>
      <w:proofErr w:type="spellEnd"/>
      <w:r w:rsidRPr="007C1965">
        <w:rPr>
          <w:rFonts w:ascii="Trebuchet MS" w:eastAsia="Times New Roman" w:hAnsi="Trebuchet MS" w:cs="Calibri"/>
          <w:bCs/>
        </w:rPr>
        <w:t xml:space="preserve"> din </w:t>
      </w:r>
      <w:proofErr w:type="spellStart"/>
      <w:r w:rsidRPr="007C1965">
        <w:rPr>
          <w:rFonts w:ascii="Trebuchet MS" w:eastAsia="Times New Roman" w:hAnsi="Trebuchet MS" w:cs="Calibri"/>
          <w:bCs/>
        </w:rPr>
        <w:t>România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şi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raportarea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baza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articolului</w:t>
      </w:r>
      <w:proofErr w:type="spellEnd"/>
      <w:r w:rsidRPr="007C1965">
        <w:rPr>
          <w:rFonts w:ascii="Trebuchet MS" w:eastAsia="Times New Roman" w:hAnsi="Trebuchet MS" w:cs="Calibri"/>
          <w:bCs/>
        </w:rPr>
        <w:t xml:space="preserve"> 12 al </w:t>
      </w:r>
      <w:proofErr w:type="spellStart"/>
      <w:r w:rsidRPr="007C1965">
        <w:rPr>
          <w:rFonts w:ascii="Trebuchet MS" w:eastAsia="Times New Roman" w:hAnsi="Trebuchet MS" w:cs="Calibri"/>
          <w:bCs/>
        </w:rPr>
        <w:t>Directivei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Păsări</w:t>
      </w:r>
      <w:proofErr w:type="spellEnd"/>
      <w:r w:rsidRPr="007C1965">
        <w:rPr>
          <w:rFonts w:ascii="Trebuchet MS" w:eastAsia="Times New Roman" w:hAnsi="Trebuchet MS" w:cs="Calibri"/>
          <w:bCs/>
        </w:rPr>
        <w:t xml:space="preserve"> 2009/147/CE", </w:t>
      </w:r>
      <w:proofErr w:type="spellStart"/>
      <w:r w:rsidRPr="007C1965">
        <w:rPr>
          <w:rFonts w:ascii="Trebuchet MS" w:eastAsia="Times New Roman" w:hAnsi="Trebuchet MS" w:cs="Calibri"/>
          <w:bCs/>
        </w:rPr>
        <w:t>finanţat</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Programul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operaţional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Infrastructura</w:t>
      </w:r>
      <w:proofErr w:type="spellEnd"/>
      <w:r w:rsidRPr="007C1965">
        <w:rPr>
          <w:rFonts w:ascii="Trebuchet MS" w:eastAsia="Times New Roman" w:hAnsi="Trebuchet MS" w:cs="Calibri"/>
          <w:bCs/>
        </w:rPr>
        <w:t xml:space="preserve"> mare 2014-2020</w:t>
      </w:r>
    </w:p>
    <w:p w14:paraId="6AA838FD"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ministrului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pădurilor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modificarea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completarea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Ordinului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ministrului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pădurilor</w:t>
      </w:r>
      <w:proofErr w:type="spellEnd"/>
      <w:r w:rsidRPr="007C1965">
        <w:rPr>
          <w:rFonts w:ascii="Trebuchet MS" w:eastAsia="Times New Roman" w:hAnsi="Trebuchet MS" w:cs="Calibri"/>
          <w:bCs/>
        </w:rPr>
        <w:t xml:space="preserve"> nr. 984/2019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constituirea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Comisiei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Securitate </w:t>
      </w:r>
      <w:proofErr w:type="spellStart"/>
      <w:r w:rsidRPr="007C1965">
        <w:rPr>
          <w:rFonts w:ascii="Trebuchet MS" w:eastAsia="Times New Roman" w:hAnsi="Trebuchet MS" w:cs="Calibri"/>
          <w:bCs/>
        </w:rPr>
        <w:t>Biologică</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stabilirea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cuantumului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indemnizațiilor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membrii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acesteia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experții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reprezentând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colaboratori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externi</w:t>
      </w:r>
      <w:proofErr w:type="spellEnd"/>
      <w:r w:rsidRPr="007C1965">
        <w:rPr>
          <w:rFonts w:ascii="Trebuchet MS" w:eastAsia="Times New Roman" w:hAnsi="Trebuchet MS" w:cs="Calibri"/>
          <w:bCs/>
        </w:rPr>
        <w:t xml:space="preserve"> ai </w:t>
      </w:r>
      <w:proofErr w:type="spellStart"/>
      <w:r w:rsidRPr="007C1965">
        <w:rPr>
          <w:rFonts w:ascii="Trebuchet MS" w:eastAsia="Times New Roman" w:hAnsi="Trebuchet MS" w:cs="Calibri"/>
          <w:bCs/>
        </w:rPr>
        <w:t>Comisiei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Securitate </w:t>
      </w:r>
      <w:proofErr w:type="spellStart"/>
      <w:r w:rsidRPr="007C1965">
        <w:rPr>
          <w:rFonts w:ascii="Trebuchet MS" w:eastAsia="Times New Roman" w:hAnsi="Trebuchet MS" w:cs="Calibri"/>
          <w:bCs/>
        </w:rPr>
        <w:t>Biologică</w:t>
      </w:r>
      <w:proofErr w:type="spellEnd"/>
      <w:r w:rsidRPr="007C1965">
        <w:rPr>
          <w:rFonts w:ascii="Trebuchet MS" w:eastAsia="Times New Roman" w:hAnsi="Trebuchet MS" w:cs="Calibri"/>
          <w:bCs/>
        </w:rPr>
        <w:t>;</w:t>
      </w:r>
    </w:p>
    <w:p w14:paraId="529F342D"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ministrului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pădurilor</w:t>
      </w:r>
      <w:proofErr w:type="spellEnd"/>
      <w:r w:rsidRPr="007C1965">
        <w:rPr>
          <w:rFonts w:ascii="Trebuchet MS" w:eastAsia="Times New Roman" w:hAnsi="Trebuchet MS" w:cs="Calibri"/>
          <w:bCs/>
        </w:rPr>
        <w:t xml:space="preserve"> nr. 15/30/2024 </w:t>
      </w:r>
      <w:proofErr w:type="spellStart"/>
      <w:r w:rsidRPr="007C1965">
        <w:rPr>
          <w:rFonts w:ascii="Trebuchet MS" w:eastAsia="Times New Roman" w:hAnsi="Trebuchet MS" w:cs="Calibri"/>
          <w:bCs/>
        </w:rPr>
        <w:t>orivind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modificarea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anexei</w:t>
      </w:r>
      <w:proofErr w:type="spellEnd"/>
      <w:r w:rsidRPr="007C1965">
        <w:rPr>
          <w:rFonts w:ascii="Trebuchet MS" w:eastAsia="Times New Roman" w:hAnsi="Trebuchet MS" w:cs="Calibri"/>
          <w:bCs/>
        </w:rPr>
        <w:t xml:space="preserve"> nr.1 la </w:t>
      </w:r>
      <w:proofErr w:type="spellStart"/>
      <w:r w:rsidRPr="007C1965">
        <w:rPr>
          <w:rFonts w:ascii="Trebuchet MS" w:eastAsia="Times New Roman" w:hAnsi="Trebuchet MS" w:cs="Calibri"/>
          <w:bCs/>
        </w:rPr>
        <w:t>Normele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practicarea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activității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pescuit</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consumul</w:t>
      </w:r>
      <w:proofErr w:type="spellEnd"/>
      <w:r w:rsidRPr="007C1965">
        <w:rPr>
          <w:rFonts w:ascii="Trebuchet MS" w:eastAsia="Times New Roman" w:hAnsi="Trebuchet MS" w:cs="Calibri"/>
          <w:bCs/>
        </w:rPr>
        <w:t xml:space="preserve"> familial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Rezervația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Biosfere</w:t>
      </w:r>
      <w:proofErr w:type="spellEnd"/>
      <w:r w:rsidRPr="007C1965">
        <w:rPr>
          <w:rFonts w:ascii="Trebuchet MS" w:eastAsia="Times New Roman" w:hAnsi="Trebuchet MS" w:cs="Calibri"/>
          <w:bCs/>
        </w:rPr>
        <w:t xml:space="preserve"> Delta </w:t>
      </w:r>
      <w:proofErr w:type="spellStart"/>
      <w:r w:rsidRPr="007C1965">
        <w:rPr>
          <w:rFonts w:ascii="Trebuchet MS" w:eastAsia="Times New Roman" w:hAnsi="Trebuchet MS" w:cs="Calibri"/>
          <w:bCs/>
        </w:rPr>
        <w:t>Dunării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aprobate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monistrului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pădurilor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ministrului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agriculturii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dezvoltării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rurale</w:t>
      </w:r>
      <w:proofErr w:type="spellEnd"/>
      <w:r w:rsidRPr="007C1965">
        <w:rPr>
          <w:rFonts w:ascii="Trebuchet MS" w:eastAsia="Times New Roman" w:hAnsi="Trebuchet MS" w:cs="Calibri"/>
          <w:bCs/>
        </w:rPr>
        <w:t xml:space="preserve"> nr. 975/172/2010;</w:t>
      </w:r>
    </w:p>
    <w:p w14:paraId="40A17C43"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Ordinul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ministrului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pădurilor</w:t>
      </w:r>
      <w:proofErr w:type="spellEnd"/>
      <w:r w:rsidRPr="007C1965">
        <w:rPr>
          <w:rFonts w:ascii="Trebuchet MS" w:eastAsia="Times New Roman" w:hAnsi="Trebuchet MS" w:cs="Calibri"/>
          <w:bCs/>
        </w:rPr>
        <w:t xml:space="preserve"> nr. 1520/05.07.2024 </w:t>
      </w:r>
      <w:proofErr w:type="spellStart"/>
      <w:r w:rsidRPr="007C1965">
        <w:rPr>
          <w:rFonts w:ascii="Trebuchet MS" w:eastAsia="Times New Roman" w:hAnsi="Trebuchet MS" w:cs="Calibri"/>
          <w:bCs/>
        </w:rPr>
        <w:t>pentru</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Procedurii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operaționale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elaborarea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avizarea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proiectelor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acte</w:t>
      </w:r>
      <w:proofErr w:type="spellEnd"/>
      <w:r w:rsidRPr="007C1965">
        <w:rPr>
          <w:rFonts w:ascii="Trebuchet MS" w:eastAsia="Times New Roman" w:hAnsi="Trebuchet MS" w:cs="Calibri"/>
          <w:bCs/>
        </w:rPr>
        <w:t xml:space="preserve"> normative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aprobarea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planurilor</w:t>
      </w:r>
      <w:proofErr w:type="spellEnd"/>
      <w:r w:rsidRPr="007C1965">
        <w:rPr>
          <w:rFonts w:ascii="Trebuchet MS" w:eastAsia="Times New Roman" w:hAnsi="Trebuchet MS" w:cs="Calibri"/>
          <w:bCs/>
        </w:rPr>
        <w:t xml:space="preserve"> de management </w:t>
      </w:r>
      <w:proofErr w:type="spellStart"/>
      <w:r w:rsidRPr="007C1965">
        <w:rPr>
          <w:rFonts w:ascii="Trebuchet MS" w:eastAsia="Times New Roman" w:hAnsi="Trebuchet MS" w:cs="Calibri"/>
          <w:bCs/>
        </w:rPr>
        <w:t>în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cadrul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Ministerului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Mediului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Apelor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Pădurilor, PO - DGB nr. 01, </w:t>
      </w:r>
      <w:proofErr w:type="spellStart"/>
      <w:r w:rsidRPr="007C1965">
        <w:rPr>
          <w:rFonts w:ascii="Trebuchet MS" w:eastAsia="Times New Roman" w:hAnsi="Trebuchet MS" w:cs="Calibri"/>
          <w:bCs/>
        </w:rPr>
        <w:t>Ediția</w:t>
      </w:r>
      <w:proofErr w:type="spellEnd"/>
      <w:r w:rsidRPr="007C1965">
        <w:rPr>
          <w:rFonts w:ascii="Trebuchet MS" w:eastAsia="Times New Roman" w:hAnsi="Trebuchet MS" w:cs="Calibri"/>
          <w:bCs/>
        </w:rPr>
        <w:t xml:space="preserve"> I, </w:t>
      </w:r>
      <w:proofErr w:type="spellStart"/>
      <w:r w:rsidRPr="007C1965">
        <w:rPr>
          <w:rFonts w:ascii="Trebuchet MS" w:eastAsia="Times New Roman" w:hAnsi="Trebuchet MS" w:cs="Calibri"/>
          <w:bCs/>
        </w:rPr>
        <w:t>Revizia</w:t>
      </w:r>
      <w:proofErr w:type="spellEnd"/>
      <w:r w:rsidRPr="007C1965">
        <w:rPr>
          <w:rFonts w:ascii="Trebuchet MS" w:eastAsia="Times New Roman" w:hAnsi="Trebuchet MS" w:cs="Calibri"/>
          <w:bCs/>
        </w:rPr>
        <w:t xml:space="preserve"> 0;</w:t>
      </w:r>
    </w:p>
    <w:p w14:paraId="0E28EEFC" w14:textId="4E6C445A" w:rsidR="00EB09DB" w:rsidRPr="007C1965" w:rsidRDefault="009052C0" w:rsidP="00C41DF0">
      <w:pPr>
        <w:spacing w:before="0" w:after="0"/>
        <w:outlineLvl w:val="3"/>
        <w:rPr>
          <w:rFonts w:ascii="Trebuchet MS" w:eastAsia="Times New Roman" w:hAnsi="Trebuchet MS" w:cs="Calibri"/>
          <w:bCs/>
        </w:rPr>
      </w:pPr>
      <w:r w:rsidRPr="007C1965">
        <w:rPr>
          <w:rFonts w:ascii="Trebuchet MS" w:eastAsia="Times New Roman" w:hAnsi="Trebuchet MS" w:cs="Calibri"/>
          <w:bCs/>
        </w:rPr>
        <w:t>HG</w:t>
      </w:r>
      <w:r w:rsidR="00EB09DB" w:rsidRPr="007C1965">
        <w:rPr>
          <w:rFonts w:ascii="Trebuchet MS" w:eastAsia="Times New Roman" w:hAnsi="Trebuchet MS" w:cs="Calibri"/>
          <w:bCs/>
        </w:rPr>
        <w:t xml:space="preserve"> nr. 216/2025 </w:t>
      </w:r>
      <w:proofErr w:type="spellStart"/>
      <w:r w:rsidR="00EB09DB" w:rsidRPr="007C1965">
        <w:rPr>
          <w:rFonts w:ascii="Trebuchet MS" w:eastAsia="Times New Roman" w:hAnsi="Trebuchet MS" w:cs="Calibri"/>
          <w:bCs/>
        </w:rPr>
        <w:t>pentru</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aprobarea</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modalităţii</w:t>
      </w:r>
      <w:proofErr w:type="spellEnd"/>
      <w:r w:rsidR="00EB09DB" w:rsidRPr="007C1965">
        <w:rPr>
          <w:rFonts w:ascii="Trebuchet MS" w:eastAsia="Times New Roman" w:hAnsi="Trebuchet MS" w:cs="Calibri"/>
          <w:bCs/>
        </w:rPr>
        <w:t xml:space="preserve"> de </w:t>
      </w:r>
      <w:proofErr w:type="spellStart"/>
      <w:r w:rsidR="00EB09DB" w:rsidRPr="007C1965">
        <w:rPr>
          <w:rFonts w:ascii="Trebuchet MS" w:eastAsia="Times New Roman" w:hAnsi="Trebuchet MS" w:cs="Calibri"/>
          <w:bCs/>
        </w:rPr>
        <w:t>solicitare</w:t>
      </w:r>
      <w:proofErr w:type="spellEnd"/>
      <w:r w:rsidR="00EB09DB" w:rsidRPr="007C1965">
        <w:rPr>
          <w:rFonts w:ascii="Trebuchet MS" w:eastAsia="Times New Roman" w:hAnsi="Trebuchet MS" w:cs="Calibri"/>
          <w:bCs/>
        </w:rPr>
        <w:t xml:space="preserve">, de </w:t>
      </w:r>
      <w:proofErr w:type="spellStart"/>
      <w:r w:rsidR="00EB09DB" w:rsidRPr="007C1965">
        <w:rPr>
          <w:rFonts w:ascii="Trebuchet MS" w:eastAsia="Times New Roman" w:hAnsi="Trebuchet MS" w:cs="Calibri"/>
          <w:bCs/>
        </w:rPr>
        <w:t>calcul</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şi</w:t>
      </w:r>
      <w:proofErr w:type="spellEnd"/>
      <w:r w:rsidR="00EB09DB" w:rsidRPr="007C1965">
        <w:rPr>
          <w:rFonts w:ascii="Trebuchet MS" w:eastAsia="Times New Roman" w:hAnsi="Trebuchet MS" w:cs="Calibri"/>
          <w:bCs/>
        </w:rPr>
        <w:t xml:space="preserve"> de </w:t>
      </w:r>
      <w:proofErr w:type="spellStart"/>
      <w:r w:rsidR="00EB09DB" w:rsidRPr="007C1965">
        <w:rPr>
          <w:rFonts w:ascii="Trebuchet MS" w:eastAsia="Times New Roman" w:hAnsi="Trebuchet MS" w:cs="Calibri"/>
          <w:bCs/>
        </w:rPr>
        <w:t>acordare</w:t>
      </w:r>
      <w:proofErr w:type="spellEnd"/>
      <w:r w:rsidR="00EB09DB" w:rsidRPr="007C1965">
        <w:rPr>
          <w:rFonts w:ascii="Trebuchet MS" w:eastAsia="Times New Roman" w:hAnsi="Trebuchet MS" w:cs="Calibri"/>
          <w:bCs/>
        </w:rPr>
        <w:t xml:space="preserve"> a </w:t>
      </w:r>
      <w:proofErr w:type="spellStart"/>
      <w:r w:rsidR="00EB09DB" w:rsidRPr="007C1965">
        <w:rPr>
          <w:rFonts w:ascii="Trebuchet MS" w:eastAsia="Times New Roman" w:hAnsi="Trebuchet MS" w:cs="Calibri"/>
          <w:bCs/>
        </w:rPr>
        <w:t>compensaţiilor</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pentru</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activităţile</w:t>
      </w:r>
      <w:proofErr w:type="spellEnd"/>
      <w:r w:rsidR="00EB09DB" w:rsidRPr="007C1965">
        <w:rPr>
          <w:rFonts w:ascii="Trebuchet MS" w:eastAsia="Times New Roman" w:hAnsi="Trebuchet MS" w:cs="Calibri"/>
          <w:bCs/>
        </w:rPr>
        <w:t xml:space="preserve"> de </w:t>
      </w:r>
      <w:proofErr w:type="spellStart"/>
      <w:r w:rsidR="00EB09DB" w:rsidRPr="007C1965">
        <w:rPr>
          <w:rFonts w:ascii="Trebuchet MS" w:eastAsia="Times New Roman" w:hAnsi="Trebuchet MS" w:cs="Calibri"/>
          <w:bCs/>
        </w:rPr>
        <w:t>acvacultură</w:t>
      </w:r>
      <w:proofErr w:type="spellEnd"/>
      <w:r w:rsidR="00EB09DB" w:rsidRPr="007C1965">
        <w:rPr>
          <w:rFonts w:ascii="Trebuchet MS" w:eastAsia="Times New Roman" w:hAnsi="Trebuchet MS" w:cs="Calibri"/>
          <w:bCs/>
        </w:rPr>
        <w:t xml:space="preserve"> din </w:t>
      </w:r>
      <w:proofErr w:type="spellStart"/>
      <w:r w:rsidR="00EB09DB" w:rsidRPr="007C1965">
        <w:rPr>
          <w:rFonts w:ascii="Trebuchet MS" w:eastAsia="Times New Roman" w:hAnsi="Trebuchet MS" w:cs="Calibri"/>
          <w:bCs/>
        </w:rPr>
        <w:t>ariile</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naturale</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protejate</w:t>
      </w:r>
      <w:proofErr w:type="spellEnd"/>
      <w:r w:rsidR="00EB09DB" w:rsidRPr="007C1965">
        <w:rPr>
          <w:rFonts w:ascii="Trebuchet MS" w:eastAsia="Times New Roman" w:hAnsi="Trebuchet MS" w:cs="Calibri"/>
          <w:bCs/>
        </w:rPr>
        <w:t xml:space="preserve">, conform </w:t>
      </w:r>
      <w:proofErr w:type="spellStart"/>
      <w:r w:rsidR="00EB09DB" w:rsidRPr="007C1965">
        <w:rPr>
          <w:rFonts w:ascii="Trebuchet MS" w:eastAsia="Times New Roman" w:hAnsi="Trebuchet MS" w:cs="Calibri"/>
          <w:bCs/>
        </w:rPr>
        <w:t>prevederilor</w:t>
      </w:r>
      <w:proofErr w:type="spellEnd"/>
      <w:r w:rsidR="00EB09DB" w:rsidRPr="007C1965">
        <w:rPr>
          <w:rFonts w:ascii="Trebuchet MS" w:eastAsia="Times New Roman" w:hAnsi="Trebuchet MS" w:cs="Calibri"/>
          <w:bCs/>
        </w:rPr>
        <w:t xml:space="preserve"> restrictive din </w:t>
      </w:r>
      <w:proofErr w:type="spellStart"/>
      <w:r w:rsidR="00EB09DB" w:rsidRPr="007C1965">
        <w:rPr>
          <w:rFonts w:ascii="Trebuchet MS" w:eastAsia="Times New Roman" w:hAnsi="Trebuchet MS" w:cs="Calibri"/>
          <w:bCs/>
        </w:rPr>
        <w:t>planurile</w:t>
      </w:r>
      <w:proofErr w:type="spellEnd"/>
      <w:r w:rsidR="00EB09DB" w:rsidRPr="007C1965">
        <w:rPr>
          <w:rFonts w:ascii="Trebuchet MS" w:eastAsia="Times New Roman" w:hAnsi="Trebuchet MS" w:cs="Calibri"/>
          <w:bCs/>
        </w:rPr>
        <w:t xml:space="preserve"> de management </w:t>
      </w:r>
      <w:proofErr w:type="spellStart"/>
      <w:r w:rsidR="00EB09DB" w:rsidRPr="007C1965">
        <w:rPr>
          <w:rFonts w:ascii="Trebuchet MS" w:eastAsia="Times New Roman" w:hAnsi="Trebuchet MS" w:cs="Calibri"/>
          <w:bCs/>
        </w:rPr>
        <w:t>ori</w:t>
      </w:r>
      <w:proofErr w:type="spellEnd"/>
      <w:r w:rsidR="00EB09DB" w:rsidRPr="007C1965">
        <w:rPr>
          <w:rFonts w:ascii="Trebuchet MS" w:eastAsia="Times New Roman" w:hAnsi="Trebuchet MS" w:cs="Calibri"/>
          <w:bCs/>
        </w:rPr>
        <w:t xml:space="preserve"> din </w:t>
      </w:r>
      <w:proofErr w:type="spellStart"/>
      <w:r w:rsidR="00EB09DB" w:rsidRPr="007C1965">
        <w:rPr>
          <w:rFonts w:ascii="Trebuchet MS" w:eastAsia="Times New Roman" w:hAnsi="Trebuchet MS" w:cs="Calibri"/>
          <w:bCs/>
        </w:rPr>
        <w:t>setul</w:t>
      </w:r>
      <w:proofErr w:type="spellEnd"/>
      <w:r w:rsidR="00EB09DB" w:rsidRPr="007C1965">
        <w:rPr>
          <w:rFonts w:ascii="Trebuchet MS" w:eastAsia="Times New Roman" w:hAnsi="Trebuchet MS" w:cs="Calibri"/>
          <w:bCs/>
        </w:rPr>
        <w:t xml:space="preserve"> de </w:t>
      </w:r>
      <w:proofErr w:type="spellStart"/>
      <w:r w:rsidR="00EB09DB" w:rsidRPr="007C1965">
        <w:rPr>
          <w:rFonts w:ascii="Trebuchet MS" w:eastAsia="Times New Roman" w:hAnsi="Trebuchet MS" w:cs="Calibri"/>
          <w:bCs/>
        </w:rPr>
        <w:t>măsuri</w:t>
      </w:r>
      <w:proofErr w:type="spellEnd"/>
      <w:r w:rsidR="00EB09DB" w:rsidRPr="007C1965">
        <w:rPr>
          <w:rFonts w:ascii="Trebuchet MS" w:eastAsia="Times New Roman" w:hAnsi="Trebuchet MS" w:cs="Calibri"/>
          <w:bCs/>
        </w:rPr>
        <w:t xml:space="preserve"> de </w:t>
      </w:r>
      <w:proofErr w:type="spellStart"/>
      <w:r w:rsidR="00EB09DB" w:rsidRPr="007C1965">
        <w:rPr>
          <w:rFonts w:ascii="Trebuchet MS" w:eastAsia="Times New Roman" w:hAnsi="Trebuchet MS" w:cs="Calibri"/>
          <w:bCs/>
        </w:rPr>
        <w:t>conservare</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instituite</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până</w:t>
      </w:r>
      <w:proofErr w:type="spellEnd"/>
      <w:r w:rsidR="00EB09DB" w:rsidRPr="007C1965">
        <w:rPr>
          <w:rFonts w:ascii="Trebuchet MS" w:eastAsia="Times New Roman" w:hAnsi="Trebuchet MS" w:cs="Calibri"/>
          <w:bCs/>
        </w:rPr>
        <w:t xml:space="preserve"> la </w:t>
      </w:r>
      <w:proofErr w:type="spellStart"/>
      <w:r w:rsidR="00EB09DB" w:rsidRPr="007C1965">
        <w:rPr>
          <w:rFonts w:ascii="Trebuchet MS" w:eastAsia="Times New Roman" w:hAnsi="Trebuchet MS" w:cs="Calibri"/>
          <w:bCs/>
        </w:rPr>
        <w:t>aprobarea</w:t>
      </w:r>
      <w:proofErr w:type="spellEnd"/>
      <w:r w:rsidR="00EB09DB" w:rsidRPr="007C1965">
        <w:rPr>
          <w:rFonts w:ascii="Trebuchet MS" w:eastAsia="Times New Roman" w:hAnsi="Trebuchet MS" w:cs="Calibri"/>
          <w:bCs/>
        </w:rPr>
        <w:t xml:space="preserve"> </w:t>
      </w:r>
      <w:proofErr w:type="spellStart"/>
      <w:r w:rsidR="00EB09DB" w:rsidRPr="007C1965">
        <w:rPr>
          <w:rFonts w:ascii="Trebuchet MS" w:eastAsia="Times New Roman" w:hAnsi="Trebuchet MS" w:cs="Calibri"/>
          <w:bCs/>
        </w:rPr>
        <w:t>planurilor</w:t>
      </w:r>
      <w:proofErr w:type="spellEnd"/>
      <w:r w:rsidR="00EB09DB" w:rsidRPr="007C1965">
        <w:rPr>
          <w:rFonts w:ascii="Trebuchet MS" w:eastAsia="Times New Roman" w:hAnsi="Trebuchet MS" w:cs="Calibri"/>
          <w:bCs/>
        </w:rPr>
        <w:t xml:space="preserve"> de management</w:t>
      </w:r>
    </w:p>
    <w:p w14:paraId="6D428283" w14:textId="2F421395" w:rsidR="003D0139" w:rsidRPr="007C1965" w:rsidRDefault="009052C0" w:rsidP="00C41DF0">
      <w:pPr>
        <w:pStyle w:val="CommentText"/>
        <w:spacing w:before="0" w:after="0"/>
        <w:rPr>
          <w:rFonts w:ascii="Trebuchet MS" w:hAnsi="Trebuchet MS"/>
          <w:sz w:val="22"/>
          <w:szCs w:val="22"/>
          <w:lang w:val="pt-BR"/>
        </w:rPr>
      </w:pPr>
      <w:r w:rsidRPr="007C1965">
        <w:rPr>
          <w:rFonts w:ascii="Trebuchet MS" w:eastAsia="Times New Roman" w:hAnsi="Trebuchet MS" w:cs="Calibri"/>
          <w:bCs/>
          <w:sz w:val="22"/>
          <w:szCs w:val="22"/>
        </w:rPr>
        <w:t>HG</w:t>
      </w:r>
      <w:r w:rsidR="00EB09DB" w:rsidRPr="007C1965">
        <w:rPr>
          <w:rFonts w:ascii="Trebuchet MS" w:eastAsia="Times New Roman" w:hAnsi="Trebuchet MS" w:cs="Calibri"/>
          <w:bCs/>
          <w:sz w:val="22"/>
          <w:szCs w:val="22"/>
        </w:rPr>
        <w:t xml:space="preserve"> nr. 311/2025 </w:t>
      </w:r>
      <w:proofErr w:type="spellStart"/>
      <w:r w:rsidR="00EB09DB" w:rsidRPr="007C1965">
        <w:rPr>
          <w:rFonts w:ascii="Trebuchet MS" w:eastAsia="Times New Roman" w:hAnsi="Trebuchet MS" w:cs="Calibri"/>
          <w:bCs/>
          <w:sz w:val="22"/>
          <w:szCs w:val="22"/>
        </w:rPr>
        <w:t>privind</w:t>
      </w:r>
      <w:proofErr w:type="spellEnd"/>
      <w:r w:rsidR="00EB09DB" w:rsidRPr="007C1965">
        <w:rPr>
          <w:rFonts w:ascii="Trebuchet MS" w:eastAsia="Times New Roman" w:hAnsi="Trebuchet MS" w:cs="Calibri"/>
          <w:bCs/>
          <w:sz w:val="22"/>
          <w:szCs w:val="22"/>
        </w:rPr>
        <w:t xml:space="preserve"> </w:t>
      </w:r>
      <w:proofErr w:type="spellStart"/>
      <w:r w:rsidR="00EB09DB" w:rsidRPr="007C1965">
        <w:rPr>
          <w:rFonts w:ascii="Trebuchet MS" w:eastAsia="Times New Roman" w:hAnsi="Trebuchet MS" w:cs="Calibri"/>
          <w:bCs/>
          <w:sz w:val="22"/>
          <w:szCs w:val="22"/>
        </w:rPr>
        <w:t>organizarea</w:t>
      </w:r>
      <w:proofErr w:type="spellEnd"/>
      <w:r w:rsidR="00EB09DB" w:rsidRPr="007C1965">
        <w:rPr>
          <w:rFonts w:ascii="Trebuchet MS" w:eastAsia="Times New Roman" w:hAnsi="Trebuchet MS" w:cs="Calibri"/>
          <w:bCs/>
          <w:sz w:val="22"/>
          <w:szCs w:val="22"/>
        </w:rPr>
        <w:t xml:space="preserve"> </w:t>
      </w:r>
      <w:proofErr w:type="spellStart"/>
      <w:r w:rsidR="00EB09DB" w:rsidRPr="007C1965">
        <w:rPr>
          <w:rFonts w:ascii="Trebuchet MS" w:eastAsia="Times New Roman" w:hAnsi="Trebuchet MS" w:cs="Calibri"/>
          <w:bCs/>
          <w:sz w:val="22"/>
          <w:szCs w:val="22"/>
        </w:rPr>
        <w:t>şi</w:t>
      </w:r>
      <w:proofErr w:type="spellEnd"/>
      <w:r w:rsidR="00EB09DB" w:rsidRPr="007C1965">
        <w:rPr>
          <w:rFonts w:ascii="Trebuchet MS" w:eastAsia="Times New Roman" w:hAnsi="Trebuchet MS" w:cs="Calibri"/>
          <w:bCs/>
          <w:sz w:val="22"/>
          <w:szCs w:val="22"/>
        </w:rPr>
        <w:t xml:space="preserve"> </w:t>
      </w:r>
      <w:proofErr w:type="spellStart"/>
      <w:r w:rsidR="00EB09DB" w:rsidRPr="007C1965">
        <w:rPr>
          <w:rFonts w:ascii="Trebuchet MS" w:eastAsia="Times New Roman" w:hAnsi="Trebuchet MS" w:cs="Calibri"/>
          <w:bCs/>
          <w:sz w:val="22"/>
          <w:szCs w:val="22"/>
        </w:rPr>
        <w:t>funcţionarea</w:t>
      </w:r>
      <w:proofErr w:type="spellEnd"/>
      <w:r w:rsidR="00EB09DB" w:rsidRPr="007C1965">
        <w:rPr>
          <w:rFonts w:ascii="Trebuchet MS" w:eastAsia="Times New Roman" w:hAnsi="Trebuchet MS" w:cs="Calibri"/>
          <w:bCs/>
          <w:sz w:val="22"/>
          <w:szCs w:val="22"/>
        </w:rPr>
        <w:t xml:space="preserve"> Agenţiei </w:t>
      </w:r>
      <w:proofErr w:type="spellStart"/>
      <w:r w:rsidR="00EB09DB" w:rsidRPr="007C1965">
        <w:rPr>
          <w:rFonts w:ascii="Trebuchet MS" w:eastAsia="Times New Roman" w:hAnsi="Trebuchet MS" w:cs="Calibri"/>
          <w:bCs/>
          <w:sz w:val="22"/>
          <w:szCs w:val="22"/>
        </w:rPr>
        <w:t>Naţionale</w:t>
      </w:r>
      <w:proofErr w:type="spellEnd"/>
      <w:r w:rsidR="00EB09DB" w:rsidRPr="007C1965">
        <w:rPr>
          <w:rFonts w:ascii="Trebuchet MS" w:eastAsia="Times New Roman" w:hAnsi="Trebuchet MS" w:cs="Calibri"/>
          <w:bCs/>
          <w:sz w:val="22"/>
          <w:szCs w:val="22"/>
        </w:rPr>
        <w:t xml:space="preserve"> </w:t>
      </w:r>
      <w:proofErr w:type="spellStart"/>
      <w:r w:rsidR="00EB09DB" w:rsidRPr="007C1965">
        <w:rPr>
          <w:rFonts w:ascii="Trebuchet MS" w:eastAsia="Times New Roman" w:hAnsi="Trebuchet MS" w:cs="Calibri"/>
          <w:bCs/>
          <w:sz w:val="22"/>
          <w:szCs w:val="22"/>
        </w:rPr>
        <w:t>pentru</w:t>
      </w:r>
      <w:proofErr w:type="spellEnd"/>
      <w:r w:rsidR="00EB09DB" w:rsidRPr="007C1965">
        <w:rPr>
          <w:rFonts w:ascii="Trebuchet MS" w:eastAsia="Times New Roman" w:hAnsi="Trebuchet MS" w:cs="Calibri"/>
          <w:bCs/>
          <w:sz w:val="22"/>
          <w:szCs w:val="22"/>
        </w:rPr>
        <w:t xml:space="preserve"> </w:t>
      </w:r>
      <w:proofErr w:type="spellStart"/>
      <w:r w:rsidR="00EB09DB" w:rsidRPr="007C1965">
        <w:rPr>
          <w:rFonts w:ascii="Trebuchet MS" w:eastAsia="Times New Roman" w:hAnsi="Trebuchet MS" w:cs="Calibri"/>
          <w:bCs/>
          <w:sz w:val="22"/>
          <w:szCs w:val="22"/>
        </w:rPr>
        <w:t>Mediu</w:t>
      </w:r>
      <w:proofErr w:type="spellEnd"/>
      <w:r w:rsidR="00EB09DB" w:rsidRPr="007C1965">
        <w:rPr>
          <w:rFonts w:ascii="Trebuchet MS" w:eastAsia="Times New Roman" w:hAnsi="Trebuchet MS" w:cs="Calibri"/>
          <w:bCs/>
          <w:sz w:val="22"/>
          <w:szCs w:val="22"/>
        </w:rPr>
        <w:t xml:space="preserve"> </w:t>
      </w:r>
      <w:proofErr w:type="spellStart"/>
      <w:r w:rsidR="00EB09DB" w:rsidRPr="007C1965">
        <w:rPr>
          <w:rFonts w:ascii="Trebuchet MS" w:eastAsia="Times New Roman" w:hAnsi="Trebuchet MS" w:cs="Calibri"/>
          <w:bCs/>
          <w:sz w:val="22"/>
          <w:szCs w:val="22"/>
        </w:rPr>
        <w:t>şi</w:t>
      </w:r>
      <w:proofErr w:type="spellEnd"/>
      <w:r w:rsidR="00EB09DB" w:rsidRPr="007C1965">
        <w:rPr>
          <w:rFonts w:ascii="Trebuchet MS" w:eastAsia="Times New Roman" w:hAnsi="Trebuchet MS" w:cs="Calibri"/>
          <w:bCs/>
          <w:sz w:val="22"/>
          <w:szCs w:val="22"/>
        </w:rPr>
        <w:t xml:space="preserve"> Arii </w:t>
      </w:r>
      <w:proofErr w:type="spellStart"/>
      <w:r w:rsidR="00EB09DB" w:rsidRPr="007C1965">
        <w:rPr>
          <w:rFonts w:ascii="Trebuchet MS" w:eastAsia="Times New Roman" w:hAnsi="Trebuchet MS" w:cs="Calibri"/>
          <w:bCs/>
          <w:sz w:val="22"/>
          <w:szCs w:val="22"/>
        </w:rPr>
        <w:t>Protejate</w:t>
      </w:r>
      <w:proofErr w:type="spellEnd"/>
    </w:p>
    <w:p w14:paraId="2B95DE6B" w14:textId="77777777" w:rsidR="003D0139" w:rsidRPr="007C1965" w:rsidRDefault="003D0139" w:rsidP="00C41DF0">
      <w:pPr>
        <w:keepNext/>
        <w:spacing w:before="0" w:after="0"/>
        <w:rPr>
          <w:rFonts w:ascii="Trebuchet MS" w:hAnsi="Trebuchet MS" w:cstheme="minorHAnsi"/>
          <w:b/>
          <w:bCs/>
          <w:lang w:val="ro-RO"/>
        </w:rPr>
      </w:pPr>
    </w:p>
    <w:p w14:paraId="6A1828C1" w14:textId="536BC183" w:rsidR="00EB09DB" w:rsidRPr="007C1965" w:rsidRDefault="00EB09DB" w:rsidP="00C41DF0">
      <w:pPr>
        <w:keepNext/>
        <w:spacing w:before="0" w:after="0"/>
        <w:rPr>
          <w:rFonts w:ascii="Trebuchet MS" w:hAnsi="Trebuchet MS" w:cstheme="minorHAnsi"/>
          <w:b/>
          <w:bCs/>
          <w:lang w:val="ro-RO"/>
        </w:rPr>
      </w:pPr>
      <w:r w:rsidRPr="007C1965">
        <w:rPr>
          <w:rFonts w:ascii="Trebuchet MS" w:hAnsi="Trebuchet MS" w:cstheme="minorHAnsi"/>
          <w:b/>
          <w:bCs/>
          <w:lang w:val="ro-RO"/>
        </w:rPr>
        <w:t>Legislație europeană relevantă pentru domeniul biodiversitate</w:t>
      </w:r>
    </w:p>
    <w:p w14:paraId="762393B1"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Directiva</w:t>
      </w:r>
      <w:proofErr w:type="spellEnd"/>
      <w:r w:rsidRPr="007C1965">
        <w:rPr>
          <w:rFonts w:ascii="Trebuchet MS" w:eastAsia="Times New Roman" w:hAnsi="Trebuchet MS" w:cs="Calibri"/>
          <w:bCs/>
        </w:rPr>
        <w:t xml:space="preserve"> 92/43/CEE a </w:t>
      </w:r>
      <w:proofErr w:type="spellStart"/>
      <w:r w:rsidRPr="007C1965">
        <w:rPr>
          <w:rFonts w:ascii="Trebuchet MS" w:eastAsia="Times New Roman" w:hAnsi="Trebuchet MS" w:cs="Calibri"/>
          <w:bCs/>
        </w:rPr>
        <w:t>Consiliului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conservarea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habitatelor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naturale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faună</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floră</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sălbatică</w:t>
      </w:r>
      <w:proofErr w:type="spellEnd"/>
    </w:p>
    <w:p w14:paraId="4DE5DF31"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lastRenderedPageBreak/>
        <w:t>Directiva</w:t>
      </w:r>
      <w:proofErr w:type="spellEnd"/>
      <w:r w:rsidRPr="007C1965">
        <w:rPr>
          <w:rFonts w:ascii="Trebuchet MS" w:eastAsia="Times New Roman" w:hAnsi="Trebuchet MS" w:cs="Calibri"/>
          <w:bCs/>
        </w:rPr>
        <w:t xml:space="preserve"> 2009/147/CE A PARLAMENTULUI EUROPEAN ȘI A CONSILIULUI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conservarea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păsărilor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sălbatice</w:t>
      </w:r>
      <w:proofErr w:type="spellEnd"/>
    </w:p>
    <w:p w14:paraId="06B0383D" w14:textId="77777777" w:rsidR="00EB09DB" w:rsidRPr="007C1965" w:rsidRDefault="00EB09DB" w:rsidP="00C41DF0">
      <w:pPr>
        <w:spacing w:before="0" w:after="0"/>
        <w:outlineLvl w:val="3"/>
        <w:rPr>
          <w:rFonts w:ascii="Trebuchet MS" w:eastAsia="Times New Roman" w:hAnsi="Trebuchet MS" w:cs="Calibri"/>
          <w:bCs/>
        </w:rPr>
      </w:pPr>
      <w:proofErr w:type="spellStart"/>
      <w:r w:rsidRPr="007C1965">
        <w:rPr>
          <w:rFonts w:ascii="Trebuchet MS" w:eastAsia="Times New Roman" w:hAnsi="Trebuchet MS" w:cs="Calibri"/>
          <w:bCs/>
        </w:rPr>
        <w:t>Regulamentul</w:t>
      </w:r>
      <w:proofErr w:type="spellEnd"/>
      <w:r w:rsidRPr="007C1965">
        <w:rPr>
          <w:rFonts w:ascii="Trebuchet MS" w:eastAsia="Times New Roman" w:hAnsi="Trebuchet MS" w:cs="Calibri"/>
          <w:bCs/>
        </w:rPr>
        <w:t xml:space="preserve"> (UE) 2024/1991 al </w:t>
      </w:r>
      <w:proofErr w:type="spellStart"/>
      <w:r w:rsidRPr="007C1965">
        <w:rPr>
          <w:rFonts w:ascii="Trebuchet MS" w:eastAsia="Times New Roman" w:hAnsi="Trebuchet MS" w:cs="Calibri"/>
          <w:bCs/>
        </w:rPr>
        <w:t>Parlamentului</w:t>
      </w:r>
      <w:proofErr w:type="spellEnd"/>
      <w:r w:rsidRPr="007C1965">
        <w:rPr>
          <w:rFonts w:ascii="Trebuchet MS" w:eastAsia="Times New Roman" w:hAnsi="Trebuchet MS" w:cs="Calibri"/>
          <w:bCs/>
        </w:rPr>
        <w:t xml:space="preserve"> European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al </w:t>
      </w:r>
      <w:proofErr w:type="spellStart"/>
      <w:r w:rsidRPr="007C1965">
        <w:rPr>
          <w:rFonts w:ascii="Trebuchet MS" w:eastAsia="Times New Roman" w:hAnsi="Trebuchet MS" w:cs="Calibri"/>
          <w:bCs/>
        </w:rPr>
        <w:t>Consiliului</w:t>
      </w:r>
      <w:proofErr w:type="spellEnd"/>
      <w:r w:rsidRPr="007C1965">
        <w:rPr>
          <w:rFonts w:ascii="Trebuchet MS" w:eastAsia="Times New Roman" w:hAnsi="Trebuchet MS" w:cs="Calibri"/>
          <w:bCs/>
        </w:rPr>
        <w:t xml:space="preserve"> din 24 </w:t>
      </w:r>
      <w:proofErr w:type="spellStart"/>
      <w:r w:rsidRPr="007C1965">
        <w:rPr>
          <w:rFonts w:ascii="Trebuchet MS" w:eastAsia="Times New Roman" w:hAnsi="Trebuchet MS" w:cs="Calibri"/>
          <w:bCs/>
        </w:rPr>
        <w:t>iunie</w:t>
      </w:r>
      <w:proofErr w:type="spellEnd"/>
      <w:r w:rsidRPr="007C1965">
        <w:rPr>
          <w:rFonts w:ascii="Trebuchet MS" w:eastAsia="Times New Roman" w:hAnsi="Trebuchet MS" w:cs="Calibri"/>
          <w:bCs/>
        </w:rPr>
        <w:t xml:space="preserve"> 2024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restaurarea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naturii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de </w:t>
      </w:r>
      <w:proofErr w:type="spellStart"/>
      <w:r w:rsidRPr="007C1965">
        <w:rPr>
          <w:rFonts w:ascii="Trebuchet MS" w:eastAsia="Times New Roman" w:hAnsi="Trebuchet MS" w:cs="Calibri"/>
          <w:bCs/>
        </w:rPr>
        <w:t>modificare</w:t>
      </w:r>
      <w:proofErr w:type="spellEnd"/>
      <w:r w:rsidRPr="007C1965">
        <w:rPr>
          <w:rFonts w:ascii="Trebuchet MS" w:eastAsia="Times New Roman" w:hAnsi="Trebuchet MS" w:cs="Calibri"/>
          <w:bCs/>
        </w:rPr>
        <w:t xml:space="preserve"> a </w:t>
      </w:r>
      <w:proofErr w:type="spellStart"/>
      <w:r w:rsidRPr="007C1965">
        <w:rPr>
          <w:rFonts w:ascii="Trebuchet MS" w:eastAsia="Times New Roman" w:hAnsi="Trebuchet MS" w:cs="Calibri"/>
          <w:bCs/>
        </w:rPr>
        <w:t>Regulamentului</w:t>
      </w:r>
      <w:proofErr w:type="spellEnd"/>
      <w:r w:rsidRPr="007C1965">
        <w:rPr>
          <w:rFonts w:ascii="Trebuchet MS" w:eastAsia="Times New Roman" w:hAnsi="Trebuchet MS" w:cs="Calibri"/>
          <w:bCs/>
        </w:rPr>
        <w:t xml:space="preserve"> (UE) 2022/869</w:t>
      </w:r>
    </w:p>
    <w:p w14:paraId="316A430B" w14:textId="77777777" w:rsidR="00EB09DB" w:rsidRPr="007C1965" w:rsidRDefault="00EB09DB" w:rsidP="00C41DF0">
      <w:pPr>
        <w:spacing w:before="0" w:after="0"/>
        <w:outlineLvl w:val="3"/>
      </w:pPr>
      <w:r w:rsidRPr="007C1965">
        <w:rPr>
          <w:rFonts w:ascii="Trebuchet MS" w:eastAsia="Times New Roman" w:hAnsi="Trebuchet MS" w:cs="Calibri"/>
          <w:bCs/>
        </w:rPr>
        <w:t xml:space="preserve">REGULAMENTUL (CE) NR. 338/97 AL CONSILIULUI din 9 </w:t>
      </w:r>
      <w:proofErr w:type="spellStart"/>
      <w:r w:rsidRPr="007C1965">
        <w:rPr>
          <w:rFonts w:ascii="Trebuchet MS" w:eastAsia="Times New Roman" w:hAnsi="Trebuchet MS" w:cs="Calibri"/>
          <w:bCs/>
        </w:rPr>
        <w:t>decembrie</w:t>
      </w:r>
      <w:proofErr w:type="spellEnd"/>
      <w:r w:rsidRPr="007C1965">
        <w:rPr>
          <w:rFonts w:ascii="Trebuchet MS" w:eastAsia="Times New Roman" w:hAnsi="Trebuchet MS" w:cs="Calibri"/>
          <w:bCs/>
        </w:rPr>
        <w:t xml:space="preserve"> 1996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protecția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faunei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florei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sălbatice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prin</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controlul</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comerțului</w:t>
      </w:r>
      <w:proofErr w:type="spellEnd"/>
      <w:r w:rsidRPr="007C1965">
        <w:rPr>
          <w:rFonts w:ascii="Trebuchet MS" w:eastAsia="Times New Roman" w:hAnsi="Trebuchet MS" w:cs="Calibri"/>
          <w:bCs/>
        </w:rPr>
        <w:t xml:space="preserve"> cu </w:t>
      </w:r>
      <w:proofErr w:type="spellStart"/>
      <w:r w:rsidRPr="007C1965">
        <w:rPr>
          <w:rFonts w:ascii="Trebuchet MS" w:eastAsia="Times New Roman" w:hAnsi="Trebuchet MS" w:cs="Calibri"/>
          <w:bCs/>
        </w:rPr>
        <w:t>acestea</w:t>
      </w:r>
      <w:proofErr w:type="spellEnd"/>
      <w:r w:rsidRPr="007C1965">
        <w:t xml:space="preserve"> </w:t>
      </w:r>
    </w:p>
    <w:p w14:paraId="5326F26F" w14:textId="549AD064" w:rsidR="00EB09DB" w:rsidRPr="007C1965" w:rsidRDefault="00EB09DB" w:rsidP="00C41DF0">
      <w:pPr>
        <w:keepNext/>
        <w:spacing w:before="0" w:after="0"/>
        <w:rPr>
          <w:rFonts w:ascii="Trebuchet MS" w:hAnsi="Trebuchet MS" w:cstheme="minorHAnsi"/>
          <w:lang w:val="ro-RO"/>
        </w:rPr>
      </w:pPr>
      <w:proofErr w:type="spellStart"/>
      <w:r w:rsidRPr="007C1965">
        <w:rPr>
          <w:rFonts w:ascii="Trebuchet MS" w:eastAsia="Times New Roman" w:hAnsi="Trebuchet MS" w:cs="Calibri"/>
          <w:bCs/>
        </w:rPr>
        <w:t>Regulamentul</w:t>
      </w:r>
      <w:proofErr w:type="spellEnd"/>
      <w:r w:rsidRPr="007C1965">
        <w:rPr>
          <w:rFonts w:ascii="Trebuchet MS" w:eastAsia="Times New Roman" w:hAnsi="Trebuchet MS" w:cs="Calibri"/>
          <w:bCs/>
        </w:rPr>
        <w:t xml:space="preserve"> nr. 1143/2014 </w:t>
      </w:r>
      <w:proofErr w:type="spellStart"/>
      <w:r w:rsidRPr="007C1965">
        <w:rPr>
          <w:rFonts w:ascii="Trebuchet MS" w:eastAsia="Times New Roman" w:hAnsi="Trebuchet MS" w:cs="Calibri"/>
          <w:bCs/>
        </w:rPr>
        <w:t>privind</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prevenirea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gestionarea</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introducerii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și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răspândirii</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speciilor</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alogene</w:t>
      </w:r>
      <w:proofErr w:type="spellEnd"/>
      <w:r w:rsidRPr="007C1965">
        <w:rPr>
          <w:rFonts w:ascii="Trebuchet MS" w:eastAsia="Times New Roman" w:hAnsi="Trebuchet MS" w:cs="Calibri"/>
          <w:bCs/>
        </w:rPr>
        <w:t xml:space="preserve"> </w:t>
      </w:r>
      <w:proofErr w:type="spellStart"/>
      <w:r w:rsidRPr="007C1965">
        <w:rPr>
          <w:rFonts w:ascii="Trebuchet MS" w:eastAsia="Times New Roman" w:hAnsi="Trebuchet MS" w:cs="Calibri"/>
          <w:bCs/>
        </w:rPr>
        <w:t>invazive</w:t>
      </w:r>
      <w:proofErr w:type="spellEnd"/>
      <w:r w:rsidRPr="007C1965">
        <w:rPr>
          <w:rFonts w:ascii="Trebuchet MS" w:eastAsia="Times New Roman" w:hAnsi="Trebuchet MS" w:cs="Calibri"/>
          <w:bCs/>
        </w:rPr>
        <w:t>.</w:t>
      </w:r>
    </w:p>
    <w:p w14:paraId="28ED065D" w14:textId="77777777" w:rsidR="00EB09DB" w:rsidRPr="007C1965" w:rsidRDefault="00EB09DB" w:rsidP="00C41DF0">
      <w:pPr>
        <w:keepNext/>
        <w:spacing w:before="0" w:after="0"/>
        <w:rPr>
          <w:rFonts w:ascii="Trebuchet MS" w:hAnsi="Trebuchet MS" w:cstheme="minorHAnsi"/>
          <w:b/>
          <w:bCs/>
          <w:lang w:val="ro-RO"/>
        </w:rPr>
      </w:pPr>
    </w:p>
    <w:p w14:paraId="2F82680B" w14:textId="520E765B" w:rsidR="003D0139" w:rsidRPr="007C1965" w:rsidRDefault="00D2317D" w:rsidP="00C41DF0">
      <w:pPr>
        <w:keepNext/>
        <w:spacing w:before="0" w:after="0"/>
        <w:rPr>
          <w:rFonts w:ascii="Trebuchet MS" w:eastAsia="Times New Roman" w:hAnsi="Trebuchet MS" w:cstheme="minorHAnsi"/>
          <w:b/>
          <w:bCs/>
          <w:lang w:val="ro-RO"/>
        </w:rPr>
      </w:pPr>
      <w:r w:rsidRPr="007C1965">
        <w:rPr>
          <w:rFonts w:ascii="Trebuchet MS" w:hAnsi="Trebuchet MS" w:cstheme="minorHAnsi"/>
          <w:b/>
          <w:bCs/>
          <w:lang w:val="ro-RO"/>
        </w:rPr>
        <w:t xml:space="preserve">Legislație relevantă pentru domeniul </w:t>
      </w:r>
      <w:r w:rsidR="003D0139" w:rsidRPr="007C1965">
        <w:rPr>
          <w:rFonts w:ascii="Trebuchet MS" w:hAnsi="Trebuchet MS" w:cstheme="minorHAnsi"/>
          <w:b/>
          <w:bCs/>
          <w:lang w:val="ro-RO"/>
        </w:rPr>
        <w:t>managementului deșeurilor</w:t>
      </w:r>
      <w:r w:rsidRPr="007C1965">
        <w:rPr>
          <w:rFonts w:ascii="Trebuchet MS" w:hAnsi="Trebuchet MS" w:cstheme="minorHAnsi"/>
          <w:b/>
          <w:bCs/>
          <w:lang w:val="ro-RO"/>
        </w:rPr>
        <w:t xml:space="preserve">, situri contaminate, </w:t>
      </w:r>
      <w:r w:rsidR="005F45FA" w:rsidRPr="007C1965">
        <w:rPr>
          <w:rFonts w:ascii="Trebuchet MS" w:hAnsi="Trebuchet MS" w:cstheme="minorHAnsi"/>
          <w:b/>
          <w:bCs/>
          <w:lang w:val="ro-RO"/>
        </w:rPr>
        <w:t>managementul substantelor periculoase</w:t>
      </w:r>
    </w:p>
    <w:p w14:paraId="6DF9A6D2"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OUG nr. 92/2021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regimul</w:t>
      </w:r>
      <w:proofErr w:type="spellEnd"/>
      <w:r w:rsidRPr="007C1965">
        <w:rPr>
          <w:rFonts w:ascii="Trebuchet MS" w:hAnsi="Trebuchet MS" w:cs="Tahoma"/>
        </w:rPr>
        <w:t xml:space="preserve"> </w:t>
      </w:r>
      <w:proofErr w:type="spellStart"/>
      <w:r w:rsidRPr="007C1965">
        <w:rPr>
          <w:rFonts w:ascii="Trebuchet MS" w:hAnsi="Trebuchet MS" w:cs="Tahoma"/>
        </w:rPr>
        <w:t>deșeurilor</w:t>
      </w:r>
      <w:proofErr w:type="spellEnd"/>
      <w:r w:rsidRPr="007C1965">
        <w:rPr>
          <w:rFonts w:ascii="Trebuchet MS" w:hAnsi="Trebuchet MS" w:cs="Tahoma"/>
        </w:rPr>
        <w:t xml:space="preserve"> – </w:t>
      </w:r>
      <w:proofErr w:type="spellStart"/>
      <w:r w:rsidRPr="007C1965">
        <w:rPr>
          <w:rFonts w:ascii="Trebuchet MS" w:hAnsi="Trebuchet MS" w:cs="Tahoma"/>
        </w:rPr>
        <w:t>actul</w:t>
      </w:r>
      <w:proofErr w:type="spellEnd"/>
      <w:r w:rsidRPr="007C1965">
        <w:rPr>
          <w:rFonts w:ascii="Trebuchet MS" w:hAnsi="Trebuchet MS" w:cs="Tahoma"/>
        </w:rPr>
        <w:t xml:space="preserve"> de </w:t>
      </w:r>
      <w:proofErr w:type="spellStart"/>
      <w:r w:rsidRPr="007C1965">
        <w:rPr>
          <w:rFonts w:ascii="Trebuchet MS" w:hAnsi="Trebuchet MS" w:cs="Tahoma"/>
        </w:rPr>
        <w:t>bază</w:t>
      </w:r>
      <w:proofErr w:type="spellEnd"/>
      <w:r w:rsidRPr="007C1965">
        <w:rPr>
          <w:rFonts w:ascii="Trebuchet MS" w:hAnsi="Trebuchet MS" w:cs="Tahoma"/>
        </w:rPr>
        <w:t xml:space="preserve"> care </w:t>
      </w:r>
      <w:proofErr w:type="spellStart"/>
      <w:r w:rsidRPr="007C1965">
        <w:rPr>
          <w:rFonts w:ascii="Trebuchet MS" w:hAnsi="Trebuchet MS" w:cs="Tahoma"/>
        </w:rPr>
        <w:t>transpune</w:t>
      </w:r>
      <w:proofErr w:type="spellEnd"/>
      <w:r w:rsidRPr="007C1965">
        <w:rPr>
          <w:rFonts w:ascii="Trebuchet MS" w:hAnsi="Trebuchet MS" w:cs="Tahoma"/>
        </w:rPr>
        <w:t xml:space="preserve"> </w:t>
      </w:r>
      <w:proofErr w:type="spellStart"/>
      <w:r w:rsidRPr="007C1965">
        <w:rPr>
          <w:rFonts w:ascii="Trebuchet MS" w:hAnsi="Trebuchet MS" w:cs="Tahoma"/>
        </w:rPr>
        <w:t>Directiva-cadru</w:t>
      </w:r>
      <w:proofErr w:type="spellEnd"/>
      <w:r w:rsidRPr="007C1965">
        <w:rPr>
          <w:rFonts w:ascii="Trebuchet MS" w:hAnsi="Trebuchet MS" w:cs="Tahoma"/>
        </w:rPr>
        <w:t xml:space="preserve"> </w:t>
      </w:r>
      <w:proofErr w:type="spellStart"/>
      <w:r w:rsidRPr="007C1965">
        <w:rPr>
          <w:rFonts w:ascii="Trebuchet MS" w:hAnsi="Trebuchet MS" w:cs="Tahoma"/>
        </w:rPr>
        <w:t>deșeuri</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stabilește</w:t>
      </w:r>
      <w:proofErr w:type="spellEnd"/>
      <w:r w:rsidRPr="007C1965">
        <w:rPr>
          <w:rFonts w:ascii="Trebuchet MS" w:hAnsi="Trebuchet MS" w:cs="Tahoma"/>
        </w:rPr>
        <w:t xml:space="preserve"> </w:t>
      </w:r>
      <w:proofErr w:type="spellStart"/>
      <w:r w:rsidRPr="007C1965">
        <w:rPr>
          <w:rFonts w:ascii="Trebuchet MS" w:hAnsi="Trebuchet MS" w:cs="Tahoma"/>
        </w:rPr>
        <w:t>obligațiile</w:t>
      </w:r>
      <w:proofErr w:type="spellEnd"/>
      <w:r w:rsidRPr="007C1965">
        <w:rPr>
          <w:rFonts w:ascii="Trebuchet MS" w:hAnsi="Trebuchet MS" w:cs="Tahoma"/>
        </w:rPr>
        <w:t xml:space="preserve"> UAT, ADI, </w:t>
      </w:r>
      <w:proofErr w:type="spellStart"/>
      <w:r w:rsidRPr="007C1965">
        <w:rPr>
          <w:rFonts w:ascii="Trebuchet MS" w:hAnsi="Trebuchet MS" w:cs="Tahoma"/>
        </w:rPr>
        <w:t>operatorilor</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autorităților</w:t>
      </w:r>
      <w:proofErr w:type="spellEnd"/>
      <w:r w:rsidRPr="007C1965">
        <w:rPr>
          <w:rFonts w:ascii="Trebuchet MS" w:hAnsi="Trebuchet MS" w:cs="Tahoma"/>
        </w:rPr>
        <w:t xml:space="preserve"> centrale.</w:t>
      </w:r>
    </w:p>
    <w:p w14:paraId="1D81C6B8" w14:textId="77777777" w:rsidR="005F45FA" w:rsidRPr="007C1965" w:rsidRDefault="005F45FA" w:rsidP="00C41DF0">
      <w:pPr>
        <w:spacing w:before="0" w:after="0"/>
        <w:jc w:val="left"/>
        <w:rPr>
          <w:rFonts w:ascii="Trebuchet MS" w:hAnsi="Trebuchet MS" w:cs="Tahoma"/>
        </w:rPr>
      </w:pPr>
      <w:proofErr w:type="spellStart"/>
      <w:r w:rsidRPr="007C1965">
        <w:rPr>
          <w:rFonts w:ascii="Trebuchet MS" w:hAnsi="Trebuchet MS" w:cs="Tahoma"/>
        </w:rPr>
        <w:t>Legea</w:t>
      </w:r>
      <w:proofErr w:type="spellEnd"/>
      <w:r w:rsidRPr="007C1965">
        <w:rPr>
          <w:rFonts w:ascii="Trebuchet MS" w:hAnsi="Trebuchet MS" w:cs="Tahoma"/>
        </w:rPr>
        <w:t xml:space="preserve"> nr. 17/2023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gestionarea</w:t>
      </w:r>
      <w:proofErr w:type="spellEnd"/>
      <w:r w:rsidRPr="007C1965">
        <w:rPr>
          <w:rFonts w:ascii="Trebuchet MS" w:hAnsi="Trebuchet MS" w:cs="Tahoma"/>
        </w:rPr>
        <w:t xml:space="preserve"> </w:t>
      </w:r>
      <w:proofErr w:type="spellStart"/>
      <w:r w:rsidRPr="007C1965">
        <w:rPr>
          <w:rFonts w:ascii="Trebuchet MS" w:hAnsi="Trebuchet MS" w:cs="Tahoma"/>
        </w:rPr>
        <w:t>ambalajelor</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a </w:t>
      </w:r>
      <w:proofErr w:type="spellStart"/>
      <w:r w:rsidRPr="007C1965">
        <w:rPr>
          <w:rFonts w:ascii="Trebuchet MS" w:hAnsi="Trebuchet MS" w:cs="Tahoma"/>
        </w:rPr>
        <w:t>deșeurilor</w:t>
      </w:r>
      <w:proofErr w:type="spellEnd"/>
      <w:r w:rsidRPr="007C1965">
        <w:rPr>
          <w:rFonts w:ascii="Trebuchet MS" w:hAnsi="Trebuchet MS" w:cs="Tahoma"/>
        </w:rPr>
        <w:t xml:space="preserve"> de </w:t>
      </w:r>
      <w:proofErr w:type="spellStart"/>
      <w:r w:rsidRPr="007C1965">
        <w:rPr>
          <w:rFonts w:ascii="Trebuchet MS" w:hAnsi="Trebuchet MS" w:cs="Tahoma"/>
        </w:rPr>
        <w:t>ambalaje</w:t>
      </w:r>
      <w:proofErr w:type="spellEnd"/>
      <w:r w:rsidRPr="007C1965">
        <w:rPr>
          <w:rFonts w:ascii="Trebuchet MS" w:hAnsi="Trebuchet MS" w:cs="Tahoma"/>
        </w:rPr>
        <w:t>.</w:t>
      </w:r>
    </w:p>
    <w:p w14:paraId="16B14136" w14:textId="77777777" w:rsidR="005F45FA" w:rsidRPr="007C1965" w:rsidRDefault="005F45FA" w:rsidP="00C41DF0">
      <w:pPr>
        <w:spacing w:before="0" w:after="0"/>
        <w:jc w:val="left"/>
        <w:rPr>
          <w:rFonts w:ascii="Trebuchet MS" w:hAnsi="Trebuchet MS" w:cs="Tahoma"/>
        </w:rPr>
      </w:pPr>
      <w:proofErr w:type="spellStart"/>
      <w:r w:rsidRPr="007C1965">
        <w:rPr>
          <w:rFonts w:ascii="Trebuchet MS" w:hAnsi="Trebuchet MS" w:cs="Tahoma"/>
        </w:rPr>
        <w:t>Legea</w:t>
      </w:r>
      <w:proofErr w:type="spellEnd"/>
      <w:r w:rsidRPr="007C1965">
        <w:rPr>
          <w:rFonts w:ascii="Trebuchet MS" w:hAnsi="Trebuchet MS" w:cs="Tahoma"/>
        </w:rPr>
        <w:t xml:space="preserve"> nr. 249/2015, </w:t>
      </w:r>
      <w:proofErr w:type="spellStart"/>
      <w:r w:rsidRPr="007C1965">
        <w:rPr>
          <w:rFonts w:ascii="Trebuchet MS" w:hAnsi="Trebuchet MS" w:cs="Tahoma"/>
        </w:rPr>
        <w:t>republicată</w:t>
      </w:r>
      <w:proofErr w:type="spellEnd"/>
      <w:r w:rsidRPr="007C1965">
        <w:rPr>
          <w:rFonts w:ascii="Trebuchet MS" w:hAnsi="Trebuchet MS" w:cs="Tahoma"/>
        </w:rPr>
        <w:t xml:space="preserve">,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modalitatea</w:t>
      </w:r>
      <w:proofErr w:type="spellEnd"/>
      <w:r w:rsidRPr="007C1965">
        <w:rPr>
          <w:rFonts w:ascii="Trebuchet MS" w:hAnsi="Trebuchet MS" w:cs="Tahoma"/>
        </w:rPr>
        <w:t xml:space="preserve"> de </w:t>
      </w:r>
      <w:proofErr w:type="spellStart"/>
      <w:r w:rsidRPr="007C1965">
        <w:rPr>
          <w:rFonts w:ascii="Trebuchet MS" w:hAnsi="Trebuchet MS" w:cs="Tahoma"/>
        </w:rPr>
        <w:t>gestionare</w:t>
      </w:r>
      <w:proofErr w:type="spellEnd"/>
      <w:r w:rsidRPr="007C1965">
        <w:rPr>
          <w:rFonts w:ascii="Trebuchet MS" w:hAnsi="Trebuchet MS" w:cs="Tahoma"/>
        </w:rPr>
        <w:t xml:space="preserve"> </w:t>
      </w:r>
      <w:proofErr w:type="gramStart"/>
      <w:r w:rsidRPr="007C1965">
        <w:rPr>
          <w:rFonts w:ascii="Trebuchet MS" w:hAnsi="Trebuchet MS" w:cs="Tahoma"/>
        </w:rPr>
        <w:t>a</w:t>
      </w:r>
      <w:proofErr w:type="gramEnd"/>
      <w:r w:rsidRPr="007C1965">
        <w:rPr>
          <w:rFonts w:ascii="Trebuchet MS" w:hAnsi="Trebuchet MS" w:cs="Tahoma"/>
        </w:rPr>
        <w:t xml:space="preserve"> </w:t>
      </w:r>
      <w:proofErr w:type="spellStart"/>
      <w:r w:rsidRPr="007C1965">
        <w:rPr>
          <w:rFonts w:ascii="Trebuchet MS" w:hAnsi="Trebuchet MS" w:cs="Tahoma"/>
        </w:rPr>
        <w:t>ambalajelor</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a </w:t>
      </w:r>
      <w:proofErr w:type="spellStart"/>
      <w:r w:rsidRPr="007C1965">
        <w:rPr>
          <w:rFonts w:ascii="Trebuchet MS" w:hAnsi="Trebuchet MS" w:cs="Tahoma"/>
        </w:rPr>
        <w:t>deșeurilor</w:t>
      </w:r>
      <w:proofErr w:type="spellEnd"/>
      <w:r w:rsidRPr="007C1965">
        <w:rPr>
          <w:rFonts w:ascii="Trebuchet MS" w:hAnsi="Trebuchet MS" w:cs="Tahoma"/>
        </w:rPr>
        <w:t xml:space="preserve"> de </w:t>
      </w:r>
      <w:proofErr w:type="spellStart"/>
      <w:r w:rsidRPr="007C1965">
        <w:rPr>
          <w:rFonts w:ascii="Trebuchet MS" w:hAnsi="Trebuchet MS" w:cs="Tahoma"/>
        </w:rPr>
        <w:t>ambalaje</w:t>
      </w:r>
      <w:proofErr w:type="spellEnd"/>
      <w:r w:rsidRPr="007C1965">
        <w:rPr>
          <w:rFonts w:ascii="Trebuchet MS" w:hAnsi="Trebuchet MS" w:cs="Tahoma"/>
        </w:rPr>
        <w:t>.</w:t>
      </w:r>
    </w:p>
    <w:p w14:paraId="291F6938"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HG nr. 870/2021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aprobarea</w:t>
      </w:r>
      <w:proofErr w:type="spellEnd"/>
      <w:r w:rsidRPr="007C1965">
        <w:rPr>
          <w:rFonts w:ascii="Trebuchet MS" w:hAnsi="Trebuchet MS" w:cs="Tahoma"/>
        </w:rPr>
        <w:t xml:space="preserve"> </w:t>
      </w:r>
      <w:proofErr w:type="spellStart"/>
      <w:r w:rsidRPr="007C1965">
        <w:rPr>
          <w:rFonts w:ascii="Trebuchet MS" w:hAnsi="Trebuchet MS" w:cs="Tahoma"/>
        </w:rPr>
        <w:t>Planului</w:t>
      </w:r>
      <w:proofErr w:type="spellEnd"/>
      <w:r w:rsidRPr="007C1965">
        <w:rPr>
          <w:rFonts w:ascii="Trebuchet MS" w:hAnsi="Trebuchet MS" w:cs="Tahoma"/>
        </w:rPr>
        <w:t xml:space="preserve"> </w:t>
      </w:r>
      <w:proofErr w:type="spellStart"/>
      <w:r w:rsidRPr="007C1965">
        <w:rPr>
          <w:rFonts w:ascii="Trebuchet MS" w:hAnsi="Trebuchet MS" w:cs="Tahoma"/>
        </w:rPr>
        <w:t>Național</w:t>
      </w:r>
      <w:proofErr w:type="spellEnd"/>
      <w:r w:rsidRPr="007C1965">
        <w:rPr>
          <w:rFonts w:ascii="Trebuchet MS" w:hAnsi="Trebuchet MS" w:cs="Tahoma"/>
        </w:rPr>
        <w:t xml:space="preserve"> de </w:t>
      </w:r>
      <w:proofErr w:type="spellStart"/>
      <w:r w:rsidRPr="007C1965">
        <w:rPr>
          <w:rFonts w:ascii="Trebuchet MS" w:hAnsi="Trebuchet MS" w:cs="Tahoma"/>
        </w:rPr>
        <w:t>Gestionare</w:t>
      </w:r>
      <w:proofErr w:type="spellEnd"/>
      <w:r w:rsidRPr="007C1965">
        <w:rPr>
          <w:rFonts w:ascii="Trebuchet MS" w:hAnsi="Trebuchet MS" w:cs="Tahoma"/>
        </w:rPr>
        <w:t xml:space="preserve"> a </w:t>
      </w:r>
      <w:proofErr w:type="spellStart"/>
      <w:r w:rsidRPr="007C1965">
        <w:rPr>
          <w:rFonts w:ascii="Trebuchet MS" w:hAnsi="Trebuchet MS" w:cs="Tahoma"/>
        </w:rPr>
        <w:t>Deșeurilor</w:t>
      </w:r>
      <w:proofErr w:type="spellEnd"/>
      <w:r w:rsidRPr="007C1965">
        <w:rPr>
          <w:rFonts w:ascii="Trebuchet MS" w:hAnsi="Trebuchet MS" w:cs="Tahoma"/>
        </w:rPr>
        <w:t xml:space="preserve"> (PNGD).</w:t>
      </w:r>
    </w:p>
    <w:p w14:paraId="35145074"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HG nr. 1172/2023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Strategia</w:t>
      </w:r>
      <w:proofErr w:type="spellEnd"/>
      <w:r w:rsidRPr="007C1965">
        <w:rPr>
          <w:rFonts w:ascii="Trebuchet MS" w:hAnsi="Trebuchet MS" w:cs="Tahoma"/>
        </w:rPr>
        <w:t xml:space="preserve"> </w:t>
      </w:r>
      <w:proofErr w:type="spellStart"/>
      <w:r w:rsidRPr="007C1965">
        <w:rPr>
          <w:rFonts w:ascii="Trebuchet MS" w:hAnsi="Trebuchet MS" w:cs="Tahoma"/>
        </w:rPr>
        <w:t>națională</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economia</w:t>
      </w:r>
      <w:proofErr w:type="spellEnd"/>
      <w:r w:rsidRPr="007C1965">
        <w:rPr>
          <w:rFonts w:ascii="Trebuchet MS" w:hAnsi="Trebuchet MS" w:cs="Tahoma"/>
        </w:rPr>
        <w:t xml:space="preserve"> </w:t>
      </w:r>
      <w:proofErr w:type="spellStart"/>
      <w:r w:rsidRPr="007C1965">
        <w:rPr>
          <w:rFonts w:ascii="Trebuchet MS" w:hAnsi="Trebuchet MS" w:cs="Tahoma"/>
        </w:rPr>
        <w:t>circulară</w:t>
      </w:r>
      <w:proofErr w:type="spellEnd"/>
      <w:r w:rsidRPr="007C1965">
        <w:rPr>
          <w:rFonts w:ascii="Trebuchet MS" w:hAnsi="Trebuchet MS" w:cs="Tahoma"/>
        </w:rPr>
        <w:t>.</w:t>
      </w:r>
    </w:p>
    <w:p w14:paraId="675F3413"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HG nr. 927/2023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aprobarea</w:t>
      </w:r>
      <w:proofErr w:type="spellEnd"/>
      <w:r w:rsidRPr="007C1965">
        <w:rPr>
          <w:rFonts w:ascii="Trebuchet MS" w:hAnsi="Trebuchet MS" w:cs="Tahoma"/>
        </w:rPr>
        <w:t xml:space="preserve"> </w:t>
      </w:r>
      <w:proofErr w:type="spellStart"/>
      <w:r w:rsidRPr="007C1965">
        <w:rPr>
          <w:rFonts w:ascii="Trebuchet MS" w:hAnsi="Trebuchet MS" w:cs="Tahoma"/>
        </w:rPr>
        <w:t>Planului</w:t>
      </w:r>
      <w:proofErr w:type="spellEnd"/>
      <w:r w:rsidRPr="007C1965">
        <w:rPr>
          <w:rFonts w:ascii="Trebuchet MS" w:hAnsi="Trebuchet MS" w:cs="Tahoma"/>
        </w:rPr>
        <w:t xml:space="preserve"> de </w:t>
      </w:r>
      <w:proofErr w:type="spellStart"/>
      <w:r w:rsidRPr="007C1965">
        <w:rPr>
          <w:rFonts w:ascii="Trebuchet MS" w:hAnsi="Trebuchet MS" w:cs="Tahoma"/>
        </w:rPr>
        <w:t>acțiune</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economia</w:t>
      </w:r>
      <w:proofErr w:type="spellEnd"/>
      <w:r w:rsidRPr="007C1965">
        <w:rPr>
          <w:rFonts w:ascii="Trebuchet MS" w:hAnsi="Trebuchet MS" w:cs="Tahoma"/>
        </w:rPr>
        <w:t xml:space="preserve"> </w:t>
      </w:r>
      <w:proofErr w:type="spellStart"/>
      <w:r w:rsidRPr="007C1965">
        <w:rPr>
          <w:rFonts w:ascii="Trebuchet MS" w:hAnsi="Trebuchet MS" w:cs="Tahoma"/>
        </w:rPr>
        <w:t>circulară</w:t>
      </w:r>
      <w:proofErr w:type="spellEnd"/>
      <w:r w:rsidRPr="007C1965">
        <w:rPr>
          <w:rFonts w:ascii="Trebuchet MS" w:hAnsi="Trebuchet MS" w:cs="Tahoma"/>
        </w:rPr>
        <w:t xml:space="preserve"> (PAEC).</w:t>
      </w:r>
    </w:p>
    <w:p w14:paraId="4A5DB71C"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OUG nr. 196/2005 </w:t>
      </w:r>
      <w:proofErr w:type="spellStart"/>
      <w:r w:rsidRPr="007C1965">
        <w:rPr>
          <w:rFonts w:ascii="Trebuchet MS" w:hAnsi="Trebuchet MS" w:cs="Tahoma"/>
        </w:rPr>
        <w:t>privind</w:t>
      </w:r>
      <w:proofErr w:type="spellEnd"/>
      <w:r w:rsidRPr="007C1965">
        <w:rPr>
          <w:rFonts w:ascii="Trebuchet MS" w:hAnsi="Trebuchet MS" w:cs="Tahoma"/>
        </w:rPr>
        <w:t xml:space="preserve"> Fondul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Mediu</w:t>
      </w:r>
      <w:proofErr w:type="spellEnd"/>
      <w:r w:rsidRPr="007C1965">
        <w:rPr>
          <w:rFonts w:ascii="Trebuchet MS" w:hAnsi="Trebuchet MS" w:cs="Tahoma"/>
        </w:rPr>
        <w:t>.</w:t>
      </w:r>
    </w:p>
    <w:p w14:paraId="084690D5" w14:textId="77777777" w:rsidR="005F45FA" w:rsidRPr="007C1965" w:rsidRDefault="005F45FA" w:rsidP="00C41DF0">
      <w:pPr>
        <w:spacing w:before="0" w:after="0"/>
        <w:jc w:val="left"/>
        <w:rPr>
          <w:rFonts w:ascii="Trebuchet MS" w:hAnsi="Trebuchet MS" w:cs="Tahoma"/>
        </w:rPr>
      </w:pPr>
      <w:proofErr w:type="spellStart"/>
      <w:r w:rsidRPr="007C1965">
        <w:rPr>
          <w:rFonts w:ascii="Trebuchet MS" w:hAnsi="Trebuchet MS" w:cs="Tahoma"/>
        </w:rPr>
        <w:t>Ordinul</w:t>
      </w:r>
      <w:proofErr w:type="spellEnd"/>
      <w:r w:rsidRPr="007C1965">
        <w:rPr>
          <w:rFonts w:ascii="Trebuchet MS" w:hAnsi="Trebuchet MS" w:cs="Tahoma"/>
        </w:rPr>
        <w:t xml:space="preserve"> MMAP nr. 757/2004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criteriile</w:t>
      </w:r>
      <w:proofErr w:type="spellEnd"/>
      <w:r w:rsidRPr="007C1965">
        <w:rPr>
          <w:rFonts w:ascii="Trebuchet MS" w:hAnsi="Trebuchet MS" w:cs="Tahoma"/>
        </w:rPr>
        <w:t xml:space="preserve"> de </w:t>
      </w:r>
      <w:proofErr w:type="spellStart"/>
      <w:r w:rsidRPr="007C1965">
        <w:rPr>
          <w:rFonts w:ascii="Trebuchet MS" w:hAnsi="Trebuchet MS" w:cs="Tahoma"/>
        </w:rPr>
        <w:t>acceptare</w:t>
      </w:r>
      <w:proofErr w:type="spellEnd"/>
      <w:r w:rsidRPr="007C1965">
        <w:rPr>
          <w:rFonts w:ascii="Trebuchet MS" w:hAnsi="Trebuchet MS" w:cs="Tahoma"/>
        </w:rPr>
        <w:t xml:space="preserve"> a </w:t>
      </w:r>
      <w:proofErr w:type="spellStart"/>
      <w:r w:rsidRPr="007C1965">
        <w:rPr>
          <w:rFonts w:ascii="Trebuchet MS" w:hAnsi="Trebuchet MS" w:cs="Tahoma"/>
        </w:rPr>
        <w:t>deșeurilor</w:t>
      </w:r>
      <w:proofErr w:type="spellEnd"/>
      <w:r w:rsidRPr="007C1965">
        <w:rPr>
          <w:rFonts w:ascii="Trebuchet MS" w:hAnsi="Trebuchet MS" w:cs="Tahoma"/>
        </w:rPr>
        <w:t xml:space="preserve"> la </w:t>
      </w:r>
      <w:proofErr w:type="spellStart"/>
      <w:r w:rsidRPr="007C1965">
        <w:rPr>
          <w:rFonts w:ascii="Trebuchet MS" w:hAnsi="Trebuchet MS" w:cs="Tahoma"/>
        </w:rPr>
        <w:t>depozitare</w:t>
      </w:r>
      <w:proofErr w:type="spellEnd"/>
      <w:r w:rsidRPr="007C1965">
        <w:rPr>
          <w:rFonts w:ascii="Trebuchet MS" w:hAnsi="Trebuchet MS" w:cs="Tahoma"/>
        </w:rPr>
        <w:t>.</w:t>
      </w:r>
    </w:p>
    <w:p w14:paraId="162EDED3"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HG nr. 1074/2021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sistemul</w:t>
      </w:r>
      <w:proofErr w:type="spellEnd"/>
      <w:r w:rsidRPr="007C1965">
        <w:rPr>
          <w:rFonts w:ascii="Trebuchet MS" w:hAnsi="Trebuchet MS" w:cs="Tahoma"/>
        </w:rPr>
        <w:t xml:space="preserve"> de </w:t>
      </w:r>
      <w:proofErr w:type="spellStart"/>
      <w:r w:rsidRPr="007C1965">
        <w:rPr>
          <w:rFonts w:ascii="Trebuchet MS" w:hAnsi="Trebuchet MS" w:cs="Tahoma"/>
        </w:rPr>
        <w:t>garanție-returnare</w:t>
      </w:r>
      <w:proofErr w:type="spellEnd"/>
      <w:r w:rsidRPr="007C1965">
        <w:rPr>
          <w:rFonts w:ascii="Trebuchet MS" w:hAnsi="Trebuchet MS" w:cs="Tahoma"/>
        </w:rPr>
        <w:t xml:space="preserve"> (SGR), </w:t>
      </w:r>
      <w:proofErr w:type="spellStart"/>
      <w:r w:rsidRPr="007C1965">
        <w:rPr>
          <w:rFonts w:ascii="Trebuchet MS" w:hAnsi="Trebuchet MS" w:cs="Tahoma"/>
        </w:rPr>
        <w:t>modificată</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2024.</w:t>
      </w:r>
    </w:p>
    <w:p w14:paraId="1F26F4E9"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OUG nr. 154/2024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finanțarea</w:t>
      </w:r>
      <w:proofErr w:type="spellEnd"/>
      <w:r w:rsidRPr="007C1965">
        <w:rPr>
          <w:rFonts w:ascii="Trebuchet MS" w:hAnsi="Trebuchet MS" w:cs="Tahoma"/>
        </w:rPr>
        <w:t xml:space="preserve"> </w:t>
      </w:r>
      <w:proofErr w:type="spellStart"/>
      <w:r w:rsidRPr="007C1965">
        <w:rPr>
          <w:rFonts w:ascii="Trebuchet MS" w:hAnsi="Trebuchet MS" w:cs="Tahoma"/>
        </w:rPr>
        <w:t>Fondului</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Mediu</w:t>
      </w:r>
      <w:proofErr w:type="spellEnd"/>
      <w:r w:rsidRPr="007C1965">
        <w:rPr>
          <w:rFonts w:ascii="Trebuchet MS" w:hAnsi="Trebuchet MS" w:cs="Tahoma"/>
        </w:rPr>
        <w:t>.</w:t>
      </w:r>
    </w:p>
    <w:p w14:paraId="348E4139" w14:textId="77777777" w:rsidR="005F45FA" w:rsidRPr="007C1965" w:rsidRDefault="005F45FA" w:rsidP="00C41DF0">
      <w:pPr>
        <w:spacing w:before="0" w:after="0"/>
        <w:jc w:val="left"/>
        <w:rPr>
          <w:rFonts w:ascii="Trebuchet MS" w:hAnsi="Trebuchet MS" w:cs="Tahoma"/>
        </w:rPr>
      </w:pPr>
      <w:proofErr w:type="spellStart"/>
      <w:r w:rsidRPr="007C1965">
        <w:rPr>
          <w:rFonts w:ascii="Trebuchet MS" w:hAnsi="Trebuchet MS" w:cs="Tahoma"/>
        </w:rPr>
        <w:t>Ordinul</w:t>
      </w:r>
      <w:proofErr w:type="spellEnd"/>
      <w:r w:rsidRPr="007C1965">
        <w:rPr>
          <w:rFonts w:ascii="Trebuchet MS" w:hAnsi="Trebuchet MS" w:cs="Tahoma"/>
        </w:rPr>
        <w:t xml:space="preserve"> nr. 1609/2024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aplicarea</w:t>
      </w:r>
      <w:proofErr w:type="spellEnd"/>
      <w:r w:rsidRPr="007C1965">
        <w:rPr>
          <w:rFonts w:ascii="Trebuchet MS" w:hAnsi="Trebuchet MS" w:cs="Tahoma"/>
        </w:rPr>
        <w:t xml:space="preserve"> </w:t>
      </w:r>
      <w:proofErr w:type="spellStart"/>
      <w:r w:rsidRPr="007C1965">
        <w:rPr>
          <w:rFonts w:ascii="Trebuchet MS" w:hAnsi="Trebuchet MS" w:cs="Tahoma"/>
        </w:rPr>
        <w:t>Directivei</w:t>
      </w:r>
      <w:proofErr w:type="spellEnd"/>
      <w:r w:rsidRPr="007C1965">
        <w:rPr>
          <w:rFonts w:ascii="Trebuchet MS" w:hAnsi="Trebuchet MS" w:cs="Tahoma"/>
        </w:rPr>
        <w:t xml:space="preserve"> SUP.</w:t>
      </w:r>
    </w:p>
    <w:p w14:paraId="5068F27C"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HG nr. 870/2021 (PNGD), </w:t>
      </w:r>
    </w:p>
    <w:p w14:paraId="652B6386"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HG nr. 1172/2023 (</w:t>
      </w:r>
      <w:proofErr w:type="spellStart"/>
      <w:r w:rsidRPr="007C1965">
        <w:rPr>
          <w:rFonts w:ascii="Trebuchet MS" w:hAnsi="Trebuchet MS" w:cs="Tahoma"/>
        </w:rPr>
        <w:t>Strategia</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Economia </w:t>
      </w:r>
      <w:proofErr w:type="spellStart"/>
      <w:r w:rsidRPr="007C1965">
        <w:rPr>
          <w:rFonts w:ascii="Trebuchet MS" w:hAnsi="Trebuchet MS" w:cs="Tahoma"/>
        </w:rPr>
        <w:t>Circulară</w:t>
      </w:r>
      <w:proofErr w:type="spellEnd"/>
      <w:r w:rsidRPr="007C1965">
        <w:rPr>
          <w:rFonts w:ascii="Trebuchet MS" w:hAnsi="Trebuchet MS" w:cs="Tahoma"/>
        </w:rPr>
        <w:t xml:space="preserve">), </w:t>
      </w:r>
    </w:p>
    <w:p w14:paraId="4C95FBC6"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HG nr. 927/2023 (PAEC), </w:t>
      </w:r>
    </w:p>
    <w:p w14:paraId="30E8AA94" w14:textId="77777777" w:rsidR="005F45FA" w:rsidRPr="007C1965" w:rsidRDefault="005F45FA" w:rsidP="00C41DF0">
      <w:pPr>
        <w:spacing w:before="0" w:after="0"/>
        <w:jc w:val="left"/>
        <w:rPr>
          <w:rFonts w:ascii="Trebuchet MS" w:hAnsi="Trebuchet MS" w:cs="Tahoma"/>
        </w:rPr>
      </w:pPr>
      <w:r w:rsidRPr="007C1965">
        <w:rPr>
          <w:rFonts w:ascii="Trebuchet MS" w:hAnsi="Trebuchet MS" w:cs="Tahoma"/>
        </w:rPr>
        <w:t xml:space="preserve">OUG nr. 196/2005 (Fondul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Mediu</w:t>
      </w:r>
      <w:proofErr w:type="spellEnd"/>
      <w:r w:rsidRPr="007C1965">
        <w:rPr>
          <w:rFonts w:ascii="Trebuchet MS" w:hAnsi="Trebuchet MS" w:cs="Tahoma"/>
        </w:rPr>
        <w:t>).</w:t>
      </w:r>
    </w:p>
    <w:p w14:paraId="68E4CCD3" w14:textId="1EEC8AD9" w:rsidR="005F45FA" w:rsidRPr="007C1965" w:rsidRDefault="009052C0" w:rsidP="00C41DF0">
      <w:pPr>
        <w:spacing w:before="0" w:after="0"/>
        <w:rPr>
          <w:rFonts w:ascii="Trebuchet MS" w:hAnsi="Trebuchet MS" w:cs="Tahoma"/>
        </w:rPr>
      </w:pPr>
      <w:r w:rsidRPr="007C1965">
        <w:rPr>
          <w:rFonts w:ascii="Trebuchet MS" w:hAnsi="Trebuchet MS" w:cs="Tahoma"/>
        </w:rPr>
        <w:t>HG</w:t>
      </w:r>
      <w:r w:rsidR="005F45FA" w:rsidRPr="007C1965">
        <w:rPr>
          <w:rFonts w:ascii="Trebuchet MS" w:hAnsi="Trebuchet MS" w:cs="Tahoma"/>
        </w:rPr>
        <w:t xml:space="preserve"> nr. 654/2012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stabilirea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măsurilor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necesare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aplicarea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1.102/2008 al </w:t>
      </w:r>
      <w:proofErr w:type="spellStart"/>
      <w:r w:rsidR="005F45FA" w:rsidRPr="007C1965">
        <w:rPr>
          <w:rFonts w:ascii="Trebuchet MS" w:hAnsi="Trebuchet MS" w:cs="Tahoma"/>
        </w:rPr>
        <w:t>Parlamentului</w:t>
      </w:r>
      <w:proofErr w:type="spellEnd"/>
      <w:r w:rsidR="005F45FA" w:rsidRPr="007C1965">
        <w:rPr>
          <w:rFonts w:ascii="Trebuchet MS" w:hAnsi="Trebuchet MS" w:cs="Tahoma"/>
        </w:rPr>
        <w:t xml:space="preserve"> European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din 22 </w:t>
      </w:r>
      <w:proofErr w:type="spellStart"/>
      <w:r w:rsidR="005F45FA" w:rsidRPr="007C1965">
        <w:rPr>
          <w:rFonts w:ascii="Trebuchet MS" w:hAnsi="Trebuchet MS" w:cs="Tahoma"/>
        </w:rPr>
        <w:t>octombrie</w:t>
      </w:r>
      <w:proofErr w:type="spellEnd"/>
      <w:r w:rsidR="005F45FA" w:rsidRPr="007C1965">
        <w:rPr>
          <w:rFonts w:ascii="Trebuchet MS" w:hAnsi="Trebuchet MS" w:cs="Tahoma"/>
        </w:rPr>
        <w:t xml:space="preserve"> 2008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interzicerea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exporturilor</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mercur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metalic</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anumiți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compuşi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amestecuri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mercur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depozitarea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în</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condiţii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siguranţă</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mercurului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metalic</w:t>
      </w:r>
      <w:proofErr w:type="spellEnd"/>
      <w:r w:rsidR="005F45FA" w:rsidRPr="007C1965">
        <w:rPr>
          <w:rFonts w:ascii="Trebuchet MS" w:hAnsi="Trebuchet MS" w:cs="Tahoma"/>
        </w:rPr>
        <w:t>;</w:t>
      </w:r>
    </w:p>
    <w:p w14:paraId="2C92AB6C"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Legea</w:t>
      </w:r>
      <w:proofErr w:type="spellEnd"/>
      <w:r w:rsidRPr="007C1965">
        <w:rPr>
          <w:rFonts w:ascii="Trebuchet MS" w:hAnsi="Trebuchet MS" w:cs="Tahoma"/>
        </w:rPr>
        <w:t xml:space="preserve"> nr. 120/2024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stabilirea</w:t>
      </w:r>
      <w:proofErr w:type="spellEnd"/>
      <w:r w:rsidRPr="007C1965">
        <w:rPr>
          <w:rFonts w:ascii="Trebuchet MS" w:hAnsi="Trebuchet MS" w:cs="Tahoma"/>
        </w:rPr>
        <w:t xml:space="preserve"> </w:t>
      </w:r>
      <w:proofErr w:type="spellStart"/>
      <w:r w:rsidRPr="007C1965">
        <w:rPr>
          <w:rFonts w:ascii="Trebuchet MS" w:hAnsi="Trebuchet MS" w:cs="Tahoma"/>
        </w:rPr>
        <w:t>cadrului</w:t>
      </w:r>
      <w:proofErr w:type="spellEnd"/>
      <w:r w:rsidRPr="007C1965">
        <w:rPr>
          <w:rFonts w:ascii="Trebuchet MS" w:hAnsi="Trebuchet MS" w:cs="Tahoma"/>
        </w:rPr>
        <w:t xml:space="preserve"> </w:t>
      </w:r>
      <w:proofErr w:type="spellStart"/>
      <w:r w:rsidRPr="007C1965">
        <w:rPr>
          <w:rFonts w:ascii="Trebuchet MS" w:hAnsi="Trebuchet MS" w:cs="Tahoma"/>
        </w:rPr>
        <w:t>instituţional</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unor</w:t>
      </w:r>
      <w:proofErr w:type="spellEnd"/>
      <w:r w:rsidRPr="007C1965">
        <w:rPr>
          <w:rFonts w:ascii="Trebuchet MS" w:hAnsi="Trebuchet MS" w:cs="Tahoma"/>
        </w:rPr>
        <w:t xml:space="preserve"> </w:t>
      </w:r>
      <w:proofErr w:type="spellStart"/>
      <w:r w:rsidRPr="007C1965">
        <w:rPr>
          <w:rFonts w:ascii="Trebuchet MS" w:hAnsi="Trebuchet MS" w:cs="Tahoma"/>
        </w:rPr>
        <w:t>măsuri</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punerea</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aplicare</w:t>
      </w:r>
      <w:proofErr w:type="spellEnd"/>
      <w:r w:rsidRPr="007C1965">
        <w:rPr>
          <w:rFonts w:ascii="Trebuchet MS" w:hAnsi="Trebuchet MS" w:cs="Tahoma"/>
        </w:rPr>
        <w:t xml:space="preserve"> a </w:t>
      </w:r>
      <w:proofErr w:type="spellStart"/>
      <w:r w:rsidRPr="007C1965">
        <w:rPr>
          <w:rFonts w:ascii="Trebuchet MS" w:hAnsi="Trebuchet MS" w:cs="Tahoma"/>
        </w:rPr>
        <w:t>managementului</w:t>
      </w:r>
      <w:proofErr w:type="spellEnd"/>
      <w:r w:rsidRPr="007C1965">
        <w:rPr>
          <w:rFonts w:ascii="Trebuchet MS" w:hAnsi="Trebuchet MS" w:cs="Tahoma"/>
        </w:rPr>
        <w:t xml:space="preserve"> </w:t>
      </w:r>
      <w:proofErr w:type="spellStart"/>
      <w:r w:rsidRPr="007C1965">
        <w:rPr>
          <w:rFonts w:ascii="Trebuchet MS" w:hAnsi="Trebuchet MS" w:cs="Tahoma"/>
        </w:rPr>
        <w:t>gazelor</w:t>
      </w:r>
      <w:proofErr w:type="spellEnd"/>
      <w:r w:rsidRPr="007C1965">
        <w:rPr>
          <w:rFonts w:ascii="Trebuchet MS" w:hAnsi="Trebuchet MS" w:cs="Tahoma"/>
        </w:rPr>
        <w:t xml:space="preserve"> </w:t>
      </w:r>
      <w:proofErr w:type="spellStart"/>
      <w:r w:rsidRPr="007C1965">
        <w:rPr>
          <w:rFonts w:ascii="Trebuchet MS" w:hAnsi="Trebuchet MS" w:cs="Tahoma"/>
        </w:rPr>
        <w:t>fluorurate</w:t>
      </w:r>
      <w:proofErr w:type="spellEnd"/>
      <w:r w:rsidRPr="007C1965">
        <w:rPr>
          <w:rFonts w:ascii="Trebuchet MS" w:hAnsi="Trebuchet MS" w:cs="Tahoma"/>
        </w:rPr>
        <w:t xml:space="preserve"> cu </w:t>
      </w:r>
      <w:proofErr w:type="spellStart"/>
      <w:r w:rsidRPr="007C1965">
        <w:rPr>
          <w:rFonts w:ascii="Trebuchet MS" w:hAnsi="Trebuchet MS" w:cs="Tahoma"/>
        </w:rPr>
        <w:t>efect</w:t>
      </w:r>
      <w:proofErr w:type="spellEnd"/>
      <w:r w:rsidRPr="007C1965">
        <w:rPr>
          <w:rFonts w:ascii="Trebuchet MS" w:hAnsi="Trebuchet MS" w:cs="Tahoma"/>
        </w:rPr>
        <w:t xml:space="preserve"> de </w:t>
      </w:r>
      <w:proofErr w:type="spellStart"/>
      <w:r w:rsidRPr="007C1965">
        <w:rPr>
          <w:rFonts w:ascii="Trebuchet MS" w:hAnsi="Trebuchet MS" w:cs="Tahoma"/>
        </w:rPr>
        <w:t>seră</w:t>
      </w:r>
      <w:proofErr w:type="spellEnd"/>
      <w:r w:rsidRPr="007C1965">
        <w:rPr>
          <w:rFonts w:ascii="Trebuchet MS" w:hAnsi="Trebuchet MS" w:cs="Tahoma"/>
        </w:rPr>
        <w:t>;</w:t>
      </w:r>
    </w:p>
    <w:p w14:paraId="11C70FE0"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Ordinul</w:t>
      </w:r>
      <w:proofErr w:type="spellEnd"/>
      <w:r w:rsidRPr="007C1965">
        <w:rPr>
          <w:rFonts w:ascii="Trebuchet MS" w:hAnsi="Trebuchet MS" w:cs="Tahoma"/>
        </w:rPr>
        <w:t xml:space="preserve"> nr. 2682/2011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stabilirea</w:t>
      </w:r>
      <w:proofErr w:type="spellEnd"/>
      <w:r w:rsidRPr="007C1965">
        <w:rPr>
          <w:rFonts w:ascii="Trebuchet MS" w:hAnsi="Trebuchet MS" w:cs="Tahoma"/>
        </w:rPr>
        <w:t xml:space="preserve"> </w:t>
      </w:r>
      <w:proofErr w:type="spellStart"/>
      <w:r w:rsidRPr="007C1965">
        <w:rPr>
          <w:rFonts w:ascii="Trebuchet MS" w:hAnsi="Trebuchet MS" w:cs="Tahoma"/>
        </w:rPr>
        <w:t>cerinţelor</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desemnarea</w:t>
      </w:r>
      <w:proofErr w:type="spellEnd"/>
      <w:r w:rsidRPr="007C1965">
        <w:rPr>
          <w:rFonts w:ascii="Trebuchet MS" w:hAnsi="Trebuchet MS" w:cs="Tahoma"/>
        </w:rPr>
        <w:t xml:space="preserve"> </w:t>
      </w:r>
      <w:proofErr w:type="spellStart"/>
      <w:r w:rsidRPr="007C1965">
        <w:rPr>
          <w:rFonts w:ascii="Trebuchet MS" w:hAnsi="Trebuchet MS" w:cs="Tahoma"/>
        </w:rPr>
        <w:t>centrelor</w:t>
      </w:r>
      <w:proofErr w:type="spellEnd"/>
      <w:r w:rsidRPr="007C1965">
        <w:rPr>
          <w:rFonts w:ascii="Trebuchet MS" w:hAnsi="Trebuchet MS" w:cs="Tahoma"/>
        </w:rPr>
        <w:t xml:space="preserve"> de </w:t>
      </w:r>
      <w:proofErr w:type="spellStart"/>
      <w:r w:rsidRPr="007C1965">
        <w:rPr>
          <w:rFonts w:ascii="Trebuchet MS" w:hAnsi="Trebuchet MS" w:cs="Tahoma"/>
        </w:rPr>
        <w:t>instruire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w:t>
      </w:r>
      <w:proofErr w:type="spellStart"/>
      <w:r w:rsidRPr="007C1965">
        <w:rPr>
          <w:rFonts w:ascii="Trebuchet MS" w:hAnsi="Trebuchet MS" w:cs="Tahoma"/>
        </w:rPr>
        <w:t>evaluare</w:t>
      </w:r>
      <w:proofErr w:type="spellEnd"/>
      <w:r w:rsidRPr="007C1965">
        <w:rPr>
          <w:rFonts w:ascii="Trebuchet MS" w:hAnsi="Trebuchet MS" w:cs="Tahoma"/>
        </w:rPr>
        <w:t xml:space="preserve"> a </w:t>
      </w:r>
      <w:proofErr w:type="spellStart"/>
      <w:r w:rsidRPr="007C1965">
        <w:rPr>
          <w:rFonts w:ascii="Trebuchet MS" w:hAnsi="Trebuchet MS" w:cs="Tahoma"/>
        </w:rPr>
        <w:t>personalului</w:t>
      </w:r>
      <w:proofErr w:type="spellEnd"/>
      <w:r w:rsidRPr="007C1965">
        <w:rPr>
          <w:rFonts w:ascii="Trebuchet MS" w:hAnsi="Trebuchet MS" w:cs="Tahoma"/>
        </w:rPr>
        <w:t xml:space="preserve"> care </w:t>
      </w:r>
      <w:proofErr w:type="spellStart"/>
      <w:r w:rsidRPr="007C1965">
        <w:rPr>
          <w:rFonts w:ascii="Trebuchet MS" w:hAnsi="Trebuchet MS" w:cs="Tahoma"/>
        </w:rPr>
        <w:t>desfăşoară</w:t>
      </w:r>
      <w:proofErr w:type="spellEnd"/>
      <w:r w:rsidRPr="007C1965">
        <w:rPr>
          <w:rFonts w:ascii="Trebuchet MS" w:hAnsi="Trebuchet MS" w:cs="Tahoma"/>
        </w:rPr>
        <w:t xml:space="preserve"> </w:t>
      </w:r>
      <w:proofErr w:type="spellStart"/>
      <w:r w:rsidRPr="007C1965">
        <w:rPr>
          <w:rFonts w:ascii="Trebuchet MS" w:hAnsi="Trebuchet MS" w:cs="Tahoma"/>
        </w:rPr>
        <w:t>activităţile</w:t>
      </w:r>
      <w:proofErr w:type="spellEnd"/>
      <w:r w:rsidRPr="007C1965">
        <w:rPr>
          <w:rFonts w:ascii="Trebuchet MS" w:hAnsi="Trebuchet MS" w:cs="Tahoma"/>
        </w:rPr>
        <w:t xml:space="preserve"> </w:t>
      </w:r>
      <w:proofErr w:type="spellStart"/>
      <w:r w:rsidRPr="007C1965">
        <w:rPr>
          <w:rFonts w:ascii="Trebuchet MS" w:hAnsi="Trebuchet MS" w:cs="Tahoma"/>
        </w:rPr>
        <w:t>prevăzute</w:t>
      </w:r>
      <w:proofErr w:type="spellEnd"/>
      <w:r w:rsidRPr="007C1965">
        <w:rPr>
          <w:rFonts w:ascii="Trebuchet MS" w:hAnsi="Trebuchet MS" w:cs="Tahoma"/>
        </w:rPr>
        <w:t xml:space="preserve"> de art. 2 </w:t>
      </w:r>
      <w:proofErr w:type="spellStart"/>
      <w:r w:rsidRPr="007C1965">
        <w:rPr>
          <w:rFonts w:ascii="Trebuchet MS" w:hAnsi="Trebuchet MS" w:cs="Tahoma"/>
        </w:rPr>
        <w:t>alin</w:t>
      </w:r>
      <w:proofErr w:type="spellEnd"/>
      <w:r w:rsidRPr="007C1965">
        <w:rPr>
          <w:rFonts w:ascii="Trebuchet MS" w:hAnsi="Trebuchet MS" w:cs="Tahoma"/>
        </w:rPr>
        <w:t xml:space="preserve">. (1) din </w:t>
      </w:r>
      <w:proofErr w:type="spellStart"/>
      <w:r w:rsidRPr="007C1965">
        <w:rPr>
          <w:rFonts w:ascii="Trebuchet MS" w:hAnsi="Trebuchet MS" w:cs="Tahoma"/>
        </w:rPr>
        <w:t>Regulamentul</w:t>
      </w:r>
      <w:proofErr w:type="spellEnd"/>
      <w:r w:rsidRPr="007C1965">
        <w:rPr>
          <w:rFonts w:ascii="Trebuchet MS" w:hAnsi="Trebuchet MS" w:cs="Tahoma"/>
        </w:rPr>
        <w:t xml:space="preserve"> (CE) nr. 303/2008 al </w:t>
      </w:r>
      <w:proofErr w:type="spellStart"/>
      <w:r w:rsidRPr="007C1965">
        <w:rPr>
          <w:rFonts w:ascii="Trebuchet MS" w:hAnsi="Trebuchet MS" w:cs="Tahoma"/>
        </w:rPr>
        <w:t>Comisiei</w:t>
      </w:r>
      <w:proofErr w:type="spellEnd"/>
      <w:r w:rsidRPr="007C1965">
        <w:rPr>
          <w:rFonts w:ascii="Trebuchet MS" w:hAnsi="Trebuchet MS" w:cs="Tahoma"/>
        </w:rPr>
        <w:t xml:space="preserve"> din 2 </w:t>
      </w:r>
      <w:proofErr w:type="spellStart"/>
      <w:r w:rsidRPr="007C1965">
        <w:rPr>
          <w:rFonts w:ascii="Trebuchet MS" w:hAnsi="Trebuchet MS" w:cs="Tahoma"/>
        </w:rPr>
        <w:t>aprilie</w:t>
      </w:r>
      <w:proofErr w:type="spellEnd"/>
      <w:r w:rsidRPr="007C1965">
        <w:rPr>
          <w:rFonts w:ascii="Trebuchet MS" w:hAnsi="Trebuchet MS" w:cs="Tahoma"/>
        </w:rPr>
        <w:t xml:space="preserve"> 2008 de </w:t>
      </w:r>
      <w:proofErr w:type="spellStart"/>
      <w:r w:rsidRPr="007C1965">
        <w:rPr>
          <w:rFonts w:ascii="Trebuchet MS" w:hAnsi="Trebuchet MS" w:cs="Tahoma"/>
        </w:rPr>
        <w:t>stabilire</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conformitate</w:t>
      </w:r>
      <w:proofErr w:type="spellEnd"/>
      <w:r w:rsidRPr="007C1965">
        <w:rPr>
          <w:rFonts w:ascii="Trebuchet MS" w:hAnsi="Trebuchet MS" w:cs="Tahoma"/>
        </w:rPr>
        <w:t xml:space="preserve"> cu </w:t>
      </w:r>
      <w:proofErr w:type="spellStart"/>
      <w:r w:rsidRPr="007C1965">
        <w:rPr>
          <w:rFonts w:ascii="Trebuchet MS" w:hAnsi="Trebuchet MS" w:cs="Tahoma"/>
        </w:rPr>
        <w:t>Regulamentul</w:t>
      </w:r>
      <w:proofErr w:type="spellEnd"/>
      <w:r w:rsidRPr="007C1965">
        <w:rPr>
          <w:rFonts w:ascii="Trebuchet MS" w:hAnsi="Trebuchet MS" w:cs="Tahoma"/>
        </w:rPr>
        <w:t xml:space="preserve"> (CE) nr. 842/2006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şi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a </w:t>
      </w:r>
      <w:proofErr w:type="spellStart"/>
      <w:r w:rsidRPr="007C1965">
        <w:rPr>
          <w:rFonts w:ascii="Trebuchet MS" w:hAnsi="Trebuchet MS" w:cs="Tahoma"/>
        </w:rPr>
        <w:t>cerinţelor</w:t>
      </w:r>
      <w:proofErr w:type="spellEnd"/>
      <w:r w:rsidRPr="007C1965">
        <w:rPr>
          <w:rFonts w:ascii="Trebuchet MS" w:hAnsi="Trebuchet MS" w:cs="Tahoma"/>
        </w:rPr>
        <w:t xml:space="preserve"> </w:t>
      </w:r>
      <w:proofErr w:type="spellStart"/>
      <w:r w:rsidRPr="007C1965">
        <w:rPr>
          <w:rFonts w:ascii="Trebuchet MS" w:hAnsi="Trebuchet MS" w:cs="Tahoma"/>
        </w:rPr>
        <w:t>minime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condiţiilor</w:t>
      </w:r>
      <w:proofErr w:type="spellEnd"/>
      <w:r w:rsidRPr="007C1965">
        <w:rPr>
          <w:rFonts w:ascii="Trebuchet MS" w:hAnsi="Trebuchet MS" w:cs="Tahoma"/>
        </w:rPr>
        <w:t xml:space="preserve"> de </w:t>
      </w:r>
      <w:proofErr w:type="spellStart"/>
      <w:r w:rsidRPr="007C1965">
        <w:rPr>
          <w:rFonts w:ascii="Trebuchet MS" w:hAnsi="Trebuchet MS" w:cs="Tahoma"/>
        </w:rPr>
        <w:t>recunoaştere</w:t>
      </w:r>
      <w:proofErr w:type="spellEnd"/>
      <w:r w:rsidRPr="007C1965">
        <w:rPr>
          <w:rFonts w:ascii="Trebuchet MS" w:hAnsi="Trebuchet MS" w:cs="Tahoma"/>
        </w:rPr>
        <w:t xml:space="preserve"> </w:t>
      </w:r>
      <w:proofErr w:type="spellStart"/>
      <w:r w:rsidRPr="007C1965">
        <w:rPr>
          <w:rFonts w:ascii="Trebuchet MS" w:hAnsi="Trebuchet MS" w:cs="Tahoma"/>
        </w:rPr>
        <w:t>reciprocă</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vederea</w:t>
      </w:r>
      <w:proofErr w:type="spellEnd"/>
      <w:r w:rsidRPr="007C1965">
        <w:rPr>
          <w:rFonts w:ascii="Trebuchet MS" w:hAnsi="Trebuchet MS" w:cs="Tahoma"/>
        </w:rPr>
        <w:t xml:space="preserve"> </w:t>
      </w:r>
      <w:proofErr w:type="spellStart"/>
      <w:r w:rsidRPr="007C1965">
        <w:rPr>
          <w:rFonts w:ascii="Trebuchet MS" w:hAnsi="Trebuchet MS" w:cs="Tahoma"/>
        </w:rPr>
        <w:t>certificării</w:t>
      </w:r>
      <w:proofErr w:type="spellEnd"/>
      <w:r w:rsidRPr="007C1965">
        <w:rPr>
          <w:rFonts w:ascii="Trebuchet MS" w:hAnsi="Trebuchet MS" w:cs="Tahoma"/>
        </w:rPr>
        <w:t xml:space="preserve"> </w:t>
      </w:r>
      <w:proofErr w:type="spellStart"/>
      <w:r w:rsidRPr="007C1965">
        <w:rPr>
          <w:rFonts w:ascii="Trebuchet MS" w:hAnsi="Trebuchet MS" w:cs="Tahoma"/>
        </w:rPr>
        <w:t>societăţilor</w:t>
      </w:r>
      <w:proofErr w:type="spellEnd"/>
      <w:r w:rsidRPr="007C1965">
        <w:rPr>
          <w:rFonts w:ascii="Trebuchet MS" w:hAnsi="Trebuchet MS" w:cs="Tahoma"/>
        </w:rPr>
        <w:t xml:space="preserve"> </w:t>
      </w:r>
      <w:proofErr w:type="spellStart"/>
      <w:r w:rsidRPr="007C1965">
        <w:rPr>
          <w:rFonts w:ascii="Trebuchet MS" w:hAnsi="Trebuchet MS" w:cs="Tahoma"/>
        </w:rPr>
        <w:t>comerciale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personalului</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ceea</w:t>
      </w:r>
      <w:proofErr w:type="spellEnd"/>
      <w:r w:rsidRPr="007C1965">
        <w:rPr>
          <w:rFonts w:ascii="Trebuchet MS" w:hAnsi="Trebuchet MS" w:cs="Tahoma"/>
        </w:rPr>
        <w:t xml:space="preserve"> </w:t>
      </w:r>
      <w:proofErr w:type="spellStart"/>
      <w:r w:rsidRPr="007C1965">
        <w:rPr>
          <w:rFonts w:ascii="Trebuchet MS" w:hAnsi="Trebuchet MS" w:cs="Tahoma"/>
        </w:rPr>
        <w:t>ce</w:t>
      </w:r>
      <w:proofErr w:type="spellEnd"/>
      <w:r w:rsidRPr="007C1965">
        <w:rPr>
          <w:rFonts w:ascii="Trebuchet MS" w:hAnsi="Trebuchet MS" w:cs="Tahoma"/>
        </w:rPr>
        <w:t xml:space="preserve"> </w:t>
      </w:r>
      <w:proofErr w:type="spellStart"/>
      <w:r w:rsidRPr="007C1965">
        <w:rPr>
          <w:rFonts w:ascii="Trebuchet MS" w:hAnsi="Trebuchet MS" w:cs="Tahoma"/>
        </w:rPr>
        <w:t>priveşte</w:t>
      </w:r>
      <w:proofErr w:type="spellEnd"/>
      <w:r w:rsidRPr="007C1965">
        <w:rPr>
          <w:rFonts w:ascii="Trebuchet MS" w:hAnsi="Trebuchet MS" w:cs="Tahoma"/>
        </w:rPr>
        <w:t xml:space="preserve"> </w:t>
      </w:r>
      <w:proofErr w:type="spellStart"/>
      <w:r w:rsidRPr="007C1965">
        <w:rPr>
          <w:rFonts w:ascii="Trebuchet MS" w:hAnsi="Trebuchet MS" w:cs="Tahoma"/>
        </w:rPr>
        <w:t>echipamentele</w:t>
      </w:r>
      <w:proofErr w:type="spellEnd"/>
      <w:r w:rsidRPr="007C1965">
        <w:rPr>
          <w:rFonts w:ascii="Trebuchet MS" w:hAnsi="Trebuchet MS" w:cs="Tahoma"/>
        </w:rPr>
        <w:t xml:space="preserve"> </w:t>
      </w:r>
      <w:proofErr w:type="spellStart"/>
      <w:r w:rsidRPr="007C1965">
        <w:rPr>
          <w:rFonts w:ascii="Trebuchet MS" w:hAnsi="Trebuchet MS" w:cs="Tahoma"/>
        </w:rPr>
        <w:t>staţionare</w:t>
      </w:r>
      <w:proofErr w:type="spellEnd"/>
      <w:r w:rsidRPr="007C1965">
        <w:rPr>
          <w:rFonts w:ascii="Trebuchet MS" w:hAnsi="Trebuchet MS" w:cs="Tahoma"/>
        </w:rPr>
        <w:t xml:space="preserve"> de </w:t>
      </w:r>
      <w:proofErr w:type="spellStart"/>
      <w:r w:rsidRPr="007C1965">
        <w:rPr>
          <w:rFonts w:ascii="Trebuchet MS" w:hAnsi="Trebuchet MS" w:cs="Tahoma"/>
        </w:rPr>
        <w:t>refrigerare</w:t>
      </w:r>
      <w:proofErr w:type="spellEnd"/>
      <w:r w:rsidRPr="007C1965">
        <w:rPr>
          <w:rFonts w:ascii="Trebuchet MS" w:hAnsi="Trebuchet MS" w:cs="Tahoma"/>
        </w:rPr>
        <w:t xml:space="preserve">, de </w:t>
      </w:r>
      <w:proofErr w:type="spellStart"/>
      <w:r w:rsidRPr="007C1965">
        <w:rPr>
          <w:rFonts w:ascii="Trebuchet MS" w:hAnsi="Trebuchet MS" w:cs="Tahoma"/>
        </w:rPr>
        <w:t>climatizare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pompe</w:t>
      </w:r>
      <w:proofErr w:type="spellEnd"/>
      <w:r w:rsidRPr="007C1965">
        <w:rPr>
          <w:rFonts w:ascii="Trebuchet MS" w:hAnsi="Trebuchet MS" w:cs="Tahoma"/>
        </w:rPr>
        <w:t xml:space="preserve"> de </w:t>
      </w:r>
      <w:proofErr w:type="spellStart"/>
      <w:r w:rsidRPr="007C1965">
        <w:rPr>
          <w:rFonts w:ascii="Trebuchet MS" w:hAnsi="Trebuchet MS" w:cs="Tahoma"/>
        </w:rPr>
        <w:t>căldură</w:t>
      </w:r>
      <w:proofErr w:type="spellEnd"/>
      <w:r w:rsidRPr="007C1965">
        <w:rPr>
          <w:rFonts w:ascii="Trebuchet MS" w:hAnsi="Trebuchet MS" w:cs="Tahoma"/>
        </w:rPr>
        <w:t xml:space="preserve"> care </w:t>
      </w:r>
      <w:proofErr w:type="spellStart"/>
      <w:r w:rsidRPr="007C1965">
        <w:rPr>
          <w:rFonts w:ascii="Trebuchet MS" w:hAnsi="Trebuchet MS" w:cs="Tahoma"/>
        </w:rPr>
        <w:t>conţin</w:t>
      </w:r>
      <w:proofErr w:type="spellEnd"/>
      <w:r w:rsidRPr="007C1965">
        <w:rPr>
          <w:rFonts w:ascii="Trebuchet MS" w:hAnsi="Trebuchet MS" w:cs="Tahoma"/>
        </w:rPr>
        <w:t xml:space="preserve"> </w:t>
      </w:r>
      <w:proofErr w:type="spellStart"/>
      <w:r w:rsidRPr="007C1965">
        <w:rPr>
          <w:rFonts w:ascii="Trebuchet MS" w:hAnsi="Trebuchet MS" w:cs="Tahoma"/>
        </w:rPr>
        <w:t>anumite</w:t>
      </w:r>
      <w:proofErr w:type="spellEnd"/>
      <w:r w:rsidRPr="007C1965">
        <w:rPr>
          <w:rFonts w:ascii="Trebuchet MS" w:hAnsi="Trebuchet MS" w:cs="Tahoma"/>
        </w:rPr>
        <w:t xml:space="preserve"> gaze </w:t>
      </w:r>
      <w:proofErr w:type="spellStart"/>
      <w:r w:rsidRPr="007C1965">
        <w:rPr>
          <w:rFonts w:ascii="Trebuchet MS" w:hAnsi="Trebuchet MS" w:cs="Tahoma"/>
        </w:rPr>
        <w:t>fluorurate</w:t>
      </w:r>
      <w:proofErr w:type="spellEnd"/>
      <w:r w:rsidRPr="007C1965">
        <w:rPr>
          <w:rFonts w:ascii="Trebuchet MS" w:hAnsi="Trebuchet MS" w:cs="Tahoma"/>
        </w:rPr>
        <w:t xml:space="preserve"> cu </w:t>
      </w:r>
      <w:proofErr w:type="spellStart"/>
      <w:r w:rsidRPr="007C1965">
        <w:rPr>
          <w:rFonts w:ascii="Trebuchet MS" w:hAnsi="Trebuchet MS" w:cs="Tahoma"/>
        </w:rPr>
        <w:t>efect</w:t>
      </w:r>
      <w:proofErr w:type="spellEnd"/>
      <w:r w:rsidRPr="007C1965">
        <w:rPr>
          <w:rFonts w:ascii="Trebuchet MS" w:hAnsi="Trebuchet MS" w:cs="Tahoma"/>
        </w:rPr>
        <w:t xml:space="preserve"> de </w:t>
      </w:r>
      <w:proofErr w:type="spellStart"/>
      <w:r w:rsidRPr="007C1965">
        <w:rPr>
          <w:rFonts w:ascii="Trebuchet MS" w:hAnsi="Trebuchet MS" w:cs="Tahoma"/>
        </w:rPr>
        <w:t>seră</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personalului</w:t>
      </w:r>
      <w:proofErr w:type="spellEnd"/>
      <w:r w:rsidRPr="007C1965">
        <w:rPr>
          <w:rFonts w:ascii="Trebuchet MS" w:hAnsi="Trebuchet MS" w:cs="Tahoma"/>
        </w:rPr>
        <w:t xml:space="preserve"> care </w:t>
      </w:r>
      <w:proofErr w:type="spellStart"/>
      <w:r w:rsidRPr="007C1965">
        <w:rPr>
          <w:rFonts w:ascii="Trebuchet MS" w:hAnsi="Trebuchet MS" w:cs="Tahoma"/>
        </w:rPr>
        <w:t>desfăşoară</w:t>
      </w:r>
      <w:proofErr w:type="spellEnd"/>
      <w:r w:rsidRPr="007C1965">
        <w:rPr>
          <w:rFonts w:ascii="Trebuchet MS" w:hAnsi="Trebuchet MS" w:cs="Tahoma"/>
        </w:rPr>
        <w:t xml:space="preserve"> </w:t>
      </w:r>
      <w:proofErr w:type="spellStart"/>
      <w:r w:rsidRPr="007C1965">
        <w:rPr>
          <w:rFonts w:ascii="Trebuchet MS" w:hAnsi="Trebuchet MS" w:cs="Tahoma"/>
        </w:rPr>
        <w:t>activitatea</w:t>
      </w:r>
      <w:proofErr w:type="spellEnd"/>
      <w:r w:rsidRPr="007C1965">
        <w:rPr>
          <w:rFonts w:ascii="Trebuchet MS" w:hAnsi="Trebuchet MS" w:cs="Tahoma"/>
        </w:rPr>
        <w:t xml:space="preserve"> </w:t>
      </w:r>
      <w:proofErr w:type="spellStart"/>
      <w:r w:rsidRPr="007C1965">
        <w:rPr>
          <w:rFonts w:ascii="Trebuchet MS" w:hAnsi="Trebuchet MS" w:cs="Tahoma"/>
        </w:rPr>
        <w:t>prevăzută</w:t>
      </w:r>
      <w:proofErr w:type="spellEnd"/>
      <w:r w:rsidRPr="007C1965">
        <w:rPr>
          <w:rFonts w:ascii="Trebuchet MS" w:hAnsi="Trebuchet MS" w:cs="Tahoma"/>
        </w:rPr>
        <w:t xml:space="preserve"> de art. 1 din </w:t>
      </w:r>
      <w:proofErr w:type="spellStart"/>
      <w:r w:rsidRPr="007C1965">
        <w:rPr>
          <w:rFonts w:ascii="Trebuchet MS" w:hAnsi="Trebuchet MS" w:cs="Tahoma"/>
        </w:rPr>
        <w:t>Regulamentul</w:t>
      </w:r>
      <w:proofErr w:type="spellEnd"/>
      <w:r w:rsidRPr="007C1965">
        <w:rPr>
          <w:rFonts w:ascii="Trebuchet MS" w:hAnsi="Trebuchet MS" w:cs="Tahoma"/>
        </w:rPr>
        <w:t xml:space="preserve"> (CE) nr. 307/2008 al </w:t>
      </w:r>
      <w:proofErr w:type="spellStart"/>
      <w:r w:rsidRPr="007C1965">
        <w:rPr>
          <w:rFonts w:ascii="Trebuchet MS" w:hAnsi="Trebuchet MS" w:cs="Tahoma"/>
        </w:rPr>
        <w:t>Comisiei</w:t>
      </w:r>
      <w:proofErr w:type="spellEnd"/>
      <w:r w:rsidRPr="007C1965">
        <w:rPr>
          <w:rFonts w:ascii="Trebuchet MS" w:hAnsi="Trebuchet MS" w:cs="Tahoma"/>
        </w:rPr>
        <w:t xml:space="preserve"> din 2 </w:t>
      </w:r>
      <w:proofErr w:type="spellStart"/>
      <w:r w:rsidRPr="007C1965">
        <w:rPr>
          <w:rFonts w:ascii="Trebuchet MS" w:hAnsi="Trebuchet MS" w:cs="Tahoma"/>
        </w:rPr>
        <w:t>aprilie</w:t>
      </w:r>
      <w:proofErr w:type="spellEnd"/>
      <w:r w:rsidRPr="007C1965">
        <w:rPr>
          <w:rFonts w:ascii="Trebuchet MS" w:hAnsi="Trebuchet MS" w:cs="Tahoma"/>
        </w:rPr>
        <w:t xml:space="preserve"> 2008 de </w:t>
      </w:r>
      <w:proofErr w:type="spellStart"/>
      <w:r w:rsidRPr="007C1965">
        <w:rPr>
          <w:rFonts w:ascii="Trebuchet MS" w:hAnsi="Trebuchet MS" w:cs="Tahoma"/>
        </w:rPr>
        <w:t>stabilire</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conformitate</w:t>
      </w:r>
      <w:proofErr w:type="spellEnd"/>
      <w:r w:rsidRPr="007C1965">
        <w:rPr>
          <w:rFonts w:ascii="Trebuchet MS" w:hAnsi="Trebuchet MS" w:cs="Tahoma"/>
        </w:rPr>
        <w:t xml:space="preserve"> cu </w:t>
      </w:r>
      <w:proofErr w:type="spellStart"/>
      <w:r w:rsidRPr="007C1965">
        <w:rPr>
          <w:rFonts w:ascii="Trebuchet MS" w:hAnsi="Trebuchet MS" w:cs="Tahoma"/>
        </w:rPr>
        <w:t>Regulamentul</w:t>
      </w:r>
      <w:proofErr w:type="spellEnd"/>
      <w:r w:rsidRPr="007C1965">
        <w:rPr>
          <w:rFonts w:ascii="Trebuchet MS" w:hAnsi="Trebuchet MS" w:cs="Tahoma"/>
        </w:rPr>
        <w:t xml:space="preserve"> (CE) nr. 842/2006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şi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a </w:t>
      </w:r>
      <w:proofErr w:type="spellStart"/>
      <w:r w:rsidRPr="007C1965">
        <w:rPr>
          <w:rFonts w:ascii="Trebuchet MS" w:hAnsi="Trebuchet MS" w:cs="Tahoma"/>
        </w:rPr>
        <w:t>cerinţelor</w:t>
      </w:r>
      <w:proofErr w:type="spellEnd"/>
      <w:r w:rsidRPr="007C1965">
        <w:rPr>
          <w:rFonts w:ascii="Trebuchet MS" w:hAnsi="Trebuchet MS" w:cs="Tahoma"/>
        </w:rPr>
        <w:t xml:space="preserve"> </w:t>
      </w:r>
      <w:proofErr w:type="spellStart"/>
      <w:r w:rsidRPr="007C1965">
        <w:rPr>
          <w:rFonts w:ascii="Trebuchet MS" w:hAnsi="Trebuchet MS" w:cs="Tahoma"/>
        </w:rPr>
        <w:t>minime</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programele</w:t>
      </w:r>
      <w:proofErr w:type="spellEnd"/>
      <w:r w:rsidRPr="007C1965">
        <w:rPr>
          <w:rFonts w:ascii="Trebuchet MS" w:hAnsi="Trebuchet MS" w:cs="Tahoma"/>
        </w:rPr>
        <w:t xml:space="preserve"> de </w:t>
      </w:r>
      <w:proofErr w:type="spellStart"/>
      <w:r w:rsidRPr="007C1965">
        <w:rPr>
          <w:rFonts w:ascii="Trebuchet MS" w:hAnsi="Trebuchet MS" w:cs="Tahoma"/>
        </w:rPr>
        <w:t>formare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condiţiilor</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recunoaşterea</w:t>
      </w:r>
      <w:proofErr w:type="spellEnd"/>
      <w:r w:rsidRPr="007C1965">
        <w:rPr>
          <w:rFonts w:ascii="Trebuchet MS" w:hAnsi="Trebuchet MS" w:cs="Tahoma"/>
        </w:rPr>
        <w:t xml:space="preserve"> </w:t>
      </w:r>
      <w:proofErr w:type="spellStart"/>
      <w:r w:rsidRPr="007C1965">
        <w:rPr>
          <w:rFonts w:ascii="Trebuchet MS" w:hAnsi="Trebuchet MS" w:cs="Tahoma"/>
        </w:rPr>
        <w:t>reciprocă</w:t>
      </w:r>
      <w:proofErr w:type="spellEnd"/>
      <w:r w:rsidRPr="007C1965">
        <w:rPr>
          <w:rFonts w:ascii="Trebuchet MS" w:hAnsi="Trebuchet MS" w:cs="Tahoma"/>
        </w:rPr>
        <w:t xml:space="preserve"> a </w:t>
      </w:r>
      <w:proofErr w:type="spellStart"/>
      <w:r w:rsidRPr="007C1965">
        <w:rPr>
          <w:rFonts w:ascii="Trebuchet MS" w:hAnsi="Trebuchet MS" w:cs="Tahoma"/>
        </w:rPr>
        <w:t>certificatelor</w:t>
      </w:r>
      <w:proofErr w:type="spellEnd"/>
      <w:r w:rsidRPr="007C1965">
        <w:rPr>
          <w:rFonts w:ascii="Trebuchet MS" w:hAnsi="Trebuchet MS" w:cs="Tahoma"/>
        </w:rPr>
        <w:t xml:space="preserve"> de </w:t>
      </w:r>
      <w:proofErr w:type="spellStart"/>
      <w:r w:rsidRPr="007C1965">
        <w:rPr>
          <w:rFonts w:ascii="Trebuchet MS" w:hAnsi="Trebuchet MS" w:cs="Tahoma"/>
        </w:rPr>
        <w:t>formare</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personal,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ceea</w:t>
      </w:r>
      <w:proofErr w:type="spellEnd"/>
      <w:r w:rsidRPr="007C1965">
        <w:rPr>
          <w:rFonts w:ascii="Trebuchet MS" w:hAnsi="Trebuchet MS" w:cs="Tahoma"/>
        </w:rPr>
        <w:t xml:space="preserve"> </w:t>
      </w:r>
      <w:proofErr w:type="spellStart"/>
      <w:r w:rsidRPr="007C1965">
        <w:rPr>
          <w:rFonts w:ascii="Trebuchet MS" w:hAnsi="Trebuchet MS" w:cs="Tahoma"/>
        </w:rPr>
        <w:t>ce</w:t>
      </w:r>
      <w:proofErr w:type="spellEnd"/>
      <w:r w:rsidRPr="007C1965">
        <w:rPr>
          <w:rFonts w:ascii="Trebuchet MS" w:hAnsi="Trebuchet MS" w:cs="Tahoma"/>
        </w:rPr>
        <w:t xml:space="preserve"> </w:t>
      </w:r>
      <w:proofErr w:type="spellStart"/>
      <w:r w:rsidRPr="007C1965">
        <w:rPr>
          <w:rFonts w:ascii="Trebuchet MS" w:hAnsi="Trebuchet MS" w:cs="Tahoma"/>
        </w:rPr>
        <w:t>priveşte</w:t>
      </w:r>
      <w:proofErr w:type="spellEnd"/>
      <w:r w:rsidRPr="007C1965">
        <w:rPr>
          <w:rFonts w:ascii="Trebuchet MS" w:hAnsi="Trebuchet MS" w:cs="Tahoma"/>
        </w:rPr>
        <w:t xml:space="preserve"> </w:t>
      </w:r>
      <w:proofErr w:type="spellStart"/>
      <w:r w:rsidRPr="007C1965">
        <w:rPr>
          <w:rFonts w:ascii="Trebuchet MS" w:hAnsi="Trebuchet MS" w:cs="Tahoma"/>
        </w:rPr>
        <w:t>sistemele</w:t>
      </w:r>
      <w:proofErr w:type="spellEnd"/>
      <w:r w:rsidRPr="007C1965">
        <w:rPr>
          <w:rFonts w:ascii="Trebuchet MS" w:hAnsi="Trebuchet MS" w:cs="Tahoma"/>
        </w:rPr>
        <w:t xml:space="preserve"> de </w:t>
      </w:r>
      <w:proofErr w:type="spellStart"/>
      <w:r w:rsidRPr="007C1965">
        <w:rPr>
          <w:rFonts w:ascii="Trebuchet MS" w:hAnsi="Trebuchet MS" w:cs="Tahoma"/>
        </w:rPr>
        <w:t>climatizare</w:t>
      </w:r>
      <w:proofErr w:type="spellEnd"/>
      <w:r w:rsidRPr="007C1965">
        <w:rPr>
          <w:rFonts w:ascii="Trebuchet MS" w:hAnsi="Trebuchet MS" w:cs="Tahoma"/>
        </w:rPr>
        <w:t xml:space="preserve"> ale </w:t>
      </w:r>
      <w:proofErr w:type="spellStart"/>
      <w:r w:rsidRPr="007C1965">
        <w:rPr>
          <w:rFonts w:ascii="Trebuchet MS" w:hAnsi="Trebuchet MS" w:cs="Tahoma"/>
        </w:rPr>
        <w:t>unor</w:t>
      </w:r>
      <w:proofErr w:type="spellEnd"/>
      <w:r w:rsidRPr="007C1965">
        <w:rPr>
          <w:rFonts w:ascii="Trebuchet MS" w:hAnsi="Trebuchet MS" w:cs="Tahoma"/>
        </w:rPr>
        <w:t xml:space="preserve"> </w:t>
      </w:r>
      <w:proofErr w:type="spellStart"/>
      <w:r w:rsidRPr="007C1965">
        <w:rPr>
          <w:rFonts w:ascii="Trebuchet MS" w:hAnsi="Trebuchet MS" w:cs="Tahoma"/>
        </w:rPr>
        <w:t>autovehicule</w:t>
      </w:r>
      <w:proofErr w:type="spellEnd"/>
      <w:r w:rsidRPr="007C1965">
        <w:rPr>
          <w:rFonts w:ascii="Trebuchet MS" w:hAnsi="Trebuchet MS" w:cs="Tahoma"/>
        </w:rPr>
        <w:t xml:space="preserve"> care </w:t>
      </w:r>
      <w:proofErr w:type="spellStart"/>
      <w:r w:rsidRPr="007C1965">
        <w:rPr>
          <w:rFonts w:ascii="Trebuchet MS" w:hAnsi="Trebuchet MS" w:cs="Tahoma"/>
        </w:rPr>
        <w:t>conţin</w:t>
      </w:r>
      <w:proofErr w:type="spellEnd"/>
      <w:r w:rsidRPr="007C1965">
        <w:rPr>
          <w:rFonts w:ascii="Trebuchet MS" w:hAnsi="Trebuchet MS" w:cs="Tahoma"/>
        </w:rPr>
        <w:t xml:space="preserve"> </w:t>
      </w:r>
      <w:proofErr w:type="spellStart"/>
      <w:r w:rsidRPr="007C1965">
        <w:rPr>
          <w:rFonts w:ascii="Trebuchet MS" w:hAnsi="Trebuchet MS" w:cs="Tahoma"/>
        </w:rPr>
        <w:t>anumite</w:t>
      </w:r>
      <w:proofErr w:type="spellEnd"/>
      <w:r w:rsidRPr="007C1965">
        <w:rPr>
          <w:rFonts w:ascii="Trebuchet MS" w:hAnsi="Trebuchet MS" w:cs="Tahoma"/>
        </w:rPr>
        <w:t xml:space="preserve"> gaze </w:t>
      </w:r>
      <w:proofErr w:type="spellStart"/>
      <w:r w:rsidRPr="007C1965">
        <w:rPr>
          <w:rFonts w:ascii="Trebuchet MS" w:hAnsi="Trebuchet MS" w:cs="Tahoma"/>
        </w:rPr>
        <w:t>fluorurate</w:t>
      </w:r>
      <w:proofErr w:type="spellEnd"/>
      <w:r w:rsidRPr="007C1965">
        <w:rPr>
          <w:rFonts w:ascii="Trebuchet MS" w:hAnsi="Trebuchet MS" w:cs="Tahoma"/>
        </w:rPr>
        <w:t xml:space="preserve"> cu </w:t>
      </w:r>
      <w:proofErr w:type="spellStart"/>
      <w:r w:rsidRPr="007C1965">
        <w:rPr>
          <w:rFonts w:ascii="Trebuchet MS" w:hAnsi="Trebuchet MS" w:cs="Tahoma"/>
        </w:rPr>
        <w:t>efect</w:t>
      </w:r>
      <w:proofErr w:type="spellEnd"/>
      <w:r w:rsidRPr="007C1965">
        <w:rPr>
          <w:rFonts w:ascii="Trebuchet MS" w:hAnsi="Trebuchet MS" w:cs="Tahoma"/>
        </w:rPr>
        <w:t xml:space="preserve"> de </w:t>
      </w:r>
      <w:proofErr w:type="spellStart"/>
      <w:r w:rsidRPr="007C1965">
        <w:rPr>
          <w:rFonts w:ascii="Trebuchet MS" w:hAnsi="Trebuchet MS" w:cs="Tahoma"/>
        </w:rPr>
        <w:t>seră</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desemnarea</w:t>
      </w:r>
      <w:proofErr w:type="spellEnd"/>
      <w:r w:rsidRPr="007C1965">
        <w:rPr>
          <w:rFonts w:ascii="Trebuchet MS" w:hAnsi="Trebuchet MS" w:cs="Tahoma"/>
        </w:rPr>
        <w:t xml:space="preserve"> </w:t>
      </w:r>
      <w:proofErr w:type="spellStart"/>
      <w:r w:rsidRPr="007C1965">
        <w:rPr>
          <w:rFonts w:ascii="Trebuchet MS" w:hAnsi="Trebuchet MS" w:cs="Tahoma"/>
        </w:rPr>
        <w:t>Asociaţiei</w:t>
      </w:r>
      <w:proofErr w:type="spellEnd"/>
      <w:r w:rsidRPr="007C1965">
        <w:rPr>
          <w:rFonts w:ascii="Trebuchet MS" w:hAnsi="Trebuchet MS" w:cs="Tahoma"/>
        </w:rPr>
        <w:t xml:space="preserve"> Generale a </w:t>
      </w:r>
      <w:proofErr w:type="spellStart"/>
      <w:r w:rsidRPr="007C1965">
        <w:rPr>
          <w:rFonts w:ascii="Trebuchet MS" w:hAnsi="Trebuchet MS" w:cs="Tahoma"/>
        </w:rPr>
        <w:t>Frigotehniștilor</w:t>
      </w:r>
      <w:proofErr w:type="spellEnd"/>
      <w:r w:rsidRPr="007C1965">
        <w:rPr>
          <w:rFonts w:ascii="Trebuchet MS" w:hAnsi="Trebuchet MS" w:cs="Tahoma"/>
        </w:rPr>
        <w:t xml:space="preserve"> din </w:t>
      </w:r>
      <w:proofErr w:type="spellStart"/>
      <w:r w:rsidRPr="007C1965">
        <w:rPr>
          <w:rFonts w:ascii="Trebuchet MS" w:hAnsi="Trebuchet MS" w:cs="Tahoma"/>
        </w:rPr>
        <w:t>România</w:t>
      </w:r>
      <w:proofErr w:type="spellEnd"/>
      <w:r w:rsidRPr="007C1965">
        <w:rPr>
          <w:rFonts w:ascii="Trebuchet MS" w:hAnsi="Trebuchet MS" w:cs="Tahoma"/>
        </w:rPr>
        <w:t xml:space="preserve"> ca organism de </w:t>
      </w:r>
      <w:proofErr w:type="spellStart"/>
      <w:r w:rsidRPr="007C1965">
        <w:rPr>
          <w:rFonts w:ascii="Trebuchet MS" w:hAnsi="Trebuchet MS" w:cs="Tahoma"/>
        </w:rPr>
        <w:t>certificare</w:t>
      </w:r>
      <w:proofErr w:type="spellEnd"/>
      <w:r w:rsidRPr="007C1965">
        <w:rPr>
          <w:rFonts w:ascii="Trebuchet MS" w:hAnsi="Trebuchet MS" w:cs="Tahoma"/>
        </w:rPr>
        <w:t xml:space="preserve"> a </w:t>
      </w:r>
      <w:proofErr w:type="spellStart"/>
      <w:r w:rsidRPr="007C1965">
        <w:rPr>
          <w:rFonts w:ascii="Trebuchet MS" w:hAnsi="Trebuchet MS" w:cs="Tahoma"/>
        </w:rPr>
        <w:t>personalului</w:t>
      </w:r>
      <w:proofErr w:type="spellEnd"/>
      <w:r w:rsidRPr="007C1965">
        <w:rPr>
          <w:rFonts w:ascii="Trebuchet MS" w:hAnsi="Trebuchet MS" w:cs="Tahoma"/>
        </w:rPr>
        <w:t xml:space="preserve"> care </w:t>
      </w:r>
      <w:proofErr w:type="spellStart"/>
      <w:r w:rsidRPr="007C1965">
        <w:rPr>
          <w:rFonts w:ascii="Trebuchet MS" w:hAnsi="Trebuchet MS" w:cs="Tahoma"/>
        </w:rPr>
        <w:t>desfăşoară</w:t>
      </w:r>
      <w:proofErr w:type="spellEnd"/>
      <w:r w:rsidRPr="007C1965">
        <w:rPr>
          <w:rFonts w:ascii="Trebuchet MS" w:hAnsi="Trebuchet MS" w:cs="Tahoma"/>
        </w:rPr>
        <w:t xml:space="preserve"> </w:t>
      </w:r>
      <w:proofErr w:type="spellStart"/>
      <w:r w:rsidRPr="007C1965">
        <w:rPr>
          <w:rFonts w:ascii="Trebuchet MS" w:hAnsi="Trebuchet MS" w:cs="Tahoma"/>
        </w:rPr>
        <w:t>activităţile</w:t>
      </w:r>
      <w:proofErr w:type="spellEnd"/>
      <w:r w:rsidRPr="007C1965">
        <w:rPr>
          <w:rFonts w:ascii="Trebuchet MS" w:hAnsi="Trebuchet MS" w:cs="Tahoma"/>
        </w:rPr>
        <w:t xml:space="preserve"> </w:t>
      </w:r>
      <w:proofErr w:type="spellStart"/>
      <w:r w:rsidRPr="007C1965">
        <w:rPr>
          <w:rFonts w:ascii="Trebuchet MS" w:hAnsi="Trebuchet MS" w:cs="Tahoma"/>
        </w:rPr>
        <w:t>mai</w:t>
      </w:r>
      <w:proofErr w:type="spellEnd"/>
      <w:r w:rsidRPr="007C1965">
        <w:rPr>
          <w:rFonts w:ascii="Trebuchet MS" w:hAnsi="Trebuchet MS" w:cs="Tahoma"/>
        </w:rPr>
        <w:t xml:space="preserve"> sus </w:t>
      </w:r>
      <w:proofErr w:type="spellStart"/>
      <w:r w:rsidRPr="007C1965">
        <w:rPr>
          <w:rFonts w:ascii="Trebuchet MS" w:hAnsi="Trebuchet MS" w:cs="Tahoma"/>
        </w:rPr>
        <w:t>menţionate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de </w:t>
      </w:r>
      <w:proofErr w:type="spellStart"/>
      <w:r w:rsidRPr="007C1965">
        <w:rPr>
          <w:rFonts w:ascii="Trebuchet MS" w:hAnsi="Trebuchet MS" w:cs="Tahoma"/>
        </w:rPr>
        <w:t>certificare</w:t>
      </w:r>
      <w:proofErr w:type="spellEnd"/>
      <w:r w:rsidRPr="007C1965">
        <w:rPr>
          <w:rFonts w:ascii="Trebuchet MS" w:hAnsi="Trebuchet MS" w:cs="Tahoma"/>
        </w:rPr>
        <w:t xml:space="preserve"> a </w:t>
      </w:r>
      <w:proofErr w:type="spellStart"/>
      <w:r w:rsidRPr="007C1965">
        <w:rPr>
          <w:rFonts w:ascii="Trebuchet MS" w:hAnsi="Trebuchet MS" w:cs="Tahoma"/>
        </w:rPr>
        <w:t>operatorilor</w:t>
      </w:r>
      <w:proofErr w:type="spellEnd"/>
      <w:r w:rsidRPr="007C1965">
        <w:rPr>
          <w:rFonts w:ascii="Trebuchet MS" w:hAnsi="Trebuchet MS" w:cs="Tahoma"/>
        </w:rPr>
        <w:t xml:space="preserve"> economici care </w:t>
      </w:r>
      <w:proofErr w:type="spellStart"/>
      <w:r w:rsidRPr="007C1965">
        <w:rPr>
          <w:rFonts w:ascii="Trebuchet MS" w:hAnsi="Trebuchet MS" w:cs="Tahoma"/>
        </w:rPr>
        <w:t>desfăşoară</w:t>
      </w:r>
      <w:proofErr w:type="spellEnd"/>
      <w:r w:rsidRPr="007C1965">
        <w:rPr>
          <w:rFonts w:ascii="Trebuchet MS" w:hAnsi="Trebuchet MS" w:cs="Tahoma"/>
        </w:rPr>
        <w:t xml:space="preserve"> </w:t>
      </w:r>
      <w:proofErr w:type="spellStart"/>
      <w:r w:rsidRPr="007C1965">
        <w:rPr>
          <w:rFonts w:ascii="Trebuchet MS" w:hAnsi="Trebuchet MS" w:cs="Tahoma"/>
        </w:rPr>
        <w:t>una</w:t>
      </w:r>
      <w:proofErr w:type="spellEnd"/>
      <w:r w:rsidRPr="007C1965">
        <w:rPr>
          <w:rFonts w:ascii="Trebuchet MS" w:hAnsi="Trebuchet MS" w:cs="Tahoma"/>
        </w:rPr>
        <w:t xml:space="preserve"> </w:t>
      </w:r>
      <w:proofErr w:type="spellStart"/>
      <w:r w:rsidRPr="007C1965">
        <w:rPr>
          <w:rFonts w:ascii="Trebuchet MS" w:hAnsi="Trebuchet MS" w:cs="Tahoma"/>
        </w:rPr>
        <w:t>sau</w:t>
      </w:r>
      <w:proofErr w:type="spellEnd"/>
      <w:r w:rsidRPr="007C1965">
        <w:rPr>
          <w:rFonts w:ascii="Trebuchet MS" w:hAnsi="Trebuchet MS" w:cs="Tahoma"/>
        </w:rPr>
        <w:t xml:space="preserve"> </w:t>
      </w:r>
      <w:proofErr w:type="spellStart"/>
      <w:r w:rsidRPr="007C1965">
        <w:rPr>
          <w:rFonts w:ascii="Trebuchet MS" w:hAnsi="Trebuchet MS" w:cs="Tahoma"/>
        </w:rPr>
        <w:t>mai</w:t>
      </w:r>
      <w:proofErr w:type="spellEnd"/>
      <w:r w:rsidRPr="007C1965">
        <w:rPr>
          <w:rFonts w:ascii="Trebuchet MS" w:hAnsi="Trebuchet MS" w:cs="Tahoma"/>
        </w:rPr>
        <w:t xml:space="preserve"> </w:t>
      </w:r>
      <w:proofErr w:type="spellStart"/>
      <w:r w:rsidRPr="007C1965">
        <w:rPr>
          <w:rFonts w:ascii="Trebuchet MS" w:hAnsi="Trebuchet MS" w:cs="Tahoma"/>
        </w:rPr>
        <w:t>multe</w:t>
      </w:r>
      <w:proofErr w:type="spellEnd"/>
      <w:r w:rsidRPr="007C1965">
        <w:rPr>
          <w:rFonts w:ascii="Trebuchet MS" w:hAnsi="Trebuchet MS" w:cs="Tahoma"/>
        </w:rPr>
        <w:t xml:space="preserve"> </w:t>
      </w:r>
      <w:proofErr w:type="spellStart"/>
      <w:r w:rsidRPr="007C1965">
        <w:rPr>
          <w:rFonts w:ascii="Trebuchet MS" w:hAnsi="Trebuchet MS" w:cs="Tahoma"/>
        </w:rPr>
        <w:t>dintre</w:t>
      </w:r>
      <w:proofErr w:type="spellEnd"/>
      <w:r w:rsidRPr="007C1965">
        <w:rPr>
          <w:rFonts w:ascii="Trebuchet MS" w:hAnsi="Trebuchet MS" w:cs="Tahoma"/>
        </w:rPr>
        <w:t xml:space="preserve"> </w:t>
      </w:r>
      <w:proofErr w:type="spellStart"/>
      <w:r w:rsidRPr="007C1965">
        <w:rPr>
          <w:rFonts w:ascii="Trebuchet MS" w:hAnsi="Trebuchet MS" w:cs="Tahoma"/>
        </w:rPr>
        <w:t>activităţile</w:t>
      </w:r>
      <w:proofErr w:type="spellEnd"/>
      <w:r w:rsidRPr="007C1965">
        <w:rPr>
          <w:rFonts w:ascii="Trebuchet MS" w:hAnsi="Trebuchet MS" w:cs="Tahoma"/>
        </w:rPr>
        <w:t xml:space="preserve"> </w:t>
      </w:r>
      <w:proofErr w:type="spellStart"/>
      <w:r w:rsidRPr="007C1965">
        <w:rPr>
          <w:rFonts w:ascii="Trebuchet MS" w:hAnsi="Trebuchet MS" w:cs="Tahoma"/>
        </w:rPr>
        <w:t>prevăzute</w:t>
      </w:r>
      <w:proofErr w:type="spellEnd"/>
      <w:r w:rsidRPr="007C1965">
        <w:rPr>
          <w:rFonts w:ascii="Trebuchet MS" w:hAnsi="Trebuchet MS" w:cs="Tahoma"/>
        </w:rPr>
        <w:t xml:space="preserve"> de art. 2 </w:t>
      </w:r>
      <w:proofErr w:type="spellStart"/>
      <w:r w:rsidRPr="007C1965">
        <w:rPr>
          <w:rFonts w:ascii="Trebuchet MS" w:hAnsi="Trebuchet MS" w:cs="Tahoma"/>
        </w:rPr>
        <w:t>alin</w:t>
      </w:r>
      <w:proofErr w:type="spellEnd"/>
      <w:r w:rsidRPr="007C1965">
        <w:rPr>
          <w:rFonts w:ascii="Trebuchet MS" w:hAnsi="Trebuchet MS" w:cs="Tahoma"/>
        </w:rPr>
        <w:t xml:space="preserve">. (2) din </w:t>
      </w:r>
      <w:proofErr w:type="spellStart"/>
      <w:r w:rsidRPr="007C1965">
        <w:rPr>
          <w:rFonts w:ascii="Trebuchet MS" w:hAnsi="Trebuchet MS" w:cs="Tahoma"/>
        </w:rPr>
        <w:t>Regulamentul</w:t>
      </w:r>
      <w:proofErr w:type="spellEnd"/>
      <w:r w:rsidRPr="007C1965">
        <w:rPr>
          <w:rFonts w:ascii="Trebuchet MS" w:hAnsi="Trebuchet MS" w:cs="Tahoma"/>
        </w:rPr>
        <w:t xml:space="preserve"> (CE) nr. 303/2008</w:t>
      </w:r>
    </w:p>
    <w:p w14:paraId="1CB8BC59"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Ordinul</w:t>
      </w:r>
      <w:proofErr w:type="spellEnd"/>
      <w:r w:rsidRPr="007C1965">
        <w:rPr>
          <w:rFonts w:ascii="Trebuchet MS" w:hAnsi="Trebuchet MS" w:cs="Tahoma"/>
        </w:rPr>
        <w:t xml:space="preserve"> nr. 4048/2012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desemnarea</w:t>
      </w:r>
      <w:proofErr w:type="spellEnd"/>
      <w:r w:rsidRPr="007C1965">
        <w:rPr>
          <w:rFonts w:ascii="Trebuchet MS" w:hAnsi="Trebuchet MS" w:cs="Tahoma"/>
        </w:rPr>
        <w:t xml:space="preserve"> </w:t>
      </w:r>
      <w:proofErr w:type="spellStart"/>
      <w:r w:rsidRPr="007C1965">
        <w:rPr>
          <w:rFonts w:ascii="Trebuchet MS" w:hAnsi="Trebuchet MS" w:cs="Tahoma"/>
        </w:rPr>
        <w:t>centrelor</w:t>
      </w:r>
      <w:proofErr w:type="spellEnd"/>
      <w:r w:rsidRPr="007C1965">
        <w:rPr>
          <w:rFonts w:ascii="Trebuchet MS" w:hAnsi="Trebuchet MS" w:cs="Tahoma"/>
        </w:rPr>
        <w:t xml:space="preserve"> de </w:t>
      </w:r>
      <w:proofErr w:type="spellStart"/>
      <w:r w:rsidRPr="007C1965">
        <w:rPr>
          <w:rFonts w:ascii="Trebuchet MS" w:hAnsi="Trebuchet MS" w:cs="Tahoma"/>
        </w:rPr>
        <w:t>instruire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w:t>
      </w:r>
      <w:proofErr w:type="spellStart"/>
      <w:r w:rsidRPr="007C1965">
        <w:rPr>
          <w:rFonts w:ascii="Trebuchet MS" w:hAnsi="Trebuchet MS" w:cs="Tahoma"/>
        </w:rPr>
        <w:t>evaluare</w:t>
      </w:r>
      <w:proofErr w:type="spellEnd"/>
      <w:r w:rsidRPr="007C1965">
        <w:rPr>
          <w:rFonts w:ascii="Trebuchet MS" w:hAnsi="Trebuchet MS" w:cs="Tahoma"/>
        </w:rPr>
        <w:t xml:space="preserve"> a </w:t>
      </w:r>
      <w:proofErr w:type="spellStart"/>
      <w:r w:rsidRPr="007C1965">
        <w:rPr>
          <w:rFonts w:ascii="Trebuchet MS" w:hAnsi="Trebuchet MS" w:cs="Tahoma"/>
        </w:rPr>
        <w:t>personalului</w:t>
      </w:r>
      <w:proofErr w:type="spellEnd"/>
      <w:r w:rsidRPr="007C1965">
        <w:rPr>
          <w:rFonts w:ascii="Trebuchet MS" w:hAnsi="Trebuchet MS" w:cs="Tahoma"/>
        </w:rPr>
        <w:t xml:space="preserve"> care </w:t>
      </w:r>
      <w:proofErr w:type="spellStart"/>
      <w:r w:rsidRPr="007C1965">
        <w:rPr>
          <w:rFonts w:ascii="Trebuchet MS" w:hAnsi="Trebuchet MS" w:cs="Tahoma"/>
        </w:rPr>
        <w:t>desfăşoară</w:t>
      </w:r>
      <w:proofErr w:type="spellEnd"/>
      <w:r w:rsidRPr="007C1965">
        <w:rPr>
          <w:rFonts w:ascii="Trebuchet MS" w:hAnsi="Trebuchet MS" w:cs="Tahoma"/>
        </w:rPr>
        <w:t xml:space="preserve"> </w:t>
      </w:r>
      <w:proofErr w:type="spellStart"/>
      <w:r w:rsidRPr="007C1965">
        <w:rPr>
          <w:rFonts w:ascii="Trebuchet MS" w:hAnsi="Trebuchet MS" w:cs="Tahoma"/>
        </w:rPr>
        <w:t>activităţile</w:t>
      </w:r>
      <w:proofErr w:type="spellEnd"/>
      <w:r w:rsidRPr="007C1965">
        <w:rPr>
          <w:rFonts w:ascii="Trebuchet MS" w:hAnsi="Trebuchet MS" w:cs="Tahoma"/>
        </w:rPr>
        <w:t xml:space="preserve"> </w:t>
      </w:r>
      <w:proofErr w:type="spellStart"/>
      <w:r w:rsidRPr="007C1965">
        <w:rPr>
          <w:rFonts w:ascii="Trebuchet MS" w:hAnsi="Trebuchet MS" w:cs="Tahoma"/>
        </w:rPr>
        <w:t>prevăzute</w:t>
      </w:r>
      <w:proofErr w:type="spellEnd"/>
      <w:r w:rsidRPr="007C1965">
        <w:rPr>
          <w:rFonts w:ascii="Trebuchet MS" w:hAnsi="Trebuchet MS" w:cs="Tahoma"/>
        </w:rPr>
        <w:t xml:space="preserve"> de art. 2 </w:t>
      </w:r>
      <w:proofErr w:type="spellStart"/>
      <w:r w:rsidRPr="007C1965">
        <w:rPr>
          <w:rFonts w:ascii="Trebuchet MS" w:hAnsi="Trebuchet MS" w:cs="Tahoma"/>
        </w:rPr>
        <w:t>alin</w:t>
      </w:r>
      <w:proofErr w:type="spellEnd"/>
      <w:r w:rsidRPr="007C1965">
        <w:rPr>
          <w:rFonts w:ascii="Trebuchet MS" w:hAnsi="Trebuchet MS" w:cs="Tahoma"/>
        </w:rPr>
        <w:t xml:space="preserve">. (1) din </w:t>
      </w:r>
      <w:proofErr w:type="spellStart"/>
      <w:r w:rsidRPr="007C1965">
        <w:rPr>
          <w:rFonts w:ascii="Trebuchet MS" w:hAnsi="Trebuchet MS" w:cs="Tahoma"/>
        </w:rPr>
        <w:t>Regulamentul</w:t>
      </w:r>
      <w:proofErr w:type="spellEnd"/>
      <w:r w:rsidRPr="007C1965">
        <w:rPr>
          <w:rFonts w:ascii="Trebuchet MS" w:hAnsi="Trebuchet MS" w:cs="Tahoma"/>
        </w:rPr>
        <w:t xml:space="preserve"> (CE) nr. 303/2008 al </w:t>
      </w:r>
      <w:proofErr w:type="spellStart"/>
      <w:r w:rsidRPr="007C1965">
        <w:rPr>
          <w:rFonts w:ascii="Trebuchet MS" w:hAnsi="Trebuchet MS" w:cs="Tahoma"/>
        </w:rPr>
        <w:t>Comisiei</w:t>
      </w:r>
      <w:proofErr w:type="spellEnd"/>
      <w:r w:rsidRPr="007C1965">
        <w:rPr>
          <w:rFonts w:ascii="Trebuchet MS" w:hAnsi="Trebuchet MS" w:cs="Tahoma"/>
        </w:rPr>
        <w:t xml:space="preserve"> din 2 </w:t>
      </w:r>
      <w:proofErr w:type="spellStart"/>
      <w:r w:rsidRPr="007C1965">
        <w:rPr>
          <w:rFonts w:ascii="Trebuchet MS" w:hAnsi="Trebuchet MS" w:cs="Tahoma"/>
        </w:rPr>
        <w:t>aprilie</w:t>
      </w:r>
      <w:proofErr w:type="spellEnd"/>
      <w:r w:rsidRPr="007C1965">
        <w:rPr>
          <w:rFonts w:ascii="Trebuchet MS" w:hAnsi="Trebuchet MS" w:cs="Tahoma"/>
        </w:rPr>
        <w:t xml:space="preserve"> 2008 de </w:t>
      </w:r>
      <w:proofErr w:type="spellStart"/>
      <w:r w:rsidRPr="007C1965">
        <w:rPr>
          <w:rFonts w:ascii="Trebuchet MS" w:hAnsi="Trebuchet MS" w:cs="Tahoma"/>
        </w:rPr>
        <w:t>stabilire</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conformitate</w:t>
      </w:r>
      <w:proofErr w:type="spellEnd"/>
      <w:r w:rsidRPr="007C1965">
        <w:rPr>
          <w:rFonts w:ascii="Trebuchet MS" w:hAnsi="Trebuchet MS" w:cs="Tahoma"/>
        </w:rPr>
        <w:t xml:space="preserve"> cu </w:t>
      </w:r>
      <w:proofErr w:type="spellStart"/>
      <w:r w:rsidRPr="007C1965">
        <w:rPr>
          <w:rFonts w:ascii="Trebuchet MS" w:hAnsi="Trebuchet MS" w:cs="Tahoma"/>
        </w:rPr>
        <w:t>Regulamentul</w:t>
      </w:r>
      <w:proofErr w:type="spellEnd"/>
      <w:r w:rsidRPr="007C1965">
        <w:rPr>
          <w:rFonts w:ascii="Trebuchet MS" w:hAnsi="Trebuchet MS" w:cs="Tahoma"/>
        </w:rPr>
        <w:t xml:space="preserve"> (CE) nr. </w:t>
      </w:r>
      <w:r w:rsidRPr="007C1965">
        <w:rPr>
          <w:rFonts w:ascii="Trebuchet MS" w:hAnsi="Trebuchet MS" w:cs="Tahoma"/>
        </w:rPr>
        <w:lastRenderedPageBreak/>
        <w:t xml:space="preserve">842/2006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şi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a </w:t>
      </w:r>
      <w:proofErr w:type="spellStart"/>
      <w:r w:rsidRPr="007C1965">
        <w:rPr>
          <w:rFonts w:ascii="Trebuchet MS" w:hAnsi="Trebuchet MS" w:cs="Tahoma"/>
        </w:rPr>
        <w:t>cerinţelor</w:t>
      </w:r>
      <w:proofErr w:type="spellEnd"/>
      <w:r w:rsidRPr="007C1965">
        <w:rPr>
          <w:rFonts w:ascii="Trebuchet MS" w:hAnsi="Trebuchet MS" w:cs="Tahoma"/>
        </w:rPr>
        <w:t xml:space="preserve"> </w:t>
      </w:r>
      <w:proofErr w:type="spellStart"/>
      <w:r w:rsidRPr="007C1965">
        <w:rPr>
          <w:rFonts w:ascii="Trebuchet MS" w:hAnsi="Trebuchet MS" w:cs="Tahoma"/>
        </w:rPr>
        <w:t>minime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condiţiilor</w:t>
      </w:r>
      <w:proofErr w:type="spellEnd"/>
      <w:r w:rsidRPr="007C1965">
        <w:rPr>
          <w:rFonts w:ascii="Trebuchet MS" w:hAnsi="Trebuchet MS" w:cs="Tahoma"/>
        </w:rPr>
        <w:t xml:space="preserve"> de </w:t>
      </w:r>
      <w:proofErr w:type="spellStart"/>
      <w:r w:rsidRPr="007C1965">
        <w:rPr>
          <w:rFonts w:ascii="Trebuchet MS" w:hAnsi="Trebuchet MS" w:cs="Tahoma"/>
        </w:rPr>
        <w:t>recunoaştere</w:t>
      </w:r>
      <w:proofErr w:type="spellEnd"/>
      <w:r w:rsidRPr="007C1965">
        <w:rPr>
          <w:rFonts w:ascii="Trebuchet MS" w:hAnsi="Trebuchet MS" w:cs="Tahoma"/>
        </w:rPr>
        <w:t xml:space="preserve"> </w:t>
      </w:r>
      <w:proofErr w:type="spellStart"/>
      <w:r w:rsidRPr="007C1965">
        <w:rPr>
          <w:rFonts w:ascii="Trebuchet MS" w:hAnsi="Trebuchet MS" w:cs="Tahoma"/>
        </w:rPr>
        <w:t>reciprocă</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vederea</w:t>
      </w:r>
      <w:proofErr w:type="spellEnd"/>
      <w:r w:rsidRPr="007C1965">
        <w:rPr>
          <w:rFonts w:ascii="Trebuchet MS" w:hAnsi="Trebuchet MS" w:cs="Tahoma"/>
        </w:rPr>
        <w:t xml:space="preserve"> </w:t>
      </w:r>
      <w:proofErr w:type="spellStart"/>
      <w:r w:rsidRPr="007C1965">
        <w:rPr>
          <w:rFonts w:ascii="Trebuchet MS" w:hAnsi="Trebuchet MS" w:cs="Tahoma"/>
        </w:rPr>
        <w:t>certificării</w:t>
      </w:r>
      <w:proofErr w:type="spellEnd"/>
      <w:r w:rsidRPr="007C1965">
        <w:rPr>
          <w:rFonts w:ascii="Trebuchet MS" w:hAnsi="Trebuchet MS" w:cs="Tahoma"/>
        </w:rPr>
        <w:t xml:space="preserve"> </w:t>
      </w:r>
      <w:proofErr w:type="spellStart"/>
      <w:r w:rsidRPr="007C1965">
        <w:rPr>
          <w:rFonts w:ascii="Trebuchet MS" w:hAnsi="Trebuchet MS" w:cs="Tahoma"/>
        </w:rPr>
        <w:t>societăţilor</w:t>
      </w:r>
      <w:proofErr w:type="spellEnd"/>
      <w:r w:rsidRPr="007C1965">
        <w:rPr>
          <w:rFonts w:ascii="Trebuchet MS" w:hAnsi="Trebuchet MS" w:cs="Tahoma"/>
        </w:rPr>
        <w:t xml:space="preserve"> </w:t>
      </w:r>
      <w:proofErr w:type="spellStart"/>
      <w:r w:rsidRPr="007C1965">
        <w:rPr>
          <w:rFonts w:ascii="Trebuchet MS" w:hAnsi="Trebuchet MS" w:cs="Tahoma"/>
        </w:rPr>
        <w:t>comerciale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personalului</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ceea</w:t>
      </w:r>
      <w:proofErr w:type="spellEnd"/>
      <w:r w:rsidRPr="007C1965">
        <w:rPr>
          <w:rFonts w:ascii="Trebuchet MS" w:hAnsi="Trebuchet MS" w:cs="Tahoma"/>
        </w:rPr>
        <w:t xml:space="preserve"> </w:t>
      </w:r>
      <w:proofErr w:type="spellStart"/>
      <w:r w:rsidRPr="007C1965">
        <w:rPr>
          <w:rFonts w:ascii="Trebuchet MS" w:hAnsi="Trebuchet MS" w:cs="Tahoma"/>
        </w:rPr>
        <w:t>ce</w:t>
      </w:r>
      <w:proofErr w:type="spellEnd"/>
      <w:r w:rsidRPr="007C1965">
        <w:rPr>
          <w:rFonts w:ascii="Trebuchet MS" w:hAnsi="Trebuchet MS" w:cs="Tahoma"/>
        </w:rPr>
        <w:t xml:space="preserve"> </w:t>
      </w:r>
      <w:proofErr w:type="spellStart"/>
      <w:r w:rsidRPr="007C1965">
        <w:rPr>
          <w:rFonts w:ascii="Trebuchet MS" w:hAnsi="Trebuchet MS" w:cs="Tahoma"/>
        </w:rPr>
        <w:t>priveşte</w:t>
      </w:r>
      <w:proofErr w:type="spellEnd"/>
      <w:r w:rsidRPr="007C1965">
        <w:rPr>
          <w:rFonts w:ascii="Trebuchet MS" w:hAnsi="Trebuchet MS" w:cs="Tahoma"/>
        </w:rPr>
        <w:t xml:space="preserve"> </w:t>
      </w:r>
      <w:proofErr w:type="spellStart"/>
      <w:r w:rsidRPr="007C1965">
        <w:rPr>
          <w:rFonts w:ascii="Trebuchet MS" w:hAnsi="Trebuchet MS" w:cs="Tahoma"/>
        </w:rPr>
        <w:t>echipamentele</w:t>
      </w:r>
      <w:proofErr w:type="spellEnd"/>
      <w:r w:rsidRPr="007C1965">
        <w:rPr>
          <w:rFonts w:ascii="Trebuchet MS" w:hAnsi="Trebuchet MS" w:cs="Tahoma"/>
        </w:rPr>
        <w:t xml:space="preserve"> </w:t>
      </w:r>
      <w:proofErr w:type="spellStart"/>
      <w:r w:rsidRPr="007C1965">
        <w:rPr>
          <w:rFonts w:ascii="Trebuchet MS" w:hAnsi="Trebuchet MS" w:cs="Tahoma"/>
        </w:rPr>
        <w:t>staţionare</w:t>
      </w:r>
      <w:proofErr w:type="spellEnd"/>
      <w:r w:rsidRPr="007C1965">
        <w:rPr>
          <w:rFonts w:ascii="Trebuchet MS" w:hAnsi="Trebuchet MS" w:cs="Tahoma"/>
        </w:rPr>
        <w:t xml:space="preserve"> de </w:t>
      </w:r>
      <w:proofErr w:type="spellStart"/>
      <w:r w:rsidRPr="007C1965">
        <w:rPr>
          <w:rFonts w:ascii="Trebuchet MS" w:hAnsi="Trebuchet MS" w:cs="Tahoma"/>
        </w:rPr>
        <w:t>refrigerare</w:t>
      </w:r>
      <w:proofErr w:type="spellEnd"/>
      <w:r w:rsidRPr="007C1965">
        <w:rPr>
          <w:rFonts w:ascii="Trebuchet MS" w:hAnsi="Trebuchet MS" w:cs="Tahoma"/>
        </w:rPr>
        <w:t xml:space="preserve">, de </w:t>
      </w:r>
      <w:proofErr w:type="spellStart"/>
      <w:r w:rsidRPr="007C1965">
        <w:rPr>
          <w:rFonts w:ascii="Trebuchet MS" w:hAnsi="Trebuchet MS" w:cs="Tahoma"/>
        </w:rPr>
        <w:t>climatizare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pompe</w:t>
      </w:r>
      <w:proofErr w:type="spellEnd"/>
      <w:r w:rsidRPr="007C1965">
        <w:rPr>
          <w:rFonts w:ascii="Trebuchet MS" w:hAnsi="Trebuchet MS" w:cs="Tahoma"/>
        </w:rPr>
        <w:t xml:space="preserve"> de </w:t>
      </w:r>
      <w:proofErr w:type="spellStart"/>
      <w:r w:rsidRPr="007C1965">
        <w:rPr>
          <w:rFonts w:ascii="Trebuchet MS" w:hAnsi="Trebuchet MS" w:cs="Tahoma"/>
        </w:rPr>
        <w:t>căldură</w:t>
      </w:r>
      <w:proofErr w:type="spellEnd"/>
      <w:r w:rsidRPr="007C1965">
        <w:rPr>
          <w:rFonts w:ascii="Trebuchet MS" w:hAnsi="Trebuchet MS" w:cs="Tahoma"/>
        </w:rPr>
        <w:t xml:space="preserve"> care </w:t>
      </w:r>
      <w:proofErr w:type="spellStart"/>
      <w:r w:rsidRPr="007C1965">
        <w:rPr>
          <w:rFonts w:ascii="Trebuchet MS" w:hAnsi="Trebuchet MS" w:cs="Tahoma"/>
        </w:rPr>
        <w:t>conţin</w:t>
      </w:r>
      <w:proofErr w:type="spellEnd"/>
      <w:r w:rsidRPr="007C1965">
        <w:rPr>
          <w:rFonts w:ascii="Trebuchet MS" w:hAnsi="Trebuchet MS" w:cs="Tahoma"/>
        </w:rPr>
        <w:t xml:space="preserve"> </w:t>
      </w:r>
      <w:proofErr w:type="spellStart"/>
      <w:r w:rsidRPr="007C1965">
        <w:rPr>
          <w:rFonts w:ascii="Trebuchet MS" w:hAnsi="Trebuchet MS" w:cs="Tahoma"/>
        </w:rPr>
        <w:t>anumite</w:t>
      </w:r>
      <w:proofErr w:type="spellEnd"/>
      <w:r w:rsidRPr="007C1965">
        <w:rPr>
          <w:rFonts w:ascii="Trebuchet MS" w:hAnsi="Trebuchet MS" w:cs="Tahoma"/>
        </w:rPr>
        <w:t xml:space="preserve"> gaze </w:t>
      </w:r>
      <w:proofErr w:type="spellStart"/>
      <w:r w:rsidRPr="007C1965">
        <w:rPr>
          <w:rFonts w:ascii="Trebuchet MS" w:hAnsi="Trebuchet MS" w:cs="Tahoma"/>
        </w:rPr>
        <w:t>fluorurate</w:t>
      </w:r>
      <w:proofErr w:type="spellEnd"/>
      <w:r w:rsidRPr="007C1965">
        <w:rPr>
          <w:rFonts w:ascii="Trebuchet MS" w:hAnsi="Trebuchet MS" w:cs="Tahoma"/>
        </w:rPr>
        <w:t xml:space="preserve"> cu </w:t>
      </w:r>
      <w:proofErr w:type="spellStart"/>
      <w:r w:rsidRPr="007C1965">
        <w:rPr>
          <w:rFonts w:ascii="Trebuchet MS" w:hAnsi="Trebuchet MS" w:cs="Tahoma"/>
        </w:rPr>
        <w:t>efect</w:t>
      </w:r>
      <w:proofErr w:type="spellEnd"/>
      <w:r w:rsidRPr="007C1965">
        <w:rPr>
          <w:rFonts w:ascii="Trebuchet MS" w:hAnsi="Trebuchet MS" w:cs="Tahoma"/>
        </w:rPr>
        <w:t xml:space="preserve"> de </w:t>
      </w:r>
      <w:proofErr w:type="spellStart"/>
      <w:r w:rsidRPr="007C1965">
        <w:rPr>
          <w:rFonts w:ascii="Trebuchet MS" w:hAnsi="Trebuchet MS" w:cs="Tahoma"/>
        </w:rPr>
        <w:t>seră</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personalului</w:t>
      </w:r>
      <w:proofErr w:type="spellEnd"/>
      <w:r w:rsidRPr="007C1965">
        <w:rPr>
          <w:rFonts w:ascii="Trebuchet MS" w:hAnsi="Trebuchet MS" w:cs="Tahoma"/>
        </w:rPr>
        <w:t xml:space="preserve"> care </w:t>
      </w:r>
      <w:proofErr w:type="spellStart"/>
      <w:r w:rsidRPr="007C1965">
        <w:rPr>
          <w:rFonts w:ascii="Trebuchet MS" w:hAnsi="Trebuchet MS" w:cs="Tahoma"/>
        </w:rPr>
        <w:t>desfăşoară</w:t>
      </w:r>
      <w:proofErr w:type="spellEnd"/>
      <w:r w:rsidRPr="007C1965">
        <w:rPr>
          <w:rFonts w:ascii="Trebuchet MS" w:hAnsi="Trebuchet MS" w:cs="Tahoma"/>
        </w:rPr>
        <w:t xml:space="preserve"> </w:t>
      </w:r>
      <w:proofErr w:type="spellStart"/>
      <w:r w:rsidRPr="007C1965">
        <w:rPr>
          <w:rFonts w:ascii="Trebuchet MS" w:hAnsi="Trebuchet MS" w:cs="Tahoma"/>
        </w:rPr>
        <w:t>activitatea</w:t>
      </w:r>
      <w:proofErr w:type="spellEnd"/>
      <w:r w:rsidRPr="007C1965">
        <w:rPr>
          <w:rFonts w:ascii="Trebuchet MS" w:hAnsi="Trebuchet MS" w:cs="Tahoma"/>
        </w:rPr>
        <w:t xml:space="preserve"> </w:t>
      </w:r>
      <w:proofErr w:type="spellStart"/>
      <w:r w:rsidRPr="007C1965">
        <w:rPr>
          <w:rFonts w:ascii="Trebuchet MS" w:hAnsi="Trebuchet MS" w:cs="Tahoma"/>
        </w:rPr>
        <w:t>prevăzută</w:t>
      </w:r>
      <w:proofErr w:type="spellEnd"/>
      <w:r w:rsidRPr="007C1965">
        <w:rPr>
          <w:rFonts w:ascii="Trebuchet MS" w:hAnsi="Trebuchet MS" w:cs="Tahoma"/>
        </w:rPr>
        <w:t xml:space="preserve"> de art. 1 din </w:t>
      </w:r>
      <w:proofErr w:type="spellStart"/>
      <w:r w:rsidRPr="007C1965">
        <w:rPr>
          <w:rFonts w:ascii="Trebuchet MS" w:hAnsi="Trebuchet MS" w:cs="Tahoma"/>
        </w:rPr>
        <w:t>Regulamentul</w:t>
      </w:r>
      <w:proofErr w:type="spellEnd"/>
      <w:r w:rsidRPr="007C1965">
        <w:rPr>
          <w:rFonts w:ascii="Trebuchet MS" w:hAnsi="Trebuchet MS" w:cs="Tahoma"/>
        </w:rPr>
        <w:t xml:space="preserve"> (CE) nr. 307/2008 al </w:t>
      </w:r>
      <w:proofErr w:type="spellStart"/>
      <w:r w:rsidRPr="007C1965">
        <w:rPr>
          <w:rFonts w:ascii="Trebuchet MS" w:hAnsi="Trebuchet MS" w:cs="Tahoma"/>
        </w:rPr>
        <w:t>Comisiei</w:t>
      </w:r>
      <w:proofErr w:type="spellEnd"/>
      <w:r w:rsidRPr="007C1965">
        <w:rPr>
          <w:rFonts w:ascii="Trebuchet MS" w:hAnsi="Trebuchet MS" w:cs="Tahoma"/>
        </w:rPr>
        <w:t xml:space="preserve"> din 2 </w:t>
      </w:r>
      <w:proofErr w:type="spellStart"/>
      <w:r w:rsidRPr="007C1965">
        <w:rPr>
          <w:rFonts w:ascii="Trebuchet MS" w:hAnsi="Trebuchet MS" w:cs="Tahoma"/>
        </w:rPr>
        <w:t>aprilie</w:t>
      </w:r>
      <w:proofErr w:type="spellEnd"/>
      <w:r w:rsidRPr="007C1965">
        <w:rPr>
          <w:rFonts w:ascii="Trebuchet MS" w:hAnsi="Trebuchet MS" w:cs="Tahoma"/>
        </w:rPr>
        <w:t xml:space="preserve"> 2008 de </w:t>
      </w:r>
      <w:proofErr w:type="spellStart"/>
      <w:r w:rsidRPr="007C1965">
        <w:rPr>
          <w:rFonts w:ascii="Trebuchet MS" w:hAnsi="Trebuchet MS" w:cs="Tahoma"/>
        </w:rPr>
        <w:t>stabilire</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conformitate</w:t>
      </w:r>
      <w:proofErr w:type="spellEnd"/>
      <w:r w:rsidRPr="007C1965">
        <w:rPr>
          <w:rFonts w:ascii="Trebuchet MS" w:hAnsi="Trebuchet MS" w:cs="Tahoma"/>
        </w:rPr>
        <w:t xml:space="preserve"> cu </w:t>
      </w:r>
      <w:proofErr w:type="spellStart"/>
      <w:r w:rsidRPr="007C1965">
        <w:rPr>
          <w:rFonts w:ascii="Trebuchet MS" w:hAnsi="Trebuchet MS" w:cs="Tahoma"/>
        </w:rPr>
        <w:t>Regulamentul</w:t>
      </w:r>
      <w:proofErr w:type="spellEnd"/>
      <w:r w:rsidRPr="007C1965">
        <w:rPr>
          <w:rFonts w:ascii="Trebuchet MS" w:hAnsi="Trebuchet MS" w:cs="Tahoma"/>
        </w:rPr>
        <w:t xml:space="preserve"> (CE) nr. 842/2006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şi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a </w:t>
      </w:r>
      <w:proofErr w:type="spellStart"/>
      <w:r w:rsidRPr="007C1965">
        <w:rPr>
          <w:rFonts w:ascii="Trebuchet MS" w:hAnsi="Trebuchet MS" w:cs="Tahoma"/>
        </w:rPr>
        <w:t>cerinţelor</w:t>
      </w:r>
      <w:proofErr w:type="spellEnd"/>
      <w:r w:rsidRPr="007C1965">
        <w:rPr>
          <w:rFonts w:ascii="Trebuchet MS" w:hAnsi="Trebuchet MS" w:cs="Tahoma"/>
        </w:rPr>
        <w:t xml:space="preserve"> </w:t>
      </w:r>
      <w:proofErr w:type="spellStart"/>
      <w:r w:rsidRPr="007C1965">
        <w:rPr>
          <w:rFonts w:ascii="Trebuchet MS" w:hAnsi="Trebuchet MS" w:cs="Tahoma"/>
        </w:rPr>
        <w:t>minime</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programele</w:t>
      </w:r>
      <w:proofErr w:type="spellEnd"/>
      <w:r w:rsidRPr="007C1965">
        <w:rPr>
          <w:rFonts w:ascii="Trebuchet MS" w:hAnsi="Trebuchet MS" w:cs="Tahoma"/>
        </w:rPr>
        <w:t xml:space="preserve"> de </w:t>
      </w:r>
      <w:proofErr w:type="spellStart"/>
      <w:r w:rsidRPr="007C1965">
        <w:rPr>
          <w:rFonts w:ascii="Trebuchet MS" w:hAnsi="Trebuchet MS" w:cs="Tahoma"/>
        </w:rPr>
        <w:t>formare</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a </w:t>
      </w:r>
      <w:proofErr w:type="spellStart"/>
      <w:r w:rsidRPr="007C1965">
        <w:rPr>
          <w:rFonts w:ascii="Trebuchet MS" w:hAnsi="Trebuchet MS" w:cs="Tahoma"/>
        </w:rPr>
        <w:t>condiţiilor</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recunoaşterea</w:t>
      </w:r>
      <w:proofErr w:type="spellEnd"/>
      <w:r w:rsidRPr="007C1965">
        <w:rPr>
          <w:rFonts w:ascii="Trebuchet MS" w:hAnsi="Trebuchet MS" w:cs="Tahoma"/>
        </w:rPr>
        <w:t xml:space="preserve"> </w:t>
      </w:r>
      <w:proofErr w:type="spellStart"/>
      <w:r w:rsidRPr="007C1965">
        <w:rPr>
          <w:rFonts w:ascii="Trebuchet MS" w:hAnsi="Trebuchet MS" w:cs="Tahoma"/>
        </w:rPr>
        <w:t>reciprocă</w:t>
      </w:r>
      <w:proofErr w:type="spellEnd"/>
      <w:r w:rsidRPr="007C1965">
        <w:rPr>
          <w:rFonts w:ascii="Trebuchet MS" w:hAnsi="Trebuchet MS" w:cs="Tahoma"/>
        </w:rPr>
        <w:t xml:space="preserve"> a </w:t>
      </w:r>
      <w:proofErr w:type="spellStart"/>
      <w:r w:rsidRPr="007C1965">
        <w:rPr>
          <w:rFonts w:ascii="Trebuchet MS" w:hAnsi="Trebuchet MS" w:cs="Tahoma"/>
        </w:rPr>
        <w:t>certificatelor</w:t>
      </w:r>
      <w:proofErr w:type="spellEnd"/>
      <w:r w:rsidRPr="007C1965">
        <w:rPr>
          <w:rFonts w:ascii="Trebuchet MS" w:hAnsi="Trebuchet MS" w:cs="Tahoma"/>
        </w:rPr>
        <w:t xml:space="preserve"> de </w:t>
      </w:r>
      <w:proofErr w:type="spellStart"/>
      <w:r w:rsidRPr="007C1965">
        <w:rPr>
          <w:rFonts w:ascii="Trebuchet MS" w:hAnsi="Trebuchet MS" w:cs="Tahoma"/>
        </w:rPr>
        <w:t>formare</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personal,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ceea</w:t>
      </w:r>
      <w:proofErr w:type="spellEnd"/>
      <w:r w:rsidRPr="007C1965">
        <w:rPr>
          <w:rFonts w:ascii="Trebuchet MS" w:hAnsi="Trebuchet MS" w:cs="Tahoma"/>
        </w:rPr>
        <w:t xml:space="preserve"> </w:t>
      </w:r>
      <w:proofErr w:type="spellStart"/>
      <w:r w:rsidRPr="007C1965">
        <w:rPr>
          <w:rFonts w:ascii="Trebuchet MS" w:hAnsi="Trebuchet MS" w:cs="Tahoma"/>
        </w:rPr>
        <w:t>ce</w:t>
      </w:r>
      <w:proofErr w:type="spellEnd"/>
      <w:r w:rsidRPr="007C1965">
        <w:rPr>
          <w:rFonts w:ascii="Trebuchet MS" w:hAnsi="Trebuchet MS" w:cs="Tahoma"/>
        </w:rPr>
        <w:t xml:space="preserve"> </w:t>
      </w:r>
      <w:proofErr w:type="spellStart"/>
      <w:r w:rsidRPr="007C1965">
        <w:rPr>
          <w:rFonts w:ascii="Trebuchet MS" w:hAnsi="Trebuchet MS" w:cs="Tahoma"/>
        </w:rPr>
        <w:t>priveşte</w:t>
      </w:r>
      <w:proofErr w:type="spellEnd"/>
      <w:r w:rsidRPr="007C1965">
        <w:rPr>
          <w:rFonts w:ascii="Trebuchet MS" w:hAnsi="Trebuchet MS" w:cs="Tahoma"/>
        </w:rPr>
        <w:t xml:space="preserve"> </w:t>
      </w:r>
      <w:proofErr w:type="spellStart"/>
      <w:r w:rsidRPr="007C1965">
        <w:rPr>
          <w:rFonts w:ascii="Trebuchet MS" w:hAnsi="Trebuchet MS" w:cs="Tahoma"/>
        </w:rPr>
        <w:t>sistemele</w:t>
      </w:r>
      <w:proofErr w:type="spellEnd"/>
      <w:r w:rsidRPr="007C1965">
        <w:rPr>
          <w:rFonts w:ascii="Trebuchet MS" w:hAnsi="Trebuchet MS" w:cs="Tahoma"/>
        </w:rPr>
        <w:t xml:space="preserve"> de </w:t>
      </w:r>
      <w:proofErr w:type="spellStart"/>
      <w:r w:rsidRPr="007C1965">
        <w:rPr>
          <w:rFonts w:ascii="Trebuchet MS" w:hAnsi="Trebuchet MS" w:cs="Tahoma"/>
        </w:rPr>
        <w:t>climatizare</w:t>
      </w:r>
      <w:proofErr w:type="spellEnd"/>
      <w:r w:rsidRPr="007C1965">
        <w:rPr>
          <w:rFonts w:ascii="Trebuchet MS" w:hAnsi="Trebuchet MS" w:cs="Tahoma"/>
        </w:rPr>
        <w:t xml:space="preserve"> ale </w:t>
      </w:r>
      <w:proofErr w:type="spellStart"/>
      <w:r w:rsidRPr="007C1965">
        <w:rPr>
          <w:rFonts w:ascii="Trebuchet MS" w:hAnsi="Trebuchet MS" w:cs="Tahoma"/>
        </w:rPr>
        <w:t>unor</w:t>
      </w:r>
      <w:proofErr w:type="spellEnd"/>
      <w:r w:rsidRPr="007C1965">
        <w:rPr>
          <w:rFonts w:ascii="Trebuchet MS" w:hAnsi="Trebuchet MS" w:cs="Tahoma"/>
        </w:rPr>
        <w:t xml:space="preserve"> </w:t>
      </w:r>
      <w:proofErr w:type="spellStart"/>
      <w:r w:rsidRPr="007C1965">
        <w:rPr>
          <w:rFonts w:ascii="Trebuchet MS" w:hAnsi="Trebuchet MS" w:cs="Tahoma"/>
        </w:rPr>
        <w:t>autovehicule</w:t>
      </w:r>
      <w:proofErr w:type="spellEnd"/>
      <w:r w:rsidRPr="007C1965">
        <w:rPr>
          <w:rFonts w:ascii="Trebuchet MS" w:hAnsi="Trebuchet MS" w:cs="Tahoma"/>
        </w:rPr>
        <w:t xml:space="preserve"> care </w:t>
      </w:r>
      <w:proofErr w:type="spellStart"/>
      <w:r w:rsidRPr="007C1965">
        <w:rPr>
          <w:rFonts w:ascii="Trebuchet MS" w:hAnsi="Trebuchet MS" w:cs="Tahoma"/>
        </w:rPr>
        <w:t>conţin</w:t>
      </w:r>
      <w:proofErr w:type="spellEnd"/>
      <w:r w:rsidRPr="007C1965">
        <w:rPr>
          <w:rFonts w:ascii="Trebuchet MS" w:hAnsi="Trebuchet MS" w:cs="Tahoma"/>
        </w:rPr>
        <w:t xml:space="preserve"> </w:t>
      </w:r>
      <w:proofErr w:type="spellStart"/>
      <w:r w:rsidRPr="007C1965">
        <w:rPr>
          <w:rFonts w:ascii="Trebuchet MS" w:hAnsi="Trebuchet MS" w:cs="Tahoma"/>
        </w:rPr>
        <w:t>anumite</w:t>
      </w:r>
      <w:proofErr w:type="spellEnd"/>
      <w:r w:rsidRPr="007C1965">
        <w:rPr>
          <w:rFonts w:ascii="Trebuchet MS" w:hAnsi="Trebuchet MS" w:cs="Tahoma"/>
        </w:rPr>
        <w:t xml:space="preserve"> gaze </w:t>
      </w:r>
      <w:proofErr w:type="spellStart"/>
      <w:r w:rsidRPr="007C1965">
        <w:rPr>
          <w:rFonts w:ascii="Trebuchet MS" w:hAnsi="Trebuchet MS" w:cs="Tahoma"/>
        </w:rPr>
        <w:t>fluorurate</w:t>
      </w:r>
      <w:proofErr w:type="spellEnd"/>
      <w:r w:rsidRPr="007C1965">
        <w:rPr>
          <w:rFonts w:ascii="Trebuchet MS" w:hAnsi="Trebuchet MS" w:cs="Tahoma"/>
        </w:rPr>
        <w:t xml:space="preserve"> cu </w:t>
      </w:r>
      <w:proofErr w:type="spellStart"/>
      <w:r w:rsidRPr="007C1965">
        <w:rPr>
          <w:rFonts w:ascii="Trebuchet MS" w:hAnsi="Trebuchet MS" w:cs="Tahoma"/>
        </w:rPr>
        <w:t>efect</w:t>
      </w:r>
      <w:proofErr w:type="spellEnd"/>
      <w:r w:rsidRPr="007C1965">
        <w:rPr>
          <w:rFonts w:ascii="Trebuchet MS" w:hAnsi="Trebuchet MS" w:cs="Tahoma"/>
        </w:rPr>
        <w:t xml:space="preserve"> de </w:t>
      </w:r>
      <w:proofErr w:type="spellStart"/>
      <w:r w:rsidRPr="007C1965">
        <w:rPr>
          <w:rFonts w:ascii="Trebuchet MS" w:hAnsi="Trebuchet MS" w:cs="Tahoma"/>
        </w:rPr>
        <w:t>seră</w:t>
      </w:r>
      <w:proofErr w:type="spellEnd"/>
    </w:p>
    <w:p w14:paraId="761E701B" w14:textId="741131CF" w:rsidR="005F45FA" w:rsidRPr="007C1965" w:rsidRDefault="009052C0" w:rsidP="00C41DF0">
      <w:pPr>
        <w:spacing w:before="0" w:after="0"/>
        <w:rPr>
          <w:rFonts w:ascii="Trebuchet MS" w:hAnsi="Trebuchet MS" w:cs="Tahoma"/>
        </w:rPr>
      </w:pPr>
      <w:r w:rsidRPr="007C1965">
        <w:rPr>
          <w:rFonts w:ascii="Trebuchet MS" w:hAnsi="Trebuchet MS" w:cs="Tahoma"/>
        </w:rPr>
        <w:t>OG</w:t>
      </w:r>
      <w:r w:rsidR="005F45FA" w:rsidRPr="007C1965">
        <w:rPr>
          <w:rFonts w:ascii="Trebuchet MS" w:hAnsi="Trebuchet MS" w:cs="Tahoma"/>
        </w:rPr>
        <w:t xml:space="preserve"> nr. 9/2011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stabilirea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unor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măsuri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punerea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în</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aplicare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1.005/2009 al </w:t>
      </w:r>
      <w:proofErr w:type="spellStart"/>
      <w:r w:rsidR="005F45FA" w:rsidRPr="007C1965">
        <w:rPr>
          <w:rFonts w:ascii="Trebuchet MS" w:hAnsi="Trebuchet MS" w:cs="Tahoma"/>
        </w:rPr>
        <w:t>Parlamentului</w:t>
      </w:r>
      <w:proofErr w:type="spellEnd"/>
      <w:r w:rsidR="005F45FA" w:rsidRPr="007C1965">
        <w:rPr>
          <w:rFonts w:ascii="Trebuchet MS" w:hAnsi="Trebuchet MS" w:cs="Tahoma"/>
        </w:rPr>
        <w:t xml:space="preserve"> European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din 16 </w:t>
      </w:r>
      <w:proofErr w:type="spellStart"/>
      <w:r w:rsidR="005F45FA" w:rsidRPr="007C1965">
        <w:rPr>
          <w:rFonts w:ascii="Trebuchet MS" w:hAnsi="Trebuchet MS" w:cs="Tahoma"/>
        </w:rPr>
        <w:t>septembrie</w:t>
      </w:r>
      <w:proofErr w:type="spellEnd"/>
      <w:r w:rsidR="005F45FA" w:rsidRPr="007C1965">
        <w:rPr>
          <w:rFonts w:ascii="Trebuchet MS" w:hAnsi="Trebuchet MS" w:cs="Tahoma"/>
        </w:rPr>
        <w:t xml:space="preserve"> 2009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substanţele</w:t>
      </w:r>
      <w:proofErr w:type="spellEnd"/>
      <w:r w:rsidR="005F45FA" w:rsidRPr="007C1965">
        <w:rPr>
          <w:rFonts w:ascii="Trebuchet MS" w:hAnsi="Trebuchet MS" w:cs="Tahoma"/>
        </w:rPr>
        <w:t xml:space="preserve"> care </w:t>
      </w:r>
      <w:proofErr w:type="spellStart"/>
      <w:r w:rsidR="005F45FA" w:rsidRPr="007C1965">
        <w:rPr>
          <w:rFonts w:ascii="Trebuchet MS" w:hAnsi="Trebuchet MS" w:cs="Tahoma"/>
        </w:rPr>
        <w:t>diminuează</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stratul</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ozon</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abrogare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Ordonanţei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Guvernului</w:t>
      </w:r>
      <w:proofErr w:type="spellEnd"/>
      <w:r w:rsidR="005F45FA" w:rsidRPr="007C1965">
        <w:rPr>
          <w:rFonts w:ascii="Trebuchet MS" w:hAnsi="Trebuchet MS" w:cs="Tahoma"/>
        </w:rPr>
        <w:t xml:space="preserve"> nr. 89/1999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regimul</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comercial</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introducerea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unor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restricții</w:t>
      </w:r>
      <w:proofErr w:type="spellEnd"/>
      <w:r w:rsidR="005F45FA" w:rsidRPr="007C1965">
        <w:rPr>
          <w:rFonts w:ascii="Trebuchet MS" w:hAnsi="Trebuchet MS" w:cs="Tahoma"/>
        </w:rPr>
        <w:t xml:space="preserve"> la </w:t>
      </w:r>
      <w:proofErr w:type="spellStart"/>
      <w:r w:rsidR="005F45FA" w:rsidRPr="007C1965">
        <w:rPr>
          <w:rFonts w:ascii="Trebuchet MS" w:hAnsi="Trebuchet MS" w:cs="Tahoma"/>
        </w:rPr>
        <w:t>utilizarea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hidrocarburilor</w:t>
      </w:r>
      <w:proofErr w:type="spellEnd"/>
      <w:r w:rsidR="005F45FA" w:rsidRPr="007C1965">
        <w:rPr>
          <w:rFonts w:ascii="Trebuchet MS" w:hAnsi="Trebuchet MS" w:cs="Tahoma"/>
        </w:rPr>
        <w:t xml:space="preserve"> halogenate care </w:t>
      </w:r>
      <w:proofErr w:type="spellStart"/>
      <w:r w:rsidR="005F45FA" w:rsidRPr="007C1965">
        <w:rPr>
          <w:rFonts w:ascii="Trebuchet MS" w:hAnsi="Trebuchet MS" w:cs="Tahoma"/>
        </w:rPr>
        <w:t>distrug</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stratul</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ozon</w:t>
      </w:r>
      <w:proofErr w:type="spellEnd"/>
      <w:r w:rsidR="005F45FA" w:rsidRPr="007C1965">
        <w:rPr>
          <w:rFonts w:ascii="Trebuchet MS" w:hAnsi="Trebuchet MS" w:cs="Tahoma"/>
        </w:rPr>
        <w:t>;</w:t>
      </w:r>
    </w:p>
    <w:p w14:paraId="08BFAA7B" w14:textId="721D973E" w:rsidR="005F45FA" w:rsidRPr="007C1965" w:rsidRDefault="009052C0" w:rsidP="00C41DF0">
      <w:pPr>
        <w:spacing w:before="0" w:after="0"/>
        <w:rPr>
          <w:rFonts w:ascii="Trebuchet MS" w:hAnsi="Trebuchet MS" w:cs="Tahoma"/>
        </w:rPr>
      </w:pPr>
      <w:r w:rsidRPr="007C1965">
        <w:rPr>
          <w:rFonts w:ascii="Trebuchet MS" w:hAnsi="Trebuchet MS" w:cs="Tahoma"/>
        </w:rPr>
        <w:t>HG</w:t>
      </w:r>
      <w:r w:rsidR="005F45FA" w:rsidRPr="007C1965">
        <w:rPr>
          <w:rFonts w:ascii="Trebuchet MS" w:hAnsi="Trebuchet MS" w:cs="Tahoma"/>
        </w:rPr>
        <w:t xml:space="preserve"> nr. 287/2024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stabilirea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unor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măsuri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aplicarea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(UE) 2019/1.021 al </w:t>
      </w:r>
      <w:proofErr w:type="spellStart"/>
      <w:r w:rsidR="005F45FA" w:rsidRPr="007C1965">
        <w:rPr>
          <w:rFonts w:ascii="Trebuchet MS" w:hAnsi="Trebuchet MS" w:cs="Tahoma"/>
        </w:rPr>
        <w:t>Parlamentului</w:t>
      </w:r>
      <w:proofErr w:type="spellEnd"/>
      <w:r w:rsidR="005F45FA" w:rsidRPr="007C1965">
        <w:rPr>
          <w:rFonts w:ascii="Trebuchet MS" w:hAnsi="Trebuchet MS" w:cs="Tahoma"/>
        </w:rPr>
        <w:t xml:space="preserve"> European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din 20 </w:t>
      </w:r>
      <w:proofErr w:type="spellStart"/>
      <w:r w:rsidR="005F45FA" w:rsidRPr="007C1965">
        <w:rPr>
          <w:rFonts w:ascii="Trebuchet MS" w:hAnsi="Trebuchet MS" w:cs="Tahoma"/>
        </w:rPr>
        <w:t>iunie</w:t>
      </w:r>
      <w:proofErr w:type="spellEnd"/>
      <w:r w:rsidR="005F45FA" w:rsidRPr="007C1965">
        <w:rPr>
          <w:rFonts w:ascii="Trebuchet MS" w:hAnsi="Trebuchet MS" w:cs="Tahoma"/>
        </w:rPr>
        <w:t xml:space="preserve"> 2019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poluanţii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organici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persistenţi</w:t>
      </w:r>
      <w:proofErr w:type="spellEnd"/>
      <w:r w:rsidR="005F45FA" w:rsidRPr="007C1965">
        <w:rPr>
          <w:rFonts w:ascii="Trebuchet MS" w:hAnsi="Trebuchet MS" w:cs="Tahoma"/>
        </w:rPr>
        <w:t>;</w:t>
      </w:r>
    </w:p>
    <w:p w14:paraId="3BFBEF19"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Legea</w:t>
      </w:r>
      <w:proofErr w:type="spellEnd"/>
      <w:r w:rsidRPr="007C1965">
        <w:rPr>
          <w:rFonts w:ascii="Trebuchet MS" w:hAnsi="Trebuchet MS" w:cs="Tahoma"/>
        </w:rPr>
        <w:t xml:space="preserve"> nr. 360/2003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regimul</w:t>
      </w:r>
      <w:proofErr w:type="spellEnd"/>
      <w:r w:rsidRPr="007C1965">
        <w:rPr>
          <w:rFonts w:ascii="Trebuchet MS" w:hAnsi="Trebuchet MS" w:cs="Tahoma"/>
        </w:rPr>
        <w:t xml:space="preserve"> </w:t>
      </w:r>
      <w:proofErr w:type="spellStart"/>
      <w:r w:rsidRPr="007C1965">
        <w:rPr>
          <w:rFonts w:ascii="Trebuchet MS" w:hAnsi="Trebuchet MS" w:cs="Tahoma"/>
        </w:rPr>
        <w:t>substanţelor</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w:t>
      </w:r>
      <w:proofErr w:type="spellStart"/>
      <w:r w:rsidRPr="007C1965">
        <w:rPr>
          <w:rFonts w:ascii="Trebuchet MS" w:hAnsi="Trebuchet MS" w:cs="Tahoma"/>
        </w:rPr>
        <w:t>preparatelor</w:t>
      </w:r>
      <w:proofErr w:type="spellEnd"/>
      <w:r w:rsidRPr="007C1965">
        <w:rPr>
          <w:rFonts w:ascii="Trebuchet MS" w:hAnsi="Trebuchet MS" w:cs="Tahoma"/>
        </w:rPr>
        <w:t xml:space="preserve"> </w:t>
      </w:r>
      <w:proofErr w:type="spellStart"/>
      <w:r w:rsidRPr="007C1965">
        <w:rPr>
          <w:rFonts w:ascii="Trebuchet MS" w:hAnsi="Trebuchet MS" w:cs="Tahoma"/>
        </w:rPr>
        <w:t>chimice</w:t>
      </w:r>
      <w:proofErr w:type="spellEnd"/>
      <w:r w:rsidRPr="007C1965">
        <w:rPr>
          <w:rFonts w:ascii="Trebuchet MS" w:hAnsi="Trebuchet MS" w:cs="Tahoma"/>
        </w:rPr>
        <w:t xml:space="preserve"> </w:t>
      </w:r>
      <w:proofErr w:type="spellStart"/>
      <w:r w:rsidRPr="007C1965">
        <w:rPr>
          <w:rFonts w:ascii="Trebuchet MS" w:hAnsi="Trebuchet MS" w:cs="Tahoma"/>
        </w:rPr>
        <w:t>periculoase</w:t>
      </w:r>
      <w:proofErr w:type="spellEnd"/>
      <w:r w:rsidRPr="007C1965">
        <w:rPr>
          <w:rFonts w:ascii="Trebuchet MS" w:hAnsi="Trebuchet MS" w:cs="Tahoma"/>
        </w:rPr>
        <w:t>;</w:t>
      </w:r>
    </w:p>
    <w:p w14:paraId="4B1077AF"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Legea</w:t>
      </w:r>
      <w:proofErr w:type="spellEnd"/>
      <w:r w:rsidRPr="007C1965">
        <w:rPr>
          <w:rFonts w:ascii="Trebuchet MS" w:hAnsi="Trebuchet MS" w:cs="Tahoma"/>
        </w:rPr>
        <w:t xml:space="preserve"> nr. 349 /2007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reorganizarea</w:t>
      </w:r>
      <w:proofErr w:type="spellEnd"/>
      <w:r w:rsidRPr="007C1965">
        <w:rPr>
          <w:rFonts w:ascii="Trebuchet MS" w:hAnsi="Trebuchet MS" w:cs="Tahoma"/>
        </w:rPr>
        <w:t xml:space="preserve"> </w:t>
      </w:r>
      <w:proofErr w:type="spellStart"/>
      <w:r w:rsidRPr="007C1965">
        <w:rPr>
          <w:rFonts w:ascii="Trebuchet MS" w:hAnsi="Trebuchet MS" w:cs="Tahoma"/>
        </w:rPr>
        <w:t>cadrului</w:t>
      </w:r>
      <w:proofErr w:type="spellEnd"/>
      <w:r w:rsidRPr="007C1965">
        <w:rPr>
          <w:rFonts w:ascii="Trebuchet MS" w:hAnsi="Trebuchet MS" w:cs="Tahoma"/>
        </w:rPr>
        <w:t xml:space="preserve"> </w:t>
      </w:r>
      <w:proofErr w:type="spellStart"/>
      <w:r w:rsidRPr="007C1965">
        <w:rPr>
          <w:rFonts w:ascii="Trebuchet MS" w:hAnsi="Trebuchet MS" w:cs="Tahoma"/>
        </w:rPr>
        <w:t>instituţional</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domeniul</w:t>
      </w:r>
      <w:proofErr w:type="spellEnd"/>
      <w:r w:rsidRPr="007C1965">
        <w:rPr>
          <w:rFonts w:ascii="Trebuchet MS" w:hAnsi="Trebuchet MS" w:cs="Tahoma"/>
        </w:rPr>
        <w:t xml:space="preserve"> </w:t>
      </w:r>
      <w:proofErr w:type="spellStart"/>
      <w:r w:rsidRPr="007C1965">
        <w:rPr>
          <w:rFonts w:ascii="Trebuchet MS" w:hAnsi="Trebuchet MS" w:cs="Tahoma"/>
        </w:rPr>
        <w:t>managementului</w:t>
      </w:r>
      <w:proofErr w:type="spellEnd"/>
      <w:r w:rsidRPr="007C1965">
        <w:rPr>
          <w:rFonts w:ascii="Trebuchet MS" w:hAnsi="Trebuchet MS" w:cs="Tahoma"/>
        </w:rPr>
        <w:t xml:space="preserve"> </w:t>
      </w:r>
      <w:proofErr w:type="spellStart"/>
      <w:r w:rsidRPr="007C1965">
        <w:rPr>
          <w:rFonts w:ascii="Trebuchet MS" w:hAnsi="Trebuchet MS" w:cs="Tahoma"/>
        </w:rPr>
        <w:t>substanţelor</w:t>
      </w:r>
      <w:proofErr w:type="spellEnd"/>
      <w:r w:rsidRPr="007C1965">
        <w:rPr>
          <w:rFonts w:ascii="Trebuchet MS" w:hAnsi="Trebuchet MS" w:cs="Tahoma"/>
        </w:rPr>
        <w:t xml:space="preserve"> </w:t>
      </w:r>
      <w:proofErr w:type="spellStart"/>
      <w:r w:rsidRPr="007C1965">
        <w:rPr>
          <w:rFonts w:ascii="Trebuchet MS" w:hAnsi="Trebuchet MS" w:cs="Tahoma"/>
        </w:rPr>
        <w:t>chimice</w:t>
      </w:r>
      <w:proofErr w:type="spellEnd"/>
      <w:r w:rsidRPr="007C1965">
        <w:rPr>
          <w:rFonts w:ascii="Trebuchet MS" w:hAnsi="Trebuchet MS" w:cs="Tahoma"/>
        </w:rPr>
        <w:t>;</w:t>
      </w:r>
    </w:p>
    <w:p w14:paraId="51CC5A1A"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Legea</w:t>
      </w:r>
      <w:proofErr w:type="spellEnd"/>
      <w:r w:rsidRPr="007C1965">
        <w:rPr>
          <w:rFonts w:ascii="Trebuchet MS" w:hAnsi="Trebuchet MS" w:cs="Tahoma"/>
        </w:rPr>
        <w:t xml:space="preserve"> nr. 249 / 2011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modificarea</w:t>
      </w:r>
      <w:proofErr w:type="spellEnd"/>
      <w:r w:rsidRPr="007C1965">
        <w:rPr>
          <w:rFonts w:ascii="Trebuchet MS" w:hAnsi="Trebuchet MS" w:cs="Tahoma"/>
        </w:rPr>
        <w:t xml:space="preserve"> art. 4 din </w:t>
      </w:r>
      <w:proofErr w:type="spellStart"/>
      <w:r w:rsidRPr="007C1965">
        <w:rPr>
          <w:rFonts w:ascii="Trebuchet MS" w:hAnsi="Trebuchet MS" w:cs="Tahoma"/>
        </w:rPr>
        <w:t>Legea</w:t>
      </w:r>
      <w:proofErr w:type="spellEnd"/>
      <w:r w:rsidRPr="007C1965">
        <w:rPr>
          <w:rFonts w:ascii="Trebuchet MS" w:hAnsi="Trebuchet MS" w:cs="Tahoma"/>
        </w:rPr>
        <w:t xml:space="preserve"> nr. 349/2007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reorganizarea</w:t>
      </w:r>
      <w:proofErr w:type="spellEnd"/>
      <w:r w:rsidRPr="007C1965">
        <w:rPr>
          <w:rFonts w:ascii="Trebuchet MS" w:hAnsi="Trebuchet MS" w:cs="Tahoma"/>
        </w:rPr>
        <w:t xml:space="preserve"> </w:t>
      </w:r>
      <w:proofErr w:type="spellStart"/>
      <w:r w:rsidRPr="007C1965">
        <w:rPr>
          <w:rFonts w:ascii="Trebuchet MS" w:hAnsi="Trebuchet MS" w:cs="Tahoma"/>
        </w:rPr>
        <w:t>cadrului</w:t>
      </w:r>
      <w:proofErr w:type="spellEnd"/>
      <w:r w:rsidRPr="007C1965">
        <w:rPr>
          <w:rFonts w:ascii="Trebuchet MS" w:hAnsi="Trebuchet MS" w:cs="Tahoma"/>
        </w:rPr>
        <w:t xml:space="preserve"> </w:t>
      </w:r>
      <w:proofErr w:type="spellStart"/>
      <w:r w:rsidRPr="007C1965">
        <w:rPr>
          <w:rFonts w:ascii="Trebuchet MS" w:hAnsi="Trebuchet MS" w:cs="Tahoma"/>
        </w:rPr>
        <w:t>instituţional</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domeniul</w:t>
      </w:r>
      <w:proofErr w:type="spellEnd"/>
      <w:r w:rsidRPr="007C1965">
        <w:rPr>
          <w:rFonts w:ascii="Trebuchet MS" w:hAnsi="Trebuchet MS" w:cs="Tahoma"/>
        </w:rPr>
        <w:t xml:space="preserve"> </w:t>
      </w:r>
      <w:proofErr w:type="spellStart"/>
      <w:r w:rsidRPr="007C1965">
        <w:rPr>
          <w:rFonts w:ascii="Trebuchet MS" w:hAnsi="Trebuchet MS" w:cs="Tahoma"/>
        </w:rPr>
        <w:t>managementului</w:t>
      </w:r>
      <w:proofErr w:type="spellEnd"/>
      <w:r w:rsidRPr="007C1965">
        <w:rPr>
          <w:rFonts w:ascii="Trebuchet MS" w:hAnsi="Trebuchet MS" w:cs="Tahoma"/>
        </w:rPr>
        <w:t xml:space="preserve"> </w:t>
      </w:r>
      <w:proofErr w:type="spellStart"/>
      <w:r w:rsidRPr="007C1965">
        <w:rPr>
          <w:rFonts w:ascii="Trebuchet MS" w:hAnsi="Trebuchet MS" w:cs="Tahoma"/>
        </w:rPr>
        <w:t>substanţelor</w:t>
      </w:r>
      <w:proofErr w:type="spellEnd"/>
      <w:r w:rsidRPr="007C1965">
        <w:rPr>
          <w:rFonts w:ascii="Trebuchet MS" w:hAnsi="Trebuchet MS" w:cs="Tahoma"/>
        </w:rPr>
        <w:t xml:space="preserve"> </w:t>
      </w:r>
      <w:proofErr w:type="spellStart"/>
      <w:r w:rsidRPr="007C1965">
        <w:rPr>
          <w:rFonts w:ascii="Trebuchet MS" w:hAnsi="Trebuchet MS" w:cs="Tahoma"/>
        </w:rPr>
        <w:t>chimice</w:t>
      </w:r>
      <w:proofErr w:type="spellEnd"/>
      <w:r w:rsidRPr="007C1965">
        <w:rPr>
          <w:rFonts w:ascii="Trebuchet MS" w:hAnsi="Trebuchet MS" w:cs="Tahoma"/>
        </w:rPr>
        <w:t>;</w:t>
      </w:r>
    </w:p>
    <w:p w14:paraId="27A97602" w14:textId="6F2E56E3" w:rsidR="005F45FA" w:rsidRPr="007C1965" w:rsidRDefault="009052C0" w:rsidP="00C41DF0">
      <w:pPr>
        <w:spacing w:before="0" w:after="0"/>
        <w:rPr>
          <w:rFonts w:ascii="Trebuchet MS" w:hAnsi="Trebuchet MS" w:cs="Tahoma"/>
        </w:rPr>
      </w:pPr>
      <w:r w:rsidRPr="007C1965">
        <w:rPr>
          <w:rFonts w:ascii="Trebuchet MS" w:hAnsi="Trebuchet MS" w:cs="Tahoma"/>
        </w:rPr>
        <w:t>HG</w:t>
      </w:r>
      <w:r w:rsidR="005F45FA" w:rsidRPr="007C1965">
        <w:rPr>
          <w:rFonts w:ascii="Trebuchet MS" w:hAnsi="Trebuchet MS" w:cs="Tahoma"/>
        </w:rPr>
        <w:t xml:space="preserve"> nr. 477/2009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stabilirea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sancţiunilor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aplicabile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încălcarea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prevederilor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1.907/2006 al </w:t>
      </w:r>
      <w:proofErr w:type="spellStart"/>
      <w:r w:rsidR="005F45FA" w:rsidRPr="007C1965">
        <w:rPr>
          <w:rFonts w:ascii="Trebuchet MS" w:hAnsi="Trebuchet MS" w:cs="Tahoma"/>
        </w:rPr>
        <w:t>Parlamentului</w:t>
      </w:r>
      <w:proofErr w:type="spellEnd"/>
      <w:r w:rsidR="005F45FA" w:rsidRPr="007C1965">
        <w:rPr>
          <w:rFonts w:ascii="Trebuchet MS" w:hAnsi="Trebuchet MS" w:cs="Tahoma"/>
        </w:rPr>
        <w:t xml:space="preserve"> European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înregistrarea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evaluarea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autorizarea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restricţionarea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substanţelor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chimice</w:t>
      </w:r>
      <w:proofErr w:type="spellEnd"/>
      <w:r w:rsidR="005F45FA" w:rsidRPr="007C1965">
        <w:rPr>
          <w:rFonts w:ascii="Trebuchet MS" w:hAnsi="Trebuchet MS" w:cs="Tahoma"/>
        </w:rPr>
        <w:t xml:space="preserve"> (REACH), de </w:t>
      </w:r>
      <w:proofErr w:type="spellStart"/>
      <w:r w:rsidR="005F45FA" w:rsidRPr="007C1965">
        <w:rPr>
          <w:rFonts w:ascii="Trebuchet MS" w:hAnsi="Trebuchet MS" w:cs="Tahoma"/>
        </w:rPr>
        <w:t>înfiinţare</w:t>
      </w:r>
      <w:proofErr w:type="spellEnd"/>
      <w:r w:rsidR="005F45FA" w:rsidRPr="007C1965">
        <w:rPr>
          <w:rFonts w:ascii="Trebuchet MS" w:hAnsi="Trebuchet MS" w:cs="Tahoma"/>
        </w:rPr>
        <w:t xml:space="preserve"> a Agenţiei </w:t>
      </w:r>
      <w:proofErr w:type="spellStart"/>
      <w:r w:rsidR="005F45FA" w:rsidRPr="007C1965">
        <w:rPr>
          <w:rFonts w:ascii="Trebuchet MS" w:hAnsi="Trebuchet MS" w:cs="Tahoma"/>
        </w:rPr>
        <w:t>Europene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Produse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Chimice</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modificare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Directivei</w:t>
      </w:r>
      <w:proofErr w:type="spellEnd"/>
      <w:r w:rsidR="005F45FA" w:rsidRPr="007C1965">
        <w:rPr>
          <w:rFonts w:ascii="Trebuchet MS" w:hAnsi="Trebuchet MS" w:cs="Tahoma"/>
        </w:rPr>
        <w:t xml:space="preserve"> 1999/45/CE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abrogare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(CEE) nr. 793/93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1.488/94 al </w:t>
      </w:r>
      <w:proofErr w:type="spellStart"/>
      <w:r w:rsidR="005F45FA" w:rsidRPr="007C1965">
        <w:rPr>
          <w:rFonts w:ascii="Trebuchet MS" w:hAnsi="Trebuchet MS" w:cs="Tahoma"/>
        </w:rPr>
        <w:t>Comisiei</w:t>
      </w:r>
      <w:proofErr w:type="spellEnd"/>
      <w:r w:rsidR="005F45FA" w:rsidRPr="007C1965">
        <w:rPr>
          <w:rFonts w:ascii="Trebuchet MS" w:hAnsi="Trebuchet MS" w:cs="Tahoma"/>
        </w:rPr>
        <w:t xml:space="preserve">, precum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Directivei</w:t>
      </w:r>
      <w:proofErr w:type="spellEnd"/>
      <w:r w:rsidR="005F45FA" w:rsidRPr="007C1965">
        <w:rPr>
          <w:rFonts w:ascii="Trebuchet MS" w:hAnsi="Trebuchet MS" w:cs="Tahoma"/>
        </w:rPr>
        <w:t xml:space="preserve"> 76/769/CEE a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directivelor</w:t>
      </w:r>
      <w:proofErr w:type="spellEnd"/>
      <w:r w:rsidR="005F45FA" w:rsidRPr="007C1965">
        <w:rPr>
          <w:rFonts w:ascii="Trebuchet MS" w:hAnsi="Trebuchet MS" w:cs="Tahoma"/>
        </w:rPr>
        <w:t xml:space="preserve"> 91/155/CEE, 93/67/CEE, 93/105/CE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2000/21/CE ale </w:t>
      </w:r>
      <w:proofErr w:type="spellStart"/>
      <w:r w:rsidR="005F45FA" w:rsidRPr="007C1965">
        <w:rPr>
          <w:rFonts w:ascii="Trebuchet MS" w:hAnsi="Trebuchet MS" w:cs="Tahoma"/>
        </w:rPr>
        <w:t>Comisiei</w:t>
      </w:r>
      <w:proofErr w:type="spellEnd"/>
      <w:r w:rsidR="005F45FA" w:rsidRPr="007C1965">
        <w:rPr>
          <w:rFonts w:ascii="Trebuchet MS" w:hAnsi="Trebuchet MS" w:cs="Tahoma"/>
        </w:rPr>
        <w:t>;</w:t>
      </w:r>
    </w:p>
    <w:p w14:paraId="2B20E70C" w14:textId="7E6C9C12" w:rsidR="005F45FA" w:rsidRPr="007C1965" w:rsidRDefault="009052C0" w:rsidP="00C41DF0">
      <w:pPr>
        <w:spacing w:before="0" w:after="0"/>
        <w:rPr>
          <w:rFonts w:ascii="Trebuchet MS" w:hAnsi="Trebuchet MS" w:cs="Tahoma"/>
        </w:rPr>
      </w:pPr>
      <w:r w:rsidRPr="007C1965">
        <w:rPr>
          <w:rFonts w:ascii="Trebuchet MS" w:hAnsi="Trebuchet MS" w:cs="Tahoma"/>
        </w:rPr>
        <w:t>HG</w:t>
      </w:r>
      <w:r w:rsidR="005F45FA" w:rsidRPr="007C1965">
        <w:rPr>
          <w:rFonts w:ascii="Trebuchet MS" w:hAnsi="Trebuchet MS" w:cs="Tahoma"/>
        </w:rPr>
        <w:t xml:space="preserve"> nr. 398/2010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stabilirea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unor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măsuri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aplicarea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prevederilor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1.272/2008 al </w:t>
      </w:r>
      <w:proofErr w:type="spellStart"/>
      <w:r w:rsidR="005F45FA" w:rsidRPr="007C1965">
        <w:rPr>
          <w:rFonts w:ascii="Trebuchet MS" w:hAnsi="Trebuchet MS" w:cs="Tahoma"/>
        </w:rPr>
        <w:t>Parlamentului</w:t>
      </w:r>
      <w:proofErr w:type="spellEnd"/>
      <w:r w:rsidR="005F45FA" w:rsidRPr="007C1965">
        <w:rPr>
          <w:rFonts w:ascii="Trebuchet MS" w:hAnsi="Trebuchet MS" w:cs="Tahoma"/>
        </w:rPr>
        <w:t xml:space="preserve"> European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din 16 </w:t>
      </w:r>
      <w:proofErr w:type="spellStart"/>
      <w:r w:rsidR="005F45FA" w:rsidRPr="007C1965">
        <w:rPr>
          <w:rFonts w:ascii="Trebuchet MS" w:hAnsi="Trebuchet MS" w:cs="Tahoma"/>
        </w:rPr>
        <w:t>decembrie</w:t>
      </w:r>
      <w:proofErr w:type="spellEnd"/>
      <w:r w:rsidR="005F45FA" w:rsidRPr="007C1965">
        <w:rPr>
          <w:rFonts w:ascii="Trebuchet MS" w:hAnsi="Trebuchet MS" w:cs="Tahoma"/>
        </w:rPr>
        <w:t xml:space="preserve"> 2008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clasificarea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etichetarea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ambalarea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substanţelor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w:t>
      </w:r>
      <w:proofErr w:type="gramStart"/>
      <w:r w:rsidR="005F45FA" w:rsidRPr="007C1965">
        <w:rPr>
          <w:rFonts w:ascii="Trebuchet MS" w:hAnsi="Trebuchet MS" w:cs="Tahoma"/>
        </w:rPr>
        <w:t>a</w:t>
      </w:r>
      <w:proofErr w:type="gramEnd"/>
      <w:r w:rsidR="005F45FA" w:rsidRPr="007C1965">
        <w:rPr>
          <w:rFonts w:ascii="Trebuchet MS" w:hAnsi="Trebuchet MS" w:cs="Tahoma"/>
        </w:rPr>
        <w:t xml:space="preserve"> </w:t>
      </w:r>
      <w:proofErr w:type="spellStart"/>
      <w:r w:rsidR="005F45FA" w:rsidRPr="007C1965">
        <w:rPr>
          <w:rFonts w:ascii="Trebuchet MS" w:hAnsi="Trebuchet MS" w:cs="Tahoma"/>
        </w:rPr>
        <w:t>amestecurilor</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modificare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abrogare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directivelor</w:t>
      </w:r>
      <w:proofErr w:type="spellEnd"/>
      <w:r w:rsidR="005F45FA" w:rsidRPr="007C1965">
        <w:rPr>
          <w:rFonts w:ascii="Trebuchet MS" w:hAnsi="Trebuchet MS" w:cs="Tahoma"/>
        </w:rPr>
        <w:t xml:space="preserve"> 67/548/CEE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1.999/45/CE, precum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modificare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1.907/2006;</w:t>
      </w:r>
    </w:p>
    <w:p w14:paraId="284C734E" w14:textId="3C896F3D" w:rsidR="005F45FA" w:rsidRPr="007C1965" w:rsidRDefault="009052C0" w:rsidP="00C41DF0">
      <w:pPr>
        <w:spacing w:before="0" w:after="0"/>
        <w:rPr>
          <w:rFonts w:ascii="Trebuchet MS" w:hAnsi="Trebuchet MS" w:cs="Tahoma"/>
        </w:rPr>
      </w:pPr>
      <w:r w:rsidRPr="007C1965">
        <w:rPr>
          <w:rFonts w:ascii="Trebuchet MS" w:hAnsi="Trebuchet MS" w:cs="Tahoma"/>
        </w:rPr>
        <w:t>OUG</w:t>
      </w:r>
      <w:r w:rsidR="005F45FA" w:rsidRPr="007C1965">
        <w:rPr>
          <w:rFonts w:ascii="Trebuchet MS" w:hAnsi="Trebuchet MS" w:cs="Tahoma"/>
        </w:rPr>
        <w:t xml:space="preserve"> nr. 122 din 28 </w:t>
      </w:r>
      <w:proofErr w:type="spellStart"/>
      <w:r w:rsidR="005F45FA" w:rsidRPr="007C1965">
        <w:rPr>
          <w:rFonts w:ascii="Trebuchet MS" w:hAnsi="Trebuchet MS" w:cs="Tahoma"/>
        </w:rPr>
        <w:t>decembrie</w:t>
      </w:r>
      <w:proofErr w:type="spellEnd"/>
      <w:r w:rsidR="005F45FA" w:rsidRPr="007C1965">
        <w:rPr>
          <w:rFonts w:ascii="Trebuchet MS" w:hAnsi="Trebuchet MS" w:cs="Tahoma"/>
        </w:rPr>
        <w:t xml:space="preserve"> 2010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stabilirea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sancţiunilor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aplicabile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încălcarea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prevederilor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1.272/2008 al </w:t>
      </w:r>
      <w:proofErr w:type="spellStart"/>
      <w:r w:rsidR="005F45FA" w:rsidRPr="007C1965">
        <w:rPr>
          <w:rFonts w:ascii="Trebuchet MS" w:hAnsi="Trebuchet MS" w:cs="Tahoma"/>
        </w:rPr>
        <w:t>Parlamentului</w:t>
      </w:r>
      <w:proofErr w:type="spellEnd"/>
      <w:r w:rsidR="005F45FA" w:rsidRPr="007C1965">
        <w:rPr>
          <w:rFonts w:ascii="Trebuchet MS" w:hAnsi="Trebuchet MS" w:cs="Tahoma"/>
        </w:rPr>
        <w:t xml:space="preserve"> European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din 16 </w:t>
      </w:r>
      <w:proofErr w:type="spellStart"/>
      <w:r w:rsidR="005F45FA" w:rsidRPr="007C1965">
        <w:rPr>
          <w:rFonts w:ascii="Trebuchet MS" w:hAnsi="Trebuchet MS" w:cs="Tahoma"/>
        </w:rPr>
        <w:t>decembrie</w:t>
      </w:r>
      <w:proofErr w:type="spellEnd"/>
      <w:r w:rsidR="005F45FA" w:rsidRPr="007C1965">
        <w:rPr>
          <w:rFonts w:ascii="Trebuchet MS" w:hAnsi="Trebuchet MS" w:cs="Tahoma"/>
        </w:rPr>
        <w:t xml:space="preserve"> 2008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clasificarea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etichetarea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ambalarea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substanţelor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w:t>
      </w:r>
      <w:proofErr w:type="gramStart"/>
      <w:r w:rsidR="005F45FA" w:rsidRPr="007C1965">
        <w:rPr>
          <w:rFonts w:ascii="Trebuchet MS" w:hAnsi="Trebuchet MS" w:cs="Tahoma"/>
        </w:rPr>
        <w:t>a</w:t>
      </w:r>
      <w:proofErr w:type="gramEnd"/>
      <w:r w:rsidR="005F45FA" w:rsidRPr="007C1965">
        <w:rPr>
          <w:rFonts w:ascii="Trebuchet MS" w:hAnsi="Trebuchet MS" w:cs="Tahoma"/>
        </w:rPr>
        <w:t xml:space="preserve"> </w:t>
      </w:r>
      <w:proofErr w:type="spellStart"/>
      <w:r w:rsidR="005F45FA" w:rsidRPr="007C1965">
        <w:rPr>
          <w:rFonts w:ascii="Trebuchet MS" w:hAnsi="Trebuchet MS" w:cs="Tahoma"/>
        </w:rPr>
        <w:t>amestecurilor</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modificare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abrogare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directivelor</w:t>
      </w:r>
      <w:proofErr w:type="spellEnd"/>
      <w:r w:rsidR="005F45FA" w:rsidRPr="007C1965">
        <w:rPr>
          <w:rFonts w:ascii="Trebuchet MS" w:hAnsi="Trebuchet MS" w:cs="Tahoma"/>
        </w:rPr>
        <w:t xml:space="preserve"> 67/548/CEE </w:t>
      </w:r>
      <w:proofErr w:type="spellStart"/>
      <w:r w:rsidR="005F45FA" w:rsidRPr="007C1965">
        <w:rPr>
          <w:rFonts w:ascii="Trebuchet MS" w:hAnsi="Trebuchet MS" w:cs="Tahoma"/>
        </w:rPr>
        <w:t>și</w:t>
      </w:r>
      <w:proofErr w:type="spellEnd"/>
      <w:r w:rsidR="005F45FA" w:rsidRPr="007C1965">
        <w:rPr>
          <w:rFonts w:ascii="Trebuchet MS" w:hAnsi="Trebuchet MS" w:cs="Tahoma"/>
        </w:rPr>
        <w:t xml:space="preserve"> 1999/45/</w:t>
      </w:r>
      <w:proofErr w:type="gramStart"/>
      <w:r w:rsidR="005F45FA" w:rsidRPr="007C1965">
        <w:rPr>
          <w:rFonts w:ascii="Trebuchet MS" w:hAnsi="Trebuchet MS" w:cs="Tahoma"/>
        </w:rPr>
        <w:t>CE ,</w:t>
      </w:r>
      <w:proofErr w:type="gramEnd"/>
      <w:r w:rsidR="005F45FA" w:rsidRPr="007C1965">
        <w:rPr>
          <w:rFonts w:ascii="Trebuchet MS" w:hAnsi="Trebuchet MS" w:cs="Tahoma"/>
        </w:rPr>
        <w:t xml:space="preserve"> precum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modificare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nr.1.907/2006.</w:t>
      </w:r>
    </w:p>
    <w:p w14:paraId="17F036CE" w14:textId="5367D976" w:rsidR="005F45FA" w:rsidRPr="007C1965" w:rsidRDefault="009052C0" w:rsidP="00C41DF0">
      <w:pPr>
        <w:spacing w:before="0" w:after="0"/>
        <w:rPr>
          <w:rFonts w:ascii="Trebuchet MS" w:hAnsi="Trebuchet MS" w:cs="Tahoma"/>
        </w:rPr>
      </w:pPr>
      <w:r w:rsidRPr="007C1965">
        <w:rPr>
          <w:rFonts w:ascii="Trebuchet MS" w:hAnsi="Trebuchet MS" w:cs="Tahoma"/>
        </w:rPr>
        <w:t>HG</w:t>
      </w:r>
      <w:r w:rsidR="005F45FA" w:rsidRPr="007C1965">
        <w:rPr>
          <w:rFonts w:ascii="Trebuchet MS" w:hAnsi="Trebuchet MS" w:cs="Tahoma"/>
        </w:rPr>
        <w:t xml:space="preserve"> nr. 477/</w:t>
      </w:r>
      <w:proofErr w:type="gramStart"/>
      <w:r w:rsidR="005F45FA" w:rsidRPr="007C1965">
        <w:rPr>
          <w:rFonts w:ascii="Trebuchet MS" w:hAnsi="Trebuchet MS" w:cs="Tahoma"/>
        </w:rPr>
        <w:t xml:space="preserve">2009  </w:t>
      </w:r>
      <w:proofErr w:type="spellStart"/>
      <w:r w:rsidR="005F45FA" w:rsidRPr="007C1965">
        <w:rPr>
          <w:rFonts w:ascii="Trebuchet MS" w:hAnsi="Trebuchet MS" w:cs="Tahoma"/>
        </w:rPr>
        <w:t>privind</w:t>
      </w:r>
      <w:proofErr w:type="spellEnd"/>
      <w:proofErr w:type="gramEnd"/>
      <w:r w:rsidR="005F45FA" w:rsidRPr="007C1965">
        <w:rPr>
          <w:rFonts w:ascii="Trebuchet MS" w:hAnsi="Trebuchet MS" w:cs="Tahoma"/>
        </w:rPr>
        <w:t xml:space="preserve"> </w:t>
      </w:r>
      <w:proofErr w:type="spellStart"/>
      <w:r w:rsidR="005F45FA" w:rsidRPr="007C1965">
        <w:rPr>
          <w:rFonts w:ascii="Trebuchet MS" w:hAnsi="Trebuchet MS" w:cs="Tahoma"/>
        </w:rPr>
        <w:t>stabilirea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sancțiunilor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aplicabile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încălcarea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prevederilor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1.907/2006 al </w:t>
      </w:r>
      <w:proofErr w:type="spellStart"/>
      <w:r w:rsidR="005F45FA" w:rsidRPr="007C1965">
        <w:rPr>
          <w:rFonts w:ascii="Trebuchet MS" w:hAnsi="Trebuchet MS" w:cs="Tahoma"/>
        </w:rPr>
        <w:t>Parlamentului</w:t>
      </w:r>
      <w:proofErr w:type="spellEnd"/>
      <w:r w:rsidR="005F45FA" w:rsidRPr="007C1965">
        <w:rPr>
          <w:rFonts w:ascii="Trebuchet MS" w:hAnsi="Trebuchet MS" w:cs="Tahoma"/>
        </w:rPr>
        <w:t xml:space="preserve"> European </w:t>
      </w:r>
      <w:proofErr w:type="spellStart"/>
      <w:r w:rsidR="005F45FA" w:rsidRPr="007C1965">
        <w:rPr>
          <w:rFonts w:ascii="Trebuchet MS" w:hAnsi="Trebuchet MS" w:cs="Tahoma"/>
        </w:rPr>
        <w:t>și</w:t>
      </w:r>
      <w:proofErr w:type="spellEnd"/>
      <w:r w:rsidR="005F45FA" w:rsidRPr="007C1965">
        <w:rPr>
          <w:rFonts w:ascii="Trebuchet MS" w:hAnsi="Trebuchet MS" w:cs="Tahoma"/>
        </w:rPr>
        <w:t xml:space="preserve">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înregistrarea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evaluarea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autorizarea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și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restricționarea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substanțelor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chimice</w:t>
      </w:r>
      <w:proofErr w:type="spellEnd"/>
      <w:r w:rsidR="005F45FA" w:rsidRPr="007C1965">
        <w:rPr>
          <w:rFonts w:ascii="Trebuchet MS" w:hAnsi="Trebuchet MS" w:cs="Tahoma"/>
        </w:rPr>
        <w:t xml:space="preserve"> (REACH), de </w:t>
      </w:r>
      <w:proofErr w:type="spellStart"/>
      <w:r w:rsidR="005F45FA" w:rsidRPr="007C1965">
        <w:rPr>
          <w:rFonts w:ascii="Trebuchet MS" w:hAnsi="Trebuchet MS" w:cs="Tahoma"/>
        </w:rPr>
        <w:t>înființare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Agenției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Europene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Produse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Chimice</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modificare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Directivei</w:t>
      </w:r>
      <w:proofErr w:type="spellEnd"/>
      <w:r w:rsidR="005F45FA" w:rsidRPr="007C1965">
        <w:rPr>
          <w:rFonts w:ascii="Trebuchet MS" w:hAnsi="Trebuchet MS" w:cs="Tahoma"/>
        </w:rPr>
        <w:t xml:space="preserve"> 1999/45/CE </w:t>
      </w:r>
      <w:proofErr w:type="spellStart"/>
      <w:r w:rsidR="005F45FA" w:rsidRPr="007C1965">
        <w:rPr>
          <w:rFonts w:ascii="Trebuchet MS" w:hAnsi="Trebuchet MS" w:cs="Tahoma"/>
        </w:rPr>
        <w:t>și</w:t>
      </w:r>
      <w:proofErr w:type="spellEnd"/>
      <w:r w:rsidR="005F45FA" w:rsidRPr="007C1965">
        <w:rPr>
          <w:rFonts w:ascii="Trebuchet MS" w:hAnsi="Trebuchet MS" w:cs="Tahoma"/>
        </w:rPr>
        <w:t xml:space="preserve"> de </w:t>
      </w:r>
      <w:proofErr w:type="spellStart"/>
      <w:r w:rsidR="005F45FA" w:rsidRPr="007C1965">
        <w:rPr>
          <w:rFonts w:ascii="Trebuchet MS" w:hAnsi="Trebuchet MS" w:cs="Tahoma"/>
        </w:rPr>
        <w:t>abrogare</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(CEE) nr. 793/93 al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si</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Regulamentului</w:t>
      </w:r>
      <w:proofErr w:type="spellEnd"/>
      <w:r w:rsidR="005F45FA" w:rsidRPr="007C1965">
        <w:rPr>
          <w:rFonts w:ascii="Trebuchet MS" w:hAnsi="Trebuchet MS" w:cs="Tahoma"/>
        </w:rPr>
        <w:t xml:space="preserve"> (CE) nr. 1.488/94 al </w:t>
      </w:r>
      <w:proofErr w:type="spellStart"/>
      <w:r w:rsidR="005F45FA" w:rsidRPr="007C1965">
        <w:rPr>
          <w:rFonts w:ascii="Trebuchet MS" w:hAnsi="Trebuchet MS" w:cs="Tahoma"/>
        </w:rPr>
        <w:t>Comisiei</w:t>
      </w:r>
      <w:proofErr w:type="spellEnd"/>
      <w:r w:rsidR="005F45FA" w:rsidRPr="007C1965">
        <w:rPr>
          <w:rFonts w:ascii="Trebuchet MS" w:hAnsi="Trebuchet MS" w:cs="Tahoma"/>
        </w:rPr>
        <w:t xml:space="preserve">, precum </w:t>
      </w:r>
      <w:proofErr w:type="spellStart"/>
      <w:r w:rsidR="005F45FA" w:rsidRPr="007C1965">
        <w:rPr>
          <w:rFonts w:ascii="Trebuchet MS" w:hAnsi="Trebuchet MS" w:cs="Tahoma"/>
        </w:rPr>
        <w:t>și</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Directivei</w:t>
      </w:r>
      <w:proofErr w:type="spellEnd"/>
      <w:r w:rsidR="005F45FA" w:rsidRPr="007C1965">
        <w:rPr>
          <w:rFonts w:ascii="Trebuchet MS" w:hAnsi="Trebuchet MS" w:cs="Tahoma"/>
        </w:rPr>
        <w:t xml:space="preserve"> 76/769/CEE a </w:t>
      </w:r>
      <w:proofErr w:type="spellStart"/>
      <w:r w:rsidR="005F45FA" w:rsidRPr="007C1965">
        <w:rPr>
          <w:rFonts w:ascii="Trebuchet MS" w:hAnsi="Trebuchet MS" w:cs="Tahoma"/>
        </w:rPr>
        <w:t>Consiliului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și</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directivelor</w:t>
      </w:r>
      <w:proofErr w:type="spellEnd"/>
      <w:r w:rsidR="005F45FA" w:rsidRPr="007C1965">
        <w:rPr>
          <w:rFonts w:ascii="Trebuchet MS" w:hAnsi="Trebuchet MS" w:cs="Tahoma"/>
        </w:rPr>
        <w:t xml:space="preserve"> 91/155/CEE, 93/67/CEE, 93/105/CE </w:t>
      </w:r>
      <w:proofErr w:type="spellStart"/>
      <w:r w:rsidR="005F45FA" w:rsidRPr="007C1965">
        <w:rPr>
          <w:rFonts w:ascii="Trebuchet MS" w:hAnsi="Trebuchet MS" w:cs="Tahoma"/>
        </w:rPr>
        <w:t>și</w:t>
      </w:r>
      <w:proofErr w:type="spellEnd"/>
      <w:r w:rsidR="005F45FA" w:rsidRPr="007C1965">
        <w:rPr>
          <w:rFonts w:ascii="Trebuchet MS" w:hAnsi="Trebuchet MS" w:cs="Tahoma"/>
        </w:rPr>
        <w:t xml:space="preserve"> 2000/21/CE ale </w:t>
      </w:r>
      <w:proofErr w:type="spellStart"/>
      <w:r w:rsidR="005F45FA" w:rsidRPr="007C1965">
        <w:rPr>
          <w:rFonts w:ascii="Trebuchet MS" w:hAnsi="Trebuchet MS" w:cs="Tahoma"/>
        </w:rPr>
        <w:t>Comisiei</w:t>
      </w:r>
      <w:proofErr w:type="spellEnd"/>
      <w:r w:rsidR="005F45FA" w:rsidRPr="007C1965">
        <w:rPr>
          <w:rFonts w:ascii="Trebuchet MS" w:hAnsi="Trebuchet MS" w:cs="Tahoma"/>
        </w:rPr>
        <w:t>;</w:t>
      </w:r>
    </w:p>
    <w:p w14:paraId="75732A8A"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Legea</w:t>
      </w:r>
      <w:proofErr w:type="spellEnd"/>
      <w:r w:rsidRPr="007C1965">
        <w:rPr>
          <w:rFonts w:ascii="Trebuchet MS" w:hAnsi="Trebuchet MS" w:cs="Tahoma"/>
        </w:rPr>
        <w:t xml:space="preserve"> nr. 254/2011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modificarea</w:t>
      </w:r>
      <w:proofErr w:type="spellEnd"/>
      <w:r w:rsidRPr="007C1965">
        <w:rPr>
          <w:rFonts w:ascii="Trebuchet MS" w:hAnsi="Trebuchet MS" w:cs="Tahoma"/>
        </w:rPr>
        <w:t xml:space="preserve"> art.26 din </w:t>
      </w:r>
      <w:proofErr w:type="spellStart"/>
      <w:r w:rsidRPr="007C1965">
        <w:rPr>
          <w:rFonts w:ascii="Trebuchet MS" w:hAnsi="Trebuchet MS" w:cs="Tahoma"/>
        </w:rPr>
        <w:t>Legea</w:t>
      </w:r>
      <w:proofErr w:type="spellEnd"/>
      <w:r w:rsidRPr="007C1965">
        <w:rPr>
          <w:rFonts w:ascii="Trebuchet MS" w:hAnsi="Trebuchet MS" w:cs="Tahoma"/>
        </w:rPr>
        <w:t xml:space="preserve"> nr. 360/2003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regimul</w:t>
      </w:r>
      <w:proofErr w:type="spellEnd"/>
      <w:r w:rsidRPr="007C1965">
        <w:rPr>
          <w:rFonts w:ascii="Trebuchet MS" w:hAnsi="Trebuchet MS" w:cs="Tahoma"/>
        </w:rPr>
        <w:t xml:space="preserve"> </w:t>
      </w:r>
      <w:proofErr w:type="spellStart"/>
      <w:r w:rsidRPr="007C1965">
        <w:rPr>
          <w:rFonts w:ascii="Trebuchet MS" w:hAnsi="Trebuchet MS" w:cs="Tahoma"/>
        </w:rPr>
        <w:t>substanțelor</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preparatelor</w:t>
      </w:r>
      <w:proofErr w:type="spellEnd"/>
      <w:r w:rsidRPr="007C1965">
        <w:rPr>
          <w:rFonts w:ascii="Trebuchet MS" w:hAnsi="Trebuchet MS" w:cs="Tahoma"/>
        </w:rPr>
        <w:t xml:space="preserve"> </w:t>
      </w:r>
      <w:proofErr w:type="spellStart"/>
      <w:r w:rsidRPr="007C1965">
        <w:rPr>
          <w:rFonts w:ascii="Trebuchet MS" w:hAnsi="Trebuchet MS" w:cs="Tahoma"/>
        </w:rPr>
        <w:t>chimice</w:t>
      </w:r>
      <w:proofErr w:type="spellEnd"/>
      <w:r w:rsidRPr="007C1965">
        <w:rPr>
          <w:rFonts w:ascii="Trebuchet MS" w:hAnsi="Trebuchet MS" w:cs="Tahoma"/>
        </w:rPr>
        <w:t xml:space="preserve"> </w:t>
      </w:r>
      <w:proofErr w:type="spellStart"/>
      <w:r w:rsidRPr="007C1965">
        <w:rPr>
          <w:rFonts w:ascii="Trebuchet MS" w:hAnsi="Trebuchet MS" w:cs="Tahoma"/>
        </w:rPr>
        <w:t>periculoase</w:t>
      </w:r>
      <w:proofErr w:type="spellEnd"/>
      <w:r w:rsidRPr="007C1965">
        <w:rPr>
          <w:rFonts w:ascii="Trebuchet MS" w:hAnsi="Trebuchet MS" w:cs="Tahoma"/>
        </w:rPr>
        <w:t xml:space="preserve">; </w:t>
      </w:r>
    </w:p>
    <w:p w14:paraId="5E33E8B1" w14:textId="072DB4F0" w:rsidR="005F45FA" w:rsidRPr="007C1965" w:rsidRDefault="009052C0" w:rsidP="00C41DF0">
      <w:pPr>
        <w:spacing w:before="0" w:after="0"/>
        <w:rPr>
          <w:rFonts w:ascii="Trebuchet MS" w:hAnsi="Trebuchet MS" w:cs="Tahoma"/>
        </w:rPr>
      </w:pPr>
      <w:r w:rsidRPr="007C1965">
        <w:rPr>
          <w:rFonts w:ascii="Trebuchet MS" w:hAnsi="Trebuchet MS" w:cs="Tahoma"/>
        </w:rPr>
        <w:t>HG</w:t>
      </w:r>
      <w:r w:rsidR="005F45FA" w:rsidRPr="007C1965">
        <w:rPr>
          <w:rFonts w:ascii="Trebuchet MS" w:hAnsi="Trebuchet MS" w:cs="Tahoma"/>
        </w:rPr>
        <w:t xml:space="preserve"> nr. 662/2011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abrogarea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Hotărârii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Guvernului</w:t>
      </w:r>
      <w:proofErr w:type="spellEnd"/>
      <w:r w:rsidR="005F45FA" w:rsidRPr="007C1965">
        <w:rPr>
          <w:rFonts w:ascii="Trebuchet MS" w:hAnsi="Trebuchet MS" w:cs="Tahoma"/>
        </w:rPr>
        <w:t xml:space="preserve"> nr. 347/2003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restricţionarea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introducerii</w:t>
      </w:r>
      <w:proofErr w:type="spellEnd"/>
      <w:r w:rsidR="005F45FA" w:rsidRPr="007C1965">
        <w:rPr>
          <w:rFonts w:ascii="Trebuchet MS" w:hAnsi="Trebuchet MS" w:cs="Tahoma"/>
        </w:rPr>
        <w:t xml:space="preserve"> pe </w:t>
      </w:r>
      <w:proofErr w:type="spellStart"/>
      <w:r w:rsidR="005F45FA" w:rsidRPr="007C1965">
        <w:rPr>
          <w:rFonts w:ascii="Trebuchet MS" w:hAnsi="Trebuchet MS" w:cs="Tahoma"/>
        </w:rPr>
        <w:t>piaţă</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a </w:t>
      </w:r>
      <w:proofErr w:type="spellStart"/>
      <w:r w:rsidR="005F45FA" w:rsidRPr="007C1965">
        <w:rPr>
          <w:rFonts w:ascii="Trebuchet MS" w:hAnsi="Trebuchet MS" w:cs="Tahoma"/>
        </w:rPr>
        <w:t>utilizării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anumitor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substanţe</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şi</w:t>
      </w:r>
      <w:proofErr w:type="spellEnd"/>
      <w:r w:rsidR="005F45FA" w:rsidRPr="007C1965">
        <w:rPr>
          <w:rFonts w:ascii="Trebuchet MS" w:hAnsi="Trebuchet MS" w:cs="Tahoma"/>
        </w:rPr>
        <w:t xml:space="preserve"> preparate </w:t>
      </w:r>
      <w:proofErr w:type="spellStart"/>
      <w:r w:rsidR="005F45FA" w:rsidRPr="007C1965">
        <w:rPr>
          <w:rFonts w:ascii="Trebuchet MS" w:hAnsi="Trebuchet MS" w:cs="Tahoma"/>
        </w:rPr>
        <w:t>periculoase</w:t>
      </w:r>
      <w:proofErr w:type="spellEnd"/>
      <w:r w:rsidR="005F45FA" w:rsidRPr="007C1965">
        <w:rPr>
          <w:rFonts w:ascii="Trebuchet MS" w:hAnsi="Trebuchet MS" w:cs="Tahoma"/>
        </w:rPr>
        <w:t>;</w:t>
      </w:r>
    </w:p>
    <w:p w14:paraId="0872B22F" w14:textId="6814EEDD" w:rsidR="005F45FA" w:rsidRPr="007C1965" w:rsidRDefault="009052C0" w:rsidP="00C41DF0">
      <w:pPr>
        <w:spacing w:before="0" w:after="0"/>
        <w:rPr>
          <w:rFonts w:ascii="Trebuchet MS" w:hAnsi="Trebuchet MS" w:cs="Tahoma"/>
        </w:rPr>
      </w:pPr>
      <w:r w:rsidRPr="007C1965">
        <w:rPr>
          <w:rFonts w:ascii="Trebuchet MS" w:hAnsi="Trebuchet MS" w:cs="Tahoma"/>
        </w:rPr>
        <w:t>OUG</w:t>
      </w:r>
      <w:r w:rsidR="005F45FA" w:rsidRPr="007C1965">
        <w:rPr>
          <w:rFonts w:ascii="Trebuchet MS" w:hAnsi="Trebuchet MS" w:cs="Tahoma"/>
        </w:rPr>
        <w:t xml:space="preserve"> nr. 60/2013 </w:t>
      </w:r>
      <w:proofErr w:type="spellStart"/>
      <w:r w:rsidR="005F45FA" w:rsidRPr="007C1965">
        <w:rPr>
          <w:rFonts w:ascii="Trebuchet MS" w:hAnsi="Trebuchet MS" w:cs="Tahoma"/>
        </w:rPr>
        <w:t>pentru</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completarea</w:t>
      </w:r>
      <w:proofErr w:type="spellEnd"/>
      <w:r w:rsidR="005F45FA" w:rsidRPr="007C1965">
        <w:rPr>
          <w:rFonts w:ascii="Trebuchet MS" w:hAnsi="Trebuchet MS" w:cs="Tahoma"/>
        </w:rPr>
        <w:t xml:space="preserve"> art. 4 </w:t>
      </w:r>
      <w:proofErr w:type="spellStart"/>
      <w:r w:rsidR="005F45FA" w:rsidRPr="007C1965">
        <w:rPr>
          <w:rFonts w:ascii="Trebuchet MS" w:hAnsi="Trebuchet MS" w:cs="Tahoma"/>
        </w:rPr>
        <w:t>alin</w:t>
      </w:r>
      <w:proofErr w:type="spellEnd"/>
      <w:r w:rsidR="005F45FA" w:rsidRPr="007C1965">
        <w:rPr>
          <w:rFonts w:ascii="Trebuchet MS" w:hAnsi="Trebuchet MS" w:cs="Tahoma"/>
        </w:rPr>
        <w:t xml:space="preserve">. (1) din </w:t>
      </w:r>
      <w:proofErr w:type="spellStart"/>
      <w:r w:rsidR="005F45FA" w:rsidRPr="007C1965">
        <w:rPr>
          <w:rFonts w:ascii="Trebuchet MS" w:hAnsi="Trebuchet MS" w:cs="Tahoma"/>
        </w:rPr>
        <w:t>Legea</w:t>
      </w:r>
      <w:proofErr w:type="spellEnd"/>
      <w:r w:rsidR="005F45FA" w:rsidRPr="007C1965">
        <w:rPr>
          <w:rFonts w:ascii="Trebuchet MS" w:hAnsi="Trebuchet MS" w:cs="Tahoma"/>
        </w:rPr>
        <w:t xml:space="preserve"> nr. 349/2007 </w:t>
      </w:r>
      <w:proofErr w:type="spellStart"/>
      <w:r w:rsidR="005F45FA" w:rsidRPr="007C1965">
        <w:rPr>
          <w:rFonts w:ascii="Trebuchet MS" w:hAnsi="Trebuchet MS" w:cs="Tahoma"/>
        </w:rPr>
        <w:t>privind</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reorganizarea</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cadrului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instituțional</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în</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domeniul</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managementului</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substanțelor</w:t>
      </w:r>
      <w:proofErr w:type="spellEnd"/>
      <w:r w:rsidR="005F45FA" w:rsidRPr="007C1965">
        <w:rPr>
          <w:rFonts w:ascii="Trebuchet MS" w:hAnsi="Trebuchet MS" w:cs="Tahoma"/>
        </w:rPr>
        <w:t xml:space="preserve"> </w:t>
      </w:r>
      <w:proofErr w:type="spellStart"/>
      <w:r w:rsidR="005F45FA" w:rsidRPr="007C1965">
        <w:rPr>
          <w:rFonts w:ascii="Trebuchet MS" w:hAnsi="Trebuchet MS" w:cs="Tahoma"/>
        </w:rPr>
        <w:t>chimice</w:t>
      </w:r>
      <w:proofErr w:type="spellEnd"/>
    </w:p>
    <w:p w14:paraId="4212FDF8" w14:textId="332A6D6C" w:rsidR="003D0139" w:rsidRPr="007C1965" w:rsidRDefault="005F45FA" w:rsidP="00C41DF0">
      <w:pPr>
        <w:autoSpaceDE w:val="0"/>
        <w:autoSpaceDN w:val="0"/>
        <w:spacing w:before="0" w:after="0"/>
        <w:contextualSpacing/>
        <w:rPr>
          <w:rFonts w:ascii="Trebuchet MS" w:hAnsi="Trebuchet MS" w:cstheme="minorHAnsi"/>
          <w:lang w:val="ro-RO"/>
        </w:rPr>
      </w:pPr>
      <w:proofErr w:type="spellStart"/>
      <w:r w:rsidRPr="007C1965">
        <w:rPr>
          <w:rFonts w:ascii="Trebuchet MS" w:hAnsi="Trebuchet MS" w:cs="Tahoma"/>
        </w:rPr>
        <w:lastRenderedPageBreak/>
        <w:t>Ordinul</w:t>
      </w:r>
      <w:proofErr w:type="spellEnd"/>
      <w:r w:rsidRPr="007C1965">
        <w:rPr>
          <w:rFonts w:ascii="Trebuchet MS" w:hAnsi="Trebuchet MS" w:cs="Tahoma"/>
        </w:rPr>
        <w:t xml:space="preserve"> nr. M.108/2013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aprobarea</w:t>
      </w:r>
      <w:proofErr w:type="spellEnd"/>
      <w:r w:rsidRPr="007C1965">
        <w:rPr>
          <w:rFonts w:ascii="Trebuchet MS" w:hAnsi="Trebuchet MS" w:cs="Tahoma"/>
        </w:rPr>
        <w:t xml:space="preserve"> </w:t>
      </w:r>
      <w:proofErr w:type="spellStart"/>
      <w:r w:rsidRPr="007C1965">
        <w:rPr>
          <w:rFonts w:ascii="Trebuchet MS" w:hAnsi="Trebuchet MS" w:cs="Tahoma"/>
        </w:rPr>
        <w:t>Normelor</w:t>
      </w:r>
      <w:proofErr w:type="spellEnd"/>
      <w:r w:rsidRPr="007C1965">
        <w:rPr>
          <w:rFonts w:ascii="Trebuchet MS" w:hAnsi="Trebuchet MS" w:cs="Tahoma"/>
        </w:rPr>
        <w:t xml:space="preserve"> </w:t>
      </w:r>
      <w:proofErr w:type="spellStart"/>
      <w:r w:rsidRPr="007C1965">
        <w:rPr>
          <w:rFonts w:ascii="Trebuchet MS" w:hAnsi="Trebuchet MS" w:cs="Tahoma"/>
        </w:rPr>
        <w:t>metodologice</w:t>
      </w:r>
      <w:proofErr w:type="spellEnd"/>
      <w:r w:rsidRPr="007C1965">
        <w:rPr>
          <w:rFonts w:ascii="Trebuchet MS" w:hAnsi="Trebuchet MS" w:cs="Tahoma"/>
        </w:rPr>
        <w:t xml:space="preserve">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acordarea</w:t>
      </w:r>
      <w:proofErr w:type="spellEnd"/>
      <w:r w:rsidRPr="007C1965">
        <w:rPr>
          <w:rFonts w:ascii="Trebuchet MS" w:hAnsi="Trebuchet MS" w:cs="Tahoma"/>
        </w:rPr>
        <w:t xml:space="preserve"> </w:t>
      </w:r>
      <w:proofErr w:type="spellStart"/>
      <w:r w:rsidRPr="007C1965">
        <w:rPr>
          <w:rFonts w:ascii="Trebuchet MS" w:hAnsi="Trebuchet MS" w:cs="Tahoma"/>
        </w:rPr>
        <w:t>exceptărilor</w:t>
      </w:r>
      <w:proofErr w:type="spellEnd"/>
      <w:r w:rsidRPr="007C1965">
        <w:rPr>
          <w:rFonts w:ascii="Trebuchet MS" w:hAnsi="Trebuchet MS" w:cs="Tahoma"/>
        </w:rPr>
        <w:t xml:space="preserve"> </w:t>
      </w:r>
      <w:proofErr w:type="spellStart"/>
      <w:r w:rsidRPr="007C1965">
        <w:rPr>
          <w:rFonts w:ascii="Trebuchet MS" w:hAnsi="Trebuchet MS" w:cs="Tahoma"/>
        </w:rPr>
        <w:t>prevăzute</w:t>
      </w:r>
      <w:proofErr w:type="spellEnd"/>
      <w:r w:rsidRPr="007C1965">
        <w:rPr>
          <w:rFonts w:ascii="Trebuchet MS" w:hAnsi="Trebuchet MS" w:cs="Tahoma"/>
        </w:rPr>
        <w:t xml:space="preserve"> la art.2, alin.3 din </w:t>
      </w:r>
      <w:proofErr w:type="spellStart"/>
      <w:r w:rsidRPr="007C1965">
        <w:rPr>
          <w:rFonts w:ascii="Trebuchet MS" w:hAnsi="Trebuchet MS" w:cs="Tahoma"/>
        </w:rPr>
        <w:t>completarea</w:t>
      </w:r>
      <w:proofErr w:type="spellEnd"/>
      <w:r w:rsidRPr="007C1965">
        <w:rPr>
          <w:rFonts w:ascii="Trebuchet MS" w:hAnsi="Trebuchet MS" w:cs="Tahoma"/>
        </w:rPr>
        <w:t xml:space="preserve"> art. 4 </w:t>
      </w:r>
      <w:proofErr w:type="spellStart"/>
      <w:r w:rsidRPr="007C1965">
        <w:rPr>
          <w:rFonts w:ascii="Trebuchet MS" w:hAnsi="Trebuchet MS" w:cs="Tahoma"/>
        </w:rPr>
        <w:t>alin</w:t>
      </w:r>
      <w:proofErr w:type="spellEnd"/>
      <w:r w:rsidRPr="007C1965">
        <w:rPr>
          <w:rFonts w:ascii="Trebuchet MS" w:hAnsi="Trebuchet MS" w:cs="Tahoma"/>
        </w:rPr>
        <w:t xml:space="preserve">. (1) din </w:t>
      </w:r>
      <w:proofErr w:type="spellStart"/>
      <w:r w:rsidRPr="007C1965">
        <w:rPr>
          <w:rFonts w:ascii="Trebuchet MS" w:hAnsi="Trebuchet MS" w:cs="Tahoma"/>
        </w:rPr>
        <w:t>Regulamentul</w:t>
      </w:r>
      <w:proofErr w:type="spellEnd"/>
      <w:r w:rsidRPr="007C1965">
        <w:rPr>
          <w:rFonts w:ascii="Trebuchet MS" w:hAnsi="Trebuchet MS" w:cs="Tahoma"/>
        </w:rPr>
        <w:t xml:space="preserve"> (CE) nr. 1.907/2006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și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înregistrarea</w:t>
      </w:r>
      <w:proofErr w:type="spellEnd"/>
      <w:r w:rsidRPr="007C1965">
        <w:rPr>
          <w:rFonts w:ascii="Trebuchet MS" w:hAnsi="Trebuchet MS" w:cs="Tahoma"/>
        </w:rPr>
        <w:t xml:space="preserve">, </w:t>
      </w:r>
      <w:proofErr w:type="spellStart"/>
      <w:r w:rsidRPr="007C1965">
        <w:rPr>
          <w:rFonts w:ascii="Trebuchet MS" w:hAnsi="Trebuchet MS" w:cs="Tahoma"/>
        </w:rPr>
        <w:t>evaluarea</w:t>
      </w:r>
      <w:proofErr w:type="spellEnd"/>
      <w:r w:rsidRPr="007C1965">
        <w:rPr>
          <w:rFonts w:ascii="Trebuchet MS" w:hAnsi="Trebuchet MS" w:cs="Tahoma"/>
        </w:rPr>
        <w:t xml:space="preserve">, </w:t>
      </w:r>
      <w:proofErr w:type="spellStart"/>
      <w:r w:rsidRPr="007C1965">
        <w:rPr>
          <w:rFonts w:ascii="Trebuchet MS" w:hAnsi="Trebuchet MS" w:cs="Tahoma"/>
        </w:rPr>
        <w:t>autorizarea</w:t>
      </w:r>
      <w:proofErr w:type="spellEnd"/>
      <w:r w:rsidRPr="007C1965">
        <w:rPr>
          <w:rFonts w:ascii="Trebuchet MS" w:hAnsi="Trebuchet MS" w:cs="Tahoma"/>
        </w:rPr>
        <w:t xml:space="preserve"> </w:t>
      </w:r>
      <w:proofErr w:type="spellStart"/>
      <w:r w:rsidRPr="007C1965">
        <w:rPr>
          <w:rFonts w:ascii="Trebuchet MS" w:hAnsi="Trebuchet MS" w:cs="Tahoma"/>
        </w:rPr>
        <w:t>si</w:t>
      </w:r>
      <w:proofErr w:type="spellEnd"/>
      <w:r w:rsidRPr="007C1965">
        <w:rPr>
          <w:rFonts w:ascii="Trebuchet MS" w:hAnsi="Trebuchet MS" w:cs="Tahoma"/>
        </w:rPr>
        <w:t xml:space="preserve"> </w:t>
      </w:r>
      <w:proofErr w:type="spellStart"/>
      <w:r w:rsidRPr="007C1965">
        <w:rPr>
          <w:rFonts w:ascii="Trebuchet MS" w:hAnsi="Trebuchet MS" w:cs="Tahoma"/>
        </w:rPr>
        <w:t>restricţionarea</w:t>
      </w:r>
      <w:proofErr w:type="spellEnd"/>
      <w:r w:rsidRPr="007C1965">
        <w:rPr>
          <w:rFonts w:ascii="Trebuchet MS" w:hAnsi="Trebuchet MS" w:cs="Tahoma"/>
        </w:rPr>
        <w:t xml:space="preserve"> </w:t>
      </w:r>
      <w:proofErr w:type="spellStart"/>
      <w:r w:rsidRPr="007C1965">
        <w:rPr>
          <w:rFonts w:ascii="Trebuchet MS" w:hAnsi="Trebuchet MS" w:cs="Tahoma"/>
        </w:rPr>
        <w:t>substanţelor</w:t>
      </w:r>
      <w:proofErr w:type="spellEnd"/>
      <w:r w:rsidRPr="007C1965">
        <w:rPr>
          <w:rFonts w:ascii="Trebuchet MS" w:hAnsi="Trebuchet MS" w:cs="Tahoma"/>
        </w:rPr>
        <w:t xml:space="preserve"> </w:t>
      </w:r>
      <w:proofErr w:type="spellStart"/>
      <w:r w:rsidRPr="007C1965">
        <w:rPr>
          <w:rFonts w:ascii="Trebuchet MS" w:hAnsi="Trebuchet MS" w:cs="Tahoma"/>
        </w:rPr>
        <w:t>chimice</w:t>
      </w:r>
      <w:proofErr w:type="spellEnd"/>
      <w:r w:rsidRPr="007C1965">
        <w:rPr>
          <w:rFonts w:ascii="Trebuchet MS" w:hAnsi="Trebuchet MS" w:cs="Tahoma"/>
        </w:rPr>
        <w:t xml:space="preserve"> (REACH), de </w:t>
      </w:r>
      <w:proofErr w:type="spellStart"/>
      <w:r w:rsidRPr="007C1965">
        <w:rPr>
          <w:rFonts w:ascii="Trebuchet MS" w:hAnsi="Trebuchet MS" w:cs="Tahoma"/>
        </w:rPr>
        <w:t>înființare</w:t>
      </w:r>
      <w:proofErr w:type="spellEnd"/>
      <w:r w:rsidRPr="007C1965">
        <w:rPr>
          <w:rFonts w:ascii="Trebuchet MS" w:hAnsi="Trebuchet MS" w:cs="Tahoma"/>
        </w:rPr>
        <w:t xml:space="preserve"> a </w:t>
      </w:r>
      <w:proofErr w:type="spellStart"/>
      <w:r w:rsidRPr="007C1965">
        <w:rPr>
          <w:rFonts w:ascii="Trebuchet MS" w:hAnsi="Trebuchet MS" w:cs="Tahoma"/>
        </w:rPr>
        <w:t>Agenției</w:t>
      </w:r>
      <w:proofErr w:type="spellEnd"/>
      <w:r w:rsidRPr="007C1965">
        <w:rPr>
          <w:rFonts w:ascii="Trebuchet MS" w:hAnsi="Trebuchet MS" w:cs="Tahoma"/>
        </w:rPr>
        <w:t xml:space="preserve"> </w:t>
      </w:r>
      <w:proofErr w:type="spellStart"/>
      <w:r w:rsidRPr="007C1965">
        <w:rPr>
          <w:rFonts w:ascii="Trebuchet MS" w:hAnsi="Trebuchet MS" w:cs="Tahoma"/>
        </w:rPr>
        <w:t>Europene</w:t>
      </w:r>
      <w:proofErr w:type="spellEnd"/>
      <w:r w:rsidRPr="007C1965">
        <w:rPr>
          <w:rFonts w:ascii="Trebuchet MS" w:hAnsi="Trebuchet MS" w:cs="Tahoma"/>
        </w:rPr>
        <w:t xml:space="preserve"> </w:t>
      </w:r>
      <w:proofErr w:type="spellStart"/>
      <w:r w:rsidRPr="007C1965">
        <w:rPr>
          <w:rFonts w:ascii="Trebuchet MS" w:hAnsi="Trebuchet MS" w:cs="Tahoma"/>
        </w:rPr>
        <w:t>pentru</w:t>
      </w:r>
      <w:proofErr w:type="spellEnd"/>
      <w:r w:rsidRPr="007C1965">
        <w:rPr>
          <w:rFonts w:ascii="Trebuchet MS" w:hAnsi="Trebuchet MS" w:cs="Tahoma"/>
        </w:rPr>
        <w:t xml:space="preserve"> </w:t>
      </w:r>
      <w:proofErr w:type="spellStart"/>
      <w:r w:rsidRPr="007C1965">
        <w:rPr>
          <w:rFonts w:ascii="Trebuchet MS" w:hAnsi="Trebuchet MS" w:cs="Tahoma"/>
        </w:rPr>
        <w:t>Produse</w:t>
      </w:r>
      <w:proofErr w:type="spellEnd"/>
      <w:r w:rsidRPr="007C1965">
        <w:rPr>
          <w:rFonts w:ascii="Trebuchet MS" w:hAnsi="Trebuchet MS" w:cs="Tahoma"/>
        </w:rPr>
        <w:t xml:space="preserve"> </w:t>
      </w:r>
      <w:proofErr w:type="spellStart"/>
      <w:r w:rsidRPr="007C1965">
        <w:rPr>
          <w:rFonts w:ascii="Trebuchet MS" w:hAnsi="Trebuchet MS" w:cs="Tahoma"/>
        </w:rPr>
        <w:t>Chimice</w:t>
      </w:r>
      <w:proofErr w:type="spellEnd"/>
      <w:r w:rsidRPr="007C1965">
        <w:rPr>
          <w:rFonts w:ascii="Trebuchet MS" w:hAnsi="Trebuchet MS" w:cs="Tahoma"/>
        </w:rPr>
        <w:t xml:space="preserve">, de </w:t>
      </w:r>
      <w:proofErr w:type="spellStart"/>
      <w:r w:rsidRPr="007C1965">
        <w:rPr>
          <w:rFonts w:ascii="Trebuchet MS" w:hAnsi="Trebuchet MS" w:cs="Tahoma"/>
        </w:rPr>
        <w:t>modificare</w:t>
      </w:r>
      <w:proofErr w:type="spellEnd"/>
      <w:r w:rsidRPr="007C1965">
        <w:rPr>
          <w:rFonts w:ascii="Trebuchet MS" w:hAnsi="Trebuchet MS" w:cs="Tahoma"/>
        </w:rPr>
        <w:t xml:space="preserve"> a </w:t>
      </w:r>
      <w:proofErr w:type="spellStart"/>
      <w:r w:rsidRPr="007C1965">
        <w:rPr>
          <w:rFonts w:ascii="Trebuchet MS" w:hAnsi="Trebuchet MS" w:cs="Tahoma"/>
        </w:rPr>
        <w:t>Directivei</w:t>
      </w:r>
      <w:proofErr w:type="spellEnd"/>
      <w:r w:rsidRPr="007C1965">
        <w:rPr>
          <w:rFonts w:ascii="Trebuchet MS" w:hAnsi="Trebuchet MS" w:cs="Tahoma"/>
        </w:rPr>
        <w:t xml:space="preserve"> 1999/45/CE </w:t>
      </w:r>
      <w:proofErr w:type="spellStart"/>
      <w:r w:rsidRPr="007C1965">
        <w:rPr>
          <w:rFonts w:ascii="Trebuchet MS" w:hAnsi="Trebuchet MS" w:cs="Tahoma"/>
        </w:rPr>
        <w:t>și</w:t>
      </w:r>
      <w:proofErr w:type="spellEnd"/>
      <w:r w:rsidRPr="007C1965">
        <w:rPr>
          <w:rFonts w:ascii="Trebuchet MS" w:hAnsi="Trebuchet MS" w:cs="Tahoma"/>
        </w:rPr>
        <w:t xml:space="preserve"> de </w:t>
      </w:r>
      <w:proofErr w:type="spellStart"/>
      <w:r w:rsidRPr="007C1965">
        <w:rPr>
          <w:rFonts w:ascii="Trebuchet MS" w:hAnsi="Trebuchet MS" w:cs="Tahoma"/>
        </w:rPr>
        <w:t>abrogare</w:t>
      </w:r>
      <w:proofErr w:type="spellEnd"/>
      <w:r w:rsidRPr="007C1965">
        <w:rPr>
          <w:rFonts w:ascii="Trebuchet MS" w:hAnsi="Trebuchet MS" w:cs="Tahoma"/>
        </w:rPr>
        <w:t xml:space="preserve"> a </w:t>
      </w:r>
      <w:proofErr w:type="spellStart"/>
      <w:r w:rsidRPr="007C1965">
        <w:rPr>
          <w:rFonts w:ascii="Trebuchet MS" w:hAnsi="Trebuchet MS" w:cs="Tahoma"/>
        </w:rPr>
        <w:t>Regulamentului</w:t>
      </w:r>
      <w:proofErr w:type="spellEnd"/>
      <w:r w:rsidRPr="007C1965">
        <w:rPr>
          <w:rFonts w:ascii="Trebuchet MS" w:hAnsi="Trebuchet MS" w:cs="Tahoma"/>
        </w:rPr>
        <w:t xml:space="preserve"> (CEE) nr. 793/93 al </w:t>
      </w:r>
      <w:proofErr w:type="spellStart"/>
      <w:r w:rsidRPr="007C1965">
        <w:rPr>
          <w:rFonts w:ascii="Trebuchet MS" w:hAnsi="Trebuchet MS" w:cs="Tahoma"/>
        </w:rPr>
        <w:t>Consiliului</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a </w:t>
      </w:r>
      <w:proofErr w:type="spellStart"/>
      <w:r w:rsidRPr="007C1965">
        <w:rPr>
          <w:rFonts w:ascii="Trebuchet MS" w:hAnsi="Trebuchet MS" w:cs="Tahoma"/>
        </w:rPr>
        <w:t>Regulamentului</w:t>
      </w:r>
      <w:proofErr w:type="spellEnd"/>
      <w:r w:rsidRPr="007C1965">
        <w:rPr>
          <w:rFonts w:ascii="Trebuchet MS" w:hAnsi="Trebuchet MS" w:cs="Tahoma"/>
        </w:rPr>
        <w:t xml:space="preserve"> (CE) nr. 1.488/94 al </w:t>
      </w:r>
      <w:proofErr w:type="spellStart"/>
      <w:r w:rsidRPr="007C1965">
        <w:rPr>
          <w:rFonts w:ascii="Trebuchet MS" w:hAnsi="Trebuchet MS" w:cs="Tahoma"/>
        </w:rPr>
        <w:t>Comisiei</w:t>
      </w:r>
      <w:proofErr w:type="spellEnd"/>
      <w:r w:rsidRPr="007C1965">
        <w:rPr>
          <w:rFonts w:ascii="Trebuchet MS" w:hAnsi="Trebuchet MS" w:cs="Tahoma"/>
        </w:rPr>
        <w:t xml:space="preserve">, precum </w:t>
      </w:r>
      <w:proofErr w:type="spellStart"/>
      <w:r w:rsidRPr="007C1965">
        <w:rPr>
          <w:rFonts w:ascii="Trebuchet MS" w:hAnsi="Trebuchet MS" w:cs="Tahoma"/>
        </w:rPr>
        <w:t>și</w:t>
      </w:r>
      <w:proofErr w:type="spellEnd"/>
      <w:r w:rsidRPr="007C1965">
        <w:rPr>
          <w:rFonts w:ascii="Trebuchet MS" w:hAnsi="Trebuchet MS" w:cs="Tahoma"/>
        </w:rPr>
        <w:t xml:space="preserve"> a </w:t>
      </w:r>
      <w:proofErr w:type="spellStart"/>
      <w:r w:rsidRPr="007C1965">
        <w:rPr>
          <w:rFonts w:ascii="Trebuchet MS" w:hAnsi="Trebuchet MS" w:cs="Tahoma"/>
        </w:rPr>
        <w:t>Directivei</w:t>
      </w:r>
      <w:proofErr w:type="spellEnd"/>
      <w:r w:rsidRPr="007C1965">
        <w:rPr>
          <w:rFonts w:ascii="Trebuchet MS" w:hAnsi="Trebuchet MS" w:cs="Tahoma"/>
        </w:rPr>
        <w:t xml:space="preserve"> 76/769/CEE a </w:t>
      </w:r>
      <w:proofErr w:type="spellStart"/>
      <w:r w:rsidRPr="007C1965">
        <w:rPr>
          <w:rFonts w:ascii="Trebuchet MS" w:hAnsi="Trebuchet MS" w:cs="Tahoma"/>
        </w:rPr>
        <w:t>Consiliului</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a </w:t>
      </w:r>
      <w:proofErr w:type="spellStart"/>
      <w:r w:rsidRPr="007C1965">
        <w:rPr>
          <w:rFonts w:ascii="Trebuchet MS" w:hAnsi="Trebuchet MS" w:cs="Tahoma"/>
        </w:rPr>
        <w:t>directivelor</w:t>
      </w:r>
      <w:proofErr w:type="spellEnd"/>
      <w:r w:rsidRPr="007C1965">
        <w:rPr>
          <w:rFonts w:ascii="Trebuchet MS" w:hAnsi="Trebuchet MS" w:cs="Tahoma"/>
        </w:rPr>
        <w:t xml:space="preserve"> 91/155/CEE, 93/67/CEE, 93/105/CE </w:t>
      </w:r>
      <w:proofErr w:type="spellStart"/>
      <w:r w:rsidRPr="007C1965">
        <w:rPr>
          <w:rFonts w:ascii="Trebuchet MS" w:hAnsi="Trebuchet MS" w:cs="Tahoma"/>
        </w:rPr>
        <w:t>și</w:t>
      </w:r>
      <w:proofErr w:type="spellEnd"/>
      <w:r w:rsidRPr="007C1965">
        <w:rPr>
          <w:rFonts w:ascii="Trebuchet MS" w:hAnsi="Trebuchet MS" w:cs="Tahoma"/>
        </w:rPr>
        <w:t xml:space="preserve"> 2000/21/CE ale </w:t>
      </w:r>
      <w:proofErr w:type="spellStart"/>
      <w:r w:rsidRPr="007C1965">
        <w:rPr>
          <w:rFonts w:ascii="Trebuchet MS" w:hAnsi="Trebuchet MS" w:cs="Tahoma"/>
        </w:rPr>
        <w:t>Comisiei</w:t>
      </w:r>
      <w:proofErr w:type="spellEnd"/>
      <w:r w:rsidRPr="007C1965">
        <w:rPr>
          <w:rFonts w:ascii="Trebuchet MS" w:hAnsi="Trebuchet MS" w:cs="Tahoma"/>
        </w:rPr>
        <w:t>.</w:t>
      </w:r>
    </w:p>
    <w:p w14:paraId="6DA5E044" w14:textId="77777777" w:rsidR="003D0139" w:rsidRPr="007C1965" w:rsidRDefault="003D0139" w:rsidP="00C41DF0">
      <w:pPr>
        <w:pStyle w:val="ListParagraph"/>
        <w:autoSpaceDE w:val="0"/>
        <w:autoSpaceDN w:val="0"/>
        <w:spacing w:before="0" w:after="0"/>
        <w:ind w:left="360"/>
        <w:rPr>
          <w:rFonts w:ascii="Trebuchet MS" w:hAnsi="Trebuchet MS" w:cstheme="minorHAnsi"/>
          <w:lang w:val="ro-RO"/>
        </w:rPr>
      </w:pPr>
    </w:p>
    <w:p w14:paraId="0F99945B" w14:textId="1E6C0A39" w:rsidR="003D0139" w:rsidRPr="007C1965" w:rsidRDefault="009052C0" w:rsidP="00C41DF0">
      <w:pPr>
        <w:keepNext/>
        <w:spacing w:before="0" w:after="0"/>
        <w:rPr>
          <w:rFonts w:ascii="Trebuchet MS" w:hAnsi="Trebuchet MS" w:cstheme="minorHAnsi"/>
          <w:b/>
          <w:bCs/>
          <w:lang w:val="ro-RO"/>
        </w:rPr>
      </w:pPr>
      <w:r w:rsidRPr="007C1965">
        <w:rPr>
          <w:rFonts w:ascii="Trebuchet MS" w:hAnsi="Trebuchet MS" w:cstheme="minorHAnsi"/>
          <w:b/>
          <w:bCs/>
          <w:lang w:val="ro-RO"/>
        </w:rPr>
        <w:t xml:space="preserve">Legislație relevantă </w:t>
      </w:r>
      <w:r w:rsidR="003D0139" w:rsidRPr="007C1965">
        <w:rPr>
          <w:rFonts w:ascii="Trebuchet MS" w:hAnsi="Trebuchet MS" w:cstheme="minorHAnsi"/>
          <w:b/>
          <w:bCs/>
          <w:lang w:val="ro-RO"/>
        </w:rPr>
        <w:t>pentru domeniul meteorologie</w:t>
      </w:r>
    </w:p>
    <w:p w14:paraId="11DD2015"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Legea nr. 216/2004 privind înființarea Administrației Naționale de Meteorologie, cu modificările și completările ulterioare;</w:t>
      </w:r>
    </w:p>
    <w:p w14:paraId="6B2481DE" w14:textId="77777777" w:rsidR="003D0139" w:rsidRPr="007C1965" w:rsidRDefault="003D0139" w:rsidP="00C41DF0">
      <w:pPr>
        <w:spacing w:before="0" w:after="0"/>
        <w:rPr>
          <w:rFonts w:ascii="Trebuchet MS" w:hAnsi="Trebuchet MS" w:cstheme="minorHAnsi"/>
          <w:b/>
          <w:lang w:val="ro-RO"/>
        </w:rPr>
      </w:pPr>
      <w:r w:rsidRPr="007C1965">
        <w:rPr>
          <w:rFonts w:ascii="Trebuchet MS" w:hAnsi="Trebuchet MS" w:cstheme="minorHAnsi"/>
          <w:lang w:val="ro-RO"/>
        </w:rPr>
        <w:t>Legea nr. 139/2000 privind activitatea de meteorologie, republicată, cu modificările și completările ulterioare.</w:t>
      </w:r>
    </w:p>
    <w:p w14:paraId="72972359" w14:textId="77777777" w:rsidR="003D0139" w:rsidRPr="007C1965" w:rsidRDefault="003D0139" w:rsidP="00C41DF0">
      <w:pPr>
        <w:spacing w:before="0" w:after="0"/>
        <w:rPr>
          <w:rFonts w:ascii="Trebuchet MS" w:hAnsi="Trebuchet MS" w:cstheme="minorHAnsi"/>
          <w:lang w:val="ro-RO"/>
        </w:rPr>
      </w:pPr>
      <w:r w:rsidRPr="007C1965">
        <w:rPr>
          <w:rFonts w:ascii="Trebuchet MS" w:hAnsi="Trebuchet MS" w:cstheme="minorHAnsi"/>
          <w:lang w:val="ro-RO"/>
        </w:rPr>
        <w:t>HG nr. 1405/2004 pentru aprobarea Regulamentului de organizare şi funcţionare a Administraţiei Naţionale de Meteorologie, cu modificările și completările ulterioare.</w:t>
      </w:r>
    </w:p>
    <w:p w14:paraId="2B33F75B" w14:textId="77777777" w:rsidR="003D0139" w:rsidRPr="007C1965" w:rsidRDefault="003D0139" w:rsidP="00C41DF0">
      <w:pPr>
        <w:spacing w:before="0" w:after="0"/>
        <w:rPr>
          <w:rFonts w:ascii="Trebuchet MS" w:hAnsi="Trebuchet MS" w:cstheme="minorHAnsi"/>
          <w:lang w:val="ro-RO"/>
        </w:rPr>
      </w:pPr>
    </w:p>
    <w:p w14:paraId="3EBE2214" w14:textId="2AA47B23" w:rsidR="005F45FA" w:rsidRPr="007C1965" w:rsidRDefault="005F45FA" w:rsidP="00C41DF0">
      <w:pPr>
        <w:spacing w:before="0" w:after="0"/>
        <w:rPr>
          <w:rFonts w:ascii="Trebuchet MS" w:hAnsi="Trebuchet MS" w:cstheme="minorHAnsi"/>
          <w:lang w:val="ro-RO"/>
        </w:rPr>
      </w:pPr>
      <w:r w:rsidRPr="007C1965">
        <w:rPr>
          <w:rFonts w:ascii="Trebuchet MS" w:hAnsi="Trebuchet MS" w:cstheme="minorHAnsi"/>
          <w:b/>
          <w:bCs/>
          <w:lang w:val="ro-RO"/>
        </w:rPr>
        <w:t>Legislație europeană relevantă pentru domeniul managementului deșeurilor, situri contaminate, managementul substantelor periculoase</w:t>
      </w:r>
    </w:p>
    <w:p w14:paraId="78B1E30C"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Directiva</w:t>
      </w:r>
      <w:proofErr w:type="spellEnd"/>
      <w:r w:rsidRPr="007C1965">
        <w:rPr>
          <w:rFonts w:ascii="Trebuchet MS" w:hAnsi="Trebuchet MS" w:cs="Tahoma"/>
        </w:rPr>
        <w:t xml:space="preserve"> 2008/98/CE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deșeurile</w:t>
      </w:r>
      <w:proofErr w:type="spellEnd"/>
      <w:r w:rsidRPr="007C1965">
        <w:rPr>
          <w:rFonts w:ascii="Trebuchet MS" w:hAnsi="Trebuchet MS" w:cs="Tahoma"/>
        </w:rPr>
        <w:t xml:space="preserve"> (Waste Framework Directive – WFD).</w:t>
      </w:r>
    </w:p>
    <w:p w14:paraId="5B602BA9"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Directiva</w:t>
      </w:r>
      <w:proofErr w:type="spellEnd"/>
      <w:r w:rsidRPr="007C1965">
        <w:rPr>
          <w:rFonts w:ascii="Trebuchet MS" w:hAnsi="Trebuchet MS" w:cs="Tahoma"/>
        </w:rPr>
        <w:t xml:space="preserve"> (UE) 2019/904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reducerea</w:t>
      </w:r>
      <w:proofErr w:type="spellEnd"/>
      <w:r w:rsidRPr="007C1965">
        <w:rPr>
          <w:rFonts w:ascii="Trebuchet MS" w:hAnsi="Trebuchet MS" w:cs="Tahoma"/>
        </w:rPr>
        <w:t xml:space="preserve"> </w:t>
      </w:r>
      <w:proofErr w:type="spellStart"/>
      <w:r w:rsidRPr="007C1965">
        <w:rPr>
          <w:rFonts w:ascii="Trebuchet MS" w:hAnsi="Trebuchet MS" w:cs="Tahoma"/>
        </w:rPr>
        <w:t>impactului</w:t>
      </w:r>
      <w:proofErr w:type="spellEnd"/>
      <w:r w:rsidRPr="007C1965">
        <w:rPr>
          <w:rFonts w:ascii="Trebuchet MS" w:hAnsi="Trebuchet MS" w:cs="Tahoma"/>
        </w:rPr>
        <w:t xml:space="preserve"> </w:t>
      </w:r>
      <w:proofErr w:type="spellStart"/>
      <w:r w:rsidRPr="007C1965">
        <w:rPr>
          <w:rFonts w:ascii="Trebuchet MS" w:hAnsi="Trebuchet MS" w:cs="Tahoma"/>
        </w:rPr>
        <w:t>produselor</w:t>
      </w:r>
      <w:proofErr w:type="spellEnd"/>
      <w:r w:rsidRPr="007C1965">
        <w:rPr>
          <w:rFonts w:ascii="Trebuchet MS" w:hAnsi="Trebuchet MS" w:cs="Tahoma"/>
        </w:rPr>
        <w:t xml:space="preserve"> din plastic de </w:t>
      </w:r>
      <w:proofErr w:type="spellStart"/>
      <w:r w:rsidRPr="007C1965">
        <w:rPr>
          <w:rFonts w:ascii="Trebuchet MS" w:hAnsi="Trebuchet MS" w:cs="Tahoma"/>
        </w:rPr>
        <w:t>unică</w:t>
      </w:r>
      <w:proofErr w:type="spellEnd"/>
      <w:r w:rsidRPr="007C1965">
        <w:rPr>
          <w:rFonts w:ascii="Trebuchet MS" w:hAnsi="Trebuchet MS" w:cs="Tahoma"/>
        </w:rPr>
        <w:t xml:space="preserve"> </w:t>
      </w:r>
      <w:proofErr w:type="spellStart"/>
      <w:r w:rsidRPr="007C1965">
        <w:rPr>
          <w:rFonts w:ascii="Trebuchet MS" w:hAnsi="Trebuchet MS" w:cs="Tahoma"/>
        </w:rPr>
        <w:t>folosință</w:t>
      </w:r>
      <w:proofErr w:type="spellEnd"/>
      <w:r w:rsidRPr="007C1965">
        <w:rPr>
          <w:rFonts w:ascii="Trebuchet MS" w:hAnsi="Trebuchet MS" w:cs="Tahoma"/>
        </w:rPr>
        <w:t xml:space="preserve"> (SUP).</w:t>
      </w:r>
    </w:p>
    <w:p w14:paraId="1377C63E"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w:t>
      </w:r>
      <w:proofErr w:type="spellEnd"/>
      <w:r w:rsidRPr="007C1965">
        <w:rPr>
          <w:rFonts w:ascii="Trebuchet MS" w:hAnsi="Trebuchet MS" w:cs="Tahoma"/>
        </w:rPr>
        <w:t xml:space="preserve"> (UE) 2024/1157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transferurile</w:t>
      </w:r>
      <w:proofErr w:type="spellEnd"/>
      <w:r w:rsidRPr="007C1965">
        <w:rPr>
          <w:rFonts w:ascii="Trebuchet MS" w:hAnsi="Trebuchet MS" w:cs="Tahoma"/>
        </w:rPr>
        <w:t xml:space="preserve"> </w:t>
      </w:r>
      <w:proofErr w:type="spellStart"/>
      <w:r w:rsidRPr="007C1965">
        <w:rPr>
          <w:rFonts w:ascii="Trebuchet MS" w:hAnsi="Trebuchet MS" w:cs="Tahoma"/>
        </w:rPr>
        <w:t>deșeurilor</w:t>
      </w:r>
      <w:proofErr w:type="spellEnd"/>
      <w:r w:rsidRPr="007C1965">
        <w:rPr>
          <w:rFonts w:ascii="Trebuchet MS" w:hAnsi="Trebuchet MS" w:cs="Tahoma"/>
        </w:rPr>
        <w:t xml:space="preserve"> (WSR).</w:t>
      </w:r>
    </w:p>
    <w:p w14:paraId="74FCF5D0"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w:t>
      </w:r>
      <w:proofErr w:type="spellEnd"/>
      <w:r w:rsidRPr="007C1965">
        <w:rPr>
          <w:rFonts w:ascii="Trebuchet MS" w:hAnsi="Trebuchet MS" w:cs="Tahoma"/>
        </w:rPr>
        <w:t xml:space="preserve"> (UE) 2025/40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ambalajele</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deșeurile</w:t>
      </w:r>
      <w:proofErr w:type="spellEnd"/>
      <w:r w:rsidRPr="007C1965">
        <w:rPr>
          <w:rFonts w:ascii="Trebuchet MS" w:hAnsi="Trebuchet MS" w:cs="Tahoma"/>
        </w:rPr>
        <w:t xml:space="preserve"> de </w:t>
      </w:r>
      <w:proofErr w:type="spellStart"/>
      <w:r w:rsidRPr="007C1965">
        <w:rPr>
          <w:rFonts w:ascii="Trebuchet MS" w:hAnsi="Trebuchet MS" w:cs="Tahoma"/>
        </w:rPr>
        <w:t>ambalaje</w:t>
      </w:r>
      <w:proofErr w:type="spellEnd"/>
      <w:r w:rsidRPr="007C1965">
        <w:rPr>
          <w:rFonts w:ascii="Trebuchet MS" w:hAnsi="Trebuchet MS" w:cs="Tahoma"/>
        </w:rPr>
        <w:t xml:space="preserve"> (PPWR).</w:t>
      </w:r>
    </w:p>
    <w:p w14:paraId="276F1CBB"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w:t>
      </w:r>
      <w:proofErr w:type="spellEnd"/>
      <w:r w:rsidRPr="007C1965">
        <w:rPr>
          <w:rFonts w:ascii="Trebuchet MS" w:hAnsi="Trebuchet MS" w:cs="Tahoma"/>
        </w:rPr>
        <w:t xml:space="preserve"> (UE) 2023/1542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bateriile</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deșeurile</w:t>
      </w:r>
      <w:proofErr w:type="spellEnd"/>
      <w:r w:rsidRPr="007C1965">
        <w:rPr>
          <w:rFonts w:ascii="Trebuchet MS" w:hAnsi="Trebuchet MS" w:cs="Tahoma"/>
        </w:rPr>
        <w:t xml:space="preserve"> de </w:t>
      </w:r>
      <w:proofErr w:type="spellStart"/>
      <w:r w:rsidRPr="007C1965">
        <w:rPr>
          <w:rFonts w:ascii="Trebuchet MS" w:hAnsi="Trebuchet MS" w:cs="Tahoma"/>
        </w:rPr>
        <w:t>baterii</w:t>
      </w:r>
      <w:proofErr w:type="spellEnd"/>
      <w:r w:rsidRPr="007C1965">
        <w:rPr>
          <w:rFonts w:ascii="Trebuchet MS" w:hAnsi="Trebuchet MS" w:cs="Tahoma"/>
        </w:rPr>
        <w:t>.</w:t>
      </w:r>
    </w:p>
    <w:p w14:paraId="6CAE08A0"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Directiva</w:t>
      </w:r>
      <w:proofErr w:type="spellEnd"/>
      <w:r w:rsidRPr="007C1965">
        <w:rPr>
          <w:rFonts w:ascii="Trebuchet MS" w:hAnsi="Trebuchet MS" w:cs="Tahoma"/>
        </w:rPr>
        <w:t xml:space="preserve"> 2012/19/UE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deșeurile</w:t>
      </w:r>
      <w:proofErr w:type="spellEnd"/>
      <w:r w:rsidRPr="007C1965">
        <w:rPr>
          <w:rFonts w:ascii="Trebuchet MS" w:hAnsi="Trebuchet MS" w:cs="Tahoma"/>
        </w:rPr>
        <w:t xml:space="preserve"> de </w:t>
      </w:r>
      <w:proofErr w:type="spellStart"/>
      <w:r w:rsidRPr="007C1965">
        <w:rPr>
          <w:rFonts w:ascii="Trebuchet MS" w:hAnsi="Trebuchet MS" w:cs="Tahoma"/>
        </w:rPr>
        <w:t>echipamente</w:t>
      </w:r>
      <w:proofErr w:type="spellEnd"/>
      <w:r w:rsidRPr="007C1965">
        <w:rPr>
          <w:rFonts w:ascii="Trebuchet MS" w:hAnsi="Trebuchet MS" w:cs="Tahoma"/>
        </w:rPr>
        <w:t xml:space="preserve"> </w:t>
      </w:r>
      <w:proofErr w:type="spellStart"/>
      <w:r w:rsidRPr="007C1965">
        <w:rPr>
          <w:rFonts w:ascii="Trebuchet MS" w:hAnsi="Trebuchet MS" w:cs="Tahoma"/>
        </w:rPr>
        <w:t>electrice</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electronice</w:t>
      </w:r>
      <w:proofErr w:type="spellEnd"/>
      <w:r w:rsidRPr="007C1965">
        <w:rPr>
          <w:rFonts w:ascii="Trebuchet MS" w:hAnsi="Trebuchet MS" w:cs="Tahoma"/>
        </w:rPr>
        <w:t xml:space="preserve"> (DEEE).</w:t>
      </w:r>
    </w:p>
    <w:p w14:paraId="6B8DC208"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Directiva</w:t>
      </w:r>
      <w:proofErr w:type="spellEnd"/>
      <w:r w:rsidRPr="007C1965">
        <w:rPr>
          <w:rFonts w:ascii="Trebuchet MS" w:hAnsi="Trebuchet MS" w:cs="Tahoma"/>
        </w:rPr>
        <w:t xml:space="preserve"> 2000/53/CE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vehiculele</w:t>
      </w:r>
      <w:proofErr w:type="spellEnd"/>
      <w:r w:rsidRPr="007C1965">
        <w:rPr>
          <w:rFonts w:ascii="Trebuchet MS" w:hAnsi="Trebuchet MS" w:cs="Tahoma"/>
        </w:rPr>
        <w:t xml:space="preserve"> </w:t>
      </w:r>
      <w:proofErr w:type="spellStart"/>
      <w:r w:rsidRPr="007C1965">
        <w:rPr>
          <w:rFonts w:ascii="Trebuchet MS" w:hAnsi="Trebuchet MS" w:cs="Tahoma"/>
        </w:rPr>
        <w:t>scoase</w:t>
      </w:r>
      <w:proofErr w:type="spellEnd"/>
      <w:r w:rsidRPr="007C1965">
        <w:rPr>
          <w:rFonts w:ascii="Trebuchet MS" w:hAnsi="Trebuchet MS" w:cs="Tahoma"/>
        </w:rPr>
        <w:t xml:space="preserve"> din </w:t>
      </w:r>
      <w:proofErr w:type="spellStart"/>
      <w:r w:rsidRPr="007C1965">
        <w:rPr>
          <w:rFonts w:ascii="Trebuchet MS" w:hAnsi="Trebuchet MS" w:cs="Tahoma"/>
        </w:rPr>
        <w:t>uz</w:t>
      </w:r>
      <w:proofErr w:type="spellEnd"/>
      <w:r w:rsidRPr="007C1965">
        <w:rPr>
          <w:rFonts w:ascii="Trebuchet MS" w:hAnsi="Trebuchet MS" w:cs="Tahoma"/>
        </w:rPr>
        <w:t xml:space="preserve"> (VSU).</w:t>
      </w:r>
    </w:p>
    <w:p w14:paraId="385999ED"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Directiva</w:t>
      </w:r>
      <w:proofErr w:type="spellEnd"/>
      <w:r w:rsidRPr="007C1965">
        <w:rPr>
          <w:rFonts w:ascii="Trebuchet MS" w:hAnsi="Trebuchet MS" w:cs="Tahoma"/>
        </w:rPr>
        <w:t xml:space="preserve"> 1999/31/CE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depozitele</w:t>
      </w:r>
      <w:proofErr w:type="spellEnd"/>
      <w:r w:rsidRPr="007C1965">
        <w:rPr>
          <w:rFonts w:ascii="Trebuchet MS" w:hAnsi="Trebuchet MS" w:cs="Tahoma"/>
        </w:rPr>
        <w:t xml:space="preserve"> de </w:t>
      </w:r>
      <w:proofErr w:type="spellStart"/>
      <w:r w:rsidRPr="007C1965">
        <w:rPr>
          <w:rFonts w:ascii="Trebuchet MS" w:hAnsi="Trebuchet MS" w:cs="Tahoma"/>
        </w:rPr>
        <w:t>deșeuri</w:t>
      </w:r>
      <w:proofErr w:type="spellEnd"/>
      <w:r w:rsidRPr="007C1965">
        <w:rPr>
          <w:rFonts w:ascii="Trebuchet MS" w:hAnsi="Trebuchet MS" w:cs="Tahoma"/>
        </w:rPr>
        <w:t xml:space="preserve"> (landfill directive).</w:t>
      </w:r>
    </w:p>
    <w:p w14:paraId="6072FE06"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w:t>
      </w:r>
      <w:proofErr w:type="spellEnd"/>
      <w:r w:rsidRPr="007C1965">
        <w:rPr>
          <w:rFonts w:ascii="Trebuchet MS" w:hAnsi="Trebuchet MS" w:cs="Tahoma"/>
        </w:rPr>
        <w:t xml:space="preserve"> nr. 1849/2024 de </w:t>
      </w:r>
      <w:proofErr w:type="spellStart"/>
      <w:r w:rsidRPr="007C1965">
        <w:rPr>
          <w:rFonts w:ascii="Trebuchet MS" w:hAnsi="Trebuchet MS" w:cs="Tahoma"/>
        </w:rPr>
        <w:t>modificare</w:t>
      </w:r>
      <w:proofErr w:type="spellEnd"/>
      <w:r w:rsidRPr="007C1965">
        <w:rPr>
          <w:rFonts w:ascii="Trebuchet MS" w:hAnsi="Trebuchet MS" w:cs="Tahoma"/>
        </w:rPr>
        <w:t xml:space="preserve"> a </w:t>
      </w:r>
      <w:proofErr w:type="spellStart"/>
      <w:r w:rsidRPr="007C1965">
        <w:rPr>
          <w:rFonts w:ascii="Trebuchet MS" w:hAnsi="Trebuchet MS" w:cs="Tahoma"/>
        </w:rPr>
        <w:t>Regulamentului</w:t>
      </w:r>
      <w:proofErr w:type="spellEnd"/>
      <w:r w:rsidRPr="007C1965">
        <w:rPr>
          <w:rFonts w:ascii="Trebuchet MS" w:hAnsi="Trebuchet MS" w:cs="Tahoma"/>
        </w:rPr>
        <w:t xml:space="preserve"> (UE) 2017/852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mercurul</w:t>
      </w:r>
      <w:proofErr w:type="spellEnd"/>
      <w:r w:rsidRPr="007C1965">
        <w:rPr>
          <w:rFonts w:ascii="Trebuchet MS" w:hAnsi="Trebuchet MS" w:cs="Tahoma"/>
        </w:rPr>
        <w:t xml:space="preserve"> </w:t>
      </w:r>
      <w:proofErr w:type="spellStart"/>
      <w:r w:rsidRPr="007C1965">
        <w:rPr>
          <w:rFonts w:ascii="Trebuchet MS" w:hAnsi="Trebuchet MS" w:cs="Tahoma"/>
        </w:rPr>
        <w:t>în</w:t>
      </w:r>
      <w:proofErr w:type="spellEnd"/>
      <w:r w:rsidRPr="007C1965">
        <w:rPr>
          <w:rFonts w:ascii="Trebuchet MS" w:hAnsi="Trebuchet MS" w:cs="Tahoma"/>
        </w:rPr>
        <w:t xml:space="preserve"> </w:t>
      </w:r>
      <w:proofErr w:type="spellStart"/>
      <w:r w:rsidRPr="007C1965">
        <w:rPr>
          <w:rFonts w:ascii="Trebuchet MS" w:hAnsi="Trebuchet MS" w:cs="Tahoma"/>
        </w:rPr>
        <w:t>ceea</w:t>
      </w:r>
      <w:proofErr w:type="spellEnd"/>
      <w:r w:rsidRPr="007C1965">
        <w:rPr>
          <w:rFonts w:ascii="Trebuchet MS" w:hAnsi="Trebuchet MS" w:cs="Tahoma"/>
        </w:rPr>
        <w:t xml:space="preserve"> </w:t>
      </w:r>
      <w:proofErr w:type="spellStart"/>
      <w:r w:rsidRPr="007C1965">
        <w:rPr>
          <w:rFonts w:ascii="Trebuchet MS" w:hAnsi="Trebuchet MS" w:cs="Tahoma"/>
        </w:rPr>
        <w:t>ce</w:t>
      </w:r>
      <w:proofErr w:type="spellEnd"/>
      <w:r w:rsidRPr="007C1965">
        <w:rPr>
          <w:rFonts w:ascii="Trebuchet MS" w:hAnsi="Trebuchet MS" w:cs="Tahoma"/>
        </w:rPr>
        <w:t xml:space="preserve"> </w:t>
      </w:r>
      <w:proofErr w:type="spellStart"/>
      <w:r w:rsidRPr="007C1965">
        <w:rPr>
          <w:rFonts w:ascii="Trebuchet MS" w:hAnsi="Trebuchet MS" w:cs="Tahoma"/>
        </w:rPr>
        <w:t>priveşte</w:t>
      </w:r>
      <w:proofErr w:type="spellEnd"/>
      <w:r w:rsidRPr="007C1965">
        <w:rPr>
          <w:rFonts w:ascii="Trebuchet MS" w:hAnsi="Trebuchet MS" w:cs="Tahoma"/>
        </w:rPr>
        <w:t xml:space="preserve"> </w:t>
      </w:r>
      <w:proofErr w:type="spellStart"/>
      <w:r w:rsidRPr="007C1965">
        <w:rPr>
          <w:rFonts w:ascii="Trebuchet MS" w:hAnsi="Trebuchet MS" w:cs="Tahoma"/>
        </w:rPr>
        <w:t>amalgamul</w:t>
      </w:r>
      <w:proofErr w:type="spellEnd"/>
      <w:r w:rsidRPr="007C1965">
        <w:rPr>
          <w:rFonts w:ascii="Trebuchet MS" w:hAnsi="Trebuchet MS" w:cs="Tahoma"/>
        </w:rPr>
        <w:t xml:space="preserve"> </w:t>
      </w:r>
      <w:proofErr w:type="spellStart"/>
      <w:r w:rsidRPr="007C1965">
        <w:rPr>
          <w:rFonts w:ascii="Trebuchet MS" w:hAnsi="Trebuchet MS" w:cs="Tahoma"/>
        </w:rPr>
        <w:t>dentar</w:t>
      </w:r>
      <w:proofErr w:type="spellEnd"/>
      <w:r w:rsidRPr="007C1965">
        <w:rPr>
          <w:rFonts w:ascii="Trebuchet MS" w:hAnsi="Trebuchet MS" w:cs="Tahoma"/>
        </w:rPr>
        <w:t xml:space="preserve"> </w:t>
      </w:r>
      <w:proofErr w:type="spellStart"/>
      <w:r w:rsidRPr="007C1965">
        <w:rPr>
          <w:rFonts w:ascii="Trebuchet MS" w:hAnsi="Trebuchet MS" w:cs="Tahoma"/>
        </w:rPr>
        <w:t>şi</w:t>
      </w:r>
      <w:proofErr w:type="spellEnd"/>
      <w:r w:rsidRPr="007C1965">
        <w:rPr>
          <w:rFonts w:ascii="Trebuchet MS" w:hAnsi="Trebuchet MS" w:cs="Tahoma"/>
        </w:rPr>
        <w:t xml:space="preserve"> </w:t>
      </w:r>
      <w:proofErr w:type="spellStart"/>
      <w:r w:rsidRPr="007C1965">
        <w:rPr>
          <w:rFonts w:ascii="Trebuchet MS" w:hAnsi="Trebuchet MS" w:cs="Tahoma"/>
        </w:rPr>
        <w:t>alte</w:t>
      </w:r>
      <w:proofErr w:type="spellEnd"/>
      <w:r w:rsidRPr="007C1965">
        <w:rPr>
          <w:rFonts w:ascii="Trebuchet MS" w:hAnsi="Trebuchet MS" w:cs="Tahoma"/>
        </w:rPr>
        <w:t xml:space="preserve"> </w:t>
      </w:r>
      <w:proofErr w:type="spellStart"/>
      <w:r w:rsidRPr="007C1965">
        <w:rPr>
          <w:rFonts w:ascii="Trebuchet MS" w:hAnsi="Trebuchet MS" w:cs="Tahoma"/>
        </w:rPr>
        <w:t>produse</w:t>
      </w:r>
      <w:proofErr w:type="spellEnd"/>
      <w:r w:rsidRPr="007C1965">
        <w:rPr>
          <w:rFonts w:ascii="Trebuchet MS" w:hAnsi="Trebuchet MS" w:cs="Tahoma"/>
        </w:rPr>
        <w:t xml:space="preserve"> cu </w:t>
      </w:r>
      <w:proofErr w:type="spellStart"/>
      <w:r w:rsidRPr="007C1965">
        <w:rPr>
          <w:rFonts w:ascii="Trebuchet MS" w:hAnsi="Trebuchet MS" w:cs="Tahoma"/>
        </w:rPr>
        <w:t>adaos</w:t>
      </w:r>
      <w:proofErr w:type="spellEnd"/>
      <w:r w:rsidRPr="007C1965">
        <w:rPr>
          <w:rFonts w:ascii="Trebuchet MS" w:hAnsi="Trebuchet MS" w:cs="Tahoma"/>
        </w:rPr>
        <w:t xml:space="preserve"> de </w:t>
      </w:r>
      <w:proofErr w:type="spellStart"/>
      <w:r w:rsidRPr="007C1965">
        <w:rPr>
          <w:rFonts w:ascii="Trebuchet MS" w:hAnsi="Trebuchet MS" w:cs="Tahoma"/>
        </w:rPr>
        <w:t>mercur</w:t>
      </w:r>
      <w:proofErr w:type="spellEnd"/>
      <w:r w:rsidRPr="007C1965">
        <w:rPr>
          <w:rFonts w:ascii="Trebuchet MS" w:hAnsi="Trebuchet MS" w:cs="Tahoma"/>
        </w:rPr>
        <w:t xml:space="preserve"> care fac </w:t>
      </w:r>
      <w:proofErr w:type="spellStart"/>
      <w:r w:rsidRPr="007C1965">
        <w:rPr>
          <w:rFonts w:ascii="Trebuchet MS" w:hAnsi="Trebuchet MS" w:cs="Tahoma"/>
        </w:rPr>
        <w:t>obiectul</w:t>
      </w:r>
      <w:proofErr w:type="spellEnd"/>
      <w:r w:rsidRPr="007C1965">
        <w:rPr>
          <w:rFonts w:ascii="Trebuchet MS" w:hAnsi="Trebuchet MS" w:cs="Tahoma"/>
        </w:rPr>
        <w:t xml:space="preserve"> </w:t>
      </w:r>
      <w:proofErr w:type="spellStart"/>
      <w:r w:rsidRPr="007C1965">
        <w:rPr>
          <w:rFonts w:ascii="Trebuchet MS" w:hAnsi="Trebuchet MS" w:cs="Tahoma"/>
        </w:rPr>
        <w:t>unor</w:t>
      </w:r>
      <w:proofErr w:type="spellEnd"/>
      <w:r w:rsidRPr="007C1965">
        <w:rPr>
          <w:rFonts w:ascii="Trebuchet MS" w:hAnsi="Trebuchet MS" w:cs="Tahoma"/>
        </w:rPr>
        <w:t xml:space="preserve"> </w:t>
      </w:r>
      <w:proofErr w:type="spellStart"/>
      <w:r w:rsidRPr="007C1965">
        <w:rPr>
          <w:rFonts w:ascii="Trebuchet MS" w:hAnsi="Trebuchet MS" w:cs="Tahoma"/>
        </w:rPr>
        <w:t>restricţii</w:t>
      </w:r>
      <w:proofErr w:type="spellEnd"/>
      <w:r w:rsidRPr="007C1965">
        <w:rPr>
          <w:rFonts w:ascii="Trebuchet MS" w:hAnsi="Trebuchet MS" w:cs="Tahoma"/>
        </w:rPr>
        <w:t xml:space="preserve"> de export, de import </w:t>
      </w:r>
      <w:proofErr w:type="spellStart"/>
      <w:r w:rsidRPr="007C1965">
        <w:rPr>
          <w:rFonts w:ascii="Trebuchet MS" w:hAnsi="Trebuchet MS" w:cs="Tahoma"/>
        </w:rPr>
        <w:t>şi</w:t>
      </w:r>
      <w:proofErr w:type="spellEnd"/>
      <w:r w:rsidRPr="007C1965">
        <w:rPr>
          <w:rFonts w:ascii="Trebuchet MS" w:hAnsi="Trebuchet MS" w:cs="Tahoma"/>
        </w:rPr>
        <w:t xml:space="preserve"> de </w:t>
      </w:r>
      <w:proofErr w:type="spellStart"/>
      <w:r w:rsidRPr="007C1965">
        <w:rPr>
          <w:rFonts w:ascii="Trebuchet MS" w:hAnsi="Trebuchet MS" w:cs="Tahoma"/>
        </w:rPr>
        <w:t>fabricație</w:t>
      </w:r>
      <w:proofErr w:type="spellEnd"/>
      <w:r w:rsidRPr="007C1965">
        <w:rPr>
          <w:rFonts w:ascii="Trebuchet MS" w:hAnsi="Trebuchet MS" w:cs="Tahoma"/>
        </w:rPr>
        <w:t>;</w:t>
      </w:r>
    </w:p>
    <w:p w14:paraId="36881FB8"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w:t>
      </w:r>
      <w:proofErr w:type="spellEnd"/>
      <w:r w:rsidRPr="007C1965">
        <w:rPr>
          <w:rFonts w:ascii="Trebuchet MS" w:hAnsi="Trebuchet MS" w:cs="Tahoma"/>
        </w:rPr>
        <w:t xml:space="preserve"> (UE) nr. 528/2012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și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din 22 </w:t>
      </w:r>
      <w:proofErr w:type="spellStart"/>
      <w:r w:rsidRPr="007C1965">
        <w:rPr>
          <w:rFonts w:ascii="Trebuchet MS" w:hAnsi="Trebuchet MS" w:cs="Tahoma"/>
        </w:rPr>
        <w:t>mai</w:t>
      </w:r>
      <w:proofErr w:type="spellEnd"/>
      <w:r w:rsidRPr="007C1965">
        <w:rPr>
          <w:rFonts w:ascii="Trebuchet MS" w:hAnsi="Trebuchet MS" w:cs="Tahoma"/>
        </w:rPr>
        <w:t xml:space="preserve"> 2012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punerea</w:t>
      </w:r>
      <w:proofErr w:type="spellEnd"/>
      <w:r w:rsidRPr="007C1965">
        <w:rPr>
          <w:rFonts w:ascii="Trebuchet MS" w:hAnsi="Trebuchet MS" w:cs="Tahoma"/>
        </w:rPr>
        <w:t xml:space="preserve"> la </w:t>
      </w:r>
      <w:proofErr w:type="spellStart"/>
      <w:r w:rsidRPr="007C1965">
        <w:rPr>
          <w:rFonts w:ascii="Trebuchet MS" w:hAnsi="Trebuchet MS" w:cs="Tahoma"/>
        </w:rPr>
        <w:t>dispoziție</w:t>
      </w:r>
      <w:proofErr w:type="spellEnd"/>
      <w:r w:rsidRPr="007C1965">
        <w:rPr>
          <w:rFonts w:ascii="Trebuchet MS" w:hAnsi="Trebuchet MS" w:cs="Tahoma"/>
        </w:rPr>
        <w:t xml:space="preserve"> pe </w:t>
      </w:r>
      <w:proofErr w:type="spellStart"/>
      <w:r w:rsidRPr="007C1965">
        <w:rPr>
          <w:rFonts w:ascii="Trebuchet MS" w:hAnsi="Trebuchet MS" w:cs="Tahoma"/>
        </w:rPr>
        <w:t>piață</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utilizarea</w:t>
      </w:r>
      <w:proofErr w:type="spellEnd"/>
      <w:r w:rsidRPr="007C1965">
        <w:rPr>
          <w:rFonts w:ascii="Trebuchet MS" w:hAnsi="Trebuchet MS" w:cs="Tahoma"/>
        </w:rPr>
        <w:t xml:space="preserve"> </w:t>
      </w:r>
      <w:proofErr w:type="spellStart"/>
      <w:r w:rsidRPr="007C1965">
        <w:rPr>
          <w:rFonts w:ascii="Trebuchet MS" w:hAnsi="Trebuchet MS" w:cs="Tahoma"/>
        </w:rPr>
        <w:t>produselor</w:t>
      </w:r>
      <w:proofErr w:type="spellEnd"/>
      <w:r w:rsidRPr="007C1965">
        <w:rPr>
          <w:rFonts w:ascii="Trebuchet MS" w:hAnsi="Trebuchet MS" w:cs="Tahoma"/>
        </w:rPr>
        <w:t xml:space="preserve"> biocide;</w:t>
      </w:r>
    </w:p>
    <w:p w14:paraId="1F35B322"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Regulamentului</w:t>
      </w:r>
      <w:proofErr w:type="spellEnd"/>
      <w:r w:rsidRPr="007C1965">
        <w:rPr>
          <w:rFonts w:ascii="Trebuchet MS" w:hAnsi="Trebuchet MS" w:cs="Tahoma"/>
        </w:rPr>
        <w:t xml:space="preserve"> (CE) nr. 590/2024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substanțele</w:t>
      </w:r>
      <w:proofErr w:type="spellEnd"/>
      <w:r w:rsidRPr="007C1965">
        <w:rPr>
          <w:rFonts w:ascii="Trebuchet MS" w:hAnsi="Trebuchet MS" w:cs="Tahoma"/>
        </w:rPr>
        <w:t xml:space="preserve"> care </w:t>
      </w:r>
      <w:proofErr w:type="spellStart"/>
      <w:r w:rsidRPr="007C1965">
        <w:rPr>
          <w:rFonts w:ascii="Trebuchet MS" w:hAnsi="Trebuchet MS" w:cs="Tahoma"/>
        </w:rPr>
        <w:t>depreciază</w:t>
      </w:r>
      <w:proofErr w:type="spellEnd"/>
      <w:r w:rsidRPr="007C1965">
        <w:rPr>
          <w:rFonts w:ascii="Trebuchet MS" w:hAnsi="Trebuchet MS" w:cs="Tahoma"/>
        </w:rPr>
        <w:t xml:space="preserve"> </w:t>
      </w:r>
      <w:proofErr w:type="spellStart"/>
      <w:r w:rsidRPr="007C1965">
        <w:rPr>
          <w:rFonts w:ascii="Trebuchet MS" w:hAnsi="Trebuchet MS" w:cs="Tahoma"/>
        </w:rPr>
        <w:t>stratul</w:t>
      </w:r>
      <w:proofErr w:type="spellEnd"/>
      <w:r w:rsidRPr="007C1965">
        <w:rPr>
          <w:rFonts w:ascii="Trebuchet MS" w:hAnsi="Trebuchet MS" w:cs="Tahoma"/>
        </w:rPr>
        <w:t xml:space="preserve"> de </w:t>
      </w:r>
      <w:proofErr w:type="spellStart"/>
      <w:r w:rsidRPr="007C1965">
        <w:rPr>
          <w:rFonts w:ascii="Trebuchet MS" w:hAnsi="Trebuchet MS" w:cs="Tahoma"/>
        </w:rPr>
        <w:t>ozon</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de </w:t>
      </w:r>
      <w:proofErr w:type="spellStart"/>
      <w:r w:rsidRPr="007C1965">
        <w:rPr>
          <w:rFonts w:ascii="Trebuchet MS" w:hAnsi="Trebuchet MS" w:cs="Tahoma"/>
        </w:rPr>
        <w:t>abrogare</w:t>
      </w:r>
      <w:proofErr w:type="spellEnd"/>
      <w:r w:rsidRPr="007C1965">
        <w:rPr>
          <w:rFonts w:ascii="Trebuchet MS" w:hAnsi="Trebuchet MS" w:cs="Tahoma"/>
        </w:rPr>
        <w:t xml:space="preserve"> a </w:t>
      </w:r>
      <w:proofErr w:type="spellStart"/>
      <w:r w:rsidRPr="007C1965">
        <w:rPr>
          <w:rFonts w:ascii="Trebuchet MS" w:hAnsi="Trebuchet MS" w:cs="Tahoma"/>
        </w:rPr>
        <w:t>Regulamentului</w:t>
      </w:r>
      <w:proofErr w:type="spellEnd"/>
      <w:r w:rsidRPr="007C1965">
        <w:rPr>
          <w:rFonts w:ascii="Trebuchet MS" w:hAnsi="Trebuchet MS" w:cs="Tahoma"/>
        </w:rPr>
        <w:t xml:space="preserve"> (CE) nr. 1005/2009;</w:t>
      </w:r>
    </w:p>
    <w:p w14:paraId="6A25D84B"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w:t>
      </w:r>
      <w:proofErr w:type="spellEnd"/>
      <w:r w:rsidRPr="007C1965">
        <w:rPr>
          <w:rFonts w:ascii="Trebuchet MS" w:hAnsi="Trebuchet MS" w:cs="Tahoma"/>
        </w:rPr>
        <w:t xml:space="preserve"> nr. 573/2024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gazele</w:t>
      </w:r>
      <w:proofErr w:type="spellEnd"/>
      <w:r w:rsidRPr="007C1965">
        <w:rPr>
          <w:rFonts w:ascii="Trebuchet MS" w:hAnsi="Trebuchet MS" w:cs="Tahoma"/>
        </w:rPr>
        <w:t xml:space="preserve"> </w:t>
      </w:r>
      <w:proofErr w:type="spellStart"/>
      <w:r w:rsidRPr="007C1965">
        <w:rPr>
          <w:rFonts w:ascii="Trebuchet MS" w:hAnsi="Trebuchet MS" w:cs="Tahoma"/>
        </w:rPr>
        <w:t>fluorurate</w:t>
      </w:r>
      <w:proofErr w:type="spellEnd"/>
      <w:r w:rsidRPr="007C1965">
        <w:rPr>
          <w:rFonts w:ascii="Trebuchet MS" w:hAnsi="Trebuchet MS" w:cs="Tahoma"/>
        </w:rPr>
        <w:t xml:space="preserve"> cu </w:t>
      </w:r>
      <w:proofErr w:type="spellStart"/>
      <w:r w:rsidRPr="007C1965">
        <w:rPr>
          <w:rFonts w:ascii="Trebuchet MS" w:hAnsi="Trebuchet MS" w:cs="Tahoma"/>
        </w:rPr>
        <w:t>efect</w:t>
      </w:r>
      <w:proofErr w:type="spellEnd"/>
      <w:r w:rsidRPr="007C1965">
        <w:rPr>
          <w:rFonts w:ascii="Trebuchet MS" w:hAnsi="Trebuchet MS" w:cs="Tahoma"/>
        </w:rPr>
        <w:t xml:space="preserve"> de </w:t>
      </w:r>
      <w:proofErr w:type="spellStart"/>
      <w:r w:rsidRPr="007C1965">
        <w:rPr>
          <w:rFonts w:ascii="Trebuchet MS" w:hAnsi="Trebuchet MS" w:cs="Tahoma"/>
        </w:rPr>
        <w:t>seră</w:t>
      </w:r>
      <w:proofErr w:type="spellEnd"/>
      <w:r w:rsidRPr="007C1965">
        <w:rPr>
          <w:rFonts w:ascii="Trebuchet MS" w:hAnsi="Trebuchet MS" w:cs="Tahoma"/>
        </w:rPr>
        <w:t xml:space="preserve">, de </w:t>
      </w:r>
      <w:proofErr w:type="spellStart"/>
      <w:r w:rsidRPr="007C1965">
        <w:rPr>
          <w:rFonts w:ascii="Trebuchet MS" w:hAnsi="Trebuchet MS" w:cs="Tahoma"/>
        </w:rPr>
        <w:t>modificare</w:t>
      </w:r>
      <w:proofErr w:type="spellEnd"/>
      <w:r w:rsidRPr="007C1965">
        <w:rPr>
          <w:rFonts w:ascii="Trebuchet MS" w:hAnsi="Trebuchet MS" w:cs="Tahoma"/>
        </w:rPr>
        <w:t xml:space="preserve"> a </w:t>
      </w:r>
      <w:proofErr w:type="spellStart"/>
      <w:r w:rsidRPr="007C1965">
        <w:rPr>
          <w:rFonts w:ascii="Trebuchet MS" w:hAnsi="Trebuchet MS" w:cs="Tahoma"/>
        </w:rPr>
        <w:t>Directivei</w:t>
      </w:r>
      <w:proofErr w:type="spellEnd"/>
      <w:r w:rsidRPr="007C1965">
        <w:rPr>
          <w:rFonts w:ascii="Trebuchet MS" w:hAnsi="Trebuchet MS" w:cs="Tahoma"/>
        </w:rPr>
        <w:t xml:space="preserve"> (UE) 2019/1937 </w:t>
      </w:r>
      <w:proofErr w:type="spellStart"/>
      <w:r w:rsidRPr="007C1965">
        <w:rPr>
          <w:rFonts w:ascii="Trebuchet MS" w:hAnsi="Trebuchet MS" w:cs="Tahoma"/>
        </w:rPr>
        <w:t>şi</w:t>
      </w:r>
      <w:proofErr w:type="spellEnd"/>
      <w:r w:rsidRPr="007C1965">
        <w:rPr>
          <w:rFonts w:ascii="Trebuchet MS" w:hAnsi="Trebuchet MS" w:cs="Tahoma"/>
        </w:rPr>
        <w:t xml:space="preserve"> de </w:t>
      </w:r>
      <w:proofErr w:type="spellStart"/>
      <w:r w:rsidRPr="007C1965">
        <w:rPr>
          <w:rFonts w:ascii="Trebuchet MS" w:hAnsi="Trebuchet MS" w:cs="Tahoma"/>
        </w:rPr>
        <w:t>abrogare</w:t>
      </w:r>
      <w:proofErr w:type="spellEnd"/>
      <w:r w:rsidRPr="007C1965">
        <w:rPr>
          <w:rFonts w:ascii="Trebuchet MS" w:hAnsi="Trebuchet MS" w:cs="Tahoma"/>
        </w:rPr>
        <w:t xml:space="preserve"> a </w:t>
      </w:r>
      <w:proofErr w:type="spellStart"/>
      <w:r w:rsidRPr="007C1965">
        <w:rPr>
          <w:rFonts w:ascii="Trebuchet MS" w:hAnsi="Trebuchet MS" w:cs="Tahoma"/>
        </w:rPr>
        <w:t>Regulamentului</w:t>
      </w:r>
      <w:proofErr w:type="spellEnd"/>
      <w:r w:rsidRPr="007C1965">
        <w:rPr>
          <w:rFonts w:ascii="Trebuchet MS" w:hAnsi="Trebuchet MS" w:cs="Tahoma"/>
        </w:rPr>
        <w:t xml:space="preserve"> (UE) nr. 517/2014;</w:t>
      </w:r>
    </w:p>
    <w:p w14:paraId="48E7B73F"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Regulamentului</w:t>
      </w:r>
      <w:proofErr w:type="spellEnd"/>
      <w:r w:rsidRPr="007C1965">
        <w:rPr>
          <w:rFonts w:ascii="Trebuchet MS" w:hAnsi="Trebuchet MS" w:cs="Tahoma"/>
        </w:rPr>
        <w:t xml:space="preserve"> (UE) nr. 2019/1021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și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din 20 </w:t>
      </w:r>
      <w:proofErr w:type="spellStart"/>
      <w:r w:rsidRPr="007C1965">
        <w:rPr>
          <w:rFonts w:ascii="Trebuchet MS" w:hAnsi="Trebuchet MS" w:cs="Tahoma"/>
        </w:rPr>
        <w:t>iunie</w:t>
      </w:r>
      <w:proofErr w:type="spellEnd"/>
      <w:r w:rsidRPr="007C1965">
        <w:rPr>
          <w:rFonts w:ascii="Trebuchet MS" w:hAnsi="Trebuchet MS" w:cs="Tahoma"/>
        </w:rPr>
        <w:t xml:space="preserve"> 2019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poluanții</w:t>
      </w:r>
      <w:proofErr w:type="spellEnd"/>
      <w:r w:rsidRPr="007C1965">
        <w:rPr>
          <w:rFonts w:ascii="Trebuchet MS" w:hAnsi="Trebuchet MS" w:cs="Tahoma"/>
        </w:rPr>
        <w:t xml:space="preserve"> </w:t>
      </w:r>
      <w:proofErr w:type="spellStart"/>
      <w:r w:rsidRPr="007C1965">
        <w:rPr>
          <w:rFonts w:ascii="Trebuchet MS" w:hAnsi="Trebuchet MS" w:cs="Tahoma"/>
        </w:rPr>
        <w:t>organici</w:t>
      </w:r>
      <w:proofErr w:type="spellEnd"/>
      <w:r w:rsidRPr="007C1965">
        <w:rPr>
          <w:rFonts w:ascii="Trebuchet MS" w:hAnsi="Trebuchet MS" w:cs="Tahoma"/>
        </w:rPr>
        <w:t xml:space="preserve"> </w:t>
      </w:r>
      <w:proofErr w:type="spellStart"/>
      <w:r w:rsidRPr="007C1965">
        <w:rPr>
          <w:rFonts w:ascii="Trebuchet MS" w:hAnsi="Trebuchet MS" w:cs="Tahoma"/>
        </w:rPr>
        <w:t>persistenți</w:t>
      </w:r>
      <w:proofErr w:type="spellEnd"/>
      <w:r w:rsidRPr="007C1965">
        <w:rPr>
          <w:rFonts w:ascii="Trebuchet MS" w:hAnsi="Trebuchet MS" w:cs="Tahoma"/>
        </w:rPr>
        <w:t>;</w:t>
      </w:r>
    </w:p>
    <w:p w14:paraId="7C6DCB58" w14:textId="77777777" w:rsidR="005F45FA" w:rsidRPr="007C1965" w:rsidRDefault="005F45FA" w:rsidP="00C41DF0">
      <w:pPr>
        <w:spacing w:before="0" w:after="0"/>
        <w:rPr>
          <w:rFonts w:ascii="Trebuchet MS" w:hAnsi="Trebuchet MS" w:cs="Tahoma"/>
        </w:rPr>
      </w:pPr>
      <w:proofErr w:type="spellStart"/>
      <w:r w:rsidRPr="007C1965">
        <w:rPr>
          <w:rFonts w:ascii="Trebuchet MS" w:hAnsi="Trebuchet MS" w:cs="Tahoma"/>
        </w:rPr>
        <w:t>Regulamentul</w:t>
      </w:r>
      <w:proofErr w:type="spellEnd"/>
      <w:r w:rsidRPr="007C1965">
        <w:rPr>
          <w:rFonts w:ascii="Trebuchet MS" w:hAnsi="Trebuchet MS" w:cs="Tahoma"/>
        </w:rPr>
        <w:t xml:space="preserve"> (CE) nr. 1272/2008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și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din 16 </w:t>
      </w:r>
      <w:proofErr w:type="spellStart"/>
      <w:r w:rsidRPr="007C1965">
        <w:rPr>
          <w:rFonts w:ascii="Trebuchet MS" w:hAnsi="Trebuchet MS" w:cs="Tahoma"/>
        </w:rPr>
        <w:t>decembrie</w:t>
      </w:r>
      <w:proofErr w:type="spellEnd"/>
      <w:r w:rsidRPr="007C1965">
        <w:rPr>
          <w:rFonts w:ascii="Trebuchet MS" w:hAnsi="Trebuchet MS" w:cs="Tahoma"/>
        </w:rPr>
        <w:t xml:space="preserve"> 2008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clasificarea</w:t>
      </w:r>
      <w:proofErr w:type="spellEnd"/>
      <w:r w:rsidRPr="007C1965">
        <w:rPr>
          <w:rFonts w:ascii="Trebuchet MS" w:hAnsi="Trebuchet MS" w:cs="Tahoma"/>
        </w:rPr>
        <w:t xml:space="preserve">, </w:t>
      </w:r>
      <w:proofErr w:type="spellStart"/>
      <w:r w:rsidRPr="007C1965">
        <w:rPr>
          <w:rFonts w:ascii="Trebuchet MS" w:hAnsi="Trebuchet MS" w:cs="Tahoma"/>
        </w:rPr>
        <w:t>etichetarea</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ambalarea</w:t>
      </w:r>
      <w:proofErr w:type="spellEnd"/>
      <w:r w:rsidRPr="007C1965">
        <w:rPr>
          <w:rFonts w:ascii="Trebuchet MS" w:hAnsi="Trebuchet MS" w:cs="Tahoma"/>
        </w:rPr>
        <w:t xml:space="preserve"> </w:t>
      </w:r>
      <w:proofErr w:type="spellStart"/>
      <w:r w:rsidRPr="007C1965">
        <w:rPr>
          <w:rFonts w:ascii="Trebuchet MS" w:hAnsi="Trebuchet MS" w:cs="Tahoma"/>
        </w:rPr>
        <w:t>substanțelor</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gramStart"/>
      <w:r w:rsidRPr="007C1965">
        <w:rPr>
          <w:rFonts w:ascii="Trebuchet MS" w:hAnsi="Trebuchet MS" w:cs="Tahoma"/>
        </w:rPr>
        <w:t>a</w:t>
      </w:r>
      <w:proofErr w:type="gramEnd"/>
      <w:r w:rsidRPr="007C1965">
        <w:rPr>
          <w:rFonts w:ascii="Trebuchet MS" w:hAnsi="Trebuchet MS" w:cs="Tahoma"/>
        </w:rPr>
        <w:t xml:space="preserve"> </w:t>
      </w:r>
      <w:proofErr w:type="spellStart"/>
      <w:r w:rsidRPr="007C1965">
        <w:rPr>
          <w:rFonts w:ascii="Trebuchet MS" w:hAnsi="Trebuchet MS" w:cs="Tahoma"/>
        </w:rPr>
        <w:t>amestecurilor</w:t>
      </w:r>
      <w:proofErr w:type="spellEnd"/>
      <w:r w:rsidRPr="007C1965">
        <w:rPr>
          <w:rFonts w:ascii="Trebuchet MS" w:hAnsi="Trebuchet MS" w:cs="Tahoma"/>
        </w:rPr>
        <w:t xml:space="preserve">, de </w:t>
      </w:r>
      <w:proofErr w:type="spellStart"/>
      <w:r w:rsidRPr="007C1965">
        <w:rPr>
          <w:rFonts w:ascii="Trebuchet MS" w:hAnsi="Trebuchet MS" w:cs="Tahoma"/>
        </w:rPr>
        <w:t>modificare</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de </w:t>
      </w:r>
      <w:proofErr w:type="spellStart"/>
      <w:r w:rsidRPr="007C1965">
        <w:rPr>
          <w:rFonts w:ascii="Trebuchet MS" w:hAnsi="Trebuchet MS" w:cs="Tahoma"/>
        </w:rPr>
        <w:t>abrogare</w:t>
      </w:r>
      <w:proofErr w:type="spellEnd"/>
      <w:r w:rsidRPr="007C1965">
        <w:rPr>
          <w:rFonts w:ascii="Trebuchet MS" w:hAnsi="Trebuchet MS" w:cs="Tahoma"/>
        </w:rPr>
        <w:t xml:space="preserve"> a </w:t>
      </w:r>
      <w:proofErr w:type="spellStart"/>
      <w:r w:rsidRPr="007C1965">
        <w:rPr>
          <w:rFonts w:ascii="Trebuchet MS" w:hAnsi="Trebuchet MS" w:cs="Tahoma"/>
        </w:rPr>
        <w:t>Directivelor</w:t>
      </w:r>
      <w:proofErr w:type="spellEnd"/>
      <w:r w:rsidRPr="007C1965">
        <w:rPr>
          <w:rFonts w:ascii="Trebuchet MS" w:hAnsi="Trebuchet MS" w:cs="Tahoma"/>
        </w:rPr>
        <w:t xml:space="preserve"> 67/548/CEE </w:t>
      </w:r>
      <w:proofErr w:type="spellStart"/>
      <w:r w:rsidRPr="007C1965">
        <w:rPr>
          <w:rFonts w:ascii="Trebuchet MS" w:hAnsi="Trebuchet MS" w:cs="Tahoma"/>
        </w:rPr>
        <w:t>și</w:t>
      </w:r>
      <w:proofErr w:type="spellEnd"/>
      <w:r w:rsidRPr="007C1965">
        <w:rPr>
          <w:rFonts w:ascii="Trebuchet MS" w:hAnsi="Trebuchet MS" w:cs="Tahoma"/>
        </w:rPr>
        <w:t xml:space="preserve"> 1999/45/CE, precum </w:t>
      </w:r>
      <w:proofErr w:type="spellStart"/>
      <w:r w:rsidRPr="007C1965">
        <w:rPr>
          <w:rFonts w:ascii="Trebuchet MS" w:hAnsi="Trebuchet MS" w:cs="Tahoma"/>
        </w:rPr>
        <w:t>și</w:t>
      </w:r>
      <w:proofErr w:type="spellEnd"/>
      <w:r w:rsidRPr="007C1965">
        <w:rPr>
          <w:rFonts w:ascii="Trebuchet MS" w:hAnsi="Trebuchet MS" w:cs="Tahoma"/>
        </w:rPr>
        <w:t xml:space="preserve"> de </w:t>
      </w:r>
      <w:proofErr w:type="spellStart"/>
      <w:r w:rsidRPr="007C1965">
        <w:rPr>
          <w:rFonts w:ascii="Trebuchet MS" w:hAnsi="Trebuchet MS" w:cs="Tahoma"/>
        </w:rPr>
        <w:t>modificare</w:t>
      </w:r>
      <w:proofErr w:type="spellEnd"/>
      <w:r w:rsidRPr="007C1965">
        <w:rPr>
          <w:rFonts w:ascii="Trebuchet MS" w:hAnsi="Trebuchet MS" w:cs="Tahoma"/>
        </w:rPr>
        <w:t xml:space="preserve"> a </w:t>
      </w:r>
      <w:proofErr w:type="spellStart"/>
      <w:r w:rsidRPr="007C1965">
        <w:rPr>
          <w:rFonts w:ascii="Trebuchet MS" w:hAnsi="Trebuchet MS" w:cs="Tahoma"/>
        </w:rPr>
        <w:t>Regulamentului</w:t>
      </w:r>
      <w:proofErr w:type="spellEnd"/>
      <w:r w:rsidRPr="007C1965">
        <w:rPr>
          <w:rFonts w:ascii="Trebuchet MS" w:hAnsi="Trebuchet MS" w:cs="Tahoma"/>
        </w:rPr>
        <w:t xml:space="preserve"> (CE) nr. 1907/2006;</w:t>
      </w:r>
    </w:p>
    <w:p w14:paraId="4ACD2015" w14:textId="1B1ED88C" w:rsidR="005F45FA" w:rsidRPr="007C1965" w:rsidRDefault="005F45FA" w:rsidP="00C41DF0">
      <w:pPr>
        <w:spacing w:before="0" w:after="0"/>
        <w:rPr>
          <w:rFonts w:ascii="Trebuchet MS" w:hAnsi="Trebuchet MS" w:cstheme="minorHAnsi"/>
          <w:lang w:val="ro-RO"/>
        </w:rPr>
      </w:pPr>
      <w:proofErr w:type="spellStart"/>
      <w:r w:rsidRPr="007C1965">
        <w:rPr>
          <w:rFonts w:ascii="Trebuchet MS" w:hAnsi="Trebuchet MS" w:cs="Tahoma"/>
        </w:rPr>
        <w:t>Regulamentul</w:t>
      </w:r>
      <w:proofErr w:type="spellEnd"/>
      <w:r w:rsidRPr="007C1965">
        <w:rPr>
          <w:rFonts w:ascii="Trebuchet MS" w:hAnsi="Trebuchet MS" w:cs="Tahoma"/>
        </w:rPr>
        <w:t xml:space="preserve"> (UE) nr. 649/2012 al </w:t>
      </w:r>
      <w:proofErr w:type="spellStart"/>
      <w:r w:rsidRPr="007C1965">
        <w:rPr>
          <w:rFonts w:ascii="Trebuchet MS" w:hAnsi="Trebuchet MS" w:cs="Tahoma"/>
        </w:rPr>
        <w:t>Parlamentului</w:t>
      </w:r>
      <w:proofErr w:type="spellEnd"/>
      <w:r w:rsidRPr="007C1965">
        <w:rPr>
          <w:rFonts w:ascii="Trebuchet MS" w:hAnsi="Trebuchet MS" w:cs="Tahoma"/>
        </w:rPr>
        <w:t xml:space="preserve"> European </w:t>
      </w:r>
      <w:proofErr w:type="spellStart"/>
      <w:r w:rsidRPr="007C1965">
        <w:rPr>
          <w:rFonts w:ascii="Trebuchet MS" w:hAnsi="Trebuchet MS" w:cs="Tahoma"/>
        </w:rPr>
        <w:t>și</w:t>
      </w:r>
      <w:proofErr w:type="spellEnd"/>
      <w:r w:rsidRPr="007C1965">
        <w:rPr>
          <w:rFonts w:ascii="Trebuchet MS" w:hAnsi="Trebuchet MS" w:cs="Tahoma"/>
        </w:rPr>
        <w:t xml:space="preserve"> al </w:t>
      </w:r>
      <w:proofErr w:type="spellStart"/>
      <w:r w:rsidRPr="007C1965">
        <w:rPr>
          <w:rFonts w:ascii="Trebuchet MS" w:hAnsi="Trebuchet MS" w:cs="Tahoma"/>
        </w:rPr>
        <w:t>Consiliului</w:t>
      </w:r>
      <w:proofErr w:type="spellEnd"/>
      <w:r w:rsidRPr="007C1965">
        <w:rPr>
          <w:rFonts w:ascii="Trebuchet MS" w:hAnsi="Trebuchet MS" w:cs="Tahoma"/>
        </w:rPr>
        <w:t xml:space="preserve"> din 4 </w:t>
      </w:r>
      <w:proofErr w:type="spellStart"/>
      <w:r w:rsidRPr="007C1965">
        <w:rPr>
          <w:rFonts w:ascii="Trebuchet MS" w:hAnsi="Trebuchet MS" w:cs="Tahoma"/>
        </w:rPr>
        <w:t>iulie</w:t>
      </w:r>
      <w:proofErr w:type="spellEnd"/>
      <w:r w:rsidRPr="007C1965">
        <w:rPr>
          <w:rFonts w:ascii="Trebuchet MS" w:hAnsi="Trebuchet MS" w:cs="Tahoma"/>
        </w:rPr>
        <w:t xml:space="preserve"> 2012 </w:t>
      </w:r>
      <w:proofErr w:type="spellStart"/>
      <w:r w:rsidRPr="007C1965">
        <w:rPr>
          <w:rFonts w:ascii="Trebuchet MS" w:hAnsi="Trebuchet MS" w:cs="Tahoma"/>
        </w:rPr>
        <w:t>privind</w:t>
      </w:r>
      <w:proofErr w:type="spellEnd"/>
      <w:r w:rsidRPr="007C1965">
        <w:rPr>
          <w:rFonts w:ascii="Trebuchet MS" w:hAnsi="Trebuchet MS" w:cs="Tahoma"/>
        </w:rPr>
        <w:t xml:space="preserve"> </w:t>
      </w:r>
      <w:proofErr w:type="spellStart"/>
      <w:r w:rsidRPr="007C1965">
        <w:rPr>
          <w:rFonts w:ascii="Trebuchet MS" w:hAnsi="Trebuchet MS" w:cs="Tahoma"/>
        </w:rPr>
        <w:t>exportul</w:t>
      </w:r>
      <w:proofErr w:type="spellEnd"/>
      <w:r w:rsidRPr="007C1965">
        <w:rPr>
          <w:rFonts w:ascii="Trebuchet MS" w:hAnsi="Trebuchet MS" w:cs="Tahoma"/>
        </w:rPr>
        <w:t xml:space="preserve"> </w:t>
      </w:r>
      <w:proofErr w:type="spellStart"/>
      <w:r w:rsidRPr="007C1965">
        <w:rPr>
          <w:rFonts w:ascii="Trebuchet MS" w:hAnsi="Trebuchet MS" w:cs="Tahoma"/>
        </w:rPr>
        <w:t>și</w:t>
      </w:r>
      <w:proofErr w:type="spellEnd"/>
      <w:r w:rsidRPr="007C1965">
        <w:rPr>
          <w:rFonts w:ascii="Trebuchet MS" w:hAnsi="Trebuchet MS" w:cs="Tahoma"/>
        </w:rPr>
        <w:t xml:space="preserve"> </w:t>
      </w:r>
      <w:proofErr w:type="spellStart"/>
      <w:r w:rsidRPr="007C1965">
        <w:rPr>
          <w:rFonts w:ascii="Trebuchet MS" w:hAnsi="Trebuchet MS" w:cs="Tahoma"/>
        </w:rPr>
        <w:t>importul</w:t>
      </w:r>
      <w:proofErr w:type="spellEnd"/>
      <w:r w:rsidRPr="007C1965">
        <w:rPr>
          <w:rFonts w:ascii="Trebuchet MS" w:hAnsi="Trebuchet MS" w:cs="Tahoma"/>
        </w:rPr>
        <w:t xml:space="preserve"> de </w:t>
      </w:r>
      <w:proofErr w:type="spellStart"/>
      <w:r w:rsidRPr="007C1965">
        <w:rPr>
          <w:rFonts w:ascii="Trebuchet MS" w:hAnsi="Trebuchet MS" w:cs="Tahoma"/>
        </w:rPr>
        <w:t>produse</w:t>
      </w:r>
      <w:proofErr w:type="spellEnd"/>
      <w:r w:rsidRPr="007C1965">
        <w:rPr>
          <w:rFonts w:ascii="Trebuchet MS" w:hAnsi="Trebuchet MS" w:cs="Tahoma"/>
        </w:rPr>
        <w:t xml:space="preserve"> </w:t>
      </w:r>
      <w:proofErr w:type="spellStart"/>
      <w:r w:rsidRPr="007C1965">
        <w:rPr>
          <w:rFonts w:ascii="Trebuchet MS" w:hAnsi="Trebuchet MS" w:cs="Tahoma"/>
        </w:rPr>
        <w:t>chimice</w:t>
      </w:r>
      <w:proofErr w:type="spellEnd"/>
      <w:r w:rsidRPr="007C1965">
        <w:rPr>
          <w:rFonts w:ascii="Trebuchet MS" w:hAnsi="Trebuchet MS" w:cs="Tahoma"/>
        </w:rPr>
        <w:t xml:space="preserve"> care </w:t>
      </w:r>
      <w:proofErr w:type="spellStart"/>
      <w:r w:rsidRPr="007C1965">
        <w:rPr>
          <w:rFonts w:ascii="Trebuchet MS" w:hAnsi="Trebuchet MS" w:cs="Tahoma"/>
        </w:rPr>
        <w:t>prezintă</w:t>
      </w:r>
      <w:proofErr w:type="spellEnd"/>
      <w:r w:rsidRPr="007C1965">
        <w:rPr>
          <w:rFonts w:ascii="Trebuchet MS" w:hAnsi="Trebuchet MS" w:cs="Tahoma"/>
        </w:rPr>
        <w:t xml:space="preserve"> </w:t>
      </w:r>
      <w:proofErr w:type="spellStart"/>
      <w:r w:rsidRPr="007C1965">
        <w:rPr>
          <w:rFonts w:ascii="Trebuchet MS" w:hAnsi="Trebuchet MS" w:cs="Tahoma"/>
        </w:rPr>
        <w:t>risc</w:t>
      </w:r>
      <w:proofErr w:type="spellEnd"/>
      <w:r w:rsidRPr="007C1965">
        <w:rPr>
          <w:rFonts w:ascii="Trebuchet MS" w:hAnsi="Trebuchet MS" w:cs="Tahoma"/>
        </w:rPr>
        <w:t>.</w:t>
      </w:r>
    </w:p>
    <w:p w14:paraId="4AF13588" w14:textId="77777777" w:rsidR="005F45FA" w:rsidRPr="007C1965" w:rsidRDefault="005F45FA" w:rsidP="00C41DF0">
      <w:pPr>
        <w:spacing w:before="0" w:after="0"/>
        <w:rPr>
          <w:rFonts w:ascii="Trebuchet MS" w:hAnsi="Trebuchet MS" w:cstheme="minorHAnsi"/>
          <w:lang w:val="ro-RO"/>
        </w:rPr>
      </w:pPr>
    </w:p>
    <w:p w14:paraId="5DE19F57" w14:textId="020DD402" w:rsidR="00EB09DB" w:rsidRPr="007C1965" w:rsidRDefault="00EB09DB" w:rsidP="00C41DF0">
      <w:pPr>
        <w:spacing w:before="0" w:after="0"/>
        <w:rPr>
          <w:rFonts w:ascii="Trebuchet MS" w:hAnsi="Trebuchet MS" w:cstheme="minorHAnsi"/>
          <w:b/>
          <w:bCs/>
          <w:lang w:val="ro-RO"/>
        </w:rPr>
      </w:pPr>
      <w:r w:rsidRPr="007C1965">
        <w:rPr>
          <w:rFonts w:ascii="Trebuchet MS" w:hAnsi="Trebuchet MS" w:cstheme="minorHAnsi"/>
          <w:b/>
          <w:bCs/>
          <w:lang w:val="ro-RO"/>
        </w:rPr>
        <w:t>Legislație națională relevantă pentru domeniile răspundere de mediu, controlul poluării, calitatea aerului</w:t>
      </w:r>
    </w:p>
    <w:p w14:paraId="25AE6E8A" w14:textId="77777777" w:rsidR="00EB09DB" w:rsidRPr="007C1965" w:rsidRDefault="00EB09DB" w:rsidP="00C41DF0">
      <w:pPr>
        <w:autoSpaceDE w:val="0"/>
        <w:autoSpaceDN w:val="0"/>
        <w:spacing w:before="0" w:after="0"/>
        <w:rPr>
          <w:rFonts w:ascii="Trebuchet MS" w:hAnsi="Trebuchet MS" w:cstheme="minorHAnsi"/>
        </w:rPr>
      </w:pPr>
      <w:r w:rsidRPr="007C1965">
        <w:rPr>
          <w:rFonts w:ascii="Trebuchet MS" w:hAnsi="Trebuchet MS" w:cstheme="minorHAnsi"/>
        </w:rPr>
        <w:t>OUG nr. 195/</w:t>
      </w:r>
      <w:proofErr w:type="gramStart"/>
      <w:r w:rsidRPr="007C1965">
        <w:rPr>
          <w:rFonts w:ascii="Trebuchet MS" w:hAnsi="Trebuchet MS" w:cstheme="minorHAnsi"/>
        </w:rPr>
        <w:t>2005 ,</w:t>
      </w:r>
      <w:proofErr w:type="gramEnd"/>
      <w:r w:rsidRPr="007C1965">
        <w:rPr>
          <w:rFonts w:ascii="Trebuchet MS" w:hAnsi="Trebuchet MS" w:cstheme="minorHAnsi"/>
        </w:rPr>
        <w:t xml:space="preserve"> </w:t>
      </w:r>
      <w:proofErr w:type="spellStart"/>
      <w:r w:rsidRPr="007C1965">
        <w:rPr>
          <w:rFonts w:ascii="Trebuchet MS" w:hAnsi="Trebuchet MS" w:cstheme="minorHAnsi"/>
        </w:rPr>
        <w:t>aprobată</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w:t>
      </w:r>
      <w:proofErr w:type="spellEnd"/>
      <w:r w:rsidRPr="007C1965">
        <w:rPr>
          <w:rFonts w:ascii="Trebuchet MS" w:hAnsi="Trebuchet MS" w:cstheme="minorHAnsi"/>
        </w:rPr>
        <w:t xml:space="preserve"> </w:t>
      </w:r>
      <w:proofErr w:type="spellStart"/>
      <w:r w:rsidRPr="007C1965">
        <w:rPr>
          <w:rFonts w:ascii="Trebuchet MS" w:hAnsi="Trebuchet MS" w:cstheme="minorHAnsi"/>
        </w:rPr>
        <w:t>prin</w:t>
      </w:r>
      <w:proofErr w:type="spellEnd"/>
      <w:r w:rsidRPr="007C1965">
        <w:rPr>
          <w:rFonts w:ascii="Trebuchet MS" w:hAnsi="Trebuchet MS" w:cstheme="minorHAnsi"/>
        </w:rPr>
        <w:t xml:space="preserve">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nr. 265/2006,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2FD37DD3" w14:textId="77777777" w:rsidR="00EB09DB" w:rsidRPr="007C1965" w:rsidRDefault="00EB09DB" w:rsidP="00C41DF0">
      <w:pPr>
        <w:spacing w:before="0" w:after="0"/>
        <w:rPr>
          <w:rFonts w:ascii="Trebuchet MS" w:hAnsi="Trebuchet MS" w:cstheme="minorHAnsi"/>
        </w:rPr>
      </w:pPr>
      <w:r w:rsidRPr="007C1965">
        <w:rPr>
          <w:rFonts w:ascii="Trebuchet MS" w:hAnsi="Trebuchet MS" w:cstheme="minorHAnsi"/>
        </w:rPr>
        <w:t xml:space="preserve">OUG nr. 68/2007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răspunderea</w:t>
      </w:r>
      <w:proofErr w:type="spellEnd"/>
      <w:r w:rsidRPr="007C1965">
        <w:rPr>
          <w:rFonts w:ascii="Trebuchet MS" w:hAnsi="Trebuchet MS" w:cstheme="minorHAnsi"/>
        </w:rPr>
        <w:t xml:space="preserve"> de </w:t>
      </w:r>
      <w:proofErr w:type="spellStart"/>
      <w:r w:rsidRPr="007C1965">
        <w:rPr>
          <w:rFonts w:ascii="Trebuchet MS" w:hAnsi="Trebuchet MS" w:cstheme="minorHAnsi"/>
        </w:rPr>
        <w:t>mediu</w:t>
      </w:r>
      <w:proofErr w:type="spellEnd"/>
      <w:r w:rsidRPr="007C1965">
        <w:rPr>
          <w:rFonts w:ascii="Trebuchet MS" w:hAnsi="Trebuchet MS" w:cstheme="minorHAnsi"/>
        </w:rPr>
        <w:t xml:space="preserve"> cu </w:t>
      </w:r>
      <w:proofErr w:type="spellStart"/>
      <w:proofErr w:type="gramStart"/>
      <w:r w:rsidRPr="007C1965">
        <w:rPr>
          <w:rFonts w:ascii="Trebuchet MS" w:hAnsi="Trebuchet MS" w:cstheme="minorHAnsi"/>
        </w:rPr>
        <w:t>referire</w:t>
      </w:r>
      <w:proofErr w:type="spellEnd"/>
      <w:r w:rsidRPr="007C1965">
        <w:rPr>
          <w:rFonts w:ascii="Trebuchet MS" w:hAnsi="Trebuchet MS" w:cstheme="minorHAnsi"/>
        </w:rPr>
        <w:t xml:space="preserve">  la</w:t>
      </w:r>
      <w:proofErr w:type="gramEnd"/>
      <w:r w:rsidRPr="007C1965">
        <w:rPr>
          <w:rFonts w:ascii="Trebuchet MS" w:hAnsi="Trebuchet MS" w:cstheme="minorHAnsi"/>
        </w:rPr>
        <w:t xml:space="preserve"> </w:t>
      </w:r>
      <w:proofErr w:type="spellStart"/>
      <w:r w:rsidRPr="007C1965">
        <w:rPr>
          <w:rFonts w:ascii="Trebuchet MS" w:hAnsi="Trebuchet MS" w:cstheme="minorHAnsi"/>
        </w:rPr>
        <w:t>prevenirea</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repararea</w:t>
      </w:r>
      <w:proofErr w:type="spellEnd"/>
      <w:r w:rsidRPr="007C1965">
        <w:rPr>
          <w:rFonts w:ascii="Trebuchet MS" w:hAnsi="Trebuchet MS" w:cstheme="minorHAnsi"/>
        </w:rPr>
        <w:t xml:space="preserve"> </w:t>
      </w:r>
      <w:proofErr w:type="spellStart"/>
      <w:r w:rsidRPr="007C1965">
        <w:rPr>
          <w:rFonts w:ascii="Trebuchet MS" w:hAnsi="Trebuchet MS" w:cstheme="minorHAnsi"/>
        </w:rPr>
        <w:t>prejudiciului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aprobată</w:t>
      </w:r>
      <w:proofErr w:type="spellEnd"/>
      <w:r w:rsidRPr="007C1965">
        <w:rPr>
          <w:rFonts w:ascii="Trebuchet MS" w:hAnsi="Trebuchet MS" w:cstheme="minorHAnsi"/>
        </w:rPr>
        <w:t xml:space="preserve"> </w:t>
      </w:r>
      <w:proofErr w:type="spellStart"/>
      <w:r w:rsidRPr="007C1965">
        <w:rPr>
          <w:rFonts w:ascii="Trebuchet MS" w:hAnsi="Trebuchet MS" w:cstheme="minorHAnsi"/>
        </w:rPr>
        <w:t>prin</w:t>
      </w:r>
      <w:proofErr w:type="spellEnd"/>
      <w:r w:rsidRPr="007C1965">
        <w:rPr>
          <w:rFonts w:ascii="Trebuchet MS" w:hAnsi="Trebuchet MS" w:cstheme="minorHAnsi"/>
        </w:rPr>
        <w:t xml:space="preserve">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nr. 19/2008,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5F8ECB63" w14:textId="77777777" w:rsidR="00EB09DB" w:rsidRPr="007C1965" w:rsidRDefault="00EB09DB" w:rsidP="00C41DF0">
      <w:pPr>
        <w:spacing w:before="0" w:after="0"/>
        <w:contextualSpacing/>
        <w:rPr>
          <w:rFonts w:ascii="Trebuchet MS" w:hAnsi="Trebuchet MS"/>
        </w:rPr>
      </w:pPr>
      <w:r w:rsidRPr="007C1965">
        <w:rPr>
          <w:rFonts w:ascii="Trebuchet MS" w:hAnsi="Trebuchet MS"/>
        </w:rPr>
        <w:lastRenderedPageBreak/>
        <w:t xml:space="preserve">HG nr. 878/2005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accesul</w:t>
      </w:r>
      <w:proofErr w:type="spellEnd"/>
      <w:r w:rsidRPr="007C1965">
        <w:rPr>
          <w:rFonts w:ascii="Trebuchet MS" w:hAnsi="Trebuchet MS"/>
        </w:rPr>
        <w:t xml:space="preserve"> </w:t>
      </w:r>
      <w:proofErr w:type="spellStart"/>
      <w:r w:rsidRPr="007C1965">
        <w:rPr>
          <w:rFonts w:ascii="Trebuchet MS" w:hAnsi="Trebuchet MS"/>
        </w:rPr>
        <w:t>publicului</w:t>
      </w:r>
      <w:proofErr w:type="spellEnd"/>
      <w:r w:rsidRPr="007C1965">
        <w:rPr>
          <w:rFonts w:ascii="Trebuchet MS" w:hAnsi="Trebuchet MS"/>
        </w:rPr>
        <w:t xml:space="preserve"> la </w:t>
      </w:r>
      <w:proofErr w:type="spellStart"/>
      <w:r w:rsidRPr="007C1965">
        <w:rPr>
          <w:rFonts w:ascii="Trebuchet MS" w:hAnsi="Trebuchet MS"/>
        </w:rPr>
        <w:t>informația</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mediul</w:t>
      </w:r>
      <w:proofErr w:type="spellEnd"/>
      <w:r w:rsidRPr="007C1965">
        <w:rPr>
          <w:rFonts w:ascii="Trebuchet MS" w:hAnsi="Trebuchet MS"/>
        </w:rPr>
        <w:t xml:space="preserve">,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w:t>
      </w:r>
    </w:p>
    <w:p w14:paraId="041D769A"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8/1991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ratificarea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Convenției</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poluării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atmosferice</w:t>
      </w:r>
      <w:proofErr w:type="spellEnd"/>
      <w:r w:rsidRPr="007C1965">
        <w:rPr>
          <w:rFonts w:ascii="Trebuchet MS" w:hAnsi="Trebuchet MS" w:cstheme="minorHAnsi"/>
        </w:rPr>
        <w:t xml:space="preserve"> </w:t>
      </w:r>
      <w:proofErr w:type="spellStart"/>
      <w:r w:rsidRPr="007C1965">
        <w:rPr>
          <w:rFonts w:ascii="Trebuchet MS" w:hAnsi="Trebuchet MS" w:cstheme="minorHAnsi"/>
        </w:rPr>
        <w:t>transfrontiere</w:t>
      </w:r>
      <w:proofErr w:type="spellEnd"/>
      <w:r w:rsidRPr="007C1965">
        <w:rPr>
          <w:rFonts w:ascii="Trebuchet MS" w:hAnsi="Trebuchet MS" w:cstheme="minorHAnsi"/>
        </w:rPr>
        <w:t xml:space="preserve"> pe </w:t>
      </w:r>
      <w:proofErr w:type="spellStart"/>
      <w:r w:rsidRPr="007C1965">
        <w:rPr>
          <w:rFonts w:ascii="Trebuchet MS" w:hAnsi="Trebuchet MS" w:cstheme="minorHAnsi"/>
        </w:rPr>
        <w:t>distanțe</w:t>
      </w:r>
      <w:proofErr w:type="spellEnd"/>
      <w:r w:rsidRPr="007C1965">
        <w:rPr>
          <w:rFonts w:ascii="Trebuchet MS" w:hAnsi="Trebuchet MS" w:cstheme="minorHAnsi"/>
        </w:rPr>
        <w:t xml:space="preserve"> lungi, </w:t>
      </w:r>
      <w:proofErr w:type="spellStart"/>
      <w:r w:rsidRPr="007C1965">
        <w:rPr>
          <w:rFonts w:ascii="Trebuchet MS" w:hAnsi="Trebuchet MS" w:cstheme="minorHAnsi"/>
        </w:rPr>
        <w:t>încheiată</w:t>
      </w:r>
      <w:proofErr w:type="spellEnd"/>
      <w:r w:rsidRPr="007C1965">
        <w:rPr>
          <w:rFonts w:ascii="Trebuchet MS" w:hAnsi="Trebuchet MS" w:cstheme="minorHAnsi"/>
        </w:rPr>
        <w:t xml:space="preserve"> la Geneva la 13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1979; </w:t>
      </w:r>
    </w:p>
    <w:p w14:paraId="795B990E"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271/2003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ratificarea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protocoalelor</w:t>
      </w:r>
      <w:proofErr w:type="spellEnd"/>
      <w:r w:rsidRPr="007C1965">
        <w:rPr>
          <w:rFonts w:ascii="Trebuchet MS" w:hAnsi="Trebuchet MS" w:cstheme="minorHAnsi"/>
        </w:rPr>
        <w:t xml:space="preserve"> </w:t>
      </w:r>
      <w:proofErr w:type="spellStart"/>
      <w:r w:rsidRPr="007C1965">
        <w:rPr>
          <w:rFonts w:ascii="Trebuchet MS" w:hAnsi="Trebuchet MS" w:cstheme="minorHAnsi"/>
        </w:rPr>
        <w:t>Convenției</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poluării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atmosferice</w:t>
      </w:r>
      <w:proofErr w:type="spellEnd"/>
      <w:r w:rsidRPr="007C1965">
        <w:rPr>
          <w:rFonts w:ascii="Trebuchet MS" w:hAnsi="Trebuchet MS" w:cstheme="minorHAnsi"/>
        </w:rPr>
        <w:t xml:space="preserve"> </w:t>
      </w:r>
      <w:proofErr w:type="spellStart"/>
      <w:r w:rsidRPr="007C1965">
        <w:rPr>
          <w:rFonts w:ascii="Trebuchet MS" w:hAnsi="Trebuchet MS" w:cstheme="minorHAnsi"/>
        </w:rPr>
        <w:t>transfrontiere</w:t>
      </w:r>
      <w:proofErr w:type="spellEnd"/>
      <w:r w:rsidRPr="007C1965">
        <w:rPr>
          <w:rFonts w:ascii="Trebuchet MS" w:hAnsi="Trebuchet MS" w:cstheme="minorHAnsi"/>
        </w:rPr>
        <w:t xml:space="preserve"> pe </w:t>
      </w:r>
      <w:proofErr w:type="spellStart"/>
      <w:r w:rsidRPr="007C1965">
        <w:rPr>
          <w:rFonts w:ascii="Trebuchet MS" w:hAnsi="Trebuchet MS" w:cstheme="minorHAnsi"/>
        </w:rPr>
        <w:t>distanțe</w:t>
      </w:r>
      <w:proofErr w:type="spellEnd"/>
      <w:r w:rsidRPr="007C1965">
        <w:rPr>
          <w:rFonts w:ascii="Trebuchet MS" w:hAnsi="Trebuchet MS" w:cstheme="minorHAnsi"/>
        </w:rPr>
        <w:t xml:space="preserve"> lungi, </w:t>
      </w:r>
      <w:proofErr w:type="spellStart"/>
      <w:r w:rsidRPr="007C1965">
        <w:rPr>
          <w:rFonts w:ascii="Trebuchet MS" w:hAnsi="Trebuchet MS" w:cstheme="minorHAnsi"/>
        </w:rPr>
        <w:t>încheiată</w:t>
      </w:r>
      <w:proofErr w:type="spellEnd"/>
      <w:r w:rsidRPr="007C1965">
        <w:rPr>
          <w:rFonts w:ascii="Trebuchet MS" w:hAnsi="Trebuchet MS" w:cstheme="minorHAnsi"/>
        </w:rPr>
        <w:t xml:space="preserve"> la Geneva la 13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1979, </w:t>
      </w:r>
      <w:proofErr w:type="spellStart"/>
      <w:r w:rsidRPr="007C1965">
        <w:rPr>
          <w:rFonts w:ascii="Trebuchet MS" w:hAnsi="Trebuchet MS" w:cstheme="minorHAnsi"/>
        </w:rPr>
        <w:t>adoptate</w:t>
      </w:r>
      <w:proofErr w:type="spellEnd"/>
      <w:r w:rsidRPr="007C1965">
        <w:rPr>
          <w:rFonts w:ascii="Trebuchet MS" w:hAnsi="Trebuchet MS" w:cstheme="minorHAnsi"/>
        </w:rPr>
        <w:t xml:space="preserve"> la Aarhus la 24 </w:t>
      </w:r>
      <w:proofErr w:type="spellStart"/>
      <w:r w:rsidRPr="007C1965">
        <w:rPr>
          <w:rFonts w:ascii="Trebuchet MS" w:hAnsi="Trebuchet MS" w:cstheme="minorHAnsi"/>
        </w:rPr>
        <w:t>iunie</w:t>
      </w:r>
      <w:proofErr w:type="spellEnd"/>
      <w:r w:rsidRPr="007C1965">
        <w:rPr>
          <w:rFonts w:ascii="Trebuchet MS" w:hAnsi="Trebuchet MS" w:cstheme="minorHAnsi"/>
        </w:rPr>
        <w:t xml:space="preserve"> 1998 </w:t>
      </w:r>
      <w:proofErr w:type="spellStart"/>
      <w:r w:rsidRPr="007C1965">
        <w:rPr>
          <w:rFonts w:ascii="Trebuchet MS" w:hAnsi="Trebuchet MS" w:cstheme="minorHAnsi"/>
        </w:rPr>
        <w:t>și</w:t>
      </w:r>
      <w:proofErr w:type="spellEnd"/>
      <w:r w:rsidRPr="007C1965">
        <w:rPr>
          <w:rFonts w:ascii="Trebuchet MS" w:hAnsi="Trebuchet MS" w:cstheme="minorHAnsi"/>
        </w:rPr>
        <w:t xml:space="preserve"> la Gothenburg la 1 </w:t>
      </w:r>
      <w:proofErr w:type="spellStart"/>
      <w:r w:rsidRPr="007C1965">
        <w:rPr>
          <w:rFonts w:ascii="Trebuchet MS" w:hAnsi="Trebuchet MS" w:cstheme="minorHAnsi"/>
        </w:rPr>
        <w:t>decembrie</w:t>
      </w:r>
      <w:proofErr w:type="spellEnd"/>
      <w:r w:rsidRPr="007C1965">
        <w:rPr>
          <w:rFonts w:ascii="Trebuchet MS" w:hAnsi="Trebuchet MS" w:cstheme="minorHAnsi"/>
        </w:rPr>
        <w:t xml:space="preserve"> 1999;</w:t>
      </w:r>
    </w:p>
    <w:p w14:paraId="4A0BA73F"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263/2017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acceptarea</w:t>
      </w:r>
      <w:proofErr w:type="spellEnd"/>
      <w:r w:rsidRPr="007C1965">
        <w:rPr>
          <w:rFonts w:ascii="Trebuchet MS" w:hAnsi="Trebuchet MS" w:cstheme="minorHAnsi"/>
        </w:rPr>
        <w:t xml:space="preserve"> </w:t>
      </w:r>
      <w:proofErr w:type="spellStart"/>
      <w:r w:rsidRPr="007C1965">
        <w:rPr>
          <w:rFonts w:ascii="Trebuchet MS" w:hAnsi="Trebuchet MS" w:cstheme="minorHAnsi"/>
        </w:rPr>
        <w:t>amendamentelor</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adoptate</w:t>
      </w:r>
      <w:proofErr w:type="spellEnd"/>
      <w:r w:rsidRPr="007C1965">
        <w:rPr>
          <w:rFonts w:ascii="Trebuchet MS" w:hAnsi="Trebuchet MS" w:cstheme="minorHAnsi"/>
        </w:rPr>
        <w:t xml:space="preserve"> </w:t>
      </w:r>
      <w:proofErr w:type="spellStart"/>
      <w:r w:rsidRPr="007C1965">
        <w:rPr>
          <w:rFonts w:ascii="Trebuchet MS" w:hAnsi="Trebuchet MS" w:cstheme="minorHAnsi"/>
        </w:rPr>
        <w:t>prin</w:t>
      </w:r>
      <w:proofErr w:type="spellEnd"/>
      <w:r w:rsidRPr="007C1965">
        <w:rPr>
          <w:rFonts w:ascii="Trebuchet MS" w:hAnsi="Trebuchet MS" w:cstheme="minorHAnsi"/>
        </w:rPr>
        <w:t xml:space="preserve"> </w:t>
      </w:r>
      <w:proofErr w:type="spellStart"/>
      <w:r w:rsidRPr="007C1965">
        <w:rPr>
          <w:rFonts w:ascii="Trebuchet MS" w:hAnsi="Trebuchet MS" w:cstheme="minorHAnsi"/>
        </w:rPr>
        <w:t>deciziile</w:t>
      </w:r>
      <w:proofErr w:type="spellEnd"/>
      <w:r w:rsidRPr="007C1965">
        <w:rPr>
          <w:rFonts w:ascii="Trebuchet MS" w:hAnsi="Trebuchet MS" w:cstheme="minorHAnsi"/>
        </w:rPr>
        <w:t xml:space="preserve"> 2012/1 </w:t>
      </w:r>
      <w:proofErr w:type="spellStart"/>
      <w:r w:rsidRPr="007C1965">
        <w:rPr>
          <w:rFonts w:ascii="Trebuchet MS" w:hAnsi="Trebuchet MS" w:cstheme="minorHAnsi"/>
        </w:rPr>
        <w:t>și</w:t>
      </w:r>
      <w:proofErr w:type="spellEnd"/>
      <w:r w:rsidRPr="007C1965">
        <w:rPr>
          <w:rFonts w:ascii="Trebuchet MS" w:hAnsi="Trebuchet MS" w:cstheme="minorHAnsi"/>
        </w:rPr>
        <w:t xml:space="preserve"> 2012/2 cu </w:t>
      </w:r>
      <w:proofErr w:type="spellStart"/>
      <w:r w:rsidRPr="007C1965">
        <w:rPr>
          <w:rFonts w:ascii="Trebuchet MS" w:hAnsi="Trebuchet MS" w:cstheme="minorHAnsi"/>
        </w:rPr>
        <w:t>ocazia</w:t>
      </w:r>
      <w:proofErr w:type="spellEnd"/>
      <w:r w:rsidRPr="007C1965">
        <w:rPr>
          <w:rFonts w:ascii="Trebuchet MS" w:hAnsi="Trebuchet MS" w:cstheme="minorHAnsi"/>
        </w:rPr>
        <w:t xml:space="preserve"> </w:t>
      </w:r>
      <w:proofErr w:type="spellStart"/>
      <w:r w:rsidRPr="007C1965">
        <w:rPr>
          <w:rFonts w:ascii="Trebuchet MS" w:hAnsi="Trebuchet MS" w:cstheme="minorHAnsi"/>
        </w:rPr>
        <w:t>celei</w:t>
      </w:r>
      <w:proofErr w:type="spellEnd"/>
      <w:r w:rsidRPr="007C1965">
        <w:rPr>
          <w:rFonts w:ascii="Trebuchet MS" w:hAnsi="Trebuchet MS" w:cstheme="minorHAnsi"/>
        </w:rPr>
        <w:t xml:space="preserve"> de-a </w:t>
      </w:r>
      <w:proofErr w:type="spellStart"/>
      <w:r w:rsidRPr="007C1965">
        <w:rPr>
          <w:rFonts w:ascii="Trebuchet MS" w:hAnsi="Trebuchet MS" w:cstheme="minorHAnsi"/>
        </w:rPr>
        <w:t>treizecea</w:t>
      </w:r>
      <w:proofErr w:type="spellEnd"/>
      <w:r w:rsidRPr="007C1965">
        <w:rPr>
          <w:rFonts w:ascii="Trebuchet MS" w:hAnsi="Trebuchet MS" w:cstheme="minorHAnsi"/>
        </w:rPr>
        <w:t xml:space="preserve"> </w:t>
      </w:r>
      <w:proofErr w:type="spellStart"/>
      <w:r w:rsidRPr="007C1965">
        <w:rPr>
          <w:rFonts w:ascii="Trebuchet MS" w:hAnsi="Trebuchet MS" w:cstheme="minorHAnsi"/>
        </w:rPr>
        <w:t>reuniuni</w:t>
      </w:r>
      <w:proofErr w:type="spellEnd"/>
      <w:r w:rsidRPr="007C1965">
        <w:rPr>
          <w:rFonts w:ascii="Trebuchet MS" w:hAnsi="Trebuchet MS" w:cstheme="minorHAnsi"/>
        </w:rPr>
        <w:t xml:space="preserve"> a </w:t>
      </w:r>
      <w:proofErr w:type="spellStart"/>
      <w:r w:rsidRPr="007C1965">
        <w:rPr>
          <w:rFonts w:ascii="Trebuchet MS" w:hAnsi="Trebuchet MS" w:cstheme="minorHAnsi"/>
        </w:rPr>
        <w:t>Organismului</w:t>
      </w:r>
      <w:proofErr w:type="spellEnd"/>
      <w:r w:rsidRPr="007C1965">
        <w:rPr>
          <w:rFonts w:ascii="Trebuchet MS" w:hAnsi="Trebuchet MS" w:cstheme="minorHAnsi"/>
        </w:rPr>
        <w:t xml:space="preserve"> </w:t>
      </w:r>
      <w:proofErr w:type="spellStart"/>
      <w:r w:rsidRPr="007C1965">
        <w:rPr>
          <w:rFonts w:ascii="Trebuchet MS" w:hAnsi="Trebuchet MS" w:cstheme="minorHAnsi"/>
        </w:rPr>
        <w:t>Executiv</w:t>
      </w:r>
      <w:proofErr w:type="spellEnd"/>
      <w:r w:rsidRPr="007C1965">
        <w:rPr>
          <w:rFonts w:ascii="Trebuchet MS" w:hAnsi="Trebuchet MS" w:cstheme="minorHAnsi"/>
        </w:rPr>
        <w:t xml:space="preserve">, la Geneva la 30 aprilie-4 </w:t>
      </w:r>
      <w:proofErr w:type="spellStart"/>
      <w:r w:rsidRPr="007C1965">
        <w:rPr>
          <w:rFonts w:ascii="Trebuchet MS" w:hAnsi="Trebuchet MS" w:cstheme="minorHAnsi"/>
        </w:rPr>
        <w:t>mai</w:t>
      </w:r>
      <w:proofErr w:type="spellEnd"/>
      <w:r w:rsidRPr="007C1965">
        <w:rPr>
          <w:rFonts w:ascii="Trebuchet MS" w:hAnsi="Trebuchet MS" w:cstheme="minorHAnsi"/>
        </w:rPr>
        <w:t xml:space="preserve"> 2012, la </w:t>
      </w:r>
      <w:proofErr w:type="spellStart"/>
      <w:r w:rsidRPr="007C1965">
        <w:rPr>
          <w:rFonts w:ascii="Trebuchet MS" w:hAnsi="Trebuchet MS" w:cstheme="minorHAnsi"/>
        </w:rPr>
        <w:t>Protocolul</w:t>
      </w:r>
      <w:proofErr w:type="spellEnd"/>
      <w:r w:rsidRPr="007C1965">
        <w:rPr>
          <w:rFonts w:ascii="Trebuchet MS" w:hAnsi="Trebuchet MS" w:cstheme="minorHAnsi"/>
        </w:rPr>
        <w:t xml:space="preserve"> </w:t>
      </w:r>
      <w:proofErr w:type="spellStart"/>
      <w:r w:rsidRPr="007C1965">
        <w:rPr>
          <w:rFonts w:ascii="Trebuchet MS" w:hAnsi="Trebuchet MS" w:cstheme="minorHAnsi"/>
        </w:rPr>
        <w:t>Convenției</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poluării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atmosferice</w:t>
      </w:r>
      <w:proofErr w:type="spellEnd"/>
      <w:r w:rsidRPr="007C1965">
        <w:rPr>
          <w:rFonts w:ascii="Trebuchet MS" w:hAnsi="Trebuchet MS" w:cstheme="minorHAnsi"/>
        </w:rPr>
        <w:t xml:space="preserve"> </w:t>
      </w:r>
      <w:proofErr w:type="spellStart"/>
      <w:r w:rsidRPr="007C1965">
        <w:rPr>
          <w:rFonts w:ascii="Trebuchet MS" w:hAnsi="Trebuchet MS" w:cstheme="minorHAnsi"/>
        </w:rPr>
        <w:t>transfrontiere</w:t>
      </w:r>
      <w:proofErr w:type="spellEnd"/>
      <w:r w:rsidRPr="007C1965">
        <w:rPr>
          <w:rFonts w:ascii="Trebuchet MS" w:hAnsi="Trebuchet MS" w:cstheme="minorHAnsi"/>
        </w:rPr>
        <w:t xml:space="preserve"> pe </w:t>
      </w:r>
      <w:proofErr w:type="spellStart"/>
      <w:r w:rsidRPr="007C1965">
        <w:rPr>
          <w:rFonts w:ascii="Trebuchet MS" w:hAnsi="Trebuchet MS" w:cstheme="minorHAnsi"/>
        </w:rPr>
        <w:t>distanțe</w:t>
      </w:r>
      <w:proofErr w:type="spellEnd"/>
      <w:r w:rsidRPr="007C1965">
        <w:rPr>
          <w:rFonts w:ascii="Trebuchet MS" w:hAnsi="Trebuchet MS" w:cstheme="minorHAnsi"/>
        </w:rPr>
        <w:t xml:space="preserve"> lungi, </w:t>
      </w:r>
      <w:proofErr w:type="spellStart"/>
      <w:r w:rsidRPr="007C1965">
        <w:rPr>
          <w:rFonts w:ascii="Trebuchet MS" w:hAnsi="Trebuchet MS" w:cstheme="minorHAnsi"/>
        </w:rPr>
        <w:t>încheiată</w:t>
      </w:r>
      <w:proofErr w:type="spellEnd"/>
      <w:r w:rsidRPr="007C1965">
        <w:rPr>
          <w:rFonts w:ascii="Trebuchet MS" w:hAnsi="Trebuchet MS" w:cstheme="minorHAnsi"/>
        </w:rPr>
        <w:t xml:space="preserve"> la Geneva la 13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1979, </w:t>
      </w:r>
      <w:proofErr w:type="spellStart"/>
      <w:r w:rsidRPr="007C1965">
        <w:rPr>
          <w:rFonts w:ascii="Trebuchet MS" w:hAnsi="Trebuchet MS" w:cstheme="minorHAnsi"/>
        </w:rPr>
        <w:t>referitor</w:t>
      </w:r>
      <w:proofErr w:type="spellEnd"/>
      <w:r w:rsidRPr="007C1965">
        <w:rPr>
          <w:rFonts w:ascii="Trebuchet MS" w:hAnsi="Trebuchet MS" w:cstheme="minorHAnsi"/>
        </w:rPr>
        <w:t xml:space="preserve"> la </w:t>
      </w:r>
      <w:proofErr w:type="spellStart"/>
      <w:r w:rsidRPr="007C1965">
        <w:rPr>
          <w:rFonts w:ascii="Trebuchet MS" w:hAnsi="Trebuchet MS" w:cstheme="minorHAnsi"/>
        </w:rPr>
        <w:t>reducerea</w:t>
      </w:r>
      <w:proofErr w:type="spellEnd"/>
      <w:r w:rsidRPr="007C1965">
        <w:rPr>
          <w:rFonts w:ascii="Trebuchet MS" w:hAnsi="Trebuchet MS" w:cstheme="minorHAnsi"/>
        </w:rPr>
        <w:t xml:space="preserve"> </w:t>
      </w:r>
      <w:proofErr w:type="spellStart"/>
      <w:r w:rsidRPr="007C1965">
        <w:rPr>
          <w:rFonts w:ascii="Trebuchet MS" w:hAnsi="Trebuchet MS" w:cstheme="minorHAnsi"/>
        </w:rPr>
        <w:t>acidifierii</w:t>
      </w:r>
      <w:proofErr w:type="spellEnd"/>
      <w:r w:rsidRPr="007C1965">
        <w:rPr>
          <w:rFonts w:ascii="Trebuchet MS" w:hAnsi="Trebuchet MS" w:cstheme="minorHAnsi"/>
        </w:rPr>
        <w:t xml:space="preserve">, </w:t>
      </w:r>
      <w:proofErr w:type="spellStart"/>
      <w:r w:rsidRPr="007C1965">
        <w:rPr>
          <w:rFonts w:ascii="Trebuchet MS" w:hAnsi="Trebuchet MS" w:cstheme="minorHAnsi"/>
        </w:rPr>
        <w:t>eutrofizării</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nivelului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ozon</w:t>
      </w:r>
      <w:proofErr w:type="spellEnd"/>
      <w:r w:rsidRPr="007C1965">
        <w:rPr>
          <w:rFonts w:ascii="Trebuchet MS" w:hAnsi="Trebuchet MS" w:cstheme="minorHAnsi"/>
        </w:rPr>
        <w:t xml:space="preserve"> </w:t>
      </w:r>
      <w:proofErr w:type="spellStart"/>
      <w:r w:rsidRPr="007C1965">
        <w:rPr>
          <w:rFonts w:ascii="Trebuchet MS" w:hAnsi="Trebuchet MS" w:cstheme="minorHAnsi"/>
        </w:rPr>
        <w:t>troposferic</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adoptat</w:t>
      </w:r>
      <w:proofErr w:type="spellEnd"/>
      <w:r w:rsidRPr="007C1965">
        <w:rPr>
          <w:rFonts w:ascii="Trebuchet MS" w:hAnsi="Trebuchet MS" w:cstheme="minorHAnsi"/>
        </w:rPr>
        <w:t xml:space="preserve"> la Gothenburg la 1 </w:t>
      </w:r>
      <w:proofErr w:type="spellStart"/>
      <w:r w:rsidRPr="007C1965">
        <w:rPr>
          <w:rFonts w:ascii="Trebuchet MS" w:hAnsi="Trebuchet MS" w:cstheme="minorHAnsi"/>
        </w:rPr>
        <w:t>decembrie</w:t>
      </w:r>
      <w:proofErr w:type="spellEnd"/>
      <w:r w:rsidRPr="007C1965">
        <w:rPr>
          <w:rFonts w:ascii="Trebuchet MS" w:hAnsi="Trebuchet MS" w:cstheme="minorHAnsi"/>
        </w:rPr>
        <w:t xml:space="preserve"> 1999,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acceptarea</w:t>
      </w:r>
      <w:proofErr w:type="spellEnd"/>
      <w:r w:rsidRPr="007C1965">
        <w:rPr>
          <w:rFonts w:ascii="Trebuchet MS" w:hAnsi="Trebuchet MS" w:cstheme="minorHAnsi"/>
        </w:rPr>
        <w:t xml:space="preserve"> </w:t>
      </w:r>
      <w:proofErr w:type="spellStart"/>
      <w:r w:rsidRPr="007C1965">
        <w:rPr>
          <w:rFonts w:ascii="Trebuchet MS" w:hAnsi="Trebuchet MS" w:cstheme="minorHAnsi"/>
        </w:rPr>
        <w:t>amendamentelor</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adoptate</w:t>
      </w:r>
      <w:proofErr w:type="spellEnd"/>
      <w:r w:rsidRPr="007C1965">
        <w:rPr>
          <w:rFonts w:ascii="Trebuchet MS" w:hAnsi="Trebuchet MS" w:cstheme="minorHAnsi"/>
        </w:rPr>
        <w:t xml:space="preserve"> </w:t>
      </w:r>
      <w:proofErr w:type="spellStart"/>
      <w:r w:rsidRPr="007C1965">
        <w:rPr>
          <w:rFonts w:ascii="Trebuchet MS" w:hAnsi="Trebuchet MS" w:cstheme="minorHAnsi"/>
        </w:rPr>
        <w:t>prin</w:t>
      </w:r>
      <w:proofErr w:type="spellEnd"/>
      <w:r w:rsidRPr="007C1965">
        <w:rPr>
          <w:rFonts w:ascii="Trebuchet MS" w:hAnsi="Trebuchet MS" w:cstheme="minorHAnsi"/>
        </w:rPr>
        <w:t xml:space="preserve"> </w:t>
      </w:r>
      <w:proofErr w:type="spellStart"/>
      <w:r w:rsidRPr="007C1965">
        <w:rPr>
          <w:rFonts w:ascii="Trebuchet MS" w:hAnsi="Trebuchet MS" w:cstheme="minorHAnsi"/>
        </w:rPr>
        <w:t>deciziile</w:t>
      </w:r>
      <w:proofErr w:type="spellEnd"/>
      <w:r w:rsidRPr="007C1965">
        <w:rPr>
          <w:rFonts w:ascii="Trebuchet MS" w:hAnsi="Trebuchet MS" w:cstheme="minorHAnsi"/>
        </w:rPr>
        <w:t xml:space="preserve"> 2012/5 </w:t>
      </w:r>
      <w:proofErr w:type="spellStart"/>
      <w:r w:rsidRPr="007C1965">
        <w:rPr>
          <w:rFonts w:ascii="Trebuchet MS" w:hAnsi="Trebuchet MS" w:cstheme="minorHAnsi"/>
        </w:rPr>
        <w:t>și</w:t>
      </w:r>
      <w:proofErr w:type="spellEnd"/>
      <w:r w:rsidRPr="007C1965">
        <w:rPr>
          <w:rFonts w:ascii="Trebuchet MS" w:hAnsi="Trebuchet MS" w:cstheme="minorHAnsi"/>
        </w:rPr>
        <w:t xml:space="preserve"> 2012/6 cu </w:t>
      </w:r>
      <w:proofErr w:type="spellStart"/>
      <w:r w:rsidRPr="007C1965">
        <w:rPr>
          <w:rFonts w:ascii="Trebuchet MS" w:hAnsi="Trebuchet MS" w:cstheme="minorHAnsi"/>
        </w:rPr>
        <w:t>ocazia</w:t>
      </w:r>
      <w:proofErr w:type="spellEnd"/>
      <w:r w:rsidRPr="007C1965">
        <w:rPr>
          <w:rFonts w:ascii="Trebuchet MS" w:hAnsi="Trebuchet MS" w:cstheme="minorHAnsi"/>
        </w:rPr>
        <w:t xml:space="preserve"> </w:t>
      </w:r>
      <w:proofErr w:type="spellStart"/>
      <w:r w:rsidRPr="007C1965">
        <w:rPr>
          <w:rFonts w:ascii="Trebuchet MS" w:hAnsi="Trebuchet MS" w:cstheme="minorHAnsi"/>
        </w:rPr>
        <w:t>celei</w:t>
      </w:r>
      <w:proofErr w:type="spellEnd"/>
      <w:r w:rsidRPr="007C1965">
        <w:rPr>
          <w:rFonts w:ascii="Trebuchet MS" w:hAnsi="Trebuchet MS" w:cstheme="minorHAnsi"/>
        </w:rPr>
        <w:t xml:space="preserve"> de-a </w:t>
      </w:r>
      <w:proofErr w:type="spellStart"/>
      <w:r w:rsidRPr="007C1965">
        <w:rPr>
          <w:rFonts w:ascii="Trebuchet MS" w:hAnsi="Trebuchet MS" w:cstheme="minorHAnsi"/>
        </w:rPr>
        <w:t>treizeci</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una</w:t>
      </w:r>
      <w:proofErr w:type="spellEnd"/>
      <w:r w:rsidRPr="007C1965">
        <w:rPr>
          <w:rFonts w:ascii="Trebuchet MS" w:hAnsi="Trebuchet MS" w:cstheme="minorHAnsi"/>
        </w:rPr>
        <w:t xml:space="preserve"> </w:t>
      </w:r>
      <w:proofErr w:type="spellStart"/>
      <w:r w:rsidRPr="007C1965">
        <w:rPr>
          <w:rFonts w:ascii="Trebuchet MS" w:hAnsi="Trebuchet MS" w:cstheme="minorHAnsi"/>
        </w:rPr>
        <w:t>reuniuni</w:t>
      </w:r>
      <w:proofErr w:type="spellEnd"/>
      <w:r w:rsidRPr="007C1965">
        <w:rPr>
          <w:rFonts w:ascii="Trebuchet MS" w:hAnsi="Trebuchet MS" w:cstheme="minorHAnsi"/>
        </w:rPr>
        <w:t xml:space="preserve"> a </w:t>
      </w:r>
      <w:proofErr w:type="spellStart"/>
      <w:r w:rsidRPr="007C1965">
        <w:rPr>
          <w:rFonts w:ascii="Trebuchet MS" w:hAnsi="Trebuchet MS" w:cstheme="minorHAnsi"/>
        </w:rPr>
        <w:t>Organismului</w:t>
      </w:r>
      <w:proofErr w:type="spellEnd"/>
      <w:r w:rsidRPr="007C1965">
        <w:rPr>
          <w:rFonts w:ascii="Trebuchet MS" w:hAnsi="Trebuchet MS" w:cstheme="minorHAnsi"/>
        </w:rPr>
        <w:t xml:space="preserve"> </w:t>
      </w:r>
      <w:proofErr w:type="spellStart"/>
      <w:r w:rsidRPr="007C1965">
        <w:rPr>
          <w:rFonts w:ascii="Trebuchet MS" w:hAnsi="Trebuchet MS" w:cstheme="minorHAnsi"/>
        </w:rPr>
        <w:t>Executiv</w:t>
      </w:r>
      <w:proofErr w:type="spellEnd"/>
      <w:r w:rsidRPr="007C1965">
        <w:rPr>
          <w:rFonts w:ascii="Trebuchet MS" w:hAnsi="Trebuchet MS" w:cstheme="minorHAnsi"/>
        </w:rPr>
        <w:t xml:space="preserve">, la Geneva la 11-13 </w:t>
      </w:r>
      <w:proofErr w:type="spellStart"/>
      <w:r w:rsidRPr="007C1965">
        <w:rPr>
          <w:rFonts w:ascii="Trebuchet MS" w:hAnsi="Trebuchet MS" w:cstheme="minorHAnsi"/>
        </w:rPr>
        <w:t>decembrie</w:t>
      </w:r>
      <w:proofErr w:type="spellEnd"/>
      <w:r w:rsidRPr="007C1965">
        <w:rPr>
          <w:rFonts w:ascii="Trebuchet MS" w:hAnsi="Trebuchet MS" w:cstheme="minorHAnsi"/>
        </w:rPr>
        <w:t xml:space="preserve"> 2012, la </w:t>
      </w:r>
      <w:proofErr w:type="spellStart"/>
      <w:r w:rsidRPr="007C1965">
        <w:rPr>
          <w:rFonts w:ascii="Trebuchet MS" w:hAnsi="Trebuchet MS" w:cstheme="minorHAnsi"/>
        </w:rPr>
        <w:t>Protocolul</w:t>
      </w:r>
      <w:proofErr w:type="spellEnd"/>
      <w:r w:rsidRPr="007C1965">
        <w:rPr>
          <w:rFonts w:ascii="Trebuchet MS" w:hAnsi="Trebuchet MS" w:cstheme="minorHAnsi"/>
        </w:rPr>
        <w:t xml:space="preserve"> </w:t>
      </w:r>
      <w:proofErr w:type="spellStart"/>
      <w:r w:rsidRPr="007C1965">
        <w:rPr>
          <w:rFonts w:ascii="Trebuchet MS" w:hAnsi="Trebuchet MS" w:cstheme="minorHAnsi"/>
        </w:rPr>
        <w:t>Convenției</w:t>
      </w:r>
      <w:proofErr w:type="spellEnd"/>
      <w:r w:rsidRPr="007C1965">
        <w:rPr>
          <w:rFonts w:ascii="Trebuchet MS" w:hAnsi="Trebuchet MS" w:cstheme="minorHAnsi"/>
        </w:rPr>
        <w:t xml:space="preserve">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poluării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atmosferice</w:t>
      </w:r>
      <w:proofErr w:type="spellEnd"/>
      <w:r w:rsidRPr="007C1965">
        <w:rPr>
          <w:rFonts w:ascii="Trebuchet MS" w:hAnsi="Trebuchet MS" w:cstheme="minorHAnsi"/>
        </w:rPr>
        <w:t xml:space="preserve"> </w:t>
      </w:r>
      <w:proofErr w:type="spellStart"/>
      <w:r w:rsidRPr="007C1965">
        <w:rPr>
          <w:rFonts w:ascii="Trebuchet MS" w:hAnsi="Trebuchet MS" w:cstheme="minorHAnsi"/>
        </w:rPr>
        <w:t>transfrontiere</w:t>
      </w:r>
      <w:proofErr w:type="spellEnd"/>
      <w:r w:rsidRPr="007C1965">
        <w:rPr>
          <w:rFonts w:ascii="Trebuchet MS" w:hAnsi="Trebuchet MS" w:cstheme="minorHAnsi"/>
        </w:rPr>
        <w:t xml:space="preserve"> pe </w:t>
      </w:r>
      <w:proofErr w:type="spellStart"/>
      <w:r w:rsidRPr="007C1965">
        <w:rPr>
          <w:rFonts w:ascii="Trebuchet MS" w:hAnsi="Trebuchet MS" w:cstheme="minorHAnsi"/>
        </w:rPr>
        <w:t>distanțe</w:t>
      </w:r>
      <w:proofErr w:type="spellEnd"/>
      <w:r w:rsidRPr="007C1965">
        <w:rPr>
          <w:rFonts w:ascii="Trebuchet MS" w:hAnsi="Trebuchet MS" w:cstheme="minorHAnsi"/>
        </w:rPr>
        <w:t xml:space="preserve"> lungi, </w:t>
      </w:r>
      <w:proofErr w:type="spellStart"/>
      <w:r w:rsidRPr="007C1965">
        <w:rPr>
          <w:rFonts w:ascii="Trebuchet MS" w:hAnsi="Trebuchet MS" w:cstheme="minorHAnsi"/>
        </w:rPr>
        <w:t>încheiată</w:t>
      </w:r>
      <w:proofErr w:type="spellEnd"/>
      <w:r w:rsidRPr="007C1965">
        <w:rPr>
          <w:rFonts w:ascii="Trebuchet MS" w:hAnsi="Trebuchet MS" w:cstheme="minorHAnsi"/>
        </w:rPr>
        <w:t xml:space="preserve"> la Geneva la 13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1979, </w:t>
      </w:r>
      <w:proofErr w:type="spellStart"/>
      <w:r w:rsidRPr="007C1965">
        <w:rPr>
          <w:rFonts w:ascii="Trebuchet MS" w:hAnsi="Trebuchet MS" w:cstheme="minorHAnsi"/>
        </w:rPr>
        <w:t>referitor</w:t>
      </w:r>
      <w:proofErr w:type="spellEnd"/>
      <w:r w:rsidRPr="007C1965">
        <w:rPr>
          <w:rFonts w:ascii="Trebuchet MS" w:hAnsi="Trebuchet MS" w:cstheme="minorHAnsi"/>
        </w:rPr>
        <w:t xml:space="preserve"> la </w:t>
      </w:r>
      <w:proofErr w:type="spellStart"/>
      <w:r w:rsidRPr="007C1965">
        <w:rPr>
          <w:rFonts w:ascii="Trebuchet MS" w:hAnsi="Trebuchet MS" w:cstheme="minorHAnsi"/>
        </w:rPr>
        <w:t>metalele</w:t>
      </w:r>
      <w:proofErr w:type="spellEnd"/>
      <w:r w:rsidRPr="007C1965">
        <w:rPr>
          <w:rFonts w:ascii="Trebuchet MS" w:hAnsi="Trebuchet MS" w:cstheme="minorHAnsi"/>
        </w:rPr>
        <w:t xml:space="preserve"> </w:t>
      </w:r>
      <w:proofErr w:type="spellStart"/>
      <w:r w:rsidRPr="007C1965">
        <w:rPr>
          <w:rFonts w:ascii="Trebuchet MS" w:hAnsi="Trebuchet MS" w:cstheme="minorHAnsi"/>
        </w:rPr>
        <w:t>grele</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adoptat</w:t>
      </w:r>
      <w:proofErr w:type="spellEnd"/>
      <w:r w:rsidRPr="007C1965">
        <w:rPr>
          <w:rFonts w:ascii="Trebuchet MS" w:hAnsi="Trebuchet MS" w:cstheme="minorHAnsi"/>
        </w:rPr>
        <w:t xml:space="preserve"> la Aarhus la 24 </w:t>
      </w:r>
      <w:proofErr w:type="spellStart"/>
      <w:r w:rsidRPr="007C1965">
        <w:rPr>
          <w:rFonts w:ascii="Trebuchet MS" w:hAnsi="Trebuchet MS" w:cstheme="minorHAnsi"/>
        </w:rPr>
        <w:t>iunie</w:t>
      </w:r>
      <w:proofErr w:type="spellEnd"/>
      <w:r w:rsidRPr="007C1965">
        <w:rPr>
          <w:rFonts w:ascii="Trebuchet MS" w:hAnsi="Trebuchet MS" w:cstheme="minorHAnsi"/>
        </w:rPr>
        <w:t xml:space="preserve"> 1998;</w:t>
      </w:r>
    </w:p>
    <w:p w14:paraId="3C1BEAC9"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293/2018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reducerea</w:t>
      </w:r>
      <w:proofErr w:type="spellEnd"/>
      <w:r w:rsidRPr="007C1965">
        <w:rPr>
          <w:rFonts w:ascii="Trebuchet MS" w:hAnsi="Trebuchet MS" w:cstheme="minorHAnsi"/>
        </w:rPr>
        <w:t xml:space="preserve"> </w:t>
      </w:r>
      <w:proofErr w:type="spellStart"/>
      <w:r w:rsidRPr="007C1965">
        <w:rPr>
          <w:rFonts w:ascii="Trebuchet MS" w:hAnsi="Trebuchet MS" w:cstheme="minorHAnsi"/>
        </w:rPr>
        <w:t>emisiilor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anumiți</w:t>
      </w:r>
      <w:proofErr w:type="spellEnd"/>
      <w:r w:rsidRPr="007C1965">
        <w:rPr>
          <w:rFonts w:ascii="Trebuchet MS" w:hAnsi="Trebuchet MS" w:cstheme="minorHAnsi"/>
        </w:rPr>
        <w:t xml:space="preserve"> </w:t>
      </w:r>
      <w:proofErr w:type="spellStart"/>
      <w:r w:rsidRPr="007C1965">
        <w:rPr>
          <w:rFonts w:ascii="Trebuchet MS" w:hAnsi="Trebuchet MS" w:cstheme="minorHAnsi"/>
        </w:rPr>
        <w:t>poluanți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atmosferici</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w:t>
      </w:r>
    </w:p>
    <w:p w14:paraId="160B0520"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123/2020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modificarea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completarea</w:t>
      </w:r>
      <w:proofErr w:type="spellEnd"/>
      <w:r w:rsidRPr="007C1965">
        <w:rPr>
          <w:rFonts w:ascii="Trebuchet MS" w:hAnsi="Trebuchet MS" w:cstheme="minorHAnsi"/>
        </w:rPr>
        <w:t xml:space="preserve"> </w:t>
      </w:r>
      <w:proofErr w:type="spellStart"/>
      <w:r w:rsidRPr="007C1965">
        <w:rPr>
          <w:rFonts w:ascii="Trebuchet MS" w:hAnsi="Trebuchet MS" w:cstheme="minorHAnsi"/>
        </w:rPr>
        <w:t>Ordonanței</w:t>
      </w:r>
      <w:proofErr w:type="spellEnd"/>
      <w:r w:rsidRPr="007C1965">
        <w:rPr>
          <w:rFonts w:ascii="Trebuchet MS" w:hAnsi="Trebuchet MS" w:cstheme="minorHAnsi"/>
        </w:rPr>
        <w:t xml:space="preserve"> de </w:t>
      </w:r>
      <w:proofErr w:type="spellStart"/>
      <w:r w:rsidRPr="007C1965">
        <w:rPr>
          <w:rFonts w:ascii="Trebuchet MS" w:hAnsi="Trebuchet MS" w:cstheme="minorHAnsi"/>
        </w:rPr>
        <w:t>urgență</w:t>
      </w:r>
      <w:proofErr w:type="spellEnd"/>
      <w:r w:rsidRPr="007C1965">
        <w:rPr>
          <w:rFonts w:ascii="Trebuchet MS" w:hAnsi="Trebuchet MS" w:cstheme="minorHAnsi"/>
        </w:rPr>
        <w:t xml:space="preserve"> a </w:t>
      </w:r>
      <w:proofErr w:type="spellStart"/>
      <w:r w:rsidRPr="007C1965">
        <w:rPr>
          <w:rFonts w:ascii="Trebuchet MS" w:hAnsi="Trebuchet MS" w:cstheme="minorHAnsi"/>
        </w:rPr>
        <w:t>Guvernului</w:t>
      </w:r>
      <w:proofErr w:type="spellEnd"/>
      <w:r w:rsidRPr="007C1965">
        <w:rPr>
          <w:rFonts w:ascii="Trebuchet MS" w:hAnsi="Trebuchet MS" w:cstheme="minorHAnsi"/>
        </w:rPr>
        <w:t xml:space="preserve"> nr. 195/2005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protecția</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p>
    <w:p w14:paraId="3FD069E0" w14:textId="77777777" w:rsidR="00EB09DB" w:rsidRPr="007C1965" w:rsidRDefault="00EB09DB" w:rsidP="00C41DF0">
      <w:pPr>
        <w:autoSpaceDE w:val="0"/>
        <w:autoSpaceDN w:val="0"/>
        <w:spacing w:before="0" w:after="0"/>
        <w:rPr>
          <w:rFonts w:ascii="Trebuchet MS" w:hAnsi="Trebuchet MS" w:cstheme="minorHAnsi"/>
        </w:rPr>
      </w:pPr>
      <w:r w:rsidRPr="007C1965">
        <w:rPr>
          <w:rFonts w:ascii="Trebuchet MS" w:hAnsi="Trebuchet MS" w:cstheme="minorHAnsi"/>
        </w:rPr>
        <w:t xml:space="preserve">HG nr. 119/2023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Programului</w:t>
      </w:r>
      <w:proofErr w:type="spellEnd"/>
      <w:r w:rsidRPr="007C1965">
        <w:rPr>
          <w:rFonts w:ascii="Trebuchet MS" w:hAnsi="Trebuchet MS" w:cstheme="minorHAnsi"/>
        </w:rPr>
        <w:t xml:space="preserve"> </w:t>
      </w:r>
      <w:proofErr w:type="spellStart"/>
      <w:r w:rsidRPr="007C1965">
        <w:rPr>
          <w:rFonts w:ascii="Trebuchet MS" w:hAnsi="Trebuchet MS" w:cstheme="minorHAnsi"/>
        </w:rPr>
        <w:t>Național</w:t>
      </w:r>
      <w:proofErr w:type="spellEnd"/>
      <w:r w:rsidRPr="007C1965">
        <w:rPr>
          <w:rFonts w:ascii="Trebuchet MS" w:hAnsi="Trebuchet MS" w:cstheme="minorHAnsi"/>
        </w:rPr>
        <w:t xml:space="preserve"> de Control al </w:t>
      </w:r>
      <w:proofErr w:type="spellStart"/>
      <w:r w:rsidRPr="007C1965">
        <w:rPr>
          <w:rFonts w:ascii="Trebuchet MS" w:hAnsi="Trebuchet MS" w:cstheme="minorHAnsi"/>
        </w:rPr>
        <w:t>Poluării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Atmosferice</w:t>
      </w:r>
      <w:proofErr w:type="spellEnd"/>
      <w:r w:rsidRPr="007C1965">
        <w:rPr>
          <w:rFonts w:ascii="Trebuchet MS" w:hAnsi="Trebuchet MS" w:cstheme="minorHAnsi"/>
        </w:rPr>
        <w:t>;</w:t>
      </w:r>
    </w:p>
    <w:p w14:paraId="397A9AA1" w14:textId="77777777" w:rsidR="00EB09DB" w:rsidRPr="007C1965" w:rsidRDefault="00EB09DB" w:rsidP="00C41DF0">
      <w:pPr>
        <w:spacing w:before="0" w:after="0"/>
        <w:rPr>
          <w:rFonts w:ascii="Trebuchet MS" w:hAnsi="Trebuchet MS" w:cstheme="minorHAnsi"/>
        </w:rPr>
      </w:pPr>
      <w:r w:rsidRPr="007C1965">
        <w:rPr>
          <w:rFonts w:ascii="Trebuchet MS" w:hAnsi="Trebuchet MS" w:cstheme="minorHAnsi"/>
        </w:rPr>
        <w:t xml:space="preserve">HG nr. 57/2011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stabilirea</w:t>
      </w:r>
      <w:proofErr w:type="spellEnd"/>
      <w:r w:rsidRPr="007C1965">
        <w:rPr>
          <w:rFonts w:ascii="Trebuchet MS" w:hAnsi="Trebuchet MS" w:cstheme="minorHAnsi"/>
        </w:rPr>
        <w:t xml:space="preserve"> </w:t>
      </w:r>
      <w:proofErr w:type="spellStart"/>
      <w:r w:rsidRPr="007C1965">
        <w:rPr>
          <w:rFonts w:ascii="Trebuchet MS" w:hAnsi="Trebuchet MS" w:cstheme="minorHAnsi"/>
        </w:rPr>
        <w:t>unor</w:t>
      </w:r>
      <w:proofErr w:type="spellEnd"/>
      <w:r w:rsidRPr="007C1965">
        <w:rPr>
          <w:rFonts w:ascii="Trebuchet MS" w:hAnsi="Trebuchet MS" w:cstheme="minorHAnsi"/>
        </w:rPr>
        <w:t xml:space="preserve"> </w:t>
      </w:r>
      <w:proofErr w:type="spellStart"/>
      <w:r w:rsidRPr="007C1965">
        <w:rPr>
          <w:rFonts w:ascii="Trebuchet MS" w:hAnsi="Trebuchet MS" w:cstheme="minorHAnsi"/>
        </w:rPr>
        <w:t>măsuri</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asigurarea</w:t>
      </w:r>
      <w:proofErr w:type="spellEnd"/>
      <w:r w:rsidRPr="007C1965">
        <w:rPr>
          <w:rFonts w:ascii="Trebuchet MS" w:hAnsi="Trebuchet MS" w:cstheme="minorHAnsi"/>
        </w:rPr>
        <w:t xml:space="preserve"> </w:t>
      </w:r>
      <w:proofErr w:type="spellStart"/>
      <w:r w:rsidRPr="007C1965">
        <w:rPr>
          <w:rFonts w:ascii="Trebuchet MS" w:hAnsi="Trebuchet MS" w:cstheme="minorHAnsi"/>
        </w:rPr>
        <w:t>aplicării</w:t>
      </w:r>
      <w:proofErr w:type="spellEnd"/>
      <w:r w:rsidRPr="007C1965">
        <w:rPr>
          <w:rFonts w:ascii="Trebuchet MS" w:hAnsi="Trebuchet MS" w:cstheme="minorHAnsi"/>
        </w:rPr>
        <w:t xml:space="preserve"> </w:t>
      </w:r>
      <w:proofErr w:type="spellStart"/>
      <w:r w:rsidRPr="007C1965">
        <w:rPr>
          <w:rFonts w:ascii="Trebuchet MS" w:hAnsi="Trebuchet MS" w:cstheme="minorHAnsi"/>
        </w:rPr>
        <w:t>prevederilor</w:t>
      </w:r>
      <w:proofErr w:type="spellEnd"/>
      <w:r w:rsidRPr="007C1965">
        <w:rPr>
          <w:rFonts w:ascii="Trebuchet MS" w:hAnsi="Trebuchet MS" w:cstheme="minorHAnsi"/>
        </w:rPr>
        <w:t xml:space="preserve"> </w:t>
      </w:r>
      <w:proofErr w:type="spellStart"/>
      <w:r w:rsidRPr="007C1965">
        <w:rPr>
          <w:rFonts w:ascii="Trebuchet MS" w:hAnsi="Trebuchet MS" w:cstheme="minorHAnsi"/>
        </w:rPr>
        <w:t>Regulamentului</w:t>
      </w:r>
      <w:proofErr w:type="spellEnd"/>
      <w:r w:rsidRPr="007C1965">
        <w:rPr>
          <w:rFonts w:ascii="Trebuchet MS" w:hAnsi="Trebuchet MS" w:cstheme="minorHAnsi"/>
        </w:rPr>
        <w:t xml:space="preserve"> (CE) nr. 1.221/2009 al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al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din 25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2009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participarea</w:t>
      </w:r>
      <w:proofErr w:type="spellEnd"/>
      <w:r w:rsidRPr="007C1965">
        <w:rPr>
          <w:rFonts w:ascii="Trebuchet MS" w:hAnsi="Trebuchet MS" w:cstheme="minorHAnsi"/>
        </w:rPr>
        <w:t xml:space="preserve"> </w:t>
      </w:r>
      <w:proofErr w:type="spellStart"/>
      <w:r w:rsidRPr="007C1965">
        <w:rPr>
          <w:rFonts w:ascii="Trebuchet MS" w:hAnsi="Trebuchet MS" w:cstheme="minorHAnsi"/>
        </w:rPr>
        <w:t>voluntară</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organizațiilor</w:t>
      </w:r>
      <w:proofErr w:type="spellEnd"/>
      <w:r w:rsidRPr="007C1965">
        <w:rPr>
          <w:rFonts w:ascii="Trebuchet MS" w:hAnsi="Trebuchet MS" w:cstheme="minorHAnsi"/>
        </w:rPr>
        <w:t xml:space="preserve"> la un </w:t>
      </w:r>
      <w:proofErr w:type="spellStart"/>
      <w:r w:rsidRPr="007C1965">
        <w:rPr>
          <w:rFonts w:ascii="Trebuchet MS" w:hAnsi="Trebuchet MS" w:cstheme="minorHAnsi"/>
        </w:rPr>
        <w:t>sistem</w:t>
      </w:r>
      <w:proofErr w:type="spellEnd"/>
      <w:r w:rsidRPr="007C1965">
        <w:rPr>
          <w:rFonts w:ascii="Trebuchet MS" w:hAnsi="Trebuchet MS" w:cstheme="minorHAnsi"/>
        </w:rPr>
        <w:t xml:space="preserve"> </w:t>
      </w:r>
      <w:proofErr w:type="spellStart"/>
      <w:r w:rsidRPr="007C1965">
        <w:rPr>
          <w:rFonts w:ascii="Trebuchet MS" w:hAnsi="Trebuchet MS" w:cstheme="minorHAnsi"/>
        </w:rPr>
        <w:t>comunitar</w:t>
      </w:r>
      <w:proofErr w:type="spellEnd"/>
      <w:r w:rsidRPr="007C1965">
        <w:rPr>
          <w:rFonts w:ascii="Trebuchet MS" w:hAnsi="Trebuchet MS" w:cstheme="minorHAnsi"/>
        </w:rPr>
        <w:t xml:space="preserve"> de management de </w:t>
      </w:r>
      <w:proofErr w:type="spellStart"/>
      <w:r w:rsidRPr="007C1965">
        <w:rPr>
          <w:rFonts w:ascii="Trebuchet MS" w:hAnsi="Trebuchet MS" w:cstheme="minorHAnsi"/>
        </w:rPr>
        <w:t>mediu</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audit (EMAS)</w:t>
      </w:r>
      <w:r w:rsidRPr="007C1965">
        <w:rPr>
          <w:rFonts w:ascii="Trebuchet MS" w:hAnsi="Trebuchet MS"/>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de </w:t>
      </w:r>
      <w:proofErr w:type="spellStart"/>
      <w:r w:rsidRPr="007C1965">
        <w:rPr>
          <w:rFonts w:ascii="Trebuchet MS" w:hAnsi="Trebuchet MS" w:cstheme="minorHAnsi"/>
        </w:rPr>
        <w:t>abrogare</w:t>
      </w:r>
      <w:proofErr w:type="spellEnd"/>
      <w:r w:rsidRPr="007C1965">
        <w:rPr>
          <w:rFonts w:ascii="Trebuchet MS" w:hAnsi="Trebuchet MS" w:cstheme="minorHAnsi"/>
        </w:rPr>
        <w:t xml:space="preserve"> a </w:t>
      </w:r>
      <w:proofErr w:type="spellStart"/>
      <w:r w:rsidRPr="007C1965">
        <w:rPr>
          <w:rFonts w:ascii="Trebuchet MS" w:hAnsi="Trebuchet MS" w:cstheme="minorHAnsi"/>
        </w:rPr>
        <w:t>Regulamentului</w:t>
      </w:r>
      <w:proofErr w:type="spellEnd"/>
      <w:r w:rsidRPr="007C1965">
        <w:rPr>
          <w:rFonts w:ascii="Trebuchet MS" w:hAnsi="Trebuchet MS" w:cstheme="minorHAnsi"/>
        </w:rPr>
        <w:t xml:space="preserve"> (CE) nr. 761/2001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deciziilor</w:t>
      </w:r>
      <w:proofErr w:type="spellEnd"/>
      <w:r w:rsidRPr="007C1965">
        <w:rPr>
          <w:rFonts w:ascii="Trebuchet MS" w:hAnsi="Trebuchet MS" w:cstheme="minorHAnsi"/>
        </w:rPr>
        <w:t xml:space="preserve"> 2001/681/CE </w:t>
      </w:r>
      <w:proofErr w:type="spellStart"/>
      <w:r w:rsidRPr="007C1965">
        <w:rPr>
          <w:rFonts w:ascii="Trebuchet MS" w:hAnsi="Trebuchet MS" w:cstheme="minorHAnsi"/>
        </w:rPr>
        <w:t>și</w:t>
      </w:r>
      <w:proofErr w:type="spellEnd"/>
      <w:r w:rsidRPr="007C1965">
        <w:rPr>
          <w:rFonts w:ascii="Trebuchet MS" w:hAnsi="Trebuchet MS" w:cstheme="minorHAnsi"/>
        </w:rPr>
        <w:t xml:space="preserve"> 2006/193/CE ale </w:t>
      </w:r>
      <w:proofErr w:type="spellStart"/>
      <w:r w:rsidRPr="007C1965">
        <w:rPr>
          <w:rFonts w:ascii="Trebuchet MS" w:hAnsi="Trebuchet MS" w:cstheme="minorHAnsi"/>
        </w:rPr>
        <w:t>Comisiei</w:t>
      </w:r>
      <w:proofErr w:type="spellEnd"/>
      <w:r w:rsidRPr="007C1965">
        <w:rPr>
          <w:rFonts w:ascii="Trebuchet MS" w:hAnsi="Trebuchet MS" w:cstheme="minorHAnsi"/>
        </w:rPr>
        <w:t>;</w:t>
      </w:r>
    </w:p>
    <w:p w14:paraId="2F8AEDAD" w14:textId="77777777" w:rsidR="00EB09DB" w:rsidRPr="007C1965" w:rsidRDefault="00EB09DB" w:rsidP="00C41DF0">
      <w:pPr>
        <w:spacing w:before="0" w:after="0"/>
        <w:rPr>
          <w:rFonts w:ascii="Trebuchet MS" w:hAnsi="Trebuchet MS" w:cstheme="minorHAnsi"/>
        </w:rPr>
      </w:pPr>
      <w:r w:rsidRPr="007C1965">
        <w:rPr>
          <w:rFonts w:ascii="Trebuchet MS" w:hAnsi="Trebuchet MS" w:cstheme="minorHAnsi"/>
        </w:rPr>
        <w:t xml:space="preserve">HG nr. 661/2011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stabilirea</w:t>
      </w:r>
      <w:proofErr w:type="spellEnd"/>
      <w:r w:rsidRPr="007C1965">
        <w:rPr>
          <w:rFonts w:ascii="Trebuchet MS" w:hAnsi="Trebuchet MS" w:cstheme="minorHAnsi"/>
        </w:rPr>
        <w:t xml:space="preserve"> </w:t>
      </w:r>
      <w:proofErr w:type="spellStart"/>
      <w:r w:rsidRPr="007C1965">
        <w:rPr>
          <w:rFonts w:ascii="Trebuchet MS" w:hAnsi="Trebuchet MS" w:cstheme="minorHAnsi"/>
        </w:rPr>
        <w:t>unor</w:t>
      </w:r>
      <w:proofErr w:type="spellEnd"/>
      <w:r w:rsidRPr="007C1965">
        <w:rPr>
          <w:rFonts w:ascii="Trebuchet MS" w:hAnsi="Trebuchet MS" w:cstheme="minorHAnsi"/>
        </w:rPr>
        <w:t xml:space="preserve"> </w:t>
      </w:r>
      <w:proofErr w:type="spellStart"/>
      <w:r w:rsidRPr="007C1965">
        <w:rPr>
          <w:rFonts w:ascii="Trebuchet MS" w:hAnsi="Trebuchet MS" w:cstheme="minorHAnsi"/>
        </w:rPr>
        <w:t>măsuri</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asigurarea</w:t>
      </w:r>
      <w:proofErr w:type="spellEnd"/>
      <w:r w:rsidRPr="007C1965">
        <w:rPr>
          <w:rFonts w:ascii="Trebuchet MS" w:hAnsi="Trebuchet MS" w:cstheme="minorHAnsi"/>
        </w:rPr>
        <w:t xml:space="preserve"> </w:t>
      </w:r>
      <w:proofErr w:type="spellStart"/>
      <w:r w:rsidRPr="007C1965">
        <w:rPr>
          <w:rFonts w:ascii="Trebuchet MS" w:hAnsi="Trebuchet MS" w:cstheme="minorHAnsi"/>
        </w:rPr>
        <w:t>aplicării</w:t>
      </w:r>
      <w:proofErr w:type="spellEnd"/>
      <w:r w:rsidRPr="007C1965">
        <w:rPr>
          <w:rFonts w:ascii="Trebuchet MS" w:hAnsi="Trebuchet MS" w:cstheme="minorHAnsi"/>
        </w:rPr>
        <w:t xml:space="preserve"> la </w:t>
      </w:r>
      <w:proofErr w:type="spellStart"/>
      <w:r w:rsidRPr="007C1965">
        <w:rPr>
          <w:rFonts w:ascii="Trebuchet MS" w:hAnsi="Trebuchet MS" w:cstheme="minorHAnsi"/>
        </w:rPr>
        <w:t>nivel</w:t>
      </w:r>
      <w:proofErr w:type="spellEnd"/>
      <w:r w:rsidRPr="007C1965">
        <w:rPr>
          <w:rFonts w:ascii="Trebuchet MS" w:hAnsi="Trebuchet MS" w:cstheme="minorHAnsi"/>
        </w:rPr>
        <w:t xml:space="preserve"> </w:t>
      </w:r>
      <w:proofErr w:type="spellStart"/>
      <w:r w:rsidRPr="007C1965">
        <w:rPr>
          <w:rFonts w:ascii="Trebuchet MS" w:hAnsi="Trebuchet MS" w:cstheme="minorHAnsi"/>
        </w:rPr>
        <w:t>național</w:t>
      </w:r>
      <w:proofErr w:type="spellEnd"/>
      <w:r w:rsidRPr="007C1965">
        <w:rPr>
          <w:rFonts w:ascii="Trebuchet MS" w:hAnsi="Trebuchet MS" w:cstheme="minorHAnsi"/>
        </w:rPr>
        <w:t xml:space="preserve"> a </w:t>
      </w:r>
      <w:proofErr w:type="spellStart"/>
      <w:r w:rsidRPr="007C1965">
        <w:rPr>
          <w:rFonts w:ascii="Trebuchet MS" w:hAnsi="Trebuchet MS" w:cstheme="minorHAnsi"/>
        </w:rPr>
        <w:t>Regulamentului</w:t>
      </w:r>
      <w:proofErr w:type="spellEnd"/>
      <w:r w:rsidRPr="007C1965">
        <w:rPr>
          <w:rFonts w:ascii="Trebuchet MS" w:hAnsi="Trebuchet MS" w:cstheme="minorHAnsi"/>
        </w:rPr>
        <w:t xml:space="preserve"> (CE) nr. 66/2010 al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al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eticheta</w:t>
      </w:r>
      <w:proofErr w:type="spellEnd"/>
      <w:r w:rsidRPr="007C1965">
        <w:rPr>
          <w:rFonts w:ascii="Trebuchet MS" w:hAnsi="Trebuchet MS" w:cstheme="minorHAnsi"/>
        </w:rPr>
        <w:t xml:space="preserve"> UE </w:t>
      </w:r>
      <w:proofErr w:type="spellStart"/>
      <w:r w:rsidRPr="007C1965">
        <w:rPr>
          <w:rFonts w:ascii="Trebuchet MS" w:hAnsi="Trebuchet MS" w:cstheme="minorHAnsi"/>
        </w:rPr>
        <w:t>ecologică</w:t>
      </w:r>
      <w:proofErr w:type="spellEnd"/>
      <w:r w:rsidRPr="007C1965">
        <w:rPr>
          <w:rFonts w:ascii="Trebuchet MS" w:hAnsi="Trebuchet MS" w:cstheme="minorHAnsi"/>
        </w:rPr>
        <w:t>.</w:t>
      </w:r>
    </w:p>
    <w:p w14:paraId="7FCCE1DB" w14:textId="77777777" w:rsidR="00EB09DB" w:rsidRPr="007C1965" w:rsidRDefault="00EB09DB" w:rsidP="00C41DF0">
      <w:pPr>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622/2001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ratificarea</w:t>
      </w:r>
      <w:proofErr w:type="spellEnd"/>
      <w:r w:rsidRPr="007C1965">
        <w:rPr>
          <w:rFonts w:ascii="Trebuchet MS" w:hAnsi="Trebuchet MS" w:cstheme="minorHAnsi"/>
        </w:rPr>
        <w:t xml:space="preserve"> </w:t>
      </w:r>
      <w:proofErr w:type="spellStart"/>
      <w:r w:rsidRPr="007C1965">
        <w:rPr>
          <w:rFonts w:ascii="Trebuchet MS" w:hAnsi="Trebuchet MS" w:cstheme="minorHAnsi"/>
        </w:rPr>
        <w:t>Actului</w:t>
      </w:r>
      <w:proofErr w:type="spellEnd"/>
      <w:r w:rsidRPr="007C1965">
        <w:rPr>
          <w:rFonts w:ascii="Trebuchet MS" w:hAnsi="Trebuchet MS" w:cstheme="minorHAnsi"/>
        </w:rPr>
        <w:t xml:space="preserve"> final de </w:t>
      </w:r>
      <w:proofErr w:type="spellStart"/>
      <w:r w:rsidRPr="007C1965">
        <w:rPr>
          <w:rFonts w:ascii="Trebuchet MS" w:hAnsi="Trebuchet MS" w:cstheme="minorHAnsi"/>
        </w:rPr>
        <w:t>negocieri</w:t>
      </w:r>
      <w:proofErr w:type="spellEnd"/>
      <w:r w:rsidRPr="007C1965">
        <w:rPr>
          <w:rFonts w:ascii="Trebuchet MS" w:hAnsi="Trebuchet MS" w:cstheme="minorHAnsi"/>
        </w:rPr>
        <w:t xml:space="preserve"> </w:t>
      </w:r>
      <w:proofErr w:type="spellStart"/>
      <w:r w:rsidRPr="007C1965">
        <w:rPr>
          <w:rFonts w:ascii="Trebuchet MS" w:hAnsi="Trebuchet MS" w:cstheme="minorHAnsi"/>
        </w:rPr>
        <w:t>între</w:t>
      </w:r>
      <w:proofErr w:type="spellEnd"/>
      <w:r w:rsidRPr="007C1965">
        <w:rPr>
          <w:rFonts w:ascii="Trebuchet MS" w:hAnsi="Trebuchet MS" w:cstheme="minorHAnsi"/>
        </w:rPr>
        <w:t xml:space="preserve"> </w:t>
      </w:r>
      <w:proofErr w:type="spellStart"/>
      <w:r w:rsidRPr="007C1965">
        <w:rPr>
          <w:rFonts w:ascii="Trebuchet MS" w:hAnsi="Trebuchet MS" w:cstheme="minorHAnsi"/>
        </w:rPr>
        <w:t>Guvernul</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Comunitatea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Europeană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adoptarea</w:t>
      </w:r>
      <w:proofErr w:type="spellEnd"/>
      <w:r w:rsidRPr="007C1965">
        <w:rPr>
          <w:rFonts w:ascii="Trebuchet MS" w:hAnsi="Trebuchet MS" w:cstheme="minorHAnsi"/>
        </w:rPr>
        <w:t xml:space="preserve"> </w:t>
      </w:r>
      <w:proofErr w:type="spellStart"/>
      <w:r w:rsidRPr="007C1965">
        <w:rPr>
          <w:rFonts w:ascii="Trebuchet MS" w:hAnsi="Trebuchet MS" w:cstheme="minorHAnsi"/>
        </w:rPr>
        <w:t>Acordului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participarea</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la </w:t>
      </w:r>
      <w:proofErr w:type="spellStart"/>
      <w:r w:rsidRPr="007C1965">
        <w:rPr>
          <w:rFonts w:ascii="Trebuchet MS" w:hAnsi="Trebuchet MS" w:cstheme="minorHAnsi"/>
        </w:rPr>
        <w:t>Agenția</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Europeană</w:t>
      </w:r>
      <w:proofErr w:type="spellEnd"/>
      <w:r w:rsidRPr="007C1965">
        <w:rPr>
          <w:rFonts w:ascii="Trebuchet MS" w:hAnsi="Trebuchet MS" w:cstheme="minorHAnsi"/>
        </w:rPr>
        <w:t xml:space="preserve"> de </w:t>
      </w:r>
      <w:proofErr w:type="spellStart"/>
      <w:r w:rsidRPr="007C1965">
        <w:rPr>
          <w:rFonts w:ascii="Trebuchet MS" w:hAnsi="Trebuchet MS" w:cstheme="minorHAnsi"/>
        </w:rPr>
        <w:t>Mediu</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Rețeaua</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Europeană</w:t>
      </w:r>
      <w:proofErr w:type="spellEnd"/>
      <w:r w:rsidRPr="007C1965">
        <w:rPr>
          <w:rFonts w:ascii="Trebuchet MS" w:hAnsi="Trebuchet MS" w:cstheme="minorHAnsi"/>
        </w:rPr>
        <w:t xml:space="preserve"> de </w:t>
      </w:r>
      <w:proofErr w:type="spellStart"/>
      <w:r w:rsidRPr="007C1965">
        <w:rPr>
          <w:rFonts w:ascii="Trebuchet MS" w:hAnsi="Trebuchet MS" w:cstheme="minorHAnsi"/>
        </w:rPr>
        <w:t>Informare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Observare</w:t>
      </w:r>
      <w:proofErr w:type="spellEnd"/>
      <w:r w:rsidRPr="007C1965">
        <w:rPr>
          <w:rFonts w:ascii="Trebuchet MS" w:hAnsi="Trebuchet MS" w:cstheme="minorHAnsi"/>
        </w:rPr>
        <w:t xml:space="preserve"> a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(EIONET), </w:t>
      </w:r>
      <w:proofErr w:type="spellStart"/>
      <w:r w:rsidRPr="007C1965">
        <w:rPr>
          <w:rFonts w:ascii="Trebuchet MS" w:hAnsi="Trebuchet MS" w:cstheme="minorHAnsi"/>
        </w:rPr>
        <w:t>adoptat</w:t>
      </w:r>
      <w:proofErr w:type="spellEnd"/>
      <w:r w:rsidRPr="007C1965">
        <w:rPr>
          <w:rFonts w:ascii="Trebuchet MS" w:hAnsi="Trebuchet MS" w:cstheme="minorHAnsi"/>
        </w:rPr>
        <w:t xml:space="preserve"> la Bruxelles la 9 </w:t>
      </w:r>
      <w:proofErr w:type="spellStart"/>
      <w:r w:rsidRPr="007C1965">
        <w:rPr>
          <w:rFonts w:ascii="Trebuchet MS" w:hAnsi="Trebuchet MS" w:cstheme="minorHAnsi"/>
        </w:rPr>
        <w:t>octombrie</w:t>
      </w:r>
      <w:proofErr w:type="spellEnd"/>
      <w:r w:rsidRPr="007C1965">
        <w:rPr>
          <w:rFonts w:ascii="Trebuchet MS" w:hAnsi="Trebuchet MS" w:cstheme="minorHAnsi"/>
        </w:rPr>
        <w:t xml:space="preserve"> 2000,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Acordului</w:t>
      </w:r>
      <w:proofErr w:type="spellEnd"/>
      <w:r w:rsidRPr="007C1965">
        <w:rPr>
          <w:rFonts w:ascii="Trebuchet MS" w:hAnsi="Trebuchet MS" w:cstheme="minorHAnsi"/>
        </w:rPr>
        <w:t xml:space="preserve"> </w:t>
      </w:r>
      <w:proofErr w:type="spellStart"/>
      <w:r w:rsidRPr="007C1965">
        <w:rPr>
          <w:rFonts w:ascii="Trebuchet MS" w:hAnsi="Trebuchet MS" w:cstheme="minorHAnsi"/>
        </w:rPr>
        <w:t>dintre</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România</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Comunitatea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Europeană</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participarea</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României</w:t>
      </w:r>
      <w:proofErr w:type="spellEnd"/>
      <w:r w:rsidRPr="007C1965">
        <w:rPr>
          <w:rFonts w:ascii="Trebuchet MS" w:hAnsi="Trebuchet MS" w:cstheme="minorHAnsi"/>
        </w:rPr>
        <w:t xml:space="preserve"> la </w:t>
      </w:r>
      <w:proofErr w:type="spellStart"/>
      <w:r w:rsidRPr="007C1965">
        <w:rPr>
          <w:rFonts w:ascii="Trebuchet MS" w:hAnsi="Trebuchet MS" w:cstheme="minorHAnsi"/>
        </w:rPr>
        <w:t>Agenția</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Europeană</w:t>
      </w:r>
      <w:proofErr w:type="spellEnd"/>
      <w:r w:rsidRPr="007C1965">
        <w:rPr>
          <w:rFonts w:ascii="Trebuchet MS" w:hAnsi="Trebuchet MS" w:cstheme="minorHAnsi"/>
        </w:rPr>
        <w:t xml:space="preserve"> de </w:t>
      </w:r>
      <w:proofErr w:type="spellStart"/>
      <w:r w:rsidRPr="007C1965">
        <w:rPr>
          <w:rFonts w:ascii="Trebuchet MS" w:hAnsi="Trebuchet MS" w:cstheme="minorHAnsi"/>
        </w:rPr>
        <w:t>Mediu</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la </w:t>
      </w:r>
      <w:proofErr w:type="spellStart"/>
      <w:r w:rsidRPr="007C1965">
        <w:rPr>
          <w:rFonts w:ascii="Trebuchet MS" w:hAnsi="Trebuchet MS" w:cstheme="minorHAnsi"/>
        </w:rPr>
        <w:t>Rețeaua</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europeană</w:t>
      </w:r>
      <w:proofErr w:type="spellEnd"/>
      <w:r w:rsidRPr="007C1965">
        <w:rPr>
          <w:rFonts w:ascii="Trebuchet MS" w:hAnsi="Trebuchet MS" w:cstheme="minorHAnsi"/>
        </w:rPr>
        <w:t xml:space="preserve"> de </w:t>
      </w:r>
      <w:proofErr w:type="spellStart"/>
      <w:r w:rsidRPr="007C1965">
        <w:rPr>
          <w:rFonts w:ascii="Trebuchet MS" w:hAnsi="Trebuchet MS" w:cstheme="minorHAnsi"/>
        </w:rPr>
        <w:t>informare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observare</w:t>
      </w:r>
      <w:proofErr w:type="spellEnd"/>
      <w:r w:rsidRPr="007C1965">
        <w:rPr>
          <w:rFonts w:ascii="Trebuchet MS" w:hAnsi="Trebuchet MS" w:cstheme="minorHAnsi"/>
        </w:rPr>
        <w:t xml:space="preserve"> a </w:t>
      </w:r>
      <w:proofErr w:type="spellStart"/>
      <w:r w:rsidRPr="007C1965">
        <w:rPr>
          <w:rFonts w:ascii="Trebuchet MS" w:hAnsi="Trebuchet MS" w:cstheme="minorHAnsi"/>
        </w:rPr>
        <w:t>mediului</w:t>
      </w:r>
      <w:proofErr w:type="spellEnd"/>
      <w:r w:rsidRPr="007C1965">
        <w:rPr>
          <w:rFonts w:ascii="Trebuchet MS" w:hAnsi="Trebuchet MS" w:cstheme="minorHAnsi"/>
        </w:rPr>
        <w:t>;</w:t>
      </w:r>
    </w:p>
    <w:p w14:paraId="720190DB" w14:textId="77777777" w:rsidR="00EB09DB" w:rsidRPr="007C1965" w:rsidRDefault="00EB09DB" w:rsidP="00C41DF0">
      <w:pPr>
        <w:spacing w:before="0" w:after="0"/>
        <w:contextualSpacing/>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nr. 618/30.03.2015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întocmirea</w:t>
      </w:r>
      <w:proofErr w:type="spellEnd"/>
      <w:r w:rsidRPr="007C1965">
        <w:rPr>
          <w:rFonts w:ascii="Trebuchet MS" w:hAnsi="Trebuchet MS" w:cstheme="minorHAnsi"/>
        </w:rPr>
        <w:t xml:space="preserve"> </w:t>
      </w:r>
      <w:proofErr w:type="spellStart"/>
      <w:r w:rsidRPr="007C1965">
        <w:rPr>
          <w:rFonts w:ascii="Trebuchet MS" w:hAnsi="Trebuchet MS" w:cstheme="minorHAnsi"/>
        </w:rPr>
        <w:t>Raportului</w:t>
      </w:r>
      <w:proofErr w:type="spellEnd"/>
      <w:r w:rsidRPr="007C1965">
        <w:rPr>
          <w:rFonts w:ascii="Trebuchet MS" w:hAnsi="Trebuchet MS" w:cstheme="minorHAnsi"/>
        </w:rPr>
        <w:t xml:space="preserve"> </w:t>
      </w:r>
      <w:proofErr w:type="spellStart"/>
      <w:r w:rsidRPr="007C1965">
        <w:rPr>
          <w:rFonts w:ascii="Trebuchet MS" w:hAnsi="Trebuchet MS" w:cstheme="minorHAnsi"/>
        </w:rPr>
        <w:t>anual</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starea</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România</w:t>
      </w:r>
      <w:proofErr w:type="spellEnd"/>
      <w:r w:rsidRPr="007C1965">
        <w:rPr>
          <w:rFonts w:ascii="Trebuchet MS" w:hAnsi="Trebuchet MS" w:cstheme="minorHAnsi"/>
        </w:rPr>
        <w:t xml:space="preserve"> conform </w:t>
      </w:r>
      <w:proofErr w:type="spellStart"/>
      <w:r w:rsidRPr="007C1965">
        <w:rPr>
          <w:rFonts w:ascii="Trebuchet MS" w:hAnsi="Trebuchet MS" w:cstheme="minorHAnsi"/>
        </w:rPr>
        <w:t>cerințelor</w:t>
      </w:r>
      <w:proofErr w:type="spellEnd"/>
      <w:r w:rsidRPr="007C1965">
        <w:rPr>
          <w:rFonts w:ascii="Trebuchet MS" w:hAnsi="Trebuchet MS" w:cstheme="minorHAnsi"/>
        </w:rPr>
        <w:t xml:space="preserve"> </w:t>
      </w:r>
      <w:proofErr w:type="spellStart"/>
      <w:r w:rsidRPr="007C1965">
        <w:rPr>
          <w:rFonts w:ascii="Trebuchet MS" w:hAnsi="Trebuchet MS" w:cstheme="minorHAnsi"/>
        </w:rPr>
        <w:t>Raportului</w:t>
      </w:r>
      <w:proofErr w:type="spellEnd"/>
      <w:r w:rsidRPr="007C1965">
        <w:rPr>
          <w:rFonts w:ascii="Trebuchet MS" w:hAnsi="Trebuchet MS" w:cstheme="minorHAnsi"/>
        </w:rPr>
        <w:t xml:space="preserve"> </w:t>
      </w:r>
      <w:proofErr w:type="spellStart"/>
      <w:r w:rsidRPr="007C1965">
        <w:rPr>
          <w:rFonts w:ascii="Trebuchet MS" w:hAnsi="Trebuchet MS" w:cstheme="minorHAnsi"/>
        </w:rPr>
        <w:t>european</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starea</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(SOER);</w:t>
      </w:r>
    </w:p>
    <w:p w14:paraId="411F1CF7"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Legea</w:t>
      </w:r>
      <w:proofErr w:type="spellEnd"/>
      <w:r w:rsidRPr="007C1965">
        <w:rPr>
          <w:rFonts w:ascii="Trebuchet MS" w:hAnsi="Trebuchet MS" w:cstheme="minorHAnsi"/>
        </w:rPr>
        <w:t xml:space="preserve"> nr. 104/2011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calitatea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r w:rsidRPr="007C1965">
        <w:rPr>
          <w:rFonts w:ascii="Trebuchet MS" w:hAnsi="Trebuchet MS" w:cstheme="minorHAnsi"/>
        </w:rPr>
        <w:t xml:space="preserve">; </w:t>
      </w:r>
    </w:p>
    <w:p w14:paraId="61A70FDD" w14:textId="77777777" w:rsidR="00EB09DB" w:rsidRPr="007C1965" w:rsidRDefault="00EB09DB" w:rsidP="00C41DF0">
      <w:pPr>
        <w:autoSpaceDE w:val="0"/>
        <w:autoSpaceDN w:val="0"/>
        <w:spacing w:before="0" w:after="0"/>
        <w:rPr>
          <w:rFonts w:ascii="Trebuchet MS" w:hAnsi="Trebuchet MS" w:cstheme="minorHAnsi"/>
        </w:rPr>
      </w:pPr>
      <w:proofErr w:type="gramStart"/>
      <w:r w:rsidRPr="007C1965">
        <w:rPr>
          <w:rFonts w:ascii="Trebuchet MS" w:hAnsi="Trebuchet MS" w:cstheme="minorHAnsi"/>
        </w:rPr>
        <w:t>HG  nr</w:t>
      </w:r>
      <w:proofErr w:type="gramEnd"/>
      <w:r w:rsidRPr="007C1965">
        <w:rPr>
          <w:rFonts w:ascii="Trebuchet MS" w:hAnsi="Trebuchet MS" w:cstheme="minorHAnsi"/>
        </w:rPr>
        <w:t xml:space="preserve">. 257/2015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Metodologiei</w:t>
      </w:r>
      <w:proofErr w:type="spellEnd"/>
      <w:r w:rsidRPr="007C1965">
        <w:rPr>
          <w:rFonts w:ascii="Trebuchet MS" w:hAnsi="Trebuchet MS" w:cstheme="minorHAnsi"/>
        </w:rPr>
        <w:t xml:space="preserve"> de </w:t>
      </w:r>
      <w:proofErr w:type="spellStart"/>
      <w:r w:rsidRPr="007C1965">
        <w:rPr>
          <w:rFonts w:ascii="Trebuchet MS" w:hAnsi="Trebuchet MS" w:cstheme="minorHAnsi"/>
        </w:rPr>
        <w:t>elaborare</w:t>
      </w:r>
      <w:proofErr w:type="spellEnd"/>
      <w:r w:rsidRPr="007C1965">
        <w:rPr>
          <w:rFonts w:ascii="Trebuchet MS" w:hAnsi="Trebuchet MS" w:cstheme="minorHAnsi"/>
        </w:rPr>
        <w:t xml:space="preserve"> a </w:t>
      </w:r>
      <w:proofErr w:type="spellStart"/>
      <w:r w:rsidRPr="007C1965">
        <w:rPr>
          <w:rFonts w:ascii="Trebuchet MS" w:hAnsi="Trebuchet MS" w:cstheme="minorHAnsi"/>
        </w:rPr>
        <w:t>planurilor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calitate</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 xml:space="preserve">, a </w:t>
      </w:r>
      <w:proofErr w:type="spellStart"/>
      <w:r w:rsidRPr="007C1965">
        <w:rPr>
          <w:rFonts w:ascii="Trebuchet MS" w:hAnsi="Trebuchet MS" w:cstheme="minorHAnsi"/>
        </w:rPr>
        <w:t>planurilor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acțiune</w:t>
      </w:r>
      <w:proofErr w:type="spellEnd"/>
      <w:r w:rsidRPr="007C1965">
        <w:rPr>
          <w:rFonts w:ascii="Trebuchet MS" w:hAnsi="Trebuchet MS" w:cstheme="minorHAnsi"/>
        </w:rPr>
        <w:t xml:space="preserve"> pe termen </w:t>
      </w:r>
      <w:proofErr w:type="spellStart"/>
      <w:r w:rsidRPr="007C1965">
        <w:rPr>
          <w:rFonts w:ascii="Trebuchet MS" w:hAnsi="Trebuchet MS" w:cstheme="minorHAnsi"/>
        </w:rPr>
        <w:t>scurt</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planurilor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menținere</w:t>
      </w:r>
      <w:proofErr w:type="spellEnd"/>
      <w:r w:rsidRPr="007C1965">
        <w:rPr>
          <w:rFonts w:ascii="Trebuchet MS" w:hAnsi="Trebuchet MS" w:cstheme="minorHAnsi"/>
        </w:rPr>
        <w:t xml:space="preserve"> a </w:t>
      </w:r>
      <w:proofErr w:type="spellStart"/>
      <w:r w:rsidRPr="007C1965">
        <w:rPr>
          <w:rFonts w:ascii="Trebuchet MS" w:hAnsi="Trebuchet MS" w:cstheme="minorHAnsi"/>
        </w:rPr>
        <w:t>calității</w:t>
      </w:r>
      <w:proofErr w:type="spell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w:t>
      </w:r>
    </w:p>
    <w:p w14:paraId="61186CD9" w14:textId="77777777" w:rsidR="00EB09DB" w:rsidRPr="007C1965" w:rsidRDefault="00EB09DB" w:rsidP="00C41DF0">
      <w:pPr>
        <w:autoSpaceDE w:val="0"/>
        <w:autoSpaceDN w:val="0"/>
        <w:spacing w:before="0" w:after="0"/>
        <w:rPr>
          <w:rFonts w:ascii="Trebuchet MS" w:hAnsi="Trebuchet MS" w:cstheme="minorHAnsi"/>
        </w:rPr>
      </w:pPr>
      <w:bookmarkStart w:id="164" w:name="_Hlk166054103"/>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nr. 1956/2021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listelor</w:t>
      </w:r>
      <w:proofErr w:type="spellEnd"/>
      <w:r w:rsidRPr="007C1965">
        <w:rPr>
          <w:rFonts w:ascii="Trebuchet MS" w:hAnsi="Trebuchet MS" w:cstheme="minorHAnsi"/>
        </w:rPr>
        <w:t xml:space="preserve"> cu </w:t>
      </w:r>
      <w:proofErr w:type="spellStart"/>
      <w:r w:rsidRPr="007C1965">
        <w:rPr>
          <w:rFonts w:ascii="Trebuchet MS" w:hAnsi="Trebuchet MS" w:cstheme="minorHAnsi"/>
        </w:rPr>
        <w:t>unitățile</w:t>
      </w:r>
      <w:proofErr w:type="spellEnd"/>
      <w:r w:rsidRPr="007C1965">
        <w:rPr>
          <w:rFonts w:ascii="Trebuchet MS" w:hAnsi="Trebuchet MS" w:cstheme="minorHAnsi"/>
        </w:rPr>
        <w:t xml:space="preserve"> </w:t>
      </w:r>
      <w:proofErr w:type="spellStart"/>
      <w:r w:rsidRPr="007C1965">
        <w:rPr>
          <w:rFonts w:ascii="Trebuchet MS" w:hAnsi="Trebuchet MS" w:cstheme="minorHAnsi"/>
        </w:rPr>
        <w:t>administrativ-teritoriale</w:t>
      </w:r>
      <w:proofErr w:type="spellEnd"/>
      <w:r w:rsidRPr="007C1965">
        <w:rPr>
          <w:rFonts w:ascii="Trebuchet MS" w:hAnsi="Trebuchet MS" w:cstheme="minorHAnsi"/>
        </w:rPr>
        <w:t xml:space="preserve"> </w:t>
      </w:r>
      <w:proofErr w:type="spellStart"/>
      <w:r w:rsidRPr="007C1965">
        <w:rPr>
          <w:rFonts w:ascii="Trebuchet MS" w:hAnsi="Trebuchet MS" w:cstheme="minorHAnsi"/>
        </w:rPr>
        <w:t>întocmite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urma</w:t>
      </w:r>
      <w:proofErr w:type="spellEnd"/>
      <w:r w:rsidRPr="007C1965">
        <w:rPr>
          <w:rFonts w:ascii="Trebuchet MS" w:hAnsi="Trebuchet MS" w:cstheme="minorHAnsi"/>
        </w:rPr>
        <w:t xml:space="preserve"> </w:t>
      </w:r>
      <w:proofErr w:type="spellStart"/>
      <w:r w:rsidRPr="007C1965">
        <w:rPr>
          <w:rFonts w:ascii="Trebuchet MS" w:hAnsi="Trebuchet MS" w:cstheme="minorHAnsi"/>
        </w:rPr>
        <w:t>încadrării</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regimurile</w:t>
      </w:r>
      <w:proofErr w:type="spellEnd"/>
      <w:r w:rsidRPr="007C1965">
        <w:rPr>
          <w:rFonts w:ascii="Trebuchet MS" w:hAnsi="Trebuchet MS" w:cstheme="minorHAnsi"/>
        </w:rPr>
        <w:t xml:space="preserve"> de </w:t>
      </w:r>
      <w:proofErr w:type="spellStart"/>
      <w:r w:rsidRPr="007C1965">
        <w:rPr>
          <w:rFonts w:ascii="Trebuchet MS" w:hAnsi="Trebuchet MS" w:cstheme="minorHAnsi"/>
        </w:rPr>
        <w:t>evaluare</w:t>
      </w:r>
      <w:proofErr w:type="spellEnd"/>
      <w:r w:rsidRPr="007C1965">
        <w:rPr>
          <w:rFonts w:ascii="Trebuchet MS" w:hAnsi="Trebuchet MS" w:cstheme="minorHAnsi"/>
        </w:rPr>
        <w:t xml:space="preserve"> a </w:t>
      </w:r>
      <w:proofErr w:type="spellStart"/>
      <w:r w:rsidRPr="007C1965">
        <w:rPr>
          <w:rFonts w:ascii="Trebuchet MS" w:hAnsi="Trebuchet MS" w:cstheme="minorHAnsi"/>
        </w:rPr>
        <w:t>zonelor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aglomerărilor</w:t>
      </w:r>
      <w:proofErr w:type="spellEnd"/>
      <w:r w:rsidRPr="007C1965">
        <w:rPr>
          <w:rFonts w:ascii="Trebuchet MS" w:hAnsi="Trebuchet MS" w:cstheme="minorHAnsi"/>
        </w:rPr>
        <w:t xml:space="preserve"> </w:t>
      </w:r>
      <w:proofErr w:type="spellStart"/>
      <w:r w:rsidRPr="007C1965">
        <w:rPr>
          <w:rFonts w:ascii="Trebuchet MS" w:hAnsi="Trebuchet MS" w:cstheme="minorHAnsi"/>
        </w:rPr>
        <w:t>prevăzute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anexa</w:t>
      </w:r>
      <w:proofErr w:type="spellEnd"/>
      <w:r w:rsidRPr="007C1965">
        <w:rPr>
          <w:rFonts w:ascii="Trebuchet MS" w:hAnsi="Trebuchet MS" w:cstheme="minorHAnsi"/>
        </w:rPr>
        <w:t xml:space="preserve"> nr. 2 din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nr. 104/2011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calitatea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w:t>
      </w:r>
    </w:p>
    <w:p w14:paraId="01149954"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nr. 1121/2024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listelor</w:t>
      </w:r>
      <w:proofErr w:type="spellEnd"/>
      <w:r w:rsidRPr="007C1965">
        <w:rPr>
          <w:rFonts w:ascii="Trebuchet MS" w:hAnsi="Trebuchet MS" w:cstheme="minorHAnsi"/>
        </w:rPr>
        <w:t xml:space="preserve"> cu </w:t>
      </w:r>
      <w:proofErr w:type="spellStart"/>
      <w:r w:rsidRPr="007C1965">
        <w:rPr>
          <w:rFonts w:ascii="Trebuchet MS" w:hAnsi="Trebuchet MS" w:cstheme="minorHAnsi"/>
        </w:rPr>
        <w:t>unitățile</w:t>
      </w:r>
      <w:proofErr w:type="spellEnd"/>
      <w:r w:rsidRPr="007C1965">
        <w:rPr>
          <w:rFonts w:ascii="Trebuchet MS" w:hAnsi="Trebuchet MS" w:cstheme="minorHAnsi"/>
        </w:rPr>
        <w:t xml:space="preserve"> </w:t>
      </w:r>
      <w:proofErr w:type="spellStart"/>
      <w:r w:rsidRPr="007C1965">
        <w:rPr>
          <w:rFonts w:ascii="Trebuchet MS" w:hAnsi="Trebuchet MS" w:cstheme="minorHAnsi"/>
        </w:rPr>
        <w:t>administrativ</w:t>
      </w:r>
      <w:proofErr w:type="spellEnd"/>
      <w:r w:rsidRPr="007C1965">
        <w:rPr>
          <w:rFonts w:ascii="Trebuchet MS" w:hAnsi="Trebuchet MS" w:cstheme="minorHAnsi"/>
        </w:rPr>
        <w:t xml:space="preserve"> - </w:t>
      </w:r>
      <w:proofErr w:type="spellStart"/>
      <w:r w:rsidRPr="007C1965">
        <w:rPr>
          <w:rFonts w:ascii="Trebuchet MS" w:hAnsi="Trebuchet MS" w:cstheme="minorHAnsi"/>
        </w:rPr>
        <w:t>teritoriale</w:t>
      </w:r>
      <w:proofErr w:type="spellEnd"/>
      <w:r w:rsidRPr="007C1965">
        <w:rPr>
          <w:rFonts w:ascii="Trebuchet MS" w:hAnsi="Trebuchet MS" w:cstheme="minorHAnsi"/>
        </w:rPr>
        <w:t xml:space="preserve"> </w:t>
      </w:r>
      <w:proofErr w:type="spellStart"/>
      <w:r w:rsidRPr="007C1965">
        <w:rPr>
          <w:rFonts w:ascii="Trebuchet MS" w:hAnsi="Trebuchet MS" w:cstheme="minorHAnsi"/>
        </w:rPr>
        <w:t>întocmite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urma</w:t>
      </w:r>
      <w:proofErr w:type="spellEnd"/>
      <w:r w:rsidRPr="007C1965">
        <w:rPr>
          <w:rFonts w:ascii="Trebuchet MS" w:hAnsi="Trebuchet MS" w:cstheme="minorHAnsi"/>
        </w:rPr>
        <w:t xml:space="preserve"> </w:t>
      </w:r>
      <w:proofErr w:type="spellStart"/>
      <w:r w:rsidRPr="007C1965">
        <w:rPr>
          <w:rFonts w:ascii="Trebuchet MS" w:hAnsi="Trebuchet MS" w:cstheme="minorHAnsi"/>
        </w:rPr>
        <w:t>încadrării</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regimuri</w:t>
      </w:r>
      <w:proofErr w:type="spellEnd"/>
      <w:r w:rsidRPr="007C1965">
        <w:rPr>
          <w:rFonts w:ascii="Trebuchet MS" w:hAnsi="Trebuchet MS" w:cstheme="minorHAnsi"/>
        </w:rPr>
        <w:t xml:space="preserve"> de </w:t>
      </w:r>
      <w:proofErr w:type="spellStart"/>
      <w:r w:rsidRPr="007C1965">
        <w:rPr>
          <w:rFonts w:ascii="Trebuchet MS" w:hAnsi="Trebuchet MS" w:cstheme="minorHAnsi"/>
        </w:rPr>
        <w:t>gestionare</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ariilor</w:t>
      </w:r>
      <w:proofErr w:type="spellEnd"/>
      <w:r w:rsidRPr="007C1965">
        <w:rPr>
          <w:rFonts w:ascii="Trebuchet MS" w:hAnsi="Trebuchet MS" w:cstheme="minorHAnsi"/>
        </w:rPr>
        <w:t xml:space="preserve"> din </w:t>
      </w:r>
      <w:proofErr w:type="spellStart"/>
      <w:r w:rsidRPr="007C1965">
        <w:rPr>
          <w:rFonts w:ascii="Trebuchet MS" w:hAnsi="Trebuchet MS" w:cstheme="minorHAnsi"/>
        </w:rPr>
        <w:t>zonele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aglomerările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prevăzute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anexa</w:t>
      </w:r>
      <w:proofErr w:type="spellEnd"/>
      <w:r w:rsidRPr="007C1965">
        <w:rPr>
          <w:rFonts w:ascii="Trebuchet MS" w:hAnsi="Trebuchet MS" w:cstheme="minorHAnsi"/>
        </w:rPr>
        <w:t xml:space="preserve"> nr. 2 din </w:t>
      </w:r>
      <w:proofErr w:type="spellStart"/>
      <w:r w:rsidRPr="007C1965">
        <w:rPr>
          <w:rFonts w:ascii="Trebuchet MS" w:hAnsi="Trebuchet MS" w:cstheme="minorHAnsi"/>
        </w:rPr>
        <w:t>Legea</w:t>
      </w:r>
      <w:proofErr w:type="spellEnd"/>
      <w:r w:rsidRPr="007C1965">
        <w:rPr>
          <w:rFonts w:ascii="Trebuchet MS" w:hAnsi="Trebuchet MS" w:cstheme="minorHAnsi"/>
        </w:rPr>
        <w:t xml:space="preserve"> nr. 104/2011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calitatea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w:t>
      </w:r>
    </w:p>
    <w:bookmarkEnd w:id="164"/>
    <w:p w14:paraId="3718FA0F" w14:textId="0E4ACC7D" w:rsidR="00EB09DB" w:rsidRPr="007C1965" w:rsidRDefault="00EB09DB" w:rsidP="00C41DF0">
      <w:pPr>
        <w:spacing w:before="0" w:after="0"/>
        <w:rPr>
          <w:rFonts w:ascii="Trebuchet MS" w:hAnsi="Trebuchet MS" w:cstheme="minorHAnsi"/>
          <w:lang w:val="ro-RO"/>
        </w:rPr>
      </w:pPr>
      <w:proofErr w:type="spellStart"/>
      <w:r w:rsidRPr="007C1965">
        <w:rPr>
          <w:rFonts w:ascii="Trebuchet MS" w:hAnsi="Trebuchet MS" w:cstheme="minorHAnsi"/>
        </w:rPr>
        <w:t>Ordinul</w:t>
      </w:r>
      <w:proofErr w:type="spellEnd"/>
      <w:r w:rsidRPr="007C1965">
        <w:rPr>
          <w:rFonts w:ascii="Trebuchet MS" w:hAnsi="Trebuchet MS" w:cstheme="minorHAnsi"/>
        </w:rPr>
        <w:t xml:space="preserve"> </w:t>
      </w:r>
      <w:proofErr w:type="spellStart"/>
      <w:r w:rsidRPr="007C1965">
        <w:rPr>
          <w:rFonts w:ascii="Trebuchet MS" w:hAnsi="Trebuchet MS" w:cstheme="minorHAnsi"/>
        </w:rPr>
        <w:t>ministrului</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 xml:space="preserve">, </w:t>
      </w:r>
      <w:proofErr w:type="spellStart"/>
      <w:r w:rsidRPr="007C1965">
        <w:rPr>
          <w:rFonts w:ascii="Trebuchet MS" w:hAnsi="Trebuchet MS" w:cstheme="minorHAnsi"/>
        </w:rPr>
        <w:t>apelor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pădurilor</w:t>
      </w:r>
      <w:proofErr w:type="spellEnd"/>
      <w:r w:rsidRPr="007C1965">
        <w:rPr>
          <w:rFonts w:ascii="Trebuchet MS" w:hAnsi="Trebuchet MS" w:cstheme="minorHAnsi"/>
        </w:rPr>
        <w:t xml:space="preserve"> nr. 1818/2020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aprobarea</w:t>
      </w:r>
      <w:proofErr w:type="spellEnd"/>
      <w:r w:rsidRPr="007C1965">
        <w:rPr>
          <w:rFonts w:ascii="Trebuchet MS" w:hAnsi="Trebuchet MS" w:cstheme="minorHAnsi"/>
        </w:rPr>
        <w:t xml:space="preserve"> </w:t>
      </w:r>
      <w:proofErr w:type="spellStart"/>
      <w:r w:rsidRPr="007C1965">
        <w:rPr>
          <w:rFonts w:ascii="Trebuchet MS" w:hAnsi="Trebuchet MS" w:cstheme="minorHAnsi"/>
        </w:rPr>
        <w:t>indicilor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calitate</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 xml:space="preserve">, care </w:t>
      </w:r>
      <w:proofErr w:type="spellStart"/>
      <w:r w:rsidRPr="007C1965">
        <w:rPr>
          <w:rFonts w:ascii="Trebuchet MS" w:hAnsi="Trebuchet MS" w:cstheme="minorHAnsi"/>
        </w:rPr>
        <w:t>reprezintă</w:t>
      </w:r>
      <w:proofErr w:type="spellEnd"/>
      <w:r w:rsidRPr="007C1965">
        <w:rPr>
          <w:rFonts w:ascii="Trebuchet MS" w:hAnsi="Trebuchet MS" w:cstheme="minorHAnsi"/>
        </w:rPr>
        <w:t xml:space="preserve"> un </w:t>
      </w:r>
      <w:proofErr w:type="spellStart"/>
      <w:r w:rsidRPr="007C1965">
        <w:rPr>
          <w:rFonts w:ascii="Trebuchet MS" w:hAnsi="Trebuchet MS" w:cstheme="minorHAnsi"/>
        </w:rPr>
        <w:t>sistem</w:t>
      </w:r>
      <w:proofErr w:type="spellEnd"/>
      <w:r w:rsidRPr="007C1965">
        <w:rPr>
          <w:rFonts w:ascii="Trebuchet MS" w:hAnsi="Trebuchet MS" w:cstheme="minorHAnsi"/>
        </w:rPr>
        <w:t xml:space="preserve"> de </w:t>
      </w:r>
      <w:proofErr w:type="spellStart"/>
      <w:r w:rsidRPr="007C1965">
        <w:rPr>
          <w:rFonts w:ascii="Trebuchet MS" w:hAnsi="Trebuchet MS" w:cstheme="minorHAnsi"/>
        </w:rPr>
        <w:t>codificare</w:t>
      </w:r>
      <w:proofErr w:type="spellEnd"/>
      <w:r w:rsidRPr="007C1965">
        <w:rPr>
          <w:rFonts w:ascii="Trebuchet MS" w:hAnsi="Trebuchet MS" w:cstheme="minorHAnsi"/>
        </w:rPr>
        <w:t xml:space="preserve"> </w:t>
      </w:r>
      <w:proofErr w:type="spellStart"/>
      <w:r w:rsidRPr="007C1965">
        <w:rPr>
          <w:rFonts w:ascii="Trebuchet MS" w:hAnsi="Trebuchet MS" w:cstheme="minorHAnsi"/>
        </w:rPr>
        <w:t>utilizat</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informarea</w:t>
      </w:r>
      <w:proofErr w:type="spellEnd"/>
      <w:r w:rsidRPr="007C1965">
        <w:rPr>
          <w:rFonts w:ascii="Trebuchet MS" w:hAnsi="Trebuchet MS" w:cstheme="minorHAnsi"/>
        </w:rPr>
        <w:t xml:space="preserve"> </w:t>
      </w:r>
      <w:proofErr w:type="spellStart"/>
      <w:r w:rsidRPr="007C1965">
        <w:rPr>
          <w:rFonts w:ascii="Trebuchet MS" w:hAnsi="Trebuchet MS" w:cstheme="minorHAnsi"/>
        </w:rPr>
        <w:t>publicului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calitatea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w:t>
      </w:r>
    </w:p>
    <w:p w14:paraId="63CF0634" w14:textId="77777777" w:rsidR="00EB09DB" w:rsidRPr="007C1965" w:rsidRDefault="00EB09DB" w:rsidP="00C41DF0">
      <w:pPr>
        <w:spacing w:before="0" w:after="0"/>
        <w:rPr>
          <w:rFonts w:ascii="Trebuchet MS" w:hAnsi="Trebuchet MS" w:cstheme="minorHAnsi"/>
          <w:lang w:val="ro-RO"/>
        </w:rPr>
      </w:pPr>
    </w:p>
    <w:p w14:paraId="72B2536E" w14:textId="5ACE34D5" w:rsidR="00EB09DB" w:rsidRPr="007C1965" w:rsidRDefault="00EB09DB" w:rsidP="00C41DF0">
      <w:pPr>
        <w:spacing w:before="0" w:after="0"/>
        <w:rPr>
          <w:rFonts w:ascii="Trebuchet MS" w:hAnsi="Trebuchet MS" w:cstheme="minorHAnsi"/>
          <w:lang w:val="ro-RO"/>
        </w:rPr>
      </w:pPr>
      <w:r w:rsidRPr="007C1965">
        <w:rPr>
          <w:rFonts w:ascii="Trebuchet MS" w:hAnsi="Trebuchet MS" w:cstheme="minorHAnsi"/>
          <w:b/>
          <w:bCs/>
          <w:lang w:val="ro-RO"/>
        </w:rPr>
        <w:t>Legislație europeană</w:t>
      </w:r>
      <w:r w:rsidRPr="007C1965">
        <w:rPr>
          <w:rFonts w:ascii="Trebuchet MS" w:hAnsi="Trebuchet MS" w:cstheme="minorHAnsi"/>
          <w:lang w:val="ro-RO"/>
        </w:rPr>
        <w:t xml:space="preserve"> </w:t>
      </w:r>
      <w:r w:rsidRPr="007C1965">
        <w:rPr>
          <w:rFonts w:ascii="Trebuchet MS" w:hAnsi="Trebuchet MS" w:cstheme="minorHAnsi"/>
          <w:b/>
          <w:bCs/>
          <w:lang w:val="ro-RO"/>
        </w:rPr>
        <w:t>relevantă pentru domeniile răspundere de mediu, controlul poluării, calitatea aerului</w:t>
      </w:r>
    </w:p>
    <w:p w14:paraId="042FE188"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Convenția</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accesul</w:t>
      </w:r>
      <w:proofErr w:type="spellEnd"/>
      <w:r w:rsidRPr="007C1965">
        <w:rPr>
          <w:rFonts w:ascii="Trebuchet MS" w:hAnsi="Trebuchet MS" w:cstheme="minorHAnsi"/>
        </w:rPr>
        <w:t xml:space="preserve"> la </w:t>
      </w:r>
      <w:proofErr w:type="spellStart"/>
      <w:r w:rsidRPr="007C1965">
        <w:rPr>
          <w:rFonts w:ascii="Trebuchet MS" w:hAnsi="Trebuchet MS" w:cstheme="minorHAnsi"/>
        </w:rPr>
        <w:t>informație</w:t>
      </w:r>
      <w:proofErr w:type="spellEnd"/>
      <w:r w:rsidRPr="007C1965">
        <w:rPr>
          <w:rFonts w:ascii="Trebuchet MS" w:hAnsi="Trebuchet MS" w:cstheme="minorHAnsi"/>
        </w:rPr>
        <w:t xml:space="preserve">, </w:t>
      </w:r>
      <w:proofErr w:type="spellStart"/>
      <w:r w:rsidRPr="007C1965">
        <w:rPr>
          <w:rFonts w:ascii="Trebuchet MS" w:hAnsi="Trebuchet MS" w:cstheme="minorHAnsi"/>
        </w:rPr>
        <w:t>participarea</w:t>
      </w:r>
      <w:proofErr w:type="spellEnd"/>
      <w:r w:rsidRPr="007C1965">
        <w:rPr>
          <w:rFonts w:ascii="Trebuchet MS" w:hAnsi="Trebuchet MS" w:cstheme="minorHAnsi"/>
        </w:rPr>
        <w:t xml:space="preserve"> </w:t>
      </w:r>
      <w:proofErr w:type="spellStart"/>
      <w:r w:rsidRPr="007C1965">
        <w:rPr>
          <w:rFonts w:ascii="Trebuchet MS" w:hAnsi="Trebuchet MS" w:cstheme="minorHAnsi"/>
        </w:rPr>
        <w:t>publicului</w:t>
      </w:r>
      <w:proofErr w:type="spellEnd"/>
      <w:r w:rsidRPr="007C1965">
        <w:rPr>
          <w:rFonts w:ascii="Trebuchet MS" w:hAnsi="Trebuchet MS" w:cstheme="minorHAnsi"/>
        </w:rPr>
        <w:t xml:space="preserve"> la </w:t>
      </w:r>
      <w:proofErr w:type="spellStart"/>
      <w:r w:rsidRPr="007C1965">
        <w:rPr>
          <w:rFonts w:ascii="Trebuchet MS" w:hAnsi="Trebuchet MS" w:cstheme="minorHAnsi"/>
        </w:rPr>
        <w:t>luarea</w:t>
      </w:r>
      <w:proofErr w:type="spellEnd"/>
      <w:r w:rsidRPr="007C1965">
        <w:rPr>
          <w:rFonts w:ascii="Trebuchet MS" w:hAnsi="Trebuchet MS" w:cstheme="minorHAnsi"/>
        </w:rPr>
        <w:t xml:space="preserve"> </w:t>
      </w:r>
      <w:proofErr w:type="spellStart"/>
      <w:r w:rsidRPr="007C1965">
        <w:rPr>
          <w:rFonts w:ascii="Trebuchet MS" w:hAnsi="Trebuchet MS" w:cstheme="minorHAnsi"/>
        </w:rPr>
        <w:t>deciziei</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accesul</w:t>
      </w:r>
      <w:proofErr w:type="spellEnd"/>
      <w:r w:rsidRPr="007C1965">
        <w:rPr>
          <w:rFonts w:ascii="Trebuchet MS" w:hAnsi="Trebuchet MS" w:cstheme="minorHAnsi"/>
        </w:rPr>
        <w:t xml:space="preserve"> la </w:t>
      </w:r>
      <w:proofErr w:type="spellStart"/>
      <w:r w:rsidRPr="007C1965">
        <w:rPr>
          <w:rFonts w:ascii="Trebuchet MS" w:hAnsi="Trebuchet MS" w:cstheme="minorHAnsi"/>
        </w:rPr>
        <w:t>justiție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probleme</w:t>
      </w:r>
      <w:proofErr w:type="spellEnd"/>
      <w:r w:rsidRPr="007C1965">
        <w:rPr>
          <w:rFonts w:ascii="Trebuchet MS" w:hAnsi="Trebuchet MS" w:cstheme="minorHAnsi"/>
        </w:rPr>
        <w:t xml:space="preserve"> de </w:t>
      </w:r>
      <w:proofErr w:type="spellStart"/>
      <w:r w:rsidRPr="007C1965">
        <w:rPr>
          <w:rFonts w:ascii="Trebuchet MS" w:hAnsi="Trebuchet MS" w:cstheme="minorHAnsi"/>
        </w:rPr>
        <w:t>mediu</w:t>
      </w:r>
      <w:proofErr w:type="spellEnd"/>
      <w:r w:rsidRPr="007C1965">
        <w:rPr>
          <w:rFonts w:ascii="Trebuchet MS" w:hAnsi="Trebuchet MS" w:cstheme="minorHAnsi"/>
        </w:rPr>
        <w:t xml:space="preserve">, </w:t>
      </w:r>
      <w:proofErr w:type="spellStart"/>
      <w:r w:rsidRPr="007C1965">
        <w:rPr>
          <w:rFonts w:ascii="Trebuchet MS" w:hAnsi="Trebuchet MS" w:cstheme="minorHAnsi"/>
        </w:rPr>
        <w:t>semnată</w:t>
      </w:r>
      <w:proofErr w:type="spellEnd"/>
      <w:r w:rsidRPr="007C1965">
        <w:rPr>
          <w:rFonts w:ascii="Trebuchet MS" w:hAnsi="Trebuchet MS" w:cstheme="minorHAnsi"/>
        </w:rPr>
        <w:t xml:space="preserve"> la Aarhus (</w:t>
      </w:r>
      <w:proofErr w:type="spellStart"/>
      <w:r w:rsidRPr="007C1965">
        <w:rPr>
          <w:rFonts w:ascii="Trebuchet MS" w:hAnsi="Trebuchet MS" w:cstheme="minorHAnsi"/>
        </w:rPr>
        <w:t>Convenția</w:t>
      </w:r>
      <w:proofErr w:type="spellEnd"/>
      <w:r w:rsidRPr="007C1965">
        <w:rPr>
          <w:rFonts w:ascii="Trebuchet MS" w:hAnsi="Trebuchet MS" w:cstheme="minorHAnsi"/>
        </w:rPr>
        <w:t xml:space="preserve"> Aarhus);</w:t>
      </w:r>
    </w:p>
    <w:p w14:paraId="3BEBD840"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Directiva</w:t>
      </w:r>
      <w:proofErr w:type="spellEnd"/>
      <w:r w:rsidRPr="007C1965">
        <w:rPr>
          <w:rFonts w:ascii="Trebuchet MS" w:hAnsi="Trebuchet MS" w:cstheme="minorHAnsi"/>
        </w:rPr>
        <w:t xml:space="preserve"> 2003/4/CE din 28 </w:t>
      </w:r>
      <w:proofErr w:type="spellStart"/>
      <w:r w:rsidRPr="007C1965">
        <w:rPr>
          <w:rFonts w:ascii="Trebuchet MS" w:hAnsi="Trebuchet MS" w:cstheme="minorHAnsi"/>
        </w:rPr>
        <w:t>ianuarie</w:t>
      </w:r>
      <w:proofErr w:type="spellEnd"/>
      <w:r w:rsidRPr="007C1965">
        <w:rPr>
          <w:rFonts w:ascii="Trebuchet MS" w:hAnsi="Trebuchet MS" w:cstheme="minorHAnsi"/>
        </w:rPr>
        <w:t xml:space="preserve"> 2003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accesul</w:t>
      </w:r>
      <w:proofErr w:type="spellEnd"/>
      <w:r w:rsidRPr="007C1965">
        <w:rPr>
          <w:rFonts w:ascii="Trebuchet MS" w:hAnsi="Trebuchet MS" w:cstheme="minorHAnsi"/>
        </w:rPr>
        <w:t xml:space="preserve"> </w:t>
      </w:r>
      <w:proofErr w:type="spellStart"/>
      <w:r w:rsidRPr="007C1965">
        <w:rPr>
          <w:rFonts w:ascii="Trebuchet MS" w:hAnsi="Trebuchet MS" w:cstheme="minorHAnsi"/>
        </w:rPr>
        <w:t>publicului</w:t>
      </w:r>
      <w:proofErr w:type="spellEnd"/>
      <w:r w:rsidRPr="007C1965">
        <w:rPr>
          <w:rFonts w:ascii="Trebuchet MS" w:hAnsi="Trebuchet MS" w:cstheme="minorHAnsi"/>
        </w:rPr>
        <w:t xml:space="preserve"> la </w:t>
      </w:r>
      <w:proofErr w:type="spellStart"/>
      <w:r w:rsidRPr="007C1965">
        <w:rPr>
          <w:rFonts w:ascii="Trebuchet MS" w:hAnsi="Trebuchet MS" w:cstheme="minorHAnsi"/>
        </w:rPr>
        <w:t>informația</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w:t>
      </w:r>
      <w:proofErr w:type="spellEnd"/>
      <w:r w:rsidRPr="007C1965">
        <w:rPr>
          <w:rFonts w:ascii="Trebuchet MS" w:hAnsi="Trebuchet MS" w:cstheme="minorHAnsi"/>
        </w:rPr>
        <w:t xml:space="preserve"> </w:t>
      </w:r>
      <w:proofErr w:type="spellStart"/>
      <w:r w:rsidRPr="007C1965">
        <w:rPr>
          <w:rFonts w:ascii="Trebuchet MS" w:hAnsi="Trebuchet MS" w:cstheme="minorHAnsi"/>
        </w:rPr>
        <w:t>şi</w:t>
      </w:r>
      <w:proofErr w:type="spellEnd"/>
      <w:r w:rsidRPr="007C1965">
        <w:rPr>
          <w:rFonts w:ascii="Trebuchet MS" w:hAnsi="Trebuchet MS" w:cstheme="minorHAnsi"/>
        </w:rPr>
        <w:t xml:space="preserve"> </w:t>
      </w:r>
      <w:proofErr w:type="spellStart"/>
      <w:r w:rsidRPr="007C1965">
        <w:rPr>
          <w:rFonts w:ascii="Trebuchet MS" w:hAnsi="Trebuchet MS" w:cstheme="minorHAnsi"/>
        </w:rPr>
        <w:t>abrogarea</w:t>
      </w:r>
      <w:proofErr w:type="spellEnd"/>
      <w:r w:rsidRPr="007C1965">
        <w:rPr>
          <w:rFonts w:ascii="Trebuchet MS" w:hAnsi="Trebuchet MS" w:cstheme="minorHAnsi"/>
        </w:rPr>
        <w:t xml:space="preserve"> </w:t>
      </w:r>
      <w:proofErr w:type="spellStart"/>
      <w:r w:rsidRPr="007C1965">
        <w:rPr>
          <w:rFonts w:ascii="Trebuchet MS" w:hAnsi="Trebuchet MS" w:cstheme="minorHAnsi"/>
        </w:rPr>
        <w:t>Directivei</w:t>
      </w:r>
      <w:proofErr w:type="spellEnd"/>
      <w:r w:rsidRPr="007C1965">
        <w:rPr>
          <w:rFonts w:ascii="Trebuchet MS" w:hAnsi="Trebuchet MS" w:cstheme="minorHAnsi"/>
        </w:rPr>
        <w:t xml:space="preserve">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nr. 90/313/CEE; </w:t>
      </w:r>
    </w:p>
    <w:p w14:paraId="61D3F1C7"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Directiva</w:t>
      </w:r>
      <w:proofErr w:type="spellEnd"/>
      <w:r w:rsidRPr="007C1965">
        <w:rPr>
          <w:rFonts w:ascii="Trebuchet MS" w:hAnsi="Trebuchet MS" w:cstheme="minorHAnsi"/>
        </w:rPr>
        <w:t xml:space="preserve"> 2004/35/CE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răspunderea</w:t>
      </w:r>
      <w:proofErr w:type="spellEnd"/>
      <w:r w:rsidRPr="007C1965">
        <w:rPr>
          <w:rFonts w:ascii="Trebuchet MS" w:hAnsi="Trebuchet MS" w:cstheme="minorHAnsi"/>
        </w:rPr>
        <w:t xml:space="preserve"> de </w:t>
      </w:r>
      <w:proofErr w:type="spellStart"/>
      <w:r w:rsidRPr="007C1965">
        <w:rPr>
          <w:rFonts w:ascii="Trebuchet MS" w:hAnsi="Trebuchet MS" w:cstheme="minorHAnsi"/>
        </w:rPr>
        <w:t>mediu</w:t>
      </w:r>
      <w:proofErr w:type="spellEnd"/>
      <w:r w:rsidRPr="007C1965">
        <w:rPr>
          <w:rFonts w:ascii="Trebuchet MS" w:hAnsi="Trebuchet MS" w:cstheme="minorHAnsi"/>
        </w:rPr>
        <w:t xml:space="preserve"> cu </w:t>
      </w:r>
      <w:proofErr w:type="spellStart"/>
      <w:r w:rsidRPr="007C1965">
        <w:rPr>
          <w:rFonts w:ascii="Trebuchet MS" w:hAnsi="Trebuchet MS" w:cstheme="minorHAnsi"/>
        </w:rPr>
        <w:t>referire</w:t>
      </w:r>
      <w:proofErr w:type="spellEnd"/>
      <w:r w:rsidRPr="007C1965">
        <w:rPr>
          <w:rFonts w:ascii="Trebuchet MS" w:hAnsi="Trebuchet MS" w:cstheme="minorHAnsi"/>
        </w:rPr>
        <w:t xml:space="preserve"> la </w:t>
      </w:r>
      <w:proofErr w:type="spellStart"/>
      <w:r w:rsidRPr="007C1965">
        <w:rPr>
          <w:rFonts w:ascii="Trebuchet MS" w:hAnsi="Trebuchet MS" w:cstheme="minorHAnsi"/>
        </w:rPr>
        <w:t>măsurile</w:t>
      </w:r>
      <w:proofErr w:type="spellEnd"/>
      <w:r w:rsidRPr="007C1965">
        <w:rPr>
          <w:rFonts w:ascii="Trebuchet MS" w:hAnsi="Trebuchet MS" w:cstheme="minorHAnsi"/>
        </w:rPr>
        <w:t xml:space="preserve"> preventive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de </w:t>
      </w:r>
      <w:proofErr w:type="spellStart"/>
      <w:r w:rsidRPr="007C1965">
        <w:rPr>
          <w:rFonts w:ascii="Trebuchet MS" w:hAnsi="Trebuchet MS" w:cstheme="minorHAnsi"/>
        </w:rPr>
        <w:t>repararea</w:t>
      </w:r>
      <w:proofErr w:type="spellEnd"/>
      <w:r w:rsidRPr="007C1965">
        <w:rPr>
          <w:rFonts w:ascii="Trebuchet MS" w:hAnsi="Trebuchet MS" w:cstheme="minorHAnsi"/>
        </w:rPr>
        <w:t xml:space="preserve"> </w:t>
      </w:r>
      <w:proofErr w:type="spellStart"/>
      <w:r w:rsidRPr="007C1965">
        <w:rPr>
          <w:rFonts w:ascii="Trebuchet MS" w:hAnsi="Trebuchet MS" w:cstheme="minorHAnsi"/>
        </w:rPr>
        <w:t>daunelor</w:t>
      </w:r>
      <w:proofErr w:type="spellEnd"/>
      <w:r w:rsidRPr="007C1965">
        <w:rPr>
          <w:rFonts w:ascii="Trebuchet MS" w:hAnsi="Trebuchet MS" w:cstheme="minorHAnsi"/>
        </w:rPr>
        <w:t xml:space="preserve"> </w:t>
      </w:r>
      <w:proofErr w:type="spellStart"/>
      <w:r w:rsidRPr="007C1965">
        <w:rPr>
          <w:rFonts w:ascii="Trebuchet MS" w:hAnsi="Trebuchet MS" w:cstheme="minorHAnsi"/>
        </w:rPr>
        <w:t>aduse</w:t>
      </w:r>
      <w:proofErr w:type="spellEnd"/>
      <w:r w:rsidRPr="007C1965">
        <w:rPr>
          <w:rFonts w:ascii="Trebuchet MS" w:hAnsi="Trebuchet MS" w:cstheme="minorHAnsi"/>
        </w:rPr>
        <w:t xml:space="preserve"> </w:t>
      </w:r>
      <w:proofErr w:type="spellStart"/>
      <w:r w:rsidRPr="007C1965">
        <w:rPr>
          <w:rFonts w:ascii="Trebuchet MS" w:hAnsi="Trebuchet MS" w:cstheme="minorHAnsi"/>
        </w:rPr>
        <w:t>mediului</w:t>
      </w:r>
      <w:proofErr w:type="spellEnd"/>
      <w:r w:rsidRPr="007C1965">
        <w:rPr>
          <w:rFonts w:ascii="Trebuchet MS" w:hAnsi="Trebuchet MS" w:cstheme="minorHAnsi"/>
        </w:rPr>
        <w:t>;</w:t>
      </w:r>
    </w:p>
    <w:p w14:paraId="1AEF5A07"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Directiva</w:t>
      </w:r>
      <w:proofErr w:type="spellEnd"/>
      <w:r w:rsidRPr="007C1965">
        <w:rPr>
          <w:rFonts w:ascii="Trebuchet MS" w:hAnsi="Trebuchet MS" w:cstheme="minorHAnsi"/>
        </w:rPr>
        <w:t xml:space="preserve"> (UE) 2016/2284 a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din 14 </w:t>
      </w:r>
      <w:proofErr w:type="spellStart"/>
      <w:r w:rsidRPr="007C1965">
        <w:rPr>
          <w:rFonts w:ascii="Trebuchet MS" w:hAnsi="Trebuchet MS" w:cstheme="minorHAnsi"/>
        </w:rPr>
        <w:t>decembrie</w:t>
      </w:r>
      <w:proofErr w:type="spellEnd"/>
      <w:r w:rsidRPr="007C1965">
        <w:rPr>
          <w:rFonts w:ascii="Trebuchet MS" w:hAnsi="Trebuchet MS" w:cstheme="minorHAnsi"/>
        </w:rPr>
        <w:t xml:space="preserve"> 2016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reducerea</w:t>
      </w:r>
      <w:proofErr w:type="spellEnd"/>
      <w:r w:rsidRPr="007C1965">
        <w:rPr>
          <w:rFonts w:ascii="Trebuchet MS" w:hAnsi="Trebuchet MS" w:cstheme="minorHAnsi"/>
        </w:rPr>
        <w:t xml:space="preserve"> </w:t>
      </w:r>
      <w:proofErr w:type="spellStart"/>
      <w:r w:rsidRPr="007C1965">
        <w:rPr>
          <w:rFonts w:ascii="Trebuchet MS" w:hAnsi="Trebuchet MS" w:cstheme="minorHAnsi"/>
        </w:rPr>
        <w:t>emisiilor</w:t>
      </w:r>
      <w:proofErr w:type="spellEnd"/>
      <w:r w:rsidRPr="007C1965">
        <w:rPr>
          <w:rFonts w:ascii="Trebuchet MS" w:hAnsi="Trebuchet MS" w:cstheme="minorHAnsi"/>
        </w:rPr>
        <w:t xml:space="preserve"> </w:t>
      </w:r>
      <w:proofErr w:type="spellStart"/>
      <w:r w:rsidRPr="007C1965">
        <w:rPr>
          <w:rFonts w:ascii="Trebuchet MS" w:hAnsi="Trebuchet MS" w:cstheme="minorHAnsi"/>
        </w:rPr>
        <w:t>naționale</w:t>
      </w:r>
      <w:proofErr w:type="spellEnd"/>
      <w:r w:rsidRPr="007C1965">
        <w:rPr>
          <w:rFonts w:ascii="Trebuchet MS" w:hAnsi="Trebuchet MS" w:cstheme="minorHAnsi"/>
        </w:rPr>
        <w:t xml:space="preserve"> de </w:t>
      </w:r>
      <w:proofErr w:type="spellStart"/>
      <w:r w:rsidRPr="007C1965">
        <w:rPr>
          <w:rFonts w:ascii="Trebuchet MS" w:hAnsi="Trebuchet MS" w:cstheme="minorHAnsi"/>
        </w:rPr>
        <w:t>anumiți</w:t>
      </w:r>
      <w:proofErr w:type="spellEnd"/>
      <w:r w:rsidRPr="007C1965">
        <w:rPr>
          <w:rFonts w:ascii="Trebuchet MS" w:hAnsi="Trebuchet MS" w:cstheme="minorHAnsi"/>
        </w:rPr>
        <w:t xml:space="preserve"> </w:t>
      </w:r>
      <w:proofErr w:type="spellStart"/>
      <w:r w:rsidRPr="007C1965">
        <w:rPr>
          <w:rFonts w:ascii="Trebuchet MS" w:hAnsi="Trebuchet MS" w:cstheme="minorHAnsi"/>
        </w:rPr>
        <w:t>poluanți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atmosferici</w:t>
      </w:r>
      <w:proofErr w:type="spellEnd"/>
      <w:r w:rsidRPr="007C1965">
        <w:rPr>
          <w:rFonts w:ascii="Trebuchet MS" w:hAnsi="Trebuchet MS" w:cstheme="minorHAnsi"/>
        </w:rPr>
        <w:t xml:space="preserve">, de </w:t>
      </w:r>
      <w:proofErr w:type="spellStart"/>
      <w:r w:rsidRPr="007C1965">
        <w:rPr>
          <w:rFonts w:ascii="Trebuchet MS" w:hAnsi="Trebuchet MS" w:cstheme="minorHAnsi"/>
        </w:rPr>
        <w:t>modificare</w:t>
      </w:r>
      <w:proofErr w:type="spellEnd"/>
      <w:r w:rsidRPr="007C1965">
        <w:rPr>
          <w:rFonts w:ascii="Trebuchet MS" w:hAnsi="Trebuchet MS" w:cstheme="minorHAnsi"/>
        </w:rPr>
        <w:t xml:space="preserve"> a </w:t>
      </w:r>
      <w:proofErr w:type="spellStart"/>
      <w:r w:rsidRPr="007C1965">
        <w:rPr>
          <w:rFonts w:ascii="Trebuchet MS" w:hAnsi="Trebuchet MS" w:cstheme="minorHAnsi"/>
        </w:rPr>
        <w:t>Directivei</w:t>
      </w:r>
      <w:proofErr w:type="spellEnd"/>
      <w:r w:rsidRPr="007C1965">
        <w:rPr>
          <w:rFonts w:ascii="Trebuchet MS" w:hAnsi="Trebuchet MS" w:cstheme="minorHAnsi"/>
        </w:rPr>
        <w:t xml:space="preserve"> 2003/35/CE </w:t>
      </w:r>
      <w:proofErr w:type="spellStart"/>
      <w:r w:rsidRPr="007C1965">
        <w:rPr>
          <w:rFonts w:ascii="Trebuchet MS" w:hAnsi="Trebuchet MS" w:cstheme="minorHAnsi"/>
        </w:rPr>
        <w:t>și</w:t>
      </w:r>
      <w:proofErr w:type="spellEnd"/>
      <w:r w:rsidRPr="007C1965">
        <w:rPr>
          <w:rFonts w:ascii="Trebuchet MS" w:hAnsi="Trebuchet MS" w:cstheme="minorHAnsi"/>
        </w:rPr>
        <w:t xml:space="preserve"> de </w:t>
      </w:r>
      <w:proofErr w:type="spellStart"/>
      <w:r w:rsidRPr="007C1965">
        <w:rPr>
          <w:rFonts w:ascii="Trebuchet MS" w:hAnsi="Trebuchet MS" w:cstheme="minorHAnsi"/>
        </w:rPr>
        <w:t>abrogare</w:t>
      </w:r>
      <w:proofErr w:type="spellEnd"/>
      <w:r w:rsidRPr="007C1965">
        <w:rPr>
          <w:rFonts w:ascii="Trebuchet MS" w:hAnsi="Trebuchet MS" w:cstheme="minorHAnsi"/>
        </w:rPr>
        <w:t xml:space="preserve"> a </w:t>
      </w:r>
      <w:proofErr w:type="spellStart"/>
      <w:r w:rsidRPr="007C1965">
        <w:rPr>
          <w:rFonts w:ascii="Trebuchet MS" w:hAnsi="Trebuchet MS" w:cstheme="minorHAnsi"/>
        </w:rPr>
        <w:t>Directivei</w:t>
      </w:r>
      <w:proofErr w:type="spellEnd"/>
      <w:r w:rsidRPr="007C1965">
        <w:rPr>
          <w:rFonts w:ascii="Trebuchet MS" w:hAnsi="Trebuchet MS" w:cstheme="minorHAnsi"/>
        </w:rPr>
        <w:t xml:space="preserve"> 2001/81/CE</w:t>
      </w:r>
    </w:p>
    <w:p w14:paraId="6B5D863F"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Directiva</w:t>
      </w:r>
      <w:proofErr w:type="spellEnd"/>
      <w:r w:rsidRPr="007C1965">
        <w:rPr>
          <w:rFonts w:ascii="Trebuchet MS" w:hAnsi="Trebuchet MS" w:cstheme="minorHAnsi"/>
        </w:rPr>
        <w:t xml:space="preserve"> </w:t>
      </w:r>
      <w:proofErr w:type="spellStart"/>
      <w:r w:rsidRPr="007C1965">
        <w:rPr>
          <w:rFonts w:ascii="Trebuchet MS" w:hAnsi="Trebuchet MS" w:cstheme="minorHAnsi"/>
        </w:rPr>
        <w:t>delegată</w:t>
      </w:r>
      <w:proofErr w:type="spellEnd"/>
      <w:r w:rsidRPr="007C1965">
        <w:rPr>
          <w:rFonts w:ascii="Trebuchet MS" w:hAnsi="Trebuchet MS" w:cstheme="minorHAnsi"/>
        </w:rPr>
        <w:t xml:space="preserve"> (UE) 2024/299 A COMISIEI din 27 </w:t>
      </w:r>
      <w:proofErr w:type="spellStart"/>
      <w:r w:rsidRPr="007C1965">
        <w:rPr>
          <w:rFonts w:ascii="Trebuchet MS" w:hAnsi="Trebuchet MS" w:cstheme="minorHAnsi"/>
        </w:rPr>
        <w:t>octombrie</w:t>
      </w:r>
      <w:proofErr w:type="spellEnd"/>
      <w:r w:rsidRPr="007C1965">
        <w:rPr>
          <w:rFonts w:ascii="Trebuchet MS" w:hAnsi="Trebuchet MS" w:cstheme="minorHAnsi"/>
        </w:rPr>
        <w:t xml:space="preserve"> 2023 de </w:t>
      </w:r>
      <w:proofErr w:type="spellStart"/>
      <w:r w:rsidRPr="007C1965">
        <w:rPr>
          <w:rFonts w:ascii="Trebuchet MS" w:hAnsi="Trebuchet MS" w:cstheme="minorHAnsi"/>
        </w:rPr>
        <w:t>modificare</w:t>
      </w:r>
      <w:proofErr w:type="spellEnd"/>
      <w:r w:rsidRPr="007C1965">
        <w:rPr>
          <w:rFonts w:ascii="Trebuchet MS" w:hAnsi="Trebuchet MS" w:cstheme="minorHAnsi"/>
        </w:rPr>
        <w:t xml:space="preserve"> a </w:t>
      </w:r>
      <w:proofErr w:type="spellStart"/>
      <w:r w:rsidRPr="007C1965">
        <w:rPr>
          <w:rFonts w:ascii="Trebuchet MS" w:hAnsi="Trebuchet MS" w:cstheme="minorHAnsi"/>
        </w:rPr>
        <w:t>Directivei</w:t>
      </w:r>
      <w:proofErr w:type="spellEnd"/>
      <w:r w:rsidRPr="007C1965">
        <w:rPr>
          <w:rFonts w:ascii="Trebuchet MS" w:hAnsi="Trebuchet MS" w:cstheme="minorHAnsi"/>
        </w:rPr>
        <w:t xml:space="preserve"> (UE) 2016/2284 a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metodologia</w:t>
      </w:r>
      <w:proofErr w:type="spellEnd"/>
      <w:r w:rsidRPr="007C1965">
        <w:rPr>
          <w:rFonts w:ascii="Trebuchet MS" w:hAnsi="Trebuchet MS" w:cstheme="minorHAnsi"/>
        </w:rPr>
        <w:t xml:space="preserve"> de </w:t>
      </w:r>
      <w:proofErr w:type="spellStart"/>
      <w:r w:rsidRPr="007C1965">
        <w:rPr>
          <w:rFonts w:ascii="Trebuchet MS" w:hAnsi="Trebuchet MS" w:cstheme="minorHAnsi"/>
        </w:rPr>
        <w:t>raportare</w:t>
      </w:r>
      <w:proofErr w:type="spellEnd"/>
      <w:r w:rsidRPr="007C1965">
        <w:rPr>
          <w:rFonts w:ascii="Trebuchet MS" w:hAnsi="Trebuchet MS" w:cstheme="minorHAnsi"/>
        </w:rPr>
        <w:t xml:space="preserve"> a </w:t>
      </w:r>
      <w:proofErr w:type="spellStart"/>
      <w:r w:rsidRPr="007C1965">
        <w:rPr>
          <w:rFonts w:ascii="Trebuchet MS" w:hAnsi="Trebuchet MS" w:cstheme="minorHAnsi"/>
        </w:rPr>
        <w:t>prognozelor</w:t>
      </w:r>
      <w:proofErr w:type="spellEnd"/>
      <w:r w:rsidRPr="007C1965">
        <w:rPr>
          <w:rFonts w:ascii="Trebuchet MS" w:hAnsi="Trebuchet MS" w:cstheme="minorHAnsi"/>
        </w:rPr>
        <w:t xml:space="preserve"> de </w:t>
      </w:r>
      <w:proofErr w:type="spellStart"/>
      <w:r w:rsidRPr="007C1965">
        <w:rPr>
          <w:rFonts w:ascii="Trebuchet MS" w:hAnsi="Trebuchet MS" w:cstheme="minorHAnsi"/>
        </w:rPr>
        <w:t>emisii</w:t>
      </w:r>
      <w:proofErr w:type="spellEnd"/>
      <w:r w:rsidRPr="007C1965">
        <w:rPr>
          <w:rFonts w:ascii="Trebuchet MS" w:hAnsi="Trebuchet MS" w:cstheme="minorHAnsi"/>
        </w:rPr>
        <w:t xml:space="preserve"> de </w:t>
      </w:r>
      <w:proofErr w:type="spellStart"/>
      <w:r w:rsidRPr="007C1965">
        <w:rPr>
          <w:rFonts w:ascii="Trebuchet MS" w:hAnsi="Trebuchet MS" w:cstheme="minorHAnsi"/>
        </w:rPr>
        <w:t>anumiți</w:t>
      </w:r>
      <w:proofErr w:type="spellEnd"/>
      <w:r w:rsidRPr="007C1965">
        <w:rPr>
          <w:rFonts w:ascii="Trebuchet MS" w:hAnsi="Trebuchet MS" w:cstheme="minorHAnsi"/>
        </w:rPr>
        <w:t xml:space="preserve"> </w:t>
      </w:r>
      <w:proofErr w:type="spellStart"/>
      <w:r w:rsidRPr="007C1965">
        <w:rPr>
          <w:rFonts w:ascii="Trebuchet MS" w:hAnsi="Trebuchet MS" w:cstheme="minorHAnsi"/>
        </w:rPr>
        <w:t>poluanți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atmosferici</w:t>
      </w:r>
      <w:proofErr w:type="spellEnd"/>
    </w:p>
    <w:p w14:paraId="7DF41891"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Regulamentul</w:t>
      </w:r>
      <w:proofErr w:type="spellEnd"/>
      <w:r w:rsidRPr="007C1965">
        <w:rPr>
          <w:rFonts w:ascii="Trebuchet MS" w:hAnsi="Trebuchet MS" w:cstheme="minorHAnsi"/>
        </w:rPr>
        <w:t xml:space="preserve"> (CE) nr. 1221/2009 </w:t>
      </w:r>
      <w:bookmarkStart w:id="165" w:name="_Hlk199236003"/>
      <w:r w:rsidRPr="007C1965">
        <w:rPr>
          <w:rFonts w:ascii="Trebuchet MS" w:hAnsi="Trebuchet MS" w:cstheme="minorHAnsi"/>
        </w:rPr>
        <w:t xml:space="preserve">al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al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w:t>
      </w:r>
      <w:bookmarkEnd w:id="165"/>
      <w:r w:rsidRPr="007C1965">
        <w:rPr>
          <w:rFonts w:ascii="Trebuchet MS" w:hAnsi="Trebuchet MS" w:cstheme="minorHAnsi"/>
        </w:rPr>
        <w:t xml:space="preserve">din 25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2009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participarea</w:t>
      </w:r>
      <w:proofErr w:type="spellEnd"/>
      <w:r w:rsidRPr="007C1965">
        <w:rPr>
          <w:rFonts w:ascii="Trebuchet MS" w:hAnsi="Trebuchet MS" w:cstheme="minorHAnsi"/>
        </w:rPr>
        <w:t xml:space="preserve"> </w:t>
      </w:r>
      <w:proofErr w:type="spellStart"/>
      <w:r w:rsidRPr="007C1965">
        <w:rPr>
          <w:rFonts w:ascii="Trebuchet MS" w:hAnsi="Trebuchet MS" w:cstheme="minorHAnsi"/>
        </w:rPr>
        <w:t>voluntară</w:t>
      </w:r>
      <w:proofErr w:type="spellEnd"/>
      <w:r w:rsidRPr="007C1965">
        <w:rPr>
          <w:rFonts w:ascii="Trebuchet MS" w:hAnsi="Trebuchet MS" w:cstheme="minorHAnsi"/>
        </w:rPr>
        <w:t xml:space="preserve"> </w:t>
      </w:r>
      <w:proofErr w:type="gramStart"/>
      <w:r w:rsidRPr="007C1965">
        <w:rPr>
          <w:rFonts w:ascii="Trebuchet MS" w:hAnsi="Trebuchet MS" w:cstheme="minorHAnsi"/>
        </w:rPr>
        <w:t>a</w:t>
      </w:r>
      <w:proofErr w:type="gramEnd"/>
      <w:r w:rsidRPr="007C1965">
        <w:rPr>
          <w:rFonts w:ascii="Trebuchet MS" w:hAnsi="Trebuchet MS" w:cstheme="minorHAnsi"/>
        </w:rPr>
        <w:t xml:space="preserve"> </w:t>
      </w:r>
      <w:proofErr w:type="spellStart"/>
      <w:r w:rsidRPr="007C1965">
        <w:rPr>
          <w:rFonts w:ascii="Trebuchet MS" w:hAnsi="Trebuchet MS" w:cstheme="minorHAnsi"/>
        </w:rPr>
        <w:t>organizațiilor</w:t>
      </w:r>
      <w:proofErr w:type="spellEnd"/>
      <w:r w:rsidRPr="007C1965">
        <w:rPr>
          <w:rFonts w:ascii="Trebuchet MS" w:hAnsi="Trebuchet MS" w:cstheme="minorHAnsi"/>
        </w:rPr>
        <w:t xml:space="preserve"> la un </w:t>
      </w:r>
      <w:proofErr w:type="spellStart"/>
      <w:r w:rsidRPr="007C1965">
        <w:rPr>
          <w:rFonts w:ascii="Trebuchet MS" w:hAnsi="Trebuchet MS" w:cstheme="minorHAnsi"/>
        </w:rPr>
        <w:t>sistem</w:t>
      </w:r>
      <w:proofErr w:type="spellEnd"/>
      <w:r w:rsidRPr="007C1965">
        <w:rPr>
          <w:rFonts w:ascii="Trebuchet MS" w:hAnsi="Trebuchet MS" w:cstheme="minorHAnsi"/>
        </w:rPr>
        <w:t xml:space="preserve"> </w:t>
      </w:r>
      <w:proofErr w:type="spellStart"/>
      <w:r w:rsidRPr="007C1965">
        <w:rPr>
          <w:rFonts w:ascii="Trebuchet MS" w:hAnsi="Trebuchet MS" w:cstheme="minorHAnsi"/>
        </w:rPr>
        <w:t>comunitar</w:t>
      </w:r>
      <w:proofErr w:type="spellEnd"/>
      <w:r w:rsidRPr="007C1965">
        <w:rPr>
          <w:rFonts w:ascii="Trebuchet MS" w:hAnsi="Trebuchet MS" w:cstheme="minorHAnsi"/>
        </w:rPr>
        <w:t xml:space="preserve"> de management de </w:t>
      </w:r>
      <w:proofErr w:type="spellStart"/>
      <w:r w:rsidRPr="007C1965">
        <w:rPr>
          <w:rFonts w:ascii="Trebuchet MS" w:hAnsi="Trebuchet MS" w:cstheme="minorHAnsi"/>
        </w:rPr>
        <w:t>mediu</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audit (EMAS) </w:t>
      </w:r>
      <w:proofErr w:type="spellStart"/>
      <w:r w:rsidRPr="007C1965">
        <w:rPr>
          <w:rFonts w:ascii="Trebuchet MS" w:hAnsi="Trebuchet MS" w:cstheme="minorHAnsi"/>
        </w:rPr>
        <w:t>și</w:t>
      </w:r>
      <w:proofErr w:type="spellEnd"/>
      <w:r w:rsidRPr="007C1965">
        <w:rPr>
          <w:rFonts w:ascii="Trebuchet MS" w:hAnsi="Trebuchet MS" w:cstheme="minorHAnsi"/>
        </w:rPr>
        <w:t xml:space="preserve"> de </w:t>
      </w:r>
      <w:proofErr w:type="spellStart"/>
      <w:r w:rsidRPr="007C1965">
        <w:rPr>
          <w:rFonts w:ascii="Trebuchet MS" w:hAnsi="Trebuchet MS" w:cstheme="minorHAnsi"/>
        </w:rPr>
        <w:t>abrogare</w:t>
      </w:r>
      <w:proofErr w:type="spellEnd"/>
      <w:r w:rsidRPr="007C1965">
        <w:rPr>
          <w:rFonts w:ascii="Trebuchet MS" w:hAnsi="Trebuchet MS" w:cstheme="minorHAnsi"/>
        </w:rPr>
        <w:t xml:space="preserve"> a </w:t>
      </w:r>
      <w:proofErr w:type="spellStart"/>
      <w:r w:rsidRPr="007C1965">
        <w:rPr>
          <w:rFonts w:ascii="Trebuchet MS" w:hAnsi="Trebuchet MS" w:cstheme="minorHAnsi"/>
        </w:rPr>
        <w:t>Regulamentului</w:t>
      </w:r>
      <w:proofErr w:type="spellEnd"/>
      <w:r w:rsidRPr="007C1965">
        <w:rPr>
          <w:rFonts w:ascii="Trebuchet MS" w:hAnsi="Trebuchet MS" w:cstheme="minorHAnsi"/>
        </w:rPr>
        <w:t xml:space="preserve"> (CE) nr. 761/2001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Deciziilor</w:t>
      </w:r>
      <w:proofErr w:type="spellEnd"/>
      <w:r w:rsidRPr="007C1965">
        <w:rPr>
          <w:rFonts w:ascii="Trebuchet MS" w:hAnsi="Trebuchet MS" w:cstheme="minorHAnsi"/>
        </w:rPr>
        <w:t xml:space="preserve"> 2001/681/CE </w:t>
      </w:r>
      <w:proofErr w:type="spellStart"/>
      <w:r w:rsidRPr="007C1965">
        <w:rPr>
          <w:rFonts w:ascii="Trebuchet MS" w:hAnsi="Trebuchet MS" w:cstheme="minorHAnsi"/>
        </w:rPr>
        <w:t>și</w:t>
      </w:r>
      <w:proofErr w:type="spellEnd"/>
      <w:r w:rsidRPr="007C1965">
        <w:rPr>
          <w:rFonts w:ascii="Trebuchet MS" w:hAnsi="Trebuchet MS" w:cstheme="minorHAnsi"/>
        </w:rPr>
        <w:t xml:space="preserve"> 2006/193/CE ale </w:t>
      </w:r>
      <w:proofErr w:type="spellStart"/>
      <w:r w:rsidRPr="007C1965">
        <w:rPr>
          <w:rFonts w:ascii="Trebuchet MS" w:hAnsi="Trebuchet MS" w:cstheme="minorHAnsi"/>
        </w:rPr>
        <w:t>Comisiei</w:t>
      </w:r>
      <w:proofErr w:type="spellEnd"/>
      <w:r w:rsidRPr="007C1965">
        <w:rPr>
          <w:rFonts w:ascii="Trebuchet MS" w:hAnsi="Trebuchet MS" w:cstheme="minorHAnsi"/>
        </w:rPr>
        <w:t xml:space="preserve">, cu </w:t>
      </w:r>
      <w:proofErr w:type="spellStart"/>
      <w:r w:rsidRPr="007C1965">
        <w:rPr>
          <w:rFonts w:ascii="Trebuchet MS" w:hAnsi="Trebuchet MS" w:cstheme="minorHAnsi"/>
        </w:rPr>
        <w:t>modificările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completările</w:t>
      </w:r>
      <w:proofErr w:type="spellEnd"/>
      <w:r w:rsidRPr="007C1965">
        <w:rPr>
          <w:rFonts w:ascii="Trebuchet MS" w:hAnsi="Trebuchet MS" w:cstheme="minorHAnsi"/>
        </w:rPr>
        <w:t xml:space="preserve"> </w:t>
      </w:r>
      <w:proofErr w:type="spellStart"/>
      <w:r w:rsidRPr="007C1965">
        <w:rPr>
          <w:rFonts w:ascii="Trebuchet MS" w:hAnsi="Trebuchet MS" w:cstheme="minorHAnsi"/>
        </w:rPr>
        <w:t>ulterioare</w:t>
      </w:r>
      <w:proofErr w:type="spellEnd"/>
    </w:p>
    <w:p w14:paraId="185F7248"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Regulamentul</w:t>
      </w:r>
      <w:proofErr w:type="spellEnd"/>
      <w:r w:rsidRPr="007C1965">
        <w:rPr>
          <w:rFonts w:ascii="Trebuchet MS" w:hAnsi="Trebuchet MS" w:cstheme="minorHAnsi"/>
        </w:rPr>
        <w:t xml:space="preserve"> (CE) nr. 66/2010 al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al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din 25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2009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eticheta</w:t>
      </w:r>
      <w:proofErr w:type="spellEnd"/>
      <w:r w:rsidRPr="007C1965">
        <w:rPr>
          <w:rFonts w:ascii="Trebuchet MS" w:hAnsi="Trebuchet MS" w:cstheme="minorHAnsi"/>
        </w:rPr>
        <w:t xml:space="preserve"> UE </w:t>
      </w:r>
      <w:proofErr w:type="spellStart"/>
      <w:r w:rsidRPr="007C1965">
        <w:rPr>
          <w:rFonts w:ascii="Trebuchet MS" w:hAnsi="Trebuchet MS" w:cstheme="minorHAnsi"/>
        </w:rPr>
        <w:t>ecologică</w:t>
      </w:r>
      <w:proofErr w:type="spellEnd"/>
      <w:r w:rsidRPr="007C1965">
        <w:rPr>
          <w:rFonts w:ascii="Trebuchet MS" w:hAnsi="Trebuchet MS" w:cstheme="minorHAnsi"/>
        </w:rPr>
        <w:t xml:space="preserve"> </w:t>
      </w:r>
    </w:p>
    <w:p w14:paraId="20AFF486"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Convenția</w:t>
      </w:r>
      <w:proofErr w:type="spellEnd"/>
      <w:r w:rsidRPr="007C1965">
        <w:rPr>
          <w:rFonts w:ascii="Trebuchet MS" w:hAnsi="Trebuchet MS" w:cstheme="minorHAnsi"/>
        </w:rPr>
        <w:t xml:space="preserve"> din 1979 </w:t>
      </w:r>
      <w:proofErr w:type="spellStart"/>
      <w:r w:rsidRPr="007C1965">
        <w:rPr>
          <w:rFonts w:ascii="Trebuchet MS" w:hAnsi="Trebuchet MS" w:cstheme="minorHAnsi"/>
        </w:rPr>
        <w:t>asupra</w:t>
      </w:r>
      <w:proofErr w:type="spellEnd"/>
      <w:r w:rsidRPr="007C1965">
        <w:rPr>
          <w:rFonts w:ascii="Trebuchet MS" w:hAnsi="Trebuchet MS" w:cstheme="minorHAnsi"/>
        </w:rPr>
        <w:t xml:space="preserve"> </w:t>
      </w:r>
      <w:proofErr w:type="spellStart"/>
      <w:r w:rsidRPr="007C1965">
        <w:rPr>
          <w:rFonts w:ascii="Trebuchet MS" w:hAnsi="Trebuchet MS" w:cstheme="minorHAnsi"/>
        </w:rPr>
        <w:t>poluării</w:t>
      </w:r>
      <w:proofErr w:type="spellEnd"/>
      <w:r w:rsidRPr="007C1965">
        <w:rPr>
          <w:rFonts w:ascii="Trebuchet MS" w:hAnsi="Trebuchet MS" w:cstheme="minorHAnsi"/>
        </w:rPr>
        <w:t xml:space="preserve"> </w:t>
      </w:r>
      <w:proofErr w:type="spellStart"/>
      <w:r w:rsidRPr="007C1965">
        <w:rPr>
          <w:rFonts w:ascii="Trebuchet MS" w:hAnsi="Trebuchet MS" w:cstheme="minorHAnsi"/>
        </w:rPr>
        <w:t>atmosferice</w:t>
      </w:r>
      <w:proofErr w:type="spellEnd"/>
      <w:r w:rsidRPr="007C1965">
        <w:rPr>
          <w:rFonts w:ascii="Trebuchet MS" w:hAnsi="Trebuchet MS" w:cstheme="minorHAnsi"/>
        </w:rPr>
        <w:t xml:space="preserve"> </w:t>
      </w:r>
      <w:proofErr w:type="spellStart"/>
      <w:r w:rsidRPr="007C1965">
        <w:rPr>
          <w:rFonts w:ascii="Trebuchet MS" w:hAnsi="Trebuchet MS" w:cstheme="minorHAnsi"/>
        </w:rPr>
        <w:t>transfrontiere</w:t>
      </w:r>
      <w:proofErr w:type="spellEnd"/>
      <w:r w:rsidRPr="007C1965">
        <w:rPr>
          <w:rFonts w:ascii="Trebuchet MS" w:hAnsi="Trebuchet MS" w:cstheme="minorHAnsi"/>
        </w:rPr>
        <w:t xml:space="preserve"> pe </w:t>
      </w:r>
      <w:proofErr w:type="spellStart"/>
      <w:r w:rsidRPr="007C1965">
        <w:rPr>
          <w:rFonts w:ascii="Trebuchet MS" w:hAnsi="Trebuchet MS" w:cstheme="minorHAnsi"/>
        </w:rPr>
        <w:t>distanțe</w:t>
      </w:r>
      <w:proofErr w:type="spellEnd"/>
      <w:r w:rsidRPr="007C1965">
        <w:rPr>
          <w:rFonts w:ascii="Trebuchet MS" w:hAnsi="Trebuchet MS" w:cstheme="minorHAnsi"/>
        </w:rPr>
        <w:t xml:space="preserve"> lungi, </w:t>
      </w:r>
      <w:proofErr w:type="spellStart"/>
      <w:r w:rsidRPr="007C1965">
        <w:rPr>
          <w:rFonts w:ascii="Trebuchet MS" w:hAnsi="Trebuchet MS" w:cstheme="minorHAnsi"/>
        </w:rPr>
        <w:t>încheiată</w:t>
      </w:r>
      <w:proofErr w:type="spellEnd"/>
      <w:r w:rsidRPr="007C1965">
        <w:rPr>
          <w:rFonts w:ascii="Trebuchet MS" w:hAnsi="Trebuchet MS" w:cstheme="minorHAnsi"/>
        </w:rPr>
        <w:t xml:space="preserve"> la Geneva la 13 </w:t>
      </w:r>
      <w:proofErr w:type="spellStart"/>
      <w:r w:rsidRPr="007C1965">
        <w:rPr>
          <w:rFonts w:ascii="Trebuchet MS" w:hAnsi="Trebuchet MS" w:cstheme="minorHAnsi"/>
        </w:rPr>
        <w:t>noiembrie</w:t>
      </w:r>
      <w:proofErr w:type="spellEnd"/>
      <w:r w:rsidRPr="007C1965">
        <w:rPr>
          <w:rFonts w:ascii="Trebuchet MS" w:hAnsi="Trebuchet MS" w:cstheme="minorHAnsi"/>
        </w:rPr>
        <w:t xml:space="preserve"> 1979 (CLRTAP)</w:t>
      </w:r>
    </w:p>
    <w:p w14:paraId="19446D48"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Protocolul</w:t>
      </w:r>
      <w:proofErr w:type="spellEnd"/>
      <w:r w:rsidRPr="007C1965">
        <w:rPr>
          <w:rFonts w:ascii="Trebuchet MS" w:hAnsi="Trebuchet MS" w:cstheme="minorHAnsi"/>
        </w:rPr>
        <w:t xml:space="preserve"> din 1999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reducerea</w:t>
      </w:r>
      <w:proofErr w:type="spellEnd"/>
      <w:r w:rsidRPr="007C1965">
        <w:rPr>
          <w:rFonts w:ascii="Trebuchet MS" w:hAnsi="Trebuchet MS" w:cstheme="minorHAnsi"/>
        </w:rPr>
        <w:t xml:space="preserve"> </w:t>
      </w:r>
      <w:proofErr w:type="spellStart"/>
      <w:r w:rsidRPr="007C1965">
        <w:rPr>
          <w:rFonts w:ascii="Trebuchet MS" w:hAnsi="Trebuchet MS" w:cstheme="minorHAnsi"/>
        </w:rPr>
        <w:t>gradului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acidifiere</w:t>
      </w:r>
      <w:proofErr w:type="spellEnd"/>
      <w:r w:rsidRPr="007C1965">
        <w:rPr>
          <w:rFonts w:ascii="Trebuchet MS" w:hAnsi="Trebuchet MS" w:cstheme="minorHAnsi"/>
        </w:rPr>
        <w:t xml:space="preserve">, </w:t>
      </w:r>
      <w:proofErr w:type="spellStart"/>
      <w:r w:rsidRPr="007C1965">
        <w:rPr>
          <w:rFonts w:ascii="Trebuchet MS" w:hAnsi="Trebuchet MS" w:cstheme="minorHAnsi"/>
        </w:rPr>
        <w:t>eutrofizare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nivelului</w:t>
      </w:r>
      <w:proofErr w:type="spellEnd"/>
      <w:r w:rsidRPr="007C1965">
        <w:rPr>
          <w:rFonts w:ascii="Trebuchet MS" w:hAnsi="Trebuchet MS" w:cstheme="minorHAnsi"/>
        </w:rPr>
        <w:t xml:space="preserve"> de </w:t>
      </w:r>
      <w:proofErr w:type="spellStart"/>
      <w:r w:rsidRPr="007C1965">
        <w:rPr>
          <w:rFonts w:ascii="Trebuchet MS" w:hAnsi="Trebuchet MS" w:cstheme="minorHAnsi"/>
        </w:rPr>
        <w:t>ozon</w:t>
      </w:r>
      <w:proofErr w:type="spellEnd"/>
      <w:r w:rsidRPr="007C1965">
        <w:rPr>
          <w:rFonts w:ascii="Trebuchet MS" w:hAnsi="Trebuchet MS" w:cstheme="minorHAnsi"/>
        </w:rPr>
        <w:t xml:space="preserve"> </w:t>
      </w:r>
      <w:proofErr w:type="spellStart"/>
      <w:r w:rsidRPr="007C1965">
        <w:rPr>
          <w:rFonts w:ascii="Trebuchet MS" w:hAnsi="Trebuchet MS" w:cstheme="minorHAnsi"/>
        </w:rPr>
        <w:t>troposferic</w:t>
      </w:r>
      <w:proofErr w:type="spellEnd"/>
      <w:r w:rsidRPr="007C1965">
        <w:rPr>
          <w:rFonts w:ascii="Trebuchet MS" w:hAnsi="Trebuchet MS" w:cstheme="minorHAnsi"/>
        </w:rPr>
        <w:t xml:space="preserve"> (</w:t>
      </w:r>
      <w:proofErr w:type="spellStart"/>
      <w:r w:rsidRPr="007C1965">
        <w:rPr>
          <w:rFonts w:ascii="Trebuchet MS" w:hAnsi="Trebuchet MS" w:cstheme="minorHAnsi"/>
        </w:rPr>
        <w:t>Protocolul</w:t>
      </w:r>
      <w:proofErr w:type="spellEnd"/>
      <w:r w:rsidRPr="007C1965">
        <w:rPr>
          <w:rFonts w:ascii="Trebuchet MS" w:hAnsi="Trebuchet MS" w:cstheme="minorHAnsi"/>
        </w:rPr>
        <w:t xml:space="preserve"> Gothenburg) al CLRTAP</w:t>
      </w:r>
    </w:p>
    <w:p w14:paraId="71212A43"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Directiva</w:t>
      </w:r>
      <w:proofErr w:type="spellEnd"/>
      <w:r w:rsidRPr="007C1965">
        <w:rPr>
          <w:rFonts w:ascii="Trebuchet MS" w:hAnsi="Trebuchet MS" w:cstheme="minorHAnsi"/>
        </w:rPr>
        <w:t xml:space="preserve"> 2004/107/CE a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din 15 </w:t>
      </w:r>
      <w:proofErr w:type="spellStart"/>
      <w:r w:rsidRPr="007C1965">
        <w:rPr>
          <w:rFonts w:ascii="Trebuchet MS" w:hAnsi="Trebuchet MS" w:cstheme="minorHAnsi"/>
        </w:rPr>
        <w:t>decembrie</w:t>
      </w:r>
      <w:proofErr w:type="spellEnd"/>
      <w:r w:rsidRPr="007C1965">
        <w:rPr>
          <w:rFonts w:ascii="Trebuchet MS" w:hAnsi="Trebuchet MS" w:cstheme="minorHAnsi"/>
        </w:rPr>
        <w:t xml:space="preserve"> 2004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arsenicul</w:t>
      </w:r>
      <w:proofErr w:type="spellEnd"/>
      <w:r w:rsidRPr="007C1965">
        <w:rPr>
          <w:rFonts w:ascii="Trebuchet MS" w:hAnsi="Trebuchet MS" w:cstheme="minorHAnsi"/>
        </w:rPr>
        <w:t xml:space="preserve">, </w:t>
      </w:r>
      <w:proofErr w:type="spellStart"/>
      <w:r w:rsidRPr="007C1965">
        <w:rPr>
          <w:rFonts w:ascii="Trebuchet MS" w:hAnsi="Trebuchet MS" w:cstheme="minorHAnsi"/>
        </w:rPr>
        <w:t>cadmiul</w:t>
      </w:r>
      <w:proofErr w:type="spellEnd"/>
      <w:r w:rsidRPr="007C1965">
        <w:rPr>
          <w:rFonts w:ascii="Trebuchet MS" w:hAnsi="Trebuchet MS" w:cstheme="minorHAnsi"/>
        </w:rPr>
        <w:t xml:space="preserve">, </w:t>
      </w:r>
      <w:proofErr w:type="spellStart"/>
      <w:r w:rsidRPr="007C1965">
        <w:rPr>
          <w:rFonts w:ascii="Trebuchet MS" w:hAnsi="Trebuchet MS" w:cstheme="minorHAnsi"/>
        </w:rPr>
        <w:t>mercurul</w:t>
      </w:r>
      <w:proofErr w:type="spellEnd"/>
      <w:r w:rsidRPr="007C1965">
        <w:rPr>
          <w:rFonts w:ascii="Trebuchet MS" w:hAnsi="Trebuchet MS" w:cstheme="minorHAnsi"/>
        </w:rPr>
        <w:t xml:space="preserve">, </w:t>
      </w:r>
      <w:proofErr w:type="spellStart"/>
      <w:r w:rsidRPr="007C1965">
        <w:rPr>
          <w:rFonts w:ascii="Trebuchet MS" w:hAnsi="Trebuchet MS" w:cstheme="minorHAnsi"/>
        </w:rPr>
        <w:t>nichelul</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hidrocarburile</w:t>
      </w:r>
      <w:proofErr w:type="spellEnd"/>
      <w:r w:rsidRPr="007C1965">
        <w:rPr>
          <w:rFonts w:ascii="Trebuchet MS" w:hAnsi="Trebuchet MS" w:cstheme="minorHAnsi"/>
        </w:rPr>
        <w:t xml:space="preserve"> </w:t>
      </w:r>
      <w:proofErr w:type="spellStart"/>
      <w:r w:rsidRPr="007C1965">
        <w:rPr>
          <w:rFonts w:ascii="Trebuchet MS" w:hAnsi="Trebuchet MS" w:cstheme="minorHAnsi"/>
        </w:rPr>
        <w:t>aromatice</w:t>
      </w:r>
      <w:proofErr w:type="spellEnd"/>
      <w:r w:rsidRPr="007C1965">
        <w:rPr>
          <w:rFonts w:ascii="Trebuchet MS" w:hAnsi="Trebuchet MS" w:cstheme="minorHAnsi"/>
        </w:rPr>
        <w:t xml:space="preserve"> </w:t>
      </w:r>
      <w:proofErr w:type="spellStart"/>
      <w:r w:rsidRPr="007C1965">
        <w:rPr>
          <w:rFonts w:ascii="Trebuchet MS" w:hAnsi="Trebuchet MS" w:cstheme="minorHAnsi"/>
        </w:rPr>
        <w:t>policiclice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aerul</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p>
    <w:p w14:paraId="205F34A4" w14:textId="77777777" w:rsidR="00EB09DB" w:rsidRPr="007C1965" w:rsidRDefault="00EB09DB" w:rsidP="00C41DF0">
      <w:pPr>
        <w:autoSpaceDE w:val="0"/>
        <w:autoSpaceDN w:val="0"/>
        <w:spacing w:before="0" w:after="0"/>
        <w:rPr>
          <w:rFonts w:ascii="Trebuchet MS" w:hAnsi="Trebuchet MS" w:cstheme="minorHAnsi"/>
        </w:rPr>
      </w:pPr>
      <w:proofErr w:type="spellStart"/>
      <w:r w:rsidRPr="007C1965">
        <w:rPr>
          <w:rFonts w:ascii="Trebuchet MS" w:hAnsi="Trebuchet MS" w:cstheme="minorHAnsi"/>
        </w:rPr>
        <w:t>Directiva</w:t>
      </w:r>
      <w:proofErr w:type="spellEnd"/>
      <w:r w:rsidRPr="007C1965">
        <w:rPr>
          <w:rFonts w:ascii="Trebuchet MS" w:hAnsi="Trebuchet MS" w:cstheme="minorHAnsi"/>
        </w:rPr>
        <w:t xml:space="preserve"> 2008/50/CE a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din 21 </w:t>
      </w:r>
      <w:proofErr w:type="spellStart"/>
      <w:r w:rsidRPr="007C1965">
        <w:rPr>
          <w:rFonts w:ascii="Trebuchet MS" w:hAnsi="Trebuchet MS" w:cstheme="minorHAnsi"/>
        </w:rPr>
        <w:t>mai</w:t>
      </w:r>
      <w:proofErr w:type="spellEnd"/>
      <w:r w:rsidRPr="007C1965">
        <w:rPr>
          <w:rFonts w:ascii="Trebuchet MS" w:hAnsi="Trebuchet MS" w:cstheme="minorHAnsi"/>
        </w:rPr>
        <w:t xml:space="preserve"> 2008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calitatea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un </w:t>
      </w:r>
      <w:proofErr w:type="spellStart"/>
      <w:r w:rsidRPr="007C1965">
        <w:rPr>
          <w:rFonts w:ascii="Trebuchet MS" w:hAnsi="Trebuchet MS" w:cstheme="minorHAnsi"/>
        </w:rPr>
        <w:t>aer</w:t>
      </w:r>
      <w:proofErr w:type="spellEnd"/>
      <w:r w:rsidRPr="007C1965">
        <w:rPr>
          <w:rFonts w:ascii="Trebuchet MS" w:hAnsi="Trebuchet MS" w:cstheme="minorHAnsi"/>
        </w:rPr>
        <w:t xml:space="preserve"> </w:t>
      </w:r>
      <w:proofErr w:type="spellStart"/>
      <w:r w:rsidRPr="007C1965">
        <w:rPr>
          <w:rFonts w:ascii="Trebuchet MS" w:hAnsi="Trebuchet MS" w:cstheme="minorHAnsi"/>
        </w:rPr>
        <w:t>mai</w:t>
      </w:r>
      <w:proofErr w:type="spellEnd"/>
      <w:r w:rsidRPr="007C1965">
        <w:rPr>
          <w:rFonts w:ascii="Trebuchet MS" w:hAnsi="Trebuchet MS" w:cstheme="minorHAnsi"/>
        </w:rPr>
        <w:t xml:space="preserve"> </w:t>
      </w:r>
      <w:proofErr w:type="spellStart"/>
      <w:r w:rsidRPr="007C1965">
        <w:rPr>
          <w:rFonts w:ascii="Trebuchet MS" w:hAnsi="Trebuchet MS" w:cstheme="minorHAnsi"/>
        </w:rPr>
        <w:t>curat</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Europa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abrogarea</w:t>
      </w:r>
      <w:proofErr w:type="spellEnd"/>
      <w:r w:rsidRPr="007C1965">
        <w:rPr>
          <w:rFonts w:ascii="Trebuchet MS" w:hAnsi="Trebuchet MS" w:cstheme="minorHAnsi"/>
        </w:rPr>
        <w:t xml:space="preserve"> </w:t>
      </w:r>
      <w:proofErr w:type="spellStart"/>
      <w:r w:rsidRPr="007C1965">
        <w:rPr>
          <w:rFonts w:ascii="Trebuchet MS" w:hAnsi="Trebuchet MS" w:cstheme="minorHAnsi"/>
        </w:rPr>
        <w:t>Directivei</w:t>
      </w:r>
      <w:proofErr w:type="spellEnd"/>
      <w:r w:rsidRPr="007C1965">
        <w:rPr>
          <w:rFonts w:ascii="Trebuchet MS" w:hAnsi="Trebuchet MS" w:cstheme="minorHAnsi"/>
        </w:rPr>
        <w:t xml:space="preserve"> 96/62/CE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evaluarea</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gestionarea</w:t>
      </w:r>
      <w:proofErr w:type="spellEnd"/>
      <w:r w:rsidRPr="007C1965">
        <w:rPr>
          <w:rFonts w:ascii="Trebuchet MS" w:hAnsi="Trebuchet MS" w:cstheme="minorHAnsi"/>
        </w:rPr>
        <w:t xml:space="preserve"> </w:t>
      </w:r>
      <w:proofErr w:type="spellStart"/>
      <w:r w:rsidRPr="007C1965">
        <w:rPr>
          <w:rFonts w:ascii="Trebuchet MS" w:hAnsi="Trebuchet MS" w:cstheme="minorHAnsi"/>
        </w:rPr>
        <w:t>calității</w:t>
      </w:r>
      <w:proofErr w:type="spell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 xml:space="preserve">, a </w:t>
      </w:r>
      <w:proofErr w:type="spellStart"/>
      <w:r w:rsidRPr="007C1965">
        <w:rPr>
          <w:rFonts w:ascii="Trebuchet MS" w:hAnsi="Trebuchet MS" w:cstheme="minorHAnsi"/>
        </w:rPr>
        <w:t>Directivei</w:t>
      </w:r>
      <w:proofErr w:type="spellEnd"/>
      <w:r w:rsidRPr="007C1965">
        <w:rPr>
          <w:rFonts w:ascii="Trebuchet MS" w:hAnsi="Trebuchet MS" w:cstheme="minorHAnsi"/>
        </w:rPr>
        <w:t xml:space="preserve"> 1999/30/CE a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valorile-limită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dioxidul</w:t>
      </w:r>
      <w:proofErr w:type="spellEnd"/>
      <w:r w:rsidRPr="007C1965">
        <w:rPr>
          <w:rFonts w:ascii="Trebuchet MS" w:hAnsi="Trebuchet MS" w:cstheme="minorHAnsi"/>
        </w:rPr>
        <w:t xml:space="preserve"> de </w:t>
      </w:r>
      <w:proofErr w:type="spellStart"/>
      <w:r w:rsidRPr="007C1965">
        <w:rPr>
          <w:rFonts w:ascii="Trebuchet MS" w:hAnsi="Trebuchet MS" w:cstheme="minorHAnsi"/>
        </w:rPr>
        <w:t>sulf</w:t>
      </w:r>
      <w:proofErr w:type="spellEnd"/>
      <w:r w:rsidRPr="007C1965">
        <w:rPr>
          <w:rFonts w:ascii="Trebuchet MS" w:hAnsi="Trebuchet MS" w:cstheme="minorHAnsi"/>
        </w:rPr>
        <w:t xml:space="preserve">, </w:t>
      </w:r>
      <w:proofErr w:type="spellStart"/>
      <w:r w:rsidRPr="007C1965">
        <w:rPr>
          <w:rFonts w:ascii="Trebuchet MS" w:hAnsi="Trebuchet MS" w:cstheme="minorHAnsi"/>
        </w:rPr>
        <w:t>dioxidul</w:t>
      </w:r>
      <w:proofErr w:type="spellEnd"/>
      <w:r w:rsidRPr="007C1965">
        <w:rPr>
          <w:rFonts w:ascii="Trebuchet MS" w:hAnsi="Trebuchet MS" w:cstheme="minorHAnsi"/>
        </w:rPr>
        <w:t xml:space="preserve"> de </w:t>
      </w:r>
      <w:proofErr w:type="spellStart"/>
      <w:r w:rsidRPr="007C1965">
        <w:rPr>
          <w:rFonts w:ascii="Trebuchet MS" w:hAnsi="Trebuchet MS" w:cstheme="minorHAnsi"/>
        </w:rPr>
        <w:t>azot</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oxizii</w:t>
      </w:r>
      <w:proofErr w:type="spellEnd"/>
      <w:r w:rsidRPr="007C1965">
        <w:rPr>
          <w:rFonts w:ascii="Trebuchet MS" w:hAnsi="Trebuchet MS" w:cstheme="minorHAnsi"/>
        </w:rPr>
        <w:t xml:space="preserve"> de </w:t>
      </w:r>
      <w:proofErr w:type="spellStart"/>
      <w:r w:rsidRPr="007C1965">
        <w:rPr>
          <w:rFonts w:ascii="Trebuchet MS" w:hAnsi="Trebuchet MS" w:cstheme="minorHAnsi"/>
        </w:rPr>
        <w:t>azot</w:t>
      </w:r>
      <w:proofErr w:type="spellEnd"/>
      <w:r w:rsidRPr="007C1965">
        <w:rPr>
          <w:rFonts w:ascii="Trebuchet MS" w:hAnsi="Trebuchet MS" w:cstheme="minorHAnsi"/>
        </w:rPr>
        <w:t xml:space="preserve">, </w:t>
      </w:r>
      <w:proofErr w:type="spellStart"/>
      <w:r w:rsidRPr="007C1965">
        <w:rPr>
          <w:rFonts w:ascii="Trebuchet MS" w:hAnsi="Trebuchet MS" w:cstheme="minorHAnsi"/>
        </w:rPr>
        <w:t>pulberile</w:t>
      </w:r>
      <w:proofErr w:type="spellEnd"/>
      <w:r w:rsidRPr="007C1965">
        <w:rPr>
          <w:rFonts w:ascii="Trebuchet MS" w:hAnsi="Trebuchet MS" w:cstheme="minorHAnsi"/>
        </w:rPr>
        <w:t xml:space="preserve"> </w:t>
      </w:r>
      <w:proofErr w:type="spellStart"/>
      <w:r w:rsidRPr="007C1965">
        <w:rPr>
          <w:rFonts w:ascii="Trebuchet MS" w:hAnsi="Trebuchet MS" w:cstheme="minorHAnsi"/>
        </w:rPr>
        <w:t>în</w:t>
      </w:r>
      <w:proofErr w:type="spellEnd"/>
      <w:r w:rsidRPr="007C1965">
        <w:rPr>
          <w:rFonts w:ascii="Trebuchet MS" w:hAnsi="Trebuchet MS" w:cstheme="minorHAnsi"/>
        </w:rPr>
        <w:t xml:space="preserve"> </w:t>
      </w:r>
      <w:proofErr w:type="spellStart"/>
      <w:r w:rsidRPr="007C1965">
        <w:rPr>
          <w:rFonts w:ascii="Trebuchet MS" w:hAnsi="Trebuchet MS" w:cstheme="minorHAnsi"/>
        </w:rPr>
        <w:t>suspensie</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plumbul</w:t>
      </w:r>
      <w:proofErr w:type="spellEnd"/>
      <w:r w:rsidRPr="007C1965">
        <w:rPr>
          <w:rFonts w:ascii="Trebuchet MS" w:hAnsi="Trebuchet MS" w:cstheme="minorHAnsi"/>
        </w:rPr>
        <w:t xml:space="preserve"> din </w:t>
      </w:r>
      <w:proofErr w:type="spellStart"/>
      <w:r w:rsidRPr="007C1965">
        <w:rPr>
          <w:rFonts w:ascii="Trebuchet MS" w:hAnsi="Trebuchet MS" w:cstheme="minorHAnsi"/>
        </w:rPr>
        <w:t>aerul</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 xml:space="preserve">, a </w:t>
      </w:r>
      <w:proofErr w:type="spellStart"/>
      <w:r w:rsidRPr="007C1965">
        <w:rPr>
          <w:rFonts w:ascii="Trebuchet MS" w:hAnsi="Trebuchet MS" w:cstheme="minorHAnsi"/>
        </w:rPr>
        <w:t>Directivei</w:t>
      </w:r>
      <w:proofErr w:type="spellEnd"/>
      <w:r w:rsidRPr="007C1965">
        <w:rPr>
          <w:rFonts w:ascii="Trebuchet MS" w:hAnsi="Trebuchet MS" w:cstheme="minorHAnsi"/>
        </w:rPr>
        <w:t xml:space="preserve"> 2000/69/CE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valorile</w:t>
      </w:r>
      <w:proofErr w:type="spellEnd"/>
      <w:r w:rsidRPr="007C1965">
        <w:rPr>
          <w:rFonts w:ascii="Trebuchet MS" w:hAnsi="Trebuchet MS" w:cstheme="minorHAnsi"/>
        </w:rPr>
        <w:t xml:space="preserve"> </w:t>
      </w:r>
      <w:proofErr w:type="spellStart"/>
      <w:r w:rsidRPr="007C1965">
        <w:rPr>
          <w:rFonts w:ascii="Trebuchet MS" w:hAnsi="Trebuchet MS" w:cstheme="minorHAnsi"/>
        </w:rPr>
        <w:t>limită</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w:t>
      </w:r>
      <w:proofErr w:type="spellStart"/>
      <w:r w:rsidRPr="007C1965">
        <w:rPr>
          <w:rFonts w:ascii="Trebuchet MS" w:hAnsi="Trebuchet MS" w:cstheme="minorHAnsi"/>
        </w:rPr>
        <w:t>benzen</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w:t>
      </w:r>
      <w:proofErr w:type="spellStart"/>
      <w:r w:rsidRPr="007C1965">
        <w:rPr>
          <w:rFonts w:ascii="Trebuchet MS" w:hAnsi="Trebuchet MS" w:cstheme="minorHAnsi"/>
        </w:rPr>
        <w:t>monoxidul</w:t>
      </w:r>
      <w:proofErr w:type="spellEnd"/>
      <w:r w:rsidRPr="007C1965">
        <w:rPr>
          <w:rFonts w:ascii="Trebuchet MS" w:hAnsi="Trebuchet MS" w:cstheme="minorHAnsi"/>
        </w:rPr>
        <w:t xml:space="preserve"> de carbon din </w:t>
      </w:r>
      <w:proofErr w:type="spellStart"/>
      <w:r w:rsidRPr="007C1965">
        <w:rPr>
          <w:rFonts w:ascii="Trebuchet MS" w:hAnsi="Trebuchet MS" w:cstheme="minorHAnsi"/>
        </w:rPr>
        <w:t>aerul</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 xml:space="preserve">, a </w:t>
      </w:r>
      <w:proofErr w:type="spellStart"/>
      <w:r w:rsidRPr="007C1965">
        <w:rPr>
          <w:rFonts w:ascii="Trebuchet MS" w:hAnsi="Trebuchet MS" w:cstheme="minorHAnsi"/>
        </w:rPr>
        <w:t>Directivei</w:t>
      </w:r>
      <w:proofErr w:type="spellEnd"/>
      <w:r w:rsidRPr="007C1965">
        <w:rPr>
          <w:rFonts w:ascii="Trebuchet MS" w:hAnsi="Trebuchet MS" w:cstheme="minorHAnsi"/>
        </w:rPr>
        <w:t xml:space="preserve"> 2002/3/CE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ozonul</w:t>
      </w:r>
      <w:proofErr w:type="spellEnd"/>
      <w:r w:rsidRPr="007C1965">
        <w:rPr>
          <w:rFonts w:ascii="Trebuchet MS" w:hAnsi="Trebuchet MS" w:cstheme="minorHAnsi"/>
        </w:rPr>
        <w:t xml:space="preserve"> din </w:t>
      </w:r>
      <w:proofErr w:type="spellStart"/>
      <w:r w:rsidRPr="007C1965">
        <w:rPr>
          <w:rFonts w:ascii="Trebuchet MS" w:hAnsi="Trebuchet MS" w:cstheme="minorHAnsi"/>
        </w:rPr>
        <w:t>aerul</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
    <w:p w14:paraId="367AE04A" w14:textId="7F734B6B" w:rsidR="00EB09DB" w:rsidRPr="007C1965" w:rsidRDefault="00EB09DB" w:rsidP="00C41DF0">
      <w:pPr>
        <w:spacing w:before="0" w:after="0"/>
        <w:rPr>
          <w:rFonts w:ascii="Trebuchet MS" w:hAnsi="Trebuchet MS" w:cstheme="minorHAnsi"/>
          <w:lang w:val="ro-RO"/>
        </w:rPr>
      </w:pPr>
      <w:proofErr w:type="spellStart"/>
      <w:r w:rsidRPr="007C1965">
        <w:rPr>
          <w:rFonts w:ascii="Trebuchet MS" w:hAnsi="Trebuchet MS" w:cstheme="minorHAnsi"/>
        </w:rPr>
        <w:t>Directiva</w:t>
      </w:r>
      <w:proofErr w:type="spellEnd"/>
      <w:r w:rsidRPr="007C1965">
        <w:rPr>
          <w:rFonts w:ascii="Trebuchet MS" w:hAnsi="Trebuchet MS" w:cstheme="minorHAnsi"/>
        </w:rPr>
        <w:t xml:space="preserve"> (UE) 2024/2881 a </w:t>
      </w:r>
      <w:proofErr w:type="spellStart"/>
      <w:r w:rsidRPr="007C1965">
        <w:rPr>
          <w:rFonts w:ascii="Trebuchet MS" w:hAnsi="Trebuchet MS" w:cstheme="minorHAnsi"/>
        </w:rPr>
        <w:t>Parlamentului</w:t>
      </w:r>
      <w:proofErr w:type="spellEnd"/>
      <w:r w:rsidRPr="007C1965">
        <w:rPr>
          <w:rFonts w:ascii="Trebuchet MS" w:hAnsi="Trebuchet MS" w:cstheme="minorHAnsi"/>
        </w:rPr>
        <w:t xml:space="preserve"> European </w:t>
      </w:r>
      <w:proofErr w:type="spellStart"/>
      <w:r w:rsidRPr="007C1965">
        <w:rPr>
          <w:rFonts w:ascii="Trebuchet MS" w:hAnsi="Trebuchet MS" w:cstheme="minorHAnsi"/>
        </w:rPr>
        <w:t>și</w:t>
      </w:r>
      <w:proofErr w:type="spellEnd"/>
      <w:r w:rsidRPr="007C1965">
        <w:rPr>
          <w:rFonts w:ascii="Trebuchet MS" w:hAnsi="Trebuchet MS" w:cstheme="minorHAnsi"/>
        </w:rPr>
        <w:t xml:space="preserve"> a </w:t>
      </w:r>
      <w:proofErr w:type="spellStart"/>
      <w:r w:rsidRPr="007C1965">
        <w:rPr>
          <w:rFonts w:ascii="Trebuchet MS" w:hAnsi="Trebuchet MS" w:cstheme="minorHAnsi"/>
        </w:rPr>
        <w:t>Consiliului</w:t>
      </w:r>
      <w:proofErr w:type="spellEnd"/>
      <w:r w:rsidRPr="007C1965">
        <w:rPr>
          <w:rFonts w:ascii="Trebuchet MS" w:hAnsi="Trebuchet MS" w:cstheme="minorHAnsi"/>
        </w:rPr>
        <w:t xml:space="preserve"> din 23 </w:t>
      </w:r>
      <w:proofErr w:type="spellStart"/>
      <w:r w:rsidRPr="007C1965">
        <w:rPr>
          <w:rFonts w:ascii="Trebuchet MS" w:hAnsi="Trebuchet MS" w:cstheme="minorHAnsi"/>
        </w:rPr>
        <w:t>octombrie</w:t>
      </w:r>
      <w:proofErr w:type="spellEnd"/>
      <w:r w:rsidRPr="007C1965">
        <w:rPr>
          <w:rFonts w:ascii="Trebuchet MS" w:hAnsi="Trebuchet MS" w:cstheme="minorHAnsi"/>
        </w:rPr>
        <w:t xml:space="preserve"> 2024 </w:t>
      </w:r>
      <w:proofErr w:type="spellStart"/>
      <w:r w:rsidRPr="007C1965">
        <w:rPr>
          <w:rFonts w:ascii="Trebuchet MS" w:hAnsi="Trebuchet MS" w:cstheme="minorHAnsi"/>
        </w:rPr>
        <w:t>privind</w:t>
      </w:r>
      <w:proofErr w:type="spellEnd"/>
      <w:r w:rsidRPr="007C1965">
        <w:rPr>
          <w:rFonts w:ascii="Trebuchet MS" w:hAnsi="Trebuchet MS" w:cstheme="minorHAnsi"/>
        </w:rPr>
        <w:t xml:space="preserve"> </w:t>
      </w:r>
      <w:proofErr w:type="spellStart"/>
      <w:r w:rsidRPr="007C1965">
        <w:rPr>
          <w:rFonts w:ascii="Trebuchet MS" w:hAnsi="Trebuchet MS" w:cstheme="minorHAnsi"/>
        </w:rPr>
        <w:t>calitatea</w:t>
      </w:r>
      <w:proofErr w:type="spellEnd"/>
      <w:r w:rsidRPr="007C1965">
        <w:rPr>
          <w:rFonts w:ascii="Trebuchet MS" w:hAnsi="Trebuchet MS" w:cstheme="minorHAnsi"/>
        </w:rPr>
        <w:t xml:space="preserve"> </w:t>
      </w:r>
      <w:proofErr w:type="spellStart"/>
      <w:r w:rsidRPr="007C1965">
        <w:rPr>
          <w:rFonts w:ascii="Trebuchet MS" w:hAnsi="Trebuchet MS" w:cstheme="minorHAnsi"/>
        </w:rPr>
        <w:t>aerului</w:t>
      </w:r>
      <w:proofErr w:type="spellEnd"/>
      <w:r w:rsidRPr="007C1965">
        <w:rPr>
          <w:rFonts w:ascii="Trebuchet MS" w:hAnsi="Trebuchet MS" w:cstheme="minorHAnsi"/>
        </w:rPr>
        <w:t xml:space="preserve"> </w:t>
      </w:r>
      <w:proofErr w:type="spellStart"/>
      <w:r w:rsidRPr="007C1965">
        <w:rPr>
          <w:rFonts w:ascii="Trebuchet MS" w:hAnsi="Trebuchet MS" w:cstheme="minorHAnsi"/>
        </w:rPr>
        <w:t>înconjurător</w:t>
      </w:r>
      <w:proofErr w:type="spellEnd"/>
      <w:r w:rsidRPr="007C1965">
        <w:rPr>
          <w:rFonts w:ascii="Trebuchet MS" w:hAnsi="Trebuchet MS" w:cstheme="minorHAnsi"/>
        </w:rPr>
        <w:t xml:space="preserve"> </w:t>
      </w:r>
      <w:proofErr w:type="spellStart"/>
      <w:r w:rsidRPr="007C1965">
        <w:rPr>
          <w:rFonts w:ascii="Trebuchet MS" w:hAnsi="Trebuchet MS" w:cstheme="minorHAnsi"/>
        </w:rPr>
        <w:t>și</w:t>
      </w:r>
      <w:proofErr w:type="spellEnd"/>
      <w:r w:rsidRPr="007C1965">
        <w:rPr>
          <w:rFonts w:ascii="Trebuchet MS" w:hAnsi="Trebuchet MS" w:cstheme="minorHAnsi"/>
        </w:rPr>
        <w:t xml:space="preserve"> un </w:t>
      </w:r>
      <w:proofErr w:type="spellStart"/>
      <w:r w:rsidRPr="007C1965">
        <w:rPr>
          <w:rFonts w:ascii="Trebuchet MS" w:hAnsi="Trebuchet MS" w:cstheme="minorHAnsi"/>
        </w:rPr>
        <w:t>aer</w:t>
      </w:r>
      <w:proofErr w:type="spellEnd"/>
      <w:r w:rsidRPr="007C1965">
        <w:rPr>
          <w:rFonts w:ascii="Trebuchet MS" w:hAnsi="Trebuchet MS" w:cstheme="minorHAnsi"/>
        </w:rPr>
        <w:t xml:space="preserve"> </w:t>
      </w:r>
      <w:proofErr w:type="spellStart"/>
      <w:r w:rsidRPr="007C1965">
        <w:rPr>
          <w:rFonts w:ascii="Trebuchet MS" w:hAnsi="Trebuchet MS" w:cstheme="minorHAnsi"/>
        </w:rPr>
        <w:t>mai</w:t>
      </w:r>
      <w:proofErr w:type="spellEnd"/>
      <w:r w:rsidRPr="007C1965">
        <w:rPr>
          <w:rFonts w:ascii="Trebuchet MS" w:hAnsi="Trebuchet MS" w:cstheme="minorHAnsi"/>
        </w:rPr>
        <w:t xml:space="preserve"> </w:t>
      </w:r>
      <w:proofErr w:type="spellStart"/>
      <w:r w:rsidRPr="007C1965">
        <w:rPr>
          <w:rFonts w:ascii="Trebuchet MS" w:hAnsi="Trebuchet MS" w:cstheme="minorHAnsi"/>
        </w:rPr>
        <w:t>curat</w:t>
      </w:r>
      <w:proofErr w:type="spellEnd"/>
      <w:r w:rsidRPr="007C1965">
        <w:rPr>
          <w:rFonts w:ascii="Trebuchet MS" w:hAnsi="Trebuchet MS" w:cstheme="minorHAnsi"/>
        </w:rPr>
        <w:t xml:space="preserve"> </w:t>
      </w:r>
      <w:proofErr w:type="spellStart"/>
      <w:r w:rsidRPr="007C1965">
        <w:rPr>
          <w:rFonts w:ascii="Trebuchet MS" w:hAnsi="Trebuchet MS" w:cstheme="minorHAnsi"/>
        </w:rPr>
        <w:t>pentru</w:t>
      </w:r>
      <w:proofErr w:type="spellEnd"/>
      <w:r w:rsidRPr="007C1965">
        <w:rPr>
          <w:rFonts w:ascii="Trebuchet MS" w:hAnsi="Trebuchet MS" w:cstheme="minorHAnsi"/>
        </w:rPr>
        <w:t xml:space="preserve"> Europa</w:t>
      </w:r>
    </w:p>
    <w:p w14:paraId="7708592D" w14:textId="77777777" w:rsidR="00EB09DB" w:rsidRPr="007C1965" w:rsidRDefault="00EB09DB" w:rsidP="00C41DF0">
      <w:pPr>
        <w:spacing w:before="0" w:after="0"/>
        <w:rPr>
          <w:rFonts w:ascii="Trebuchet MS" w:hAnsi="Trebuchet MS" w:cstheme="minorHAnsi"/>
          <w:lang w:val="ro-RO"/>
        </w:rPr>
      </w:pPr>
    </w:p>
    <w:p w14:paraId="767011C7" w14:textId="678B01BA" w:rsidR="00EB09DB" w:rsidRPr="007C1965" w:rsidRDefault="00EB09DB" w:rsidP="00C41DF0">
      <w:pPr>
        <w:spacing w:before="0" w:after="0"/>
        <w:rPr>
          <w:rFonts w:ascii="Trebuchet MS" w:hAnsi="Trebuchet MS" w:cstheme="minorHAnsi"/>
          <w:lang w:val="ro-RO"/>
        </w:rPr>
      </w:pPr>
      <w:r w:rsidRPr="007C1965">
        <w:rPr>
          <w:rFonts w:ascii="Trebuchet MS" w:hAnsi="Trebuchet MS" w:cstheme="minorHAnsi"/>
          <w:b/>
          <w:bCs/>
          <w:lang w:val="ro-RO"/>
        </w:rPr>
        <w:t>Legislație națională relevantă pentru domeniul schimbări climatice</w:t>
      </w:r>
    </w:p>
    <w:p w14:paraId="1825EDAD"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Legea</w:t>
      </w:r>
      <w:proofErr w:type="spellEnd"/>
      <w:r w:rsidRPr="007C1965">
        <w:rPr>
          <w:rFonts w:ascii="Trebuchet MS" w:eastAsia="Times New Roman" w:hAnsi="Trebuchet MS" w:cstheme="minorHAnsi"/>
        </w:rPr>
        <w:t xml:space="preserve"> nr. 24/1994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ratificarea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Convenției-cadru</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Națiunilor</w:t>
      </w:r>
      <w:proofErr w:type="spellEnd"/>
      <w:r w:rsidRPr="007C1965">
        <w:rPr>
          <w:rFonts w:ascii="Trebuchet MS" w:eastAsia="Times New Roman" w:hAnsi="Trebuchet MS" w:cstheme="minorHAnsi"/>
        </w:rPr>
        <w:t xml:space="preserve"> Unite </w:t>
      </w:r>
      <w:proofErr w:type="spellStart"/>
      <w:r w:rsidRPr="007C1965">
        <w:rPr>
          <w:rFonts w:ascii="Trebuchet MS" w:eastAsia="Times New Roman" w:hAnsi="Trebuchet MS" w:cstheme="minorHAnsi"/>
        </w:rPr>
        <w:t>asupra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schimbărilor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semnată</w:t>
      </w:r>
      <w:proofErr w:type="spellEnd"/>
      <w:r w:rsidRPr="007C1965">
        <w:rPr>
          <w:rFonts w:ascii="Trebuchet MS" w:eastAsia="Times New Roman" w:hAnsi="Trebuchet MS" w:cstheme="minorHAnsi"/>
        </w:rPr>
        <w:t xml:space="preserve"> la Rio de Janeiro la 5 </w:t>
      </w:r>
      <w:proofErr w:type="spellStart"/>
      <w:r w:rsidRPr="007C1965">
        <w:rPr>
          <w:rFonts w:ascii="Trebuchet MS" w:eastAsia="Times New Roman" w:hAnsi="Trebuchet MS" w:cstheme="minorHAnsi"/>
        </w:rPr>
        <w:t>iunie</w:t>
      </w:r>
      <w:proofErr w:type="spellEnd"/>
      <w:r w:rsidRPr="007C1965">
        <w:rPr>
          <w:rFonts w:ascii="Trebuchet MS" w:eastAsia="Times New Roman" w:hAnsi="Trebuchet MS" w:cstheme="minorHAnsi"/>
        </w:rPr>
        <w:t xml:space="preserve"> 1992;</w:t>
      </w:r>
    </w:p>
    <w:p w14:paraId="021BCAB6"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Legea</w:t>
      </w:r>
      <w:proofErr w:type="spellEnd"/>
      <w:r w:rsidRPr="007C1965">
        <w:rPr>
          <w:rFonts w:ascii="Trebuchet MS" w:eastAsia="Times New Roman" w:hAnsi="Trebuchet MS" w:cstheme="minorHAnsi"/>
        </w:rPr>
        <w:t xml:space="preserve"> nr. 3/2001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ratificarea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Protocolului</w:t>
      </w:r>
      <w:proofErr w:type="spellEnd"/>
      <w:r w:rsidRPr="007C1965">
        <w:rPr>
          <w:rFonts w:ascii="Trebuchet MS" w:eastAsia="Times New Roman" w:hAnsi="Trebuchet MS" w:cstheme="minorHAnsi"/>
        </w:rPr>
        <w:t xml:space="preserve"> de la Kyoto la </w:t>
      </w:r>
      <w:proofErr w:type="spellStart"/>
      <w:r w:rsidRPr="007C1965">
        <w:rPr>
          <w:rFonts w:ascii="Trebuchet MS" w:eastAsia="Times New Roman" w:hAnsi="Trebuchet MS" w:cstheme="minorHAnsi"/>
        </w:rPr>
        <w:t>Convenția-cadru</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Națiunilor</w:t>
      </w:r>
      <w:proofErr w:type="spellEnd"/>
      <w:r w:rsidRPr="007C1965">
        <w:rPr>
          <w:rFonts w:ascii="Trebuchet MS" w:eastAsia="Times New Roman" w:hAnsi="Trebuchet MS" w:cstheme="minorHAnsi"/>
        </w:rPr>
        <w:t xml:space="preserve"> Unite </w:t>
      </w:r>
      <w:proofErr w:type="spellStart"/>
      <w:r w:rsidRPr="007C1965">
        <w:rPr>
          <w:rFonts w:ascii="Trebuchet MS" w:eastAsia="Times New Roman" w:hAnsi="Trebuchet MS" w:cstheme="minorHAnsi"/>
        </w:rPr>
        <w:t>asupra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schimbărilor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adoptat</w:t>
      </w:r>
      <w:proofErr w:type="spellEnd"/>
      <w:r w:rsidRPr="007C1965">
        <w:rPr>
          <w:rFonts w:ascii="Trebuchet MS" w:eastAsia="Times New Roman" w:hAnsi="Trebuchet MS" w:cstheme="minorHAnsi"/>
        </w:rPr>
        <w:t xml:space="preserve"> la 11 </w:t>
      </w:r>
      <w:proofErr w:type="spellStart"/>
      <w:r w:rsidRPr="007C1965">
        <w:rPr>
          <w:rFonts w:ascii="Trebuchet MS" w:eastAsia="Times New Roman" w:hAnsi="Trebuchet MS" w:cstheme="minorHAnsi"/>
        </w:rPr>
        <w:t>decembrie</w:t>
      </w:r>
      <w:proofErr w:type="spellEnd"/>
      <w:r w:rsidRPr="007C1965">
        <w:rPr>
          <w:rFonts w:ascii="Trebuchet MS" w:eastAsia="Times New Roman" w:hAnsi="Trebuchet MS" w:cstheme="minorHAnsi"/>
        </w:rPr>
        <w:t xml:space="preserve"> 1997;</w:t>
      </w:r>
    </w:p>
    <w:p w14:paraId="7F3C58D1"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Legea</w:t>
      </w:r>
      <w:proofErr w:type="spellEnd"/>
      <w:r w:rsidRPr="007C1965">
        <w:rPr>
          <w:rFonts w:ascii="Trebuchet MS" w:eastAsia="Times New Roman" w:hAnsi="Trebuchet MS" w:cstheme="minorHAnsi"/>
        </w:rPr>
        <w:t xml:space="preserve"> nr. 57/2017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ratificarea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Acordului</w:t>
      </w:r>
      <w:proofErr w:type="spellEnd"/>
      <w:r w:rsidRPr="007C1965">
        <w:rPr>
          <w:rFonts w:ascii="Trebuchet MS" w:eastAsia="Times New Roman" w:hAnsi="Trebuchet MS" w:cstheme="minorHAnsi"/>
        </w:rPr>
        <w:t xml:space="preserve"> de la Paris, </w:t>
      </w:r>
      <w:proofErr w:type="spellStart"/>
      <w:r w:rsidRPr="007C1965">
        <w:rPr>
          <w:rFonts w:ascii="Trebuchet MS" w:eastAsia="Times New Roman" w:hAnsi="Trebuchet MS" w:cstheme="minorHAnsi"/>
        </w:rPr>
        <w:t>încheiat</w:t>
      </w:r>
      <w:proofErr w:type="spellEnd"/>
      <w:r w:rsidRPr="007C1965">
        <w:rPr>
          <w:rFonts w:ascii="Trebuchet MS" w:eastAsia="Times New Roman" w:hAnsi="Trebuchet MS" w:cstheme="minorHAnsi"/>
        </w:rPr>
        <w:t xml:space="preserve"> la Paris la 12 </w:t>
      </w:r>
      <w:proofErr w:type="spellStart"/>
      <w:r w:rsidRPr="007C1965">
        <w:rPr>
          <w:rFonts w:ascii="Trebuchet MS" w:eastAsia="Times New Roman" w:hAnsi="Trebuchet MS" w:cstheme="minorHAnsi"/>
        </w:rPr>
        <w:t>decembrie</w:t>
      </w:r>
      <w:proofErr w:type="spellEnd"/>
      <w:r w:rsidRPr="007C1965">
        <w:rPr>
          <w:rFonts w:ascii="Trebuchet MS" w:eastAsia="Times New Roman" w:hAnsi="Trebuchet MS" w:cstheme="minorHAnsi"/>
        </w:rPr>
        <w:t xml:space="preserve"> 2015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semnat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România</w:t>
      </w:r>
      <w:proofErr w:type="spellEnd"/>
      <w:r w:rsidRPr="007C1965">
        <w:rPr>
          <w:rFonts w:ascii="Trebuchet MS" w:eastAsia="Times New Roman" w:hAnsi="Trebuchet MS" w:cstheme="minorHAnsi"/>
        </w:rPr>
        <w:t xml:space="preserve"> la New York la 22 </w:t>
      </w:r>
      <w:proofErr w:type="spellStart"/>
      <w:r w:rsidRPr="007C1965">
        <w:rPr>
          <w:rFonts w:ascii="Trebuchet MS" w:eastAsia="Times New Roman" w:hAnsi="Trebuchet MS" w:cstheme="minorHAnsi"/>
        </w:rPr>
        <w:t>aprilie</w:t>
      </w:r>
      <w:proofErr w:type="spellEnd"/>
      <w:r w:rsidRPr="007C1965">
        <w:rPr>
          <w:rFonts w:ascii="Trebuchet MS" w:eastAsia="Times New Roman" w:hAnsi="Trebuchet MS" w:cstheme="minorHAnsi"/>
        </w:rPr>
        <w:t xml:space="preserve"> 2016;</w:t>
      </w:r>
    </w:p>
    <w:p w14:paraId="49284CAE"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OUG nr. 62/2023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stabilirea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cadrului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instituțional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unor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măsuri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punerea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2018/1.999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guvernanța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uniunii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energetice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acțiunilor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Regulamentelor</w:t>
      </w:r>
      <w:proofErr w:type="spellEnd"/>
      <w:r w:rsidRPr="007C1965">
        <w:rPr>
          <w:rFonts w:ascii="Trebuchet MS" w:eastAsia="Times New Roman" w:hAnsi="Trebuchet MS" w:cstheme="minorHAnsi"/>
        </w:rPr>
        <w:t xml:space="preserve"> (CE) nr. 663/2009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(CE) nr. 715/2009 ale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Directivelor</w:t>
      </w:r>
      <w:proofErr w:type="spellEnd"/>
      <w:r w:rsidRPr="007C1965">
        <w:rPr>
          <w:rFonts w:ascii="Trebuchet MS" w:eastAsia="Times New Roman" w:hAnsi="Trebuchet MS" w:cstheme="minorHAnsi"/>
        </w:rPr>
        <w:t xml:space="preserve"> 94/22/CE, 98/70/CE, 2009/31/CE, 2009/73/CE, 2010/31/UE, 2012/27/UE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2013/30/UE ale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Directivelor</w:t>
      </w:r>
      <w:proofErr w:type="spellEnd"/>
      <w:r w:rsidRPr="007C1965">
        <w:rPr>
          <w:rFonts w:ascii="Trebuchet MS" w:eastAsia="Times New Roman" w:hAnsi="Trebuchet MS" w:cstheme="minorHAnsi"/>
        </w:rPr>
        <w:t xml:space="preserve"> 2009/119/CE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(UE) 2015/652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abrogare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nr. 525/2013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precum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w:t>
      </w:r>
      <w:r w:rsidRPr="007C1965">
        <w:rPr>
          <w:rFonts w:ascii="Trebuchet MS" w:eastAsia="Times New Roman" w:hAnsi="Trebuchet MS" w:cstheme="minorHAnsi"/>
        </w:rPr>
        <w:lastRenderedPageBreak/>
        <w:t xml:space="preserve">2022/2.299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15 </w:t>
      </w:r>
      <w:proofErr w:type="spellStart"/>
      <w:r w:rsidRPr="007C1965">
        <w:rPr>
          <w:rFonts w:ascii="Trebuchet MS" w:eastAsia="Times New Roman" w:hAnsi="Trebuchet MS" w:cstheme="minorHAnsi"/>
        </w:rPr>
        <w:t>noiembrie</w:t>
      </w:r>
      <w:proofErr w:type="spellEnd"/>
      <w:r w:rsidRPr="007C1965">
        <w:rPr>
          <w:rFonts w:ascii="Trebuchet MS" w:eastAsia="Times New Roman" w:hAnsi="Trebuchet MS" w:cstheme="minorHAnsi"/>
        </w:rPr>
        <w:t xml:space="preserve"> 2022 de </w:t>
      </w:r>
      <w:proofErr w:type="spellStart"/>
      <w:r w:rsidRPr="007C1965">
        <w:rPr>
          <w:rFonts w:ascii="Trebuchet MS" w:eastAsia="Times New Roman" w:hAnsi="Trebuchet MS" w:cstheme="minorHAnsi"/>
        </w:rPr>
        <w:t>stabilire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normelor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privește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structura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formatul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detaliile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tehnice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procedurile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rapoartele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intermediare</w:t>
      </w:r>
      <w:proofErr w:type="spellEnd"/>
      <w:r w:rsidRPr="007C1965">
        <w:rPr>
          <w:rFonts w:ascii="Trebuchet MS" w:eastAsia="Times New Roman" w:hAnsi="Trebuchet MS" w:cstheme="minorHAnsi"/>
        </w:rPr>
        <w:t xml:space="preserve"> integrate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energia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w:t>
      </w:r>
      <w:proofErr w:type="spellEnd"/>
      <w:r w:rsidRPr="007C1965">
        <w:rPr>
          <w:rFonts w:ascii="Trebuchet MS" w:eastAsia="Times New Roman" w:hAnsi="Trebuchet MS" w:cstheme="minorHAnsi"/>
        </w:rPr>
        <w:t>;</w:t>
      </w:r>
    </w:p>
    <w:p w14:paraId="2A127845" w14:textId="5464848D" w:rsidR="00EB09DB" w:rsidRPr="007C1965" w:rsidRDefault="00EB09DB" w:rsidP="00C41DF0">
      <w:pPr>
        <w:autoSpaceDE w:val="0"/>
        <w:autoSpaceDN w:val="0"/>
        <w:spacing w:before="0" w:after="0"/>
        <w:contextualSpacing/>
        <w:rPr>
          <w:rFonts w:ascii="Trebuchet MS" w:hAnsi="Trebuchet MS"/>
        </w:rPr>
      </w:pPr>
      <w:r w:rsidRPr="007C1965">
        <w:rPr>
          <w:rFonts w:ascii="Trebuchet MS" w:hAnsi="Trebuchet MS"/>
          <w:bCs/>
          <w:iCs/>
        </w:rPr>
        <w:t>O</w:t>
      </w:r>
      <w:r w:rsidR="009052C0" w:rsidRPr="007C1965">
        <w:rPr>
          <w:rFonts w:ascii="Trebuchet MS" w:hAnsi="Trebuchet MS"/>
          <w:bCs/>
          <w:iCs/>
        </w:rPr>
        <w:t>UG</w:t>
      </w:r>
      <w:r w:rsidRPr="007C1965">
        <w:rPr>
          <w:rFonts w:ascii="Trebuchet MS" w:hAnsi="Trebuchet MS"/>
          <w:bCs/>
          <w:iCs/>
        </w:rPr>
        <w:t xml:space="preserve"> nr. 115/2011 </w:t>
      </w:r>
      <w:proofErr w:type="spellStart"/>
      <w:r w:rsidRPr="007C1965">
        <w:rPr>
          <w:rFonts w:ascii="Trebuchet MS" w:hAnsi="Trebuchet MS"/>
          <w:bCs/>
          <w:iCs/>
        </w:rPr>
        <w:t>privind</w:t>
      </w:r>
      <w:proofErr w:type="spellEnd"/>
      <w:r w:rsidRPr="007C1965">
        <w:rPr>
          <w:rFonts w:ascii="Trebuchet MS" w:hAnsi="Trebuchet MS"/>
          <w:bCs/>
          <w:iCs/>
        </w:rPr>
        <w:t xml:space="preserve"> </w:t>
      </w:r>
      <w:proofErr w:type="spellStart"/>
      <w:r w:rsidRPr="007C1965">
        <w:rPr>
          <w:rFonts w:ascii="Trebuchet MS" w:hAnsi="Trebuchet MS"/>
          <w:bCs/>
          <w:iCs/>
        </w:rPr>
        <w:t>stabilirea</w:t>
      </w:r>
      <w:proofErr w:type="spellEnd"/>
      <w:r w:rsidRPr="007C1965">
        <w:rPr>
          <w:rFonts w:ascii="Trebuchet MS" w:hAnsi="Trebuchet MS"/>
          <w:bCs/>
          <w:iCs/>
        </w:rPr>
        <w:t xml:space="preserve"> </w:t>
      </w:r>
      <w:proofErr w:type="spellStart"/>
      <w:r w:rsidRPr="007C1965">
        <w:rPr>
          <w:rFonts w:ascii="Trebuchet MS" w:hAnsi="Trebuchet MS"/>
          <w:bCs/>
          <w:iCs/>
        </w:rPr>
        <w:t>cadrului</w:t>
      </w:r>
      <w:proofErr w:type="spellEnd"/>
      <w:r w:rsidRPr="007C1965">
        <w:rPr>
          <w:rFonts w:ascii="Trebuchet MS" w:hAnsi="Trebuchet MS"/>
          <w:bCs/>
          <w:iCs/>
        </w:rPr>
        <w:t xml:space="preserve"> </w:t>
      </w:r>
      <w:proofErr w:type="spellStart"/>
      <w:r w:rsidRPr="007C1965">
        <w:rPr>
          <w:rFonts w:ascii="Trebuchet MS" w:hAnsi="Trebuchet MS"/>
          <w:bCs/>
          <w:iCs/>
        </w:rPr>
        <w:t>instituțional</w:t>
      </w:r>
      <w:proofErr w:type="spellEnd"/>
      <w:r w:rsidRPr="007C1965">
        <w:rPr>
          <w:rFonts w:ascii="Trebuchet MS" w:hAnsi="Trebuchet MS"/>
          <w:bCs/>
          <w:iCs/>
        </w:rPr>
        <w:t xml:space="preserve"> </w:t>
      </w:r>
      <w:proofErr w:type="spellStart"/>
      <w:r w:rsidRPr="007C1965">
        <w:rPr>
          <w:rFonts w:ascii="Trebuchet MS" w:hAnsi="Trebuchet MS"/>
          <w:bCs/>
          <w:iCs/>
        </w:rPr>
        <w:t>și</w:t>
      </w:r>
      <w:proofErr w:type="spellEnd"/>
      <w:r w:rsidRPr="007C1965">
        <w:rPr>
          <w:rFonts w:ascii="Trebuchet MS" w:hAnsi="Trebuchet MS"/>
          <w:bCs/>
          <w:iCs/>
        </w:rPr>
        <w:t xml:space="preserve"> </w:t>
      </w:r>
      <w:proofErr w:type="spellStart"/>
      <w:r w:rsidRPr="007C1965">
        <w:rPr>
          <w:rFonts w:ascii="Trebuchet MS" w:hAnsi="Trebuchet MS"/>
          <w:bCs/>
          <w:iCs/>
        </w:rPr>
        <w:t>autorizarea</w:t>
      </w:r>
      <w:proofErr w:type="spellEnd"/>
      <w:r w:rsidRPr="007C1965">
        <w:rPr>
          <w:rFonts w:ascii="Trebuchet MS" w:hAnsi="Trebuchet MS"/>
          <w:bCs/>
          <w:iCs/>
        </w:rPr>
        <w:t xml:space="preserve"> </w:t>
      </w:r>
      <w:proofErr w:type="spellStart"/>
      <w:r w:rsidRPr="007C1965">
        <w:rPr>
          <w:rFonts w:ascii="Trebuchet MS" w:hAnsi="Trebuchet MS"/>
          <w:bCs/>
          <w:iCs/>
        </w:rPr>
        <w:t>Guvernului</w:t>
      </w:r>
      <w:proofErr w:type="spellEnd"/>
      <w:r w:rsidRPr="007C1965">
        <w:rPr>
          <w:rFonts w:ascii="Trebuchet MS" w:hAnsi="Trebuchet MS"/>
          <w:bCs/>
          <w:iCs/>
        </w:rPr>
        <w:t xml:space="preserve">, </w:t>
      </w:r>
      <w:proofErr w:type="spellStart"/>
      <w:r w:rsidRPr="007C1965">
        <w:rPr>
          <w:rFonts w:ascii="Trebuchet MS" w:hAnsi="Trebuchet MS"/>
          <w:bCs/>
          <w:iCs/>
        </w:rPr>
        <w:t>prin</w:t>
      </w:r>
      <w:proofErr w:type="spellEnd"/>
      <w:r w:rsidRPr="007C1965">
        <w:rPr>
          <w:rFonts w:ascii="Trebuchet MS" w:hAnsi="Trebuchet MS"/>
          <w:bCs/>
          <w:iCs/>
        </w:rPr>
        <w:t xml:space="preserve"> </w:t>
      </w:r>
      <w:proofErr w:type="spellStart"/>
      <w:r w:rsidRPr="007C1965">
        <w:rPr>
          <w:rFonts w:ascii="Trebuchet MS" w:hAnsi="Trebuchet MS"/>
          <w:bCs/>
          <w:iCs/>
        </w:rPr>
        <w:t>Ministerul</w:t>
      </w:r>
      <w:proofErr w:type="spellEnd"/>
      <w:r w:rsidRPr="007C1965">
        <w:rPr>
          <w:rFonts w:ascii="Trebuchet MS" w:hAnsi="Trebuchet MS"/>
          <w:bCs/>
          <w:iCs/>
        </w:rPr>
        <w:t xml:space="preserve"> </w:t>
      </w:r>
      <w:proofErr w:type="spellStart"/>
      <w:r w:rsidRPr="007C1965">
        <w:rPr>
          <w:rFonts w:ascii="Trebuchet MS" w:hAnsi="Trebuchet MS"/>
          <w:bCs/>
          <w:iCs/>
        </w:rPr>
        <w:t>Finanțelor</w:t>
      </w:r>
      <w:proofErr w:type="spellEnd"/>
      <w:r w:rsidRPr="007C1965">
        <w:rPr>
          <w:rFonts w:ascii="Trebuchet MS" w:hAnsi="Trebuchet MS"/>
          <w:bCs/>
          <w:iCs/>
        </w:rPr>
        <w:t xml:space="preserve">, de a </w:t>
      </w:r>
      <w:proofErr w:type="spellStart"/>
      <w:r w:rsidRPr="007C1965">
        <w:rPr>
          <w:rFonts w:ascii="Trebuchet MS" w:hAnsi="Trebuchet MS"/>
          <w:bCs/>
          <w:iCs/>
        </w:rPr>
        <w:t>scoate</w:t>
      </w:r>
      <w:proofErr w:type="spellEnd"/>
      <w:r w:rsidRPr="007C1965">
        <w:rPr>
          <w:rFonts w:ascii="Trebuchet MS" w:hAnsi="Trebuchet MS"/>
          <w:bCs/>
          <w:iCs/>
        </w:rPr>
        <w:t xml:space="preserve"> la </w:t>
      </w:r>
      <w:proofErr w:type="spellStart"/>
      <w:r w:rsidRPr="007C1965">
        <w:rPr>
          <w:rFonts w:ascii="Trebuchet MS" w:hAnsi="Trebuchet MS"/>
          <w:bCs/>
          <w:iCs/>
        </w:rPr>
        <w:t>licitație</w:t>
      </w:r>
      <w:proofErr w:type="spellEnd"/>
      <w:r w:rsidRPr="007C1965">
        <w:rPr>
          <w:rFonts w:ascii="Trebuchet MS" w:hAnsi="Trebuchet MS"/>
          <w:bCs/>
          <w:iCs/>
        </w:rPr>
        <w:t xml:space="preserve"> </w:t>
      </w:r>
      <w:proofErr w:type="spellStart"/>
      <w:r w:rsidRPr="007C1965">
        <w:rPr>
          <w:rFonts w:ascii="Trebuchet MS" w:hAnsi="Trebuchet MS"/>
          <w:bCs/>
          <w:iCs/>
        </w:rPr>
        <w:t>certificatele</w:t>
      </w:r>
      <w:proofErr w:type="spellEnd"/>
      <w:r w:rsidRPr="007C1965">
        <w:rPr>
          <w:rFonts w:ascii="Trebuchet MS" w:hAnsi="Trebuchet MS"/>
          <w:bCs/>
          <w:iCs/>
        </w:rPr>
        <w:t xml:space="preserve"> de </w:t>
      </w:r>
      <w:proofErr w:type="spellStart"/>
      <w:r w:rsidRPr="007C1965">
        <w:rPr>
          <w:rFonts w:ascii="Trebuchet MS" w:hAnsi="Trebuchet MS"/>
          <w:bCs/>
          <w:iCs/>
        </w:rPr>
        <w:t>emisii</w:t>
      </w:r>
      <w:proofErr w:type="spellEnd"/>
      <w:r w:rsidRPr="007C1965">
        <w:rPr>
          <w:rFonts w:ascii="Trebuchet MS" w:hAnsi="Trebuchet MS"/>
          <w:bCs/>
          <w:iCs/>
        </w:rPr>
        <w:t xml:space="preserve"> de gaze cu </w:t>
      </w:r>
      <w:proofErr w:type="spellStart"/>
      <w:r w:rsidRPr="007C1965">
        <w:rPr>
          <w:rFonts w:ascii="Trebuchet MS" w:hAnsi="Trebuchet MS"/>
          <w:bCs/>
          <w:iCs/>
        </w:rPr>
        <w:t>efect</w:t>
      </w:r>
      <w:proofErr w:type="spellEnd"/>
      <w:r w:rsidRPr="007C1965">
        <w:rPr>
          <w:rFonts w:ascii="Trebuchet MS" w:hAnsi="Trebuchet MS"/>
          <w:bCs/>
          <w:iCs/>
        </w:rPr>
        <w:t xml:space="preserve"> de </w:t>
      </w:r>
      <w:proofErr w:type="spellStart"/>
      <w:r w:rsidRPr="007C1965">
        <w:rPr>
          <w:rFonts w:ascii="Trebuchet MS" w:hAnsi="Trebuchet MS"/>
          <w:bCs/>
          <w:iCs/>
        </w:rPr>
        <w:t>seră</w:t>
      </w:r>
      <w:proofErr w:type="spellEnd"/>
      <w:r w:rsidRPr="007C1965">
        <w:rPr>
          <w:rFonts w:ascii="Trebuchet MS" w:hAnsi="Trebuchet MS"/>
          <w:bCs/>
          <w:iCs/>
        </w:rPr>
        <w:t xml:space="preserve"> </w:t>
      </w:r>
      <w:proofErr w:type="spellStart"/>
      <w:r w:rsidRPr="007C1965">
        <w:rPr>
          <w:rFonts w:ascii="Trebuchet MS" w:hAnsi="Trebuchet MS"/>
          <w:bCs/>
          <w:iCs/>
        </w:rPr>
        <w:t>atribuite</w:t>
      </w:r>
      <w:proofErr w:type="spellEnd"/>
      <w:r w:rsidRPr="007C1965">
        <w:rPr>
          <w:rFonts w:ascii="Trebuchet MS" w:hAnsi="Trebuchet MS"/>
          <w:bCs/>
          <w:iCs/>
        </w:rPr>
        <w:t xml:space="preserve"> </w:t>
      </w:r>
      <w:proofErr w:type="spellStart"/>
      <w:r w:rsidRPr="007C1965">
        <w:rPr>
          <w:rFonts w:ascii="Trebuchet MS" w:hAnsi="Trebuchet MS"/>
          <w:bCs/>
          <w:iCs/>
        </w:rPr>
        <w:t>României</w:t>
      </w:r>
      <w:proofErr w:type="spellEnd"/>
      <w:r w:rsidRPr="007C1965">
        <w:rPr>
          <w:rFonts w:ascii="Trebuchet MS" w:hAnsi="Trebuchet MS"/>
          <w:bCs/>
          <w:iCs/>
        </w:rPr>
        <w:t xml:space="preserve"> la </w:t>
      </w:r>
      <w:proofErr w:type="spellStart"/>
      <w:r w:rsidRPr="007C1965">
        <w:rPr>
          <w:rFonts w:ascii="Trebuchet MS" w:hAnsi="Trebuchet MS"/>
          <w:bCs/>
          <w:iCs/>
        </w:rPr>
        <w:t>nivelul</w:t>
      </w:r>
      <w:proofErr w:type="spellEnd"/>
      <w:r w:rsidRPr="007C1965">
        <w:rPr>
          <w:rFonts w:ascii="Trebuchet MS" w:hAnsi="Trebuchet MS"/>
          <w:bCs/>
          <w:iCs/>
        </w:rPr>
        <w:t xml:space="preserve"> </w:t>
      </w:r>
      <w:proofErr w:type="spellStart"/>
      <w:r w:rsidRPr="007C1965">
        <w:rPr>
          <w:rFonts w:ascii="Trebuchet MS" w:hAnsi="Trebuchet MS"/>
          <w:bCs/>
          <w:iCs/>
        </w:rPr>
        <w:t>Uniunii</w:t>
      </w:r>
      <w:proofErr w:type="spellEnd"/>
      <w:r w:rsidRPr="007C1965">
        <w:rPr>
          <w:rFonts w:ascii="Trebuchet MS" w:hAnsi="Trebuchet MS"/>
          <w:bCs/>
          <w:iCs/>
        </w:rPr>
        <w:t xml:space="preserve"> </w:t>
      </w:r>
      <w:proofErr w:type="spellStart"/>
      <w:r w:rsidRPr="007C1965">
        <w:rPr>
          <w:rFonts w:ascii="Trebuchet MS" w:hAnsi="Trebuchet MS"/>
          <w:bCs/>
          <w:iCs/>
        </w:rPr>
        <w:t>Europene</w:t>
      </w:r>
      <w:proofErr w:type="spellEnd"/>
      <w:r w:rsidRPr="007C1965">
        <w:rPr>
          <w:rFonts w:ascii="Trebuchet MS" w:hAnsi="Trebuchet MS"/>
          <w:bCs/>
          <w:iCs/>
        </w:rPr>
        <w:t xml:space="preserve">, </w:t>
      </w:r>
      <w:proofErr w:type="spellStart"/>
      <w:r w:rsidRPr="007C1965">
        <w:rPr>
          <w:rFonts w:ascii="Trebuchet MS" w:hAnsi="Trebuchet MS"/>
          <w:bCs/>
          <w:iCs/>
        </w:rPr>
        <w:t>aprobată</w:t>
      </w:r>
      <w:proofErr w:type="spellEnd"/>
      <w:r w:rsidRPr="007C1965">
        <w:rPr>
          <w:rFonts w:ascii="Trebuchet MS" w:hAnsi="Trebuchet MS"/>
          <w:bCs/>
          <w:iCs/>
        </w:rPr>
        <w:t xml:space="preserve"> </w:t>
      </w:r>
      <w:proofErr w:type="spellStart"/>
      <w:r w:rsidRPr="007C1965">
        <w:rPr>
          <w:rFonts w:ascii="Trebuchet MS" w:hAnsi="Trebuchet MS"/>
          <w:bCs/>
          <w:iCs/>
        </w:rPr>
        <w:t>prin</w:t>
      </w:r>
      <w:proofErr w:type="spellEnd"/>
      <w:r w:rsidRPr="007C1965">
        <w:rPr>
          <w:rFonts w:ascii="Trebuchet MS" w:hAnsi="Trebuchet MS"/>
          <w:bCs/>
          <w:iCs/>
        </w:rPr>
        <w:t xml:space="preserve"> </w:t>
      </w:r>
      <w:proofErr w:type="spellStart"/>
      <w:r w:rsidRPr="007C1965">
        <w:rPr>
          <w:rFonts w:ascii="Trebuchet MS" w:hAnsi="Trebuchet MS"/>
          <w:bCs/>
          <w:iCs/>
        </w:rPr>
        <w:t>Legea</w:t>
      </w:r>
      <w:proofErr w:type="spellEnd"/>
      <w:r w:rsidRPr="007C1965">
        <w:rPr>
          <w:rFonts w:ascii="Trebuchet MS" w:hAnsi="Trebuchet MS"/>
          <w:bCs/>
          <w:iCs/>
        </w:rPr>
        <w:t xml:space="preserve"> nr.163/2012, cu </w:t>
      </w:r>
      <w:proofErr w:type="spellStart"/>
      <w:r w:rsidRPr="007C1965">
        <w:rPr>
          <w:rFonts w:ascii="Trebuchet MS" w:hAnsi="Trebuchet MS"/>
          <w:bCs/>
          <w:iCs/>
        </w:rPr>
        <w:t>modificările</w:t>
      </w:r>
      <w:proofErr w:type="spellEnd"/>
      <w:r w:rsidRPr="007C1965">
        <w:rPr>
          <w:rFonts w:ascii="Trebuchet MS" w:hAnsi="Trebuchet MS"/>
          <w:bCs/>
          <w:iCs/>
        </w:rPr>
        <w:t xml:space="preserve"> </w:t>
      </w:r>
      <w:proofErr w:type="spellStart"/>
      <w:r w:rsidRPr="007C1965">
        <w:rPr>
          <w:rFonts w:ascii="Trebuchet MS" w:hAnsi="Trebuchet MS"/>
          <w:bCs/>
          <w:iCs/>
        </w:rPr>
        <w:t>și</w:t>
      </w:r>
      <w:proofErr w:type="spellEnd"/>
      <w:r w:rsidRPr="007C1965">
        <w:rPr>
          <w:rFonts w:ascii="Trebuchet MS" w:hAnsi="Trebuchet MS"/>
          <w:bCs/>
          <w:iCs/>
        </w:rPr>
        <w:t xml:space="preserve"> </w:t>
      </w:r>
      <w:proofErr w:type="spellStart"/>
      <w:r w:rsidRPr="007C1965">
        <w:rPr>
          <w:rFonts w:ascii="Trebuchet MS" w:hAnsi="Trebuchet MS"/>
          <w:bCs/>
          <w:iCs/>
        </w:rPr>
        <w:t>completările</w:t>
      </w:r>
      <w:proofErr w:type="spellEnd"/>
      <w:r w:rsidRPr="007C1965">
        <w:rPr>
          <w:rFonts w:ascii="Trebuchet MS" w:hAnsi="Trebuchet MS"/>
          <w:bCs/>
          <w:iCs/>
        </w:rPr>
        <w:t xml:space="preserve"> </w:t>
      </w:r>
      <w:proofErr w:type="spellStart"/>
      <w:r w:rsidRPr="007C1965">
        <w:rPr>
          <w:rFonts w:ascii="Trebuchet MS" w:hAnsi="Trebuchet MS"/>
          <w:bCs/>
          <w:iCs/>
        </w:rPr>
        <w:t>ulterioare</w:t>
      </w:r>
      <w:proofErr w:type="spellEnd"/>
      <w:r w:rsidRPr="007C1965">
        <w:rPr>
          <w:rFonts w:ascii="Trebuchet MS" w:hAnsi="Trebuchet MS"/>
          <w:bCs/>
          <w:iCs/>
        </w:rPr>
        <w:t>;</w:t>
      </w:r>
    </w:p>
    <w:p w14:paraId="219CA65E"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780/2006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înființarea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schemei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comercializare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certificatelor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emisii</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modificările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ulterioare</w:t>
      </w:r>
      <w:proofErr w:type="spellEnd"/>
      <w:r w:rsidRPr="007C1965">
        <w:rPr>
          <w:rFonts w:ascii="Trebuchet MS" w:eastAsia="Times New Roman" w:hAnsi="Trebuchet MS" w:cstheme="minorHAnsi"/>
        </w:rPr>
        <w:t>;</w:t>
      </w:r>
    </w:p>
    <w:p w14:paraId="11A71993"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1570/2007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înființarea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Sistemului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estimarea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nivelului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antropice</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rezultate</w:t>
      </w:r>
      <w:proofErr w:type="spellEnd"/>
      <w:r w:rsidRPr="007C1965">
        <w:rPr>
          <w:rFonts w:ascii="Trebuchet MS" w:eastAsia="Times New Roman" w:hAnsi="Trebuchet MS" w:cstheme="minorHAnsi"/>
        </w:rPr>
        <w:t xml:space="preserve"> din </w:t>
      </w:r>
      <w:proofErr w:type="spellStart"/>
      <w:r w:rsidRPr="007C1965">
        <w:rPr>
          <w:rFonts w:ascii="Trebuchet MS" w:eastAsia="Times New Roman" w:hAnsi="Trebuchet MS" w:cstheme="minorHAnsi"/>
        </w:rPr>
        <w:t>surse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sau</w:t>
      </w:r>
      <w:proofErr w:type="spellEnd"/>
      <w:r w:rsidRPr="007C1965">
        <w:rPr>
          <w:rFonts w:ascii="Trebuchet MS" w:eastAsia="Times New Roman" w:hAnsi="Trebuchet MS" w:cstheme="minorHAnsi"/>
        </w:rPr>
        <w:t xml:space="preserve"> din </w:t>
      </w:r>
      <w:proofErr w:type="spellStart"/>
      <w:r w:rsidRPr="007C1965">
        <w:rPr>
          <w:rFonts w:ascii="Trebuchet MS" w:eastAsia="Times New Roman" w:hAnsi="Trebuchet MS" w:cstheme="minorHAnsi"/>
        </w:rPr>
        <w:t>reținerea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sechestrare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dioxidului</w:t>
      </w:r>
      <w:proofErr w:type="spellEnd"/>
      <w:r w:rsidRPr="007C1965">
        <w:rPr>
          <w:rFonts w:ascii="Trebuchet MS" w:eastAsia="Times New Roman" w:hAnsi="Trebuchet MS" w:cstheme="minorHAnsi"/>
        </w:rPr>
        <w:t xml:space="preserve"> de carbon, </w:t>
      </w:r>
      <w:proofErr w:type="spellStart"/>
      <w:r w:rsidRPr="007C1965">
        <w:rPr>
          <w:rFonts w:ascii="Trebuchet MS" w:eastAsia="Times New Roman" w:hAnsi="Trebuchet MS" w:cstheme="minorHAnsi"/>
        </w:rPr>
        <w:t>reglementate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Protocolul</w:t>
      </w:r>
      <w:proofErr w:type="spellEnd"/>
      <w:r w:rsidRPr="007C1965">
        <w:rPr>
          <w:rFonts w:ascii="Trebuchet MS" w:eastAsia="Times New Roman" w:hAnsi="Trebuchet MS" w:cstheme="minorHAnsi"/>
        </w:rPr>
        <w:t xml:space="preserve"> de la Kyoto, cu </w:t>
      </w:r>
      <w:proofErr w:type="spellStart"/>
      <w:r w:rsidRPr="007C1965">
        <w:rPr>
          <w:rFonts w:ascii="Trebuchet MS" w:eastAsia="Times New Roman" w:hAnsi="Trebuchet MS" w:cstheme="minorHAnsi"/>
        </w:rPr>
        <w:t>modificările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ulterioare</w:t>
      </w:r>
      <w:proofErr w:type="spellEnd"/>
      <w:r w:rsidRPr="007C1965">
        <w:rPr>
          <w:rFonts w:ascii="Trebuchet MS" w:eastAsia="Times New Roman" w:hAnsi="Trebuchet MS" w:cstheme="minorHAnsi"/>
        </w:rPr>
        <w:t>;</w:t>
      </w:r>
    </w:p>
    <w:p w14:paraId="528CE36F"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1.415 din 14 </w:t>
      </w:r>
      <w:proofErr w:type="spellStart"/>
      <w:r w:rsidRPr="007C1965">
        <w:rPr>
          <w:rFonts w:ascii="Trebuchet MS" w:eastAsia="Times New Roman" w:hAnsi="Trebuchet MS" w:cstheme="minorHAnsi"/>
        </w:rPr>
        <w:t>noiembrie</w:t>
      </w:r>
      <w:proofErr w:type="spellEnd"/>
      <w:r w:rsidRPr="007C1965">
        <w:rPr>
          <w:rFonts w:ascii="Trebuchet MS" w:eastAsia="Times New Roman" w:hAnsi="Trebuchet MS" w:cstheme="minorHAnsi"/>
        </w:rPr>
        <w:t xml:space="preserve"> 2024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definirea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obligațiilor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administrare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subdomeniului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Agricultură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subdomeniului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Folosința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terenurilor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folosinței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terenurilor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silvicultură</w:t>
      </w:r>
      <w:proofErr w:type="spellEnd"/>
      <w:r w:rsidRPr="007C1965">
        <w:rPr>
          <w:rFonts w:ascii="Trebuchet MS" w:eastAsia="Times New Roman" w:hAnsi="Trebuchet MS" w:cstheme="minorHAnsi"/>
        </w:rPr>
        <w:t xml:space="preserve"> (LULUCF), </w:t>
      </w:r>
      <w:proofErr w:type="spellStart"/>
      <w:r w:rsidRPr="007C1965">
        <w:rPr>
          <w:rFonts w:ascii="Trebuchet MS" w:eastAsia="Times New Roman" w:hAnsi="Trebuchet MS" w:cstheme="minorHAnsi"/>
        </w:rPr>
        <w:t>parte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domeniului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Schimbări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w:t>
      </w:r>
    </w:p>
    <w:p w14:paraId="01FDFAA9"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1076/2021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aprobarea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Planului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w:t>
      </w:r>
      <w:proofErr w:type="spellEnd"/>
      <w:r w:rsidRPr="007C1965">
        <w:rPr>
          <w:rFonts w:ascii="Trebuchet MS" w:eastAsia="Times New Roman" w:hAnsi="Trebuchet MS" w:cstheme="minorHAnsi"/>
        </w:rPr>
        <w:t xml:space="preserve"> Integrat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domeniul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Energiei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Schimbărilor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2021-2030; </w:t>
      </w:r>
    </w:p>
    <w:p w14:paraId="0785D700"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287/2021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stabilirea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măsuri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(UE) 2019/1.842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31 </w:t>
      </w:r>
      <w:proofErr w:type="spellStart"/>
      <w:r w:rsidRPr="007C1965">
        <w:rPr>
          <w:rFonts w:ascii="Trebuchet MS" w:eastAsia="Times New Roman" w:hAnsi="Trebuchet MS" w:cstheme="minorHAnsi"/>
        </w:rPr>
        <w:t>octombrie</w:t>
      </w:r>
      <w:proofErr w:type="spellEnd"/>
      <w:r w:rsidRPr="007C1965">
        <w:rPr>
          <w:rFonts w:ascii="Trebuchet MS" w:eastAsia="Times New Roman" w:hAnsi="Trebuchet MS" w:cstheme="minorHAnsi"/>
        </w:rPr>
        <w:t xml:space="preserve"> 2019 de </w:t>
      </w:r>
      <w:proofErr w:type="spellStart"/>
      <w:r w:rsidRPr="007C1965">
        <w:rPr>
          <w:rFonts w:ascii="Trebuchet MS" w:eastAsia="Times New Roman" w:hAnsi="Trebuchet MS" w:cstheme="minorHAnsi"/>
        </w:rPr>
        <w:t>stabilire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normelor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privește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noi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modalități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ajustare</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alocării</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titlu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gratuit</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cotelor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emisii</w:t>
      </w:r>
      <w:proofErr w:type="spellEnd"/>
      <w:r w:rsidRPr="007C1965">
        <w:rPr>
          <w:rFonts w:ascii="Trebuchet MS" w:eastAsia="Times New Roman" w:hAnsi="Trebuchet MS" w:cstheme="minorHAnsi"/>
        </w:rPr>
        <w:t xml:space="preserve"> din </w:t>
      </w:r>
      <w:proofErr w:type="spellStart"/>
      <w:r w:rsidRPr="007C1965">
        <w:rPr>
          <w:rFonts w:ascii="Trebuchet MS" w:eastAsia="Times New Roman" w:hAnsi="Trebuchet MS" w:cstheme="minorHAnsi"/>
        </w:rPr>
        <w:t>cauza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modificării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nivelului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activitate</w:t>
      </w:r>
      <w:proofErr w:type="spellEnd"/>
      <w:r w:rsidRPr="007C1965">
        <w:rPr>
          <w:rFonts w:ascii="Trebuchet MS" w:eastAsia="Times New Roman" w:hAnsi="Trebuchet MS" w:cstheme="minorHAnsi"/>
        </w:rPr>
        <w:t>;</w:t>
      </w:r>
    </w:p>
    <w:p w14:paraId="3495D7EC"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66/2013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stabilirea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măsuri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nr. 600/2012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verificarea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rapoartelor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emisii</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rapoartelor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datele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tonă</w:t>
      </w:r>
      <w:proofErr w:type="spellEnd"/>
      <w:r w:rsidRPr="007C1965">
        <w:rPr>
          <w:rFonts w:ascii="Trebuchet MS" w:eastAsia="Times New Roman" w:hAnsi="Trebuchet MS" w:cstheme="minorHAnsi"/>
        </w:rPr>
        <w:t xml:space="preserve">-km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acreditarea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verificatorilor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conformitate</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Directiva</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w:t>
      </w:r>
    </w:p>
    <w:p w14:paraId="738936B0"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22/2018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stabilirea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măsuri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2015/757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29 </w:t>
      </w:r>
      <w:proofErr w:type="spellStart"/>
      <w:r w:rsidRPr="007C1965">
        <w:rPr>
          <w:rFonts w:ascii="Trebuchet MS" w:eastAsia="Times New Roman" w:hAnsi="Trebuchet MS" w:cstheme="minorHAnsi"/>
        </w:rPr>
        <w:t>aprilie</w:t>
      </w:r>
      <w:proofErr w:type="spellEnd"/>
      <w:r w:rsidRPr="007C1965">
        <w:rPr>
          <w:rFonts w:ascii="Trebuchet MS" w:eastAsia="Times New Roman" w:hAnsi="Trebuchet MS" w:cstheme="minorHAnsi"/>
        </w:rPr>
        <w:t xml:space="preserve"> 2015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monitorizarea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raportarea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verificarea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dioxid</w:t>
      </w:r>
      <w:proofErr w:type="spellEnd"/>
      <w:r w:rsidRPr="007C1965">
        <w:rPr>
          <w:rFonts w:ascii="Trebuchet MS" w:eastAsia="Times New Roman" w:hAnsi="Trebuchet MS" w:cstheme="minorHAnsi"/>
        </w:rPr>
        <w:t xml:space="preserve"> de carbon </w:t>
      </w:r>
      <w:proofErr w:type="gramStart"/>
      <w:r w:rsidRPr="007C1965">
        <w:rPr>
          <w:rFonts w:ascii="Trebuchet MS" w:eastAsia="Times New Roman" w:hAnsi="Trebuchet MS" w:cstheme="minorHAnsi"/>
        </w:rPr>
        <w:t>generate</w:t>
      </w:r>
      <w:proofErr w:type="gram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transportul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maritim</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2009/16/CE;</w:t>
      </w:r>
    </w:p>
    <w:p w14:paraId="7203F735"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120/2014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modificarea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Hotărârii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Guvernului</w:t>
      </w:r>
      <w:proofErr w:type="spellEnd"/>
      <w:r w:rsidRPr="007C1965">
        <w:rPr>
          <w:rFonts w:ascii="Trebuchet MS" w:eastAsia="Times New Roman" w:hAnsi="Trebuchet MS" w:cstheme="minorHAnsi"/>
        </w:rPr>
        <w:t xml:space="preserve"> nr. 1570/2007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înființarea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Sistemului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estimarea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nivelului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antropice</w:t>
      </w:r>
      <w:proofErr w:type="spellEnd"/>
      <w:r w:rsidRPr="007C1965">
        <w:rPr>
          <w:rFonts w:ascii="Trebuchet MS" w:eastAsia="Times New Roman" w:hAnsi="Trebuchet MS" w:cstheme="minorHAnsi"/>
        </w:rPr>
        <w:t xml:space="preserve"> din </w:t>
      </w:r>
      <w:proofErr w:type="spellStart"/>
      <w:r w:rsidRPr="007C1965">
        <w:rPr>
          <w:rFonts w:ascii="Trebuchet MS" w:eastAsia="Times New Roman" w:hAnsi="Trebuchet MS" w:cstheme="minorHAnsi"/>
        </w:rPr>
        <w:t>surse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sau</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reținerilor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sechestrare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tuturor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gazelor</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reglementate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Protocolul</w:t>
      </w:r>
      <w:proofErr w:type="spellEnd"/>
      <w:r w:rsidRPr="007C1965">
        <w:rPr>
          <w:rFonts w:ascii="Trebuchet MS" w:eastAsia="Times New Roman" w:hAnsi="Trebuchet MS" w:cstheme="minorHAnsi"/>
        </w:rPr>
        <w:t xml:space="preserve"> de la Kyoto, precum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stabilirea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măsuri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prevederilor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nr. 525/2013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21 </w:t>
      </w:r>
      <w:proofErr w:type="spellStart"/>
      <w:r w:rsidRPr="007C1965">
        <w:rPr>
          <w:rFonts w:ascii="Trebuchet MS" w:eastAsia="Times New Roman" w:hAnsi="Trebuchet MS" w:cstheme="minorHAnsi"/>
        </w:rPr>
        <w:t>mai</w:t>
      </w:r>
      <w:proofErr w:type="spellEnd"/>
      <w:r w:rsidRPr="007C1965">
        <w:rPr>
          <w:rFonts w:ascii="Trebuchet MS" w:eastAsia="Times New Roman" w:hAnsi="Trebuchet MS" w:cstheme="minorHAnsi"/>
        </w:rPr>
        <w:t xml:space="preserve"> 2013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un </w:t>
      </w:r>
      <w:proofErr w:type="spellStart"/>
      <w:r w:rsidRPr="007C1965">
        <w:rPr>
          <w:rFonts w:ascii="Trebuchet MS" w:eastAsia="Times New Roman" w:hAnsi="Trebuchet MS" w:cstheme="minorHAnsi"/>
        </w:rPr>
        <w:t>mecanism</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monitorizare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raportare</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precum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raportare</w:t>
      </w:r>
      <w:proofErr w:type="spellEnd"/>
      <w:r w:rsidRPr="007C1965">
        <w:rPr>
          <w:rFonts w:ascii="Trebuchet MS" w:eastAsia="Times New Roman" w:hAnsi="Trebuchet MS" w:cstheme="minorHAnsi"/>
        </w:rPr>
        <w:t xml:space="preserve">, la </w:t>
      </w:r>
      <w:proofErr w:type="spellStart"/>
      <w:r w:rsidRPr="007C1965">
        <w:rPr>
          <w:rFonts w:ascii="Trebuchet MS" w:eastAsia="Times New Roman" w:hAnsi="Trebuchet MS" w:cstheme="minorHAnsi"/>
        </w:rPr>
        <w:t>nivel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Uniunii</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altor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informații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relevante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abrogare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Deciziei</w:t>
      </w:r>
      <w:proofErr w:type="spellEnd"/>
      <w:r w:rsidRPr="007C1965">
        <w:rPr>
          <w:rFonts w:ascii="Trebuchet MS" w:eastAsia="Times New Roman" w:hAnsi="Trebuchet MS" w:cstheme="minorHAnsi"/>
        </w:rPr>
        <w:t xml:space="preserve"> nr. 280/2004/CE;</w:t>
      </w:r>
    </w:p>
    <w:p w14:paraId="1D2F98D4"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600/2022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stabilirea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măsuri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punerea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prevederilor</w:t>
      </w:r>
      <w:proofErr w:type="spellEnd"/>
      <w:r w:rsidRPr="007C1965">
        <w:rPr>
          <w:rFonts w:ascii="Trebuchet MS" w:eastAsia="Times New Roman" w:hAnsi="Trebuchet MS" w:cstheme="minorHAnsi"/>
        </w:rPr>
        <w:t xml:space="preserve"> art. 26 </w:t>
      </w:r>
      <w:proofErr w:type="spellStart"/>
      <w:r w:rsidRPr="007C1965">
        <w:rPr>
          <w:rFonts w:ascii="Trebuchet MS" w:eastAsia="Times New Roman" w:hAnsi="Trebuchet MS" w:cstheme="minorHAnsi"/>
        </w:rPr>
        <w:t>alin</w:t>
      </w:r>
      <w:proofErr w:type="spellEnd"/>
      <w:r w:rsidRPr="007C1965">
        <w:rPr>
          <w:rFonts w:ascii="Trebuchet MS" w:eastAsia="Times New Roman" w:hAnsi="Trebuchet MS" w:cstheme="minorHAnsi"/>
        </w:rPr>
        <w:t xml:space="preserve">. (2) din </w:t>
      </w: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(UE) 2018/1.999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11 </w:t>
      </w:r>
      <w:proofErr w:type="spellStart"/>
      <w:r w:rsidRPr="007C1965">
        <w:rPr>
          <w:rFonts w:ascii="Trebuchet MS" w:eastAsia="Times New Roman" w:hAnsi="Trebuchet MS" w:cstheme="minorHAnsi"/>
        </w:rPr>
        <w:t>decembrie</w:t>
      </w:r>
      <w:proofErr w:type="spellEnd"/>
      <w:r w:rsidRPr="007C1965">
        <w:rPr>
          <w:rFonts w:ascii="Trebuchet MS" w:eastAsia="Times New Roman" w:hAnsi="Trebuchet MS" w:cstheme="minorHAnsi"/>
        </w:rPr>
        <w:t xml:space="preserve"> 2018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guvernanța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uniunii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energetice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acțiunilor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Regulamentelor</w:t>
      </w:r>
      <w:proofErr w:type="spellEnd"/>
      <w:r w:rsidRPr="007C1965">
        <w:rPr>
          <w:rFonts w:ascii="Trebuchet MS" w:eastAsia="Times New Roman" w:hAnsi="Trebuchet MS" w:cstheme="minorHAnsi"/>
        </w:rPr>
        <w:t xml:space="preserve"> (CE) nr. 663/2009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(CE) nr. 715/2009 ale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Directivelor</w:t>
      </w:r>
      <w:proofErr w:type="spellEnd"/>
      <w:r w:rsidRPr="007C1965">
        <w:rPr>
          <w:rFonts w:ascii="Trebuchet MS" w:eastAsia="Times New Roman" w:hAnsi="Trebuchet MS" w:cstheme="minorHAnsi"/>
        </w:rPr>
        <w:t xml:space="preserve"> 94/22/CE, 98/70/CE, 2009/31/CE, 2009/73/CE, 2010/31/UE, 2012/27/UE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2013/30/UE ale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Directivelor</w:t>
      </w:r>
      <w:proofErr w:type="spellEnd"/>
      <w:r w:rsidRPr="007C1965">
        <w:rPr>
          <w:rFonts w:ascii="Trebuchet MS" w:eastAsia="Times New Roman" w:hAnsi="Trebuchet MS" w:cstheme="minorHAnsi"/>
        </w:rPr>
        <w:t xml:space="preserve"> 2009/119/CE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(UE) 2015/652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abrogare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nr. 525/2013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w:t>
      </w:r>
    </w:p>
    <w:p w14:paraId="4606B822"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1026/2014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reorganizarea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w:t>
      </w:r>
    </w:p>
    <w:p w14:paraId="0AD2D642"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379/2022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aprobarea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Metodologiei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elaborare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implementare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monitorizare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evaluare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actualizare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strategiilor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guvernamentale</w:t>
      </w:r>
      <w:proofErr w:type="spellEnd"/>
      <w:r w:rsidRPr="007C1965">
        <w:rPr>
          <w:rFonts w:ascii="Trebuchet MS" w:eastAsia="Times New Roman" w:hAnsi="Trebuchet MS" w:cstheme="minorHAnsi"/>
        </w:rPr>
        <w:t>;</w:t>
      </w:r>
    </w:p>
    <w:p w14:paraId="557256A6"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t xml:space="preserve">HG nr. 547/2023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constituirea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organizarea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funcționarea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Comitetului</w:t>
      </w:r>
      <w:proofErr w:type="spellEnd"/>
      <w:r w:rsidRPr="007C1965">
        <w:rPr>
          <w:rFonts w:ascii="Trebuchet MS" w:eastAsia="Times New Roman" w:hAnsi="Trebuchet MS" w:cstheme="minorHAnsi"/>
        </w:rPr>
        <w:t xml:space="preserve"> interministerial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finanțarea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proiectelor</w:t>
      </w:r>
      <w:proofErr w:type="spellEnd"/>
      <w:r w:rsidRPr="007C1965">
        <w:rPr>
          <w:rFonts w:ascii="Trebuchet MS" w:eastAsia="Times New Roman" w:hAnsi="Trebuchet MS" w:cstheme="minorHAnsi"/>
        </w:rPr>
        <w:t>/</w:t>
      </w:r>
      <w:proofErr w:type="spellStart"/>
      <w:r w:rsidRPr="007C1965">
        <w:rPr>
          <w:rFonts w:ascii="Trebuchet MS" w:eastAsia="Times New Roman" w:hAnsi="Trebuchet MS" w:cstheme="minorHAnsi"/>
        </w:rPr>
        <w:t>cheltuielilor</w:t>
      </w:r>
      <w:proofErr w:type="spellEnd"/>
      <w:r w:rsidRPr="007C1965">
        <w:rPr>
          <w:rFonts w:ascii="Trebuchet MS" w:eastAsia="Times New Roman" w:hAnsi="Trebuchet MS" w:cstheme="minorHAnsi"/>
        </w:rPr>
        <w:t xml:space="preserve"> care sunt destinate </w:t>
      </w:r>
      <w:proofErr w:type="spellStart"/>
      <w:r w:rsidRPr="007C1965">
        <w:rPr>
          <w:rFonts w:ascii="Trebuchet MS" w:eastAsia="Times New Roman" w:hAnsi="Trebuchet MS" w:cstheme="minorHAnsi"/>
        </w:rPr>
        <w:t>protejării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mediului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înconjurător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combaterii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schimbărilor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precum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celor</w:t>
      </w:r>
      <w:proofErr w:type="spellEnd"/>
      <w:r w:rsidRPr="007C1965">
        <w:rPr>
          <w:rFonts w:ascii="Trebuchet MS" w:eastAsia="Times New Roman" w:hAnsi="Trebuchet MS" w:cstheme="minorHAnsi"/>
        </w:rPr>
        <w:t xml:space="preserve"> din </w:t>
      </w:r>
      <w:proofErr w:type="spellStart"/>
      <w:r w:rsidRPr="007C1965">
        <w:rPr>
          <w:rFonts w:ascii="Trebuchet MS" w:eastAsia="Times New Roman" w:hAnsi="Trebuchet MS" w:cstheme="minorHAnsi"/>
        </w:rPr>
        <w:t>domeniul</w:t>
      </w:r>
      <w:proofErr w:type="spellEnd"/>
      <w:r w:rsidRPr="007C1965">
        <w:rPr>
          <w:rFonts w:ascii="Trebuchet MS" w:eastAsia="Times New Roman" w:hAnsi="Trebuchet MS" w:cstheme="minorHAnsi"/>
        </w:rPr>
        <w:t xml:space="preserve"> social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dezvoltare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durabilă</w:t>
      </w:r>
      <w:proofErr w:type="spellEnd"/>
      <w:r w:rsidRPr="007C1965">
        <w:rPr>
          <w:rFonts w:ascii="Trebuchet MS" w:eastAsia="Times New Roman" w:hAnsi="Trebuchet MS" w:cstheme="minorHAnsi"/>
        </w:rPr>
        <w:t>;</w:t>
      </w:r>
    </w:p>
    <w:p w14:paraId="1E7312BF"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r w:rsidRPr="007C1965">
        <w:rPr>
          <w:rFonts w:ascii="Trebuchet MS" w:eastAsia="Times New Roman" w:hAnsi="Trebuchet MS" w:cstheme="minorHAnsi"/>
        </w:rPr>
        <w:lastRenderedPageBreak/>
        <w:t xml:space="preserve">HG nr.1215/2023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aprobarea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Strategiei</w:t>
      </w:r>
      <w:proofErr w:type="spellEnd"/>
      <w:r w:rsidRPr="007C1965">
        <w:rPr>
          <w:rFonts w:ascii="Trebuchet MS" w:eastAsia="Times New Roman" w:hAnsi="Trebuchet MS" w:cstheme="minorHAnsi"/>
        </w:rPr>
        <w:t xml:space="preserve"> pe termen lung a </w:t>
      </w:r>
      <w:proofErr w:type="spellStart"/>
      <w:r w:rsidRPr="007C1965">
        <w:rPr>
          <w:rFonts w:ascii="Trebuchet MS" w:eastAsia="Times New Roman" w:hAnsi="Trebuchet MS" w:cstheme="minorHAnsi"/>
        </w:rPr>
        <w:t>României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reducerea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 </w:t>
      </w:r>
      <w:proofErr w:type="spellStart"/>
      <w:r w:rsidRPr="007C1965">
        <w:rPr>
          <w:rFonts w:ascii="Trebuchet MS" w:eastAsia="Times New Roman" w:hAnsi="Trebuchet MS" w:cstheme="minorHAnsi"/>
        </w:rPr>
        <w:t>România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Neutră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2050;</w:t>
      </w:r>
    </w:p>
    <w:p w14:paraId="3FA2E734"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Ordinul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ministrului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mediului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dezvoltării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durabile</w:t>
      </w:r>
      <w:proofErr w:type="spellEnd"/>
      <w:r w:rsidRPr="007C1965">
        <w:rPr>
          <w:rFonts w:ascii="Trebuchet MS" w:eastAsia="Times New Roman" w:hAnsi="Trebuchet MS" w:cstheme="minorHAnsi"/>
        </w:rPr>
        <w:t xml:space="preserve"> nr. 1376/2008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aprobarea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Procedurii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raportare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Inventarului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(INEGES), precum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modalității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răspuns</w:t>
      </w:r>
      <w:proofErr w:type="spellEnd"/>
      <w:r w:rsidRPr="007C1965">
        <w:rPr>
          <w:rFonts w:ascii="Trebuchet MS" w:eastAsia="Times New Roman" w:hAnsi="Trebuchet MS" w:cstheme="minorHAnsi"/>
        </w:rPr>
        <w:t xml:space="preserve"> la </w:t>
      </w:r>
      <w:proofErr w:type="spellStart"/>
      <w:r w:rsidRPr="007C1965">
        <w:rPr>
          <w:rFonts w:ascii="Trebuchet MS" w:eastAsia="Times New Roman" w:hAnsi="Trebuchet MS" w:cstheme="minorHAnsi"/>
        </w:rPr>
        <w:t>observațiile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întrebările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survenite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urma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procesului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revizuire</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INEGES;</w:t>
      </w:r>
    </w:p>
    <w:p w14:paraId="678C8A1C" w14:textId="77777777" w:rsidR="00EB09DB" w:rsidRPr="007C1965" w:rsidRDefault="00EB09DB" w:rsidP="00C41DF0">
      <w:pPr>
        <w:autoSpaceDE w:val="0"/>
        <w:autoSpaceDN w:val="0"/>
        <w:spacing w:before="0" w:after="0"/>
        <w:contextualSpacing/>
        <w:rPr>
          <w:rFonts w:ascii="Trebuchet MS" w:eastAsia="Times New Roman" w:hAnsi="Trebuchet MS"/>
        </w:rPr>
      </w:pPr>
      <w:proofErr w:type="spellStart"/>
      <w:r w:rsidRPr="007C1965">
        <w:rPr>
          <w:rFonts w:ascii="Trebuchet MS" w:eastAsia="Times New Roman" w:hAnsi="Trebuchet MS" w:cstheme="minorHAnsi"/>
        </w:rPr>
        <w:t>Ordinul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ministrului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mediului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dezvoltării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durabile</w:t>
      </w:r>
      <w:proofErr w:type="spellEnd"/>
      <w:r w:rsidRPr="007C1965">
        <w:rPr>
          <w:rFonts w:ascii="Trebuchet MS" w:eastAsia="Times New Roman" w:hAnsi="Trebuchet MS" w:cstheme="minorHAnsi"/>
        </w:rPr>
        <w:t xml:space="preserve"> nr. 1474/2008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aprobarea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Procedurii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procesarea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arhivarea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stocarea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datelor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specifice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Inventarului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(INEGES);</w:t>
      </w:r>
    </w:p>
    <w:p w14:paraId="159B344F"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rPr>
        <w:t>Ordinul</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ministrului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mediului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și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schimbărilor</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climatice</w:t>
      </w:r>
      <w:proofErr w:type="spellEnd"/>
      <w:r w:rsidRPr="007C1965">
        <w:rPr>
          <w:rFonts w:ascii="Trebuchet MS" w:eastAsia="Times New Roman" w:hAnsi="Trebuchet MS"/>
        </w:rPr>
        <w:t xml:space="preserve"> nr. 1442/2014 </w:t>
      </w:r>
      <w:proofErr w:type="spellStart"/>
      <w:r w:rsidRPr="007C1965">
        <w:rPr>
          <w:rFonts w:ascii="Trebuchet MS" w:eastAsia="Times New Roman" w:hAnsi="Trebuchet MS"/>
        </w:rPr>
        <w:t>privind</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aprobarea</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Procedurii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referitoare</w:t>
      </w:r>
      <w:proofErr w:type="spellEnd"/>
      <w:r w:rsidRPr="007C1965">
        <w:rPr>
          <w:rFonts w:ascii="Trebuchet MS" w:eastAsia="Times New Roman" w:hAnsi="Trebuchet MS"/>
        </w:rPr>
        <w:t xml:space="preserve"> la </w:t>
      </w:r>
      <w:proofErr w:type="spellStart"/>
      <w:r w:rsidRPr="007C1965">
        <w:rPr>
          <w:rFonts w:ascii="Trebuchet MS" w:eastAsia="Times New Roman" w:hAnsi="Trebuchet MS"/>
        </w:rPr>
        <w:t>selectarea</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metodelor</w:t>
      </w:r>
      <w:proofErr w:type="spellEnd"/>
      <w:r w:rsidRPr="007C1965">
        <w:rPr>
          <w:rFonts w:ascii="Trebuchet MS" w:eastAsia="Times New Roman" w:hAnsi="Trebuchet MS"/>
        </w:rPr>
        <w:t xml:space="preserve"> de </w:t>
      </w:r>
      <w:proofErr w:type="spellStart"/>
      <w:r w:rsidRPr="007C1965">
        <w:rPr>
          <w:rFonts w:ascii="Trebuchet MS" w:eastAsia="Times New Roman" w:hAnsi="Trebuchet MS"/>
        </w:rPr>
        <w:t>estimare</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și</w:t>
      </w:r>
      <w:proofErr w:type="spellEnd"/>
      <w:r w:rsidRPr="007C1965">
        <w:rPr>
          <w:rFonts w:ascii="Trebuchet MS" w:eastAsia="Times New Roman" w:hAnsi="Trebuchet MS"/>
        </w:rPr>
        <w:t xml:space="preserve"> a </w:t>
      </w:r>
      <w:proofErr w:type="spellStart"/>
      <w:r w:rsidRPr="007C1965">
        <w:rPr>
          <w:rFonts w:ascii="Trebuchet MS" w:eastAsia="Times New Roman" w:hAnsi="Trebuchet MS"/>
        </w:rPr>
        <w:t>factorilor</w:t>
      </w:r>
      <w:proofErr w:type="spellEnd"/>
      <w:r w:rsidRPr="007C1965">
        <w:rPr>
          <w:rFonts w:ascii="Trebuchet MS" w:eastAsia="Times New Roman" w:hAnsi="Trebuchet MS"/>
        </w:rPr>
        <w:t xml:space="preserve"> de </w:t>
      </w:r>
      <w:proofErr w:type="spellStart"/>
      <w:r w:rsidRPr="007C1965">
        <w:rPr>
          <w:rFonts w:ascii="Trebuchet MS" w:eastAsia="Times New Roman" w:hAnsi="Trebuchet MS"/>
        </w:rPr>
        <w:t>emisie</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necesari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estimării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nivelului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emisiilor</w:t>
      </w:r>
      <w:proofErr w:type="spellEnd"/>
      <w:r w:rsidRPr="007C1965">
        <w:rPr>
          <w:rFonts w:ascii="Trebuchet MS" w:eastAsia="Times New Roman" w:hAnsi="Trebuchet MS"/>
        </w:rPr>
        <w:t xml:space="preserve"> de gaze cu </w:t>
      </w:r>
      <w:proofErr w:type="spellStart"/>
      <w:r w:rsidRPr="007C1965">
        <w:rPr>
          <w:rFonts w:ascii="Trebuchet MS" w:eastAsia="Times New Roman" w:hAnsi="Trebuchet MS"/>
        </w:rPr>
        <w:t>efect</w:t>
      </w:r>
      <w:proofErr w:type="spellEnd"/>
      <w:r w:rsidRPr="007C1965">
        <w:rPr>
          <w:rFonts w:ascii="Trebuchet MS" w:eastAsia="Times New Roman" w:hAnsi="Trebuchet MS"/>
        </w:rPr>
        <w:t xml:space="preserve"> de sera;</w:t>
      </w:r>
    </w:p>
    <w:p w14:paraId="7E326FE5" w14:textId="77777777" w:rsidR="00EB09DB" w:rsidRPr="007C1965" w:rsidRDefault="00EB09DB" w:rsidP="00C41DF0">
      <w:pPr>
        <w:autoSpaceDE w:val="0"/>
        <w:autoSpaceDN w:val="0"/>
        <w:spacing w:before="0" w:after="0"/>
        <w:contextualSpacing/>
        <w:rPr>
          <w:rFonts w:ascii="Trebuchet MS" w:hAnsi="Trebuchet MS"/>
        </w:rPr>
      </w:pPr>
      <w:proofErr w:type="spellStart"/>
      <w:r w:rsidRPr="007C1965">
        <w:rPr>
          <w:rFonts w:ascii="Trebuchet MS" w:eastAsia="Times New Roman" w:hAnsi="Trebuchet MS"/>
        </w:rPr>
        <w:t>Ordinul</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ministrului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mediului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și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schimbărilor</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climatice</w:t>
      </w:r>
      <w:proofErr w:type="spellEnd"/>
      <w:r w:rsidRPr="007C1965">
        <w:rPr>
          <w:rFonts w:ascii="Trebuchet MS" w:eastAsia="Times New Roman" w:hAnsi="Trebuchet MS"/>
        </w:rPr>
        <w:t xml:space="preserve"> nr. 1602/2014 </w:t>
      </w:r>
      <w:proofErr w:type="spellStart"/>
      <w:r w:rsidRPr="007C1965">
        <w:rPr>
          <w:rFonts w:ascii="Trebuchet MS" w:eastAsia="Times New Roman" w:hAnsi="Trebuchet MS"/>
        </w:rPr>
        <w:t>pentru</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aprobarea</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Planului</w:t>
      </w:r>
      <w:proofErr w:type="spellEnd"/>
      <w:r w:rsidRPr="007C1965">
        <w:rPr>
          <w:rFonts w:ascii="Trebuchet MS" w:eastAsia="Times New Roman" w:hAnsi="Trebuchet MS"/>
        </w:rPr>
        <w:t xml:space="preserve"> cu </w:t>
      </w:r>
      <w:proofErr w:type="spellStart"/>
      <w:r w:rsidRPr="007C1965">
        <w:rPr>
          <w:rFonts w:ascii="Trebuchet MS" w:eastAsia="Times New Roman" w:hAnsi="Trebuchet MS"/>
        </w:rPr>
        <w:t>privire</w:t>
      </w:r>
      <w:proofErr w:type="spellEnd"/>
      <w:r w:rsidRPr="007C1965">
        <w:rPr>
          <w:rFonts w:ascii="Trebuchet MS" w:eastAsia="Times New Roman" w:hAnsi="Trebuchet MS"/>
        </w:rPr>
        <w:t xml:space="preserve"> la </w:t>
      </w:r>
      <w:proofErr w:type="spellStart"/>
      <w:r w:rsidRPr="007C1965">
        <w:rPr>
          <w:rFonts w:ascii="Trebuchet MS" w:eastAsia="Times New Roman" w:hAnsi="Trebuchet MS"/>
        </w:rPr>
        <w:t>asigurarea</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și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controlul</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calității</w:t>
      </w:r>
      <w:proofErr w:type="spellEnd"/>
      <w:r w:rsidRPr="007C1965">
        <w:rPr>
          <w:rFonts w:ascii="Trebuchet MS" w:eastAsia="Times New Roman" w:hAnsi="Trebuchet MS"/>
        </w:rPr>
        <w:t xml:space="preserve"> (QA/QC) </w:t>
      </w:r>
      <w:proofErr w:type="spellStart"/>
      <w:r w:rsidRPr="007C1965">
        <w:rPr>
          <w:rFonts w:ascii="Trebuchet MS" w:eastAsia="Times New Roman" w:hAnsi="Trebuchet MS"/>
        </w:rPr>
        <w:t>Inventarului</w:t>
      </w:r>
      <w:proofErr w:type="spellEnd"/>
      <w:r w:rsidRPr="007C1965">
        <w:rPr>
          <w:rFonts w:ascii="Trebuchet MS" w:eastAsia="Times New Roman" w:hAnsi="Trebuchet MS"/>
        </w:rPr>
        <w:t xml:space="preserve"> </w:t>
      </w:r>
      <w:proofErr w:type="spellStart"/>
      <w:r w:rsidRPr="007C1965">
        <w:rPr>
          <w:rFonts w:ascii="Trebuchet MS" w:eastAsia="Times New Roman" w:hAnsi="Trebuchet MS"/>
        </w:rPr>
        <w:t>Național</w:t>
      </w:r>
      <w:proofErr w:type="spellEnd"/>
      <w:r w:rsidRPr="007C1965">
        <w:rPr>
          <w:rFonts w:ascii="Trebuchet MS" w:eastAsia="Times New Roman" w:hAnsi="Trebuchet MS"/>
        </w:rPr>
        <w:t xml:space="preserve"> al </w:t>
      </w:r>
      <w:proofErr w:type="spellStart"/>
      <w:r w:rsidRPr="007C1965">
        <w:rPr>
          <w:rFonts w:ascii="Trebuchet MS" w:eastAsia="Times New Roman" w:hAnsi="Trebuchet MS"/>
        </w:rPr>
        <w:t>Emisiilor</w:t>
      </w:r>
      <w:proofErr w:type="spellEnd"/>
      <w:r w:rsidRPr="007C1965">
        <w:rPr>
          <w:rFonts w:ascii="Trebuchet MS" w:eastAsia="Times New Roman" w:hAnsi="Trebuchet MS"/>
        </w:rPr>
        <w:t xml:space="preserve"> de Gaze cu </w:t>
      </w:r>
      <w:proofErr w:type="spellStart"/>
      <w:r w:rsidRPr="007C1965">
        <w:rPr>
          <w:rFonts w:ascii="Trebuchet MS" w:eastAsia="Times New Roman" w:hAnsi="Trebuchet MS"/>
        </w:rPr>
        <w:t>Efect</w:t>
      </w:r>
      <w:proofErr w:type="spellEnd"/>
      <w:r w:rsidRPr="007C1965">
        <w:rPr>
          <w:rFonts w:ascii="Trebuchet MS" w:eastAsia="Times New Roman" w:hAnsi="Trebuchet MS"/>
        </w:rPr>
        <w:t xml:space="preserve"> de </w:t>
      </w:r>
      <w:proofErr w:type="spellStart"/>
      <w:r w:rsidRPr="007C1965">
        <w:rPr>
          <w:rFonts w:ascii="Trebuchet MS" w:eastAsia="Times New Roman" w:hAnsi="Trebuchet MS"/>
        </w:rPr>
        <w:t>Seră</w:t>
      </w:r>
      <w:proofErr w:type="spellEnd"/>
      <w:r w:rsidRPr="007C1965">
        <w:rPr>
          <w:rFonts w:ascii="Trebuchet MS" w:eastAsia="Times New Roman" w:hAnsi="Trebuchet MS"/>
        </w:rPr>
        <w:t>;</w:t>
      </w:r>
    </w:p>
    <w:p w14:paraId="6FFBA30B" w14:textId="77777777" w:rsidR="00EB09DB" w:rsidRPr="007C1965" w:rsidRDefault="00EB09DB" w:rsidP="00C41DF0">
      <w:pPr>
        <w:autoSpaceDE w:val="0"/>
        <w:autoSpaceDN w:val="0"/>
        <w:spacing w:before="0" w:after="0"/>
        <w:contextualSpacing/>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668/2022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Regulamentului</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gestionarea</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operarea</w:t>
      </w:r>
      <w:proofErr w:type="spellEnd"/>
      <w:r w:rsidRPr="007C1965">
        <w:rPr>
          <w:rFonts w:ascii="Trebuchet MS" w:hAnsi="Trebuchet MS"/>
        </w:rPr>
        <w:t xml:space="preserve"> </w:t>
      </w:r>
      <w:proofErr w:type="spellStart"/>
      <w:r w:rsidRPr="007C1965">
        <w:rPr>
          <w:rFonts w:ascii="Trebuchet MS" w:hAnsi="Trebuchet MS"/>
        </w:rPr>
        <w:t>conturilor</w:t>
      </w:r>
      <w:proofErr w:type="spellEnd"/>
      <w:r w:rsidRPr="007C1965">
        <w:rPr>
          <w:rFonts w:ascii="Trebuchet MS" w:hAnsi="Trebuchet MS"/>
        </w:rPr>
        <w:t xml:space="preserve"> din </w:t>
      </w:r>
      <w:proofErr w:type="spellStart"/>
      <w:r w:rsidRPr="007C1965">
        <w:rPr>
          <w:rFonts w:ascii="Trebuchet MS" w:hAnsi="Trebuchet MS"/>
        </w:rPr>
        <w:t>registrul</w:t>
      </w:r>
      <w:proofErr w:type="spellEnd"/>
      <w:r w:rsidRPr="007C1965">
        <w:rPr>
          <w:rFonts w:ascii="Trebuchet MS" w:hAnsi="Trebuchet MS"/>
        </w:rPr>
        <w:t xml:space="preserve"> </w:t>
      </w:r>
      <w:proofErr w:type="spellStart"/>
      <w:r w:rsidRPr="007C1965">
        <w:rPr>
          <w:rFonts w:ascii="Trebuchet MS" w:hAnsi="Trebuchet MS"/>
        </w:rPr>
        <w:t>Uniunii</w:t>
      </w:r>
      <w:proofErr w:type="spellEnd"/>
      <w:r w:rsidRPr="007C1965">
        <w:rPr>
          <w:rFonts w:ascii="Trebuchet MS" w:hAnsi="Trebuchet MS"/>
        </w:rPr>
        <w:t xml:space="preserve"> al </w:t>
      </w:r>
      <w:proofErr w:type="spellStart"/>
      <w:r w:rsidRPr="007C1965">
        <w:rPr>
          <w:rFonts w:ascii="Trebuchet MS" w:hAnsi="Trebuchet MS"/>
        </w:rPr>
        <w:t>emisiilor</w:t>
      </w:r>
      <w:proofErr w:type="spellEnd"/>
      <w:r w:rsidRPr="007C1965">
        <w:rPr>
          <w:rFonts w:ascii="Trebuchet MS" w:hAnsi="Trebuchet MS"/>
        </w:rPr>
        <w:t xml:space="preserve"> de gaze cu </w:t>
      </w:r>
      <w:proofErr w:type="spellStart"/>
      <w:r w:rsidRPr="007C1965">
        <w:rPr>
          <w:rFonts w:ascii="Trebuchet MS" w:hAnsi="Trebuchet MS"/>
        </w:rPr>
        <w:t>efect</w:t>
      </w:r>
      <w:proofErr w:type="spellEnd"/>
      <w:r w:rsidRPr="007C1965">
        <w:rPr>
          <w:rFonts w:ascii="Trebuchet MS" w:hAnsi="Trebuchet MS"/>
        </w:rPr>
        <w:t xml:space="preserve"> de </w:t>
      </w:r>
      <w:proofErr w:type="spellStart"/>
      <w:r w:rsidRPr="007C1965">
        <w:rPr>
          <w:rFonts w:ascii="Trebuchet MS" w:hAnsi="Trebuchet MS"/>
        </w:rPr>
        <w:t>seră</w:t>
      </w:r>
      <w:proofErr w:type="spellEnd"/>
      <w:r w:rsidRPr="007C1965">
        <w:rPr>
          <w:rFonts w:ascii="Trebuchet MS" w:hAnsi="Trebuchet MS"/>
        </w:rPr>
        <w:t xml:space="preserve">, </w:t>
      </w:r>
      <w:proofErr w:type="spellStart"/>
      <w:r w:rsidRPr="007C1965">
        <w:rPr>
          <w:rFonts w:ascii="Trebuchet MS" w:hAnsi="Trebuchet MS"/>
        </w:rPr>
        <w:t>aflate</w:t>
      </w:r>
      <w:proofErr w:type="spellEnd"/>
      <w:r w:rsidRPr="007C1965">
        <w:rPr>
          <w:rFonts w:ascii="Trebuchet MS" w:hAnsi="Trebuchet MS"/>
        </w:rPr>
        <w:t xml:space="preserve"> sub </w:t>
      </w:r>
      <w:proofErr w:type="spellStart"/>
      <w:r w:rsidRPr="007C1965">
        <w:rPr>
          <w:rFonts w:ascii="Trebuchet MS" w:hAnsi="Trebuchet MS"/>
        </w:rPr>
        <w:t>jurisdicția</w:t>
      </w:r>
      <w:proofErr w:type="spellEnd"/>
      <w:r w:rsidRPr="007C1965">
        <w:rPr>
          <w:rFonts w:ascii="Trebuchet MS" w:hAnsi="Trebuchet MS"/>
        </w:rPr>
        <w:t xml:space="preserve"> </w:t>
      </w:r>
      <w:proofErr w:type="spellStart"/>
      <w:r w:rsidRPr="007C1965">
        <w:rPr>
          <w:rFonts w:ascii="Trebuchet MS" w:hAnsi="Trebuchet MS"/>
        </w:rPr>
        <w:t>statului</w:t>
      </w:r>
      <w:proofErr w:type="spellEnd"/>
      <w:r w:rsidRPr="007C1965">
        <w:rPr>
          <w:rFonts w:ascii="Trebuchet MS" w:hAnsi="Trebuchet MS"/>
        </w:rPr>
        <w:t xml:space="preserve"> </w:t>
      </w:r>
      <w:proofErr w:type="spellStart"/>
      <w:r w:rsidRPr="007C1965">
        <w:rPr>
          <w:rFonts w:ascii="Trebuchet MS" w:hAnsi="Trebuchet MS"/>
        </w:rPr>
        <w:t>român</w:t>
      </w:r>
      <w:proofErr w:type="spellEnd"/>
      <w:r w:rsidRPr="007C1965">
        <w:rPr>
          <w:rFonts w:ascii="Trebuchet MS" w:hAnsi="Trebuchet MS"/>
        </w:rPr>
        <w:t>;</w:t>
      </w:r>
    </w:p>
    <w:p w14:paraId="23AACAC5" w14:textId="77777777" w:rsidR="00EB09DB" w:rsidRPr="007C1965" w:rsidRDefault="00EB09DB" w:rsidP="00C41DF0">
      <w:pPr>
        <w:autoSpaceDE w:val="0"/>
        <w:autoSpaceDN w:val="0"/>
        <w:spacing w:before="0" w:after="0"/>
        <w:contextualSpacing/>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871 din 22 </w:t>
      </w:r>
      <w:proofErr w:type="spellStart"/>
      <w:r w:rsidRPr="007C1965">
        <w:rPr>
          <w:rFonts w:ascii="Trebuchet MS" w:hAnsi="Trebuchet MS"/>
        </w:rPr>
        <w:t>aprilie</w:t>
      </w:r>
      <w:proofErr w:type="spellEnd"/>
      <w:r w:rsidRPr="007C1965">
        <w:rPr>
          <w:rFonts w:ascii="Trebuchet MS" w:hAnsi="Trebuchet MS"/>
        </w:rPr>
        <w:t xml:space="preserve"> 2024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modificarea</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completarea</w:t>
      </w:r>
      <w:proofErr w:type="spellEnd"/>
      <w:r w:rsidRPr="007C1965">
        <w:rPr>
          <w:rFonts w:ascii="Trebuchet MS" w:hAnsi="Trebuchet MS"/>
        </w:rPr>
        <w:t xml:space="preserve"> </w:t>
      </w:r>
      <w:proofErr w:type="spellStart"/>
      <w:r w:rsidRPr="007C1965">
        <w:rPr>
          <w:rFonts w:ascii="Trebuchet MS" w:hAnsi="Trebuchet MS"/>
        </w:rPr>
        <w:t>Regulamentului</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gestionarea</w:t>
      </w:r>
      <w:proofErr w:type="spellEnd"/>
      <w:r w:rsidRPr="007C1965">
        <w:rPr>
          <w:rFonts w:ascii="Trebuchet MS" w:hAnsi="Trebuchet MS"/>
        </w:rPr>
        <w:t xml:space="preserve"> </w:t>
      </w:r>
      <w:proofErr w:type="spellStart"/>
      <w:r w:rsidRPr="007C1965">
        <w:rPr>
          <w:rFonts w:ascii="Trebuchet MS" w:hAnsi="Trebuchet MS"/>
        </w:rPr>
        <w:t>si</w:t>
      </w:r>
      <w:proofErr w:type="spellEnd"/>
      <w:r w:rsidRPr="007C1965">
        <w:rPr>
          <w:rFonts w:ascii="Trebuchet MS" w:hAnsi="Trebuchet MS"/>
        </w:rPr>
        <w:t xml:space="preserve"> </w:t>
      </w:r>
      <w:proofErr w:type="spellStart"/>
      <w:r w:rsidRPr="007C1965">
        <w:rPr>
          <w:rFonts w:ascii="Trebuchet MS" w:hAnsi="Trebuchet MS"/>
        </w:rPr>
        <w:t>operarea</w:t>
      </w:r>
      <w:proofErr w:type="spellEnd"/>
      <w:r w:rsidRPr="007C1965">
        <w:rPr>
          <w:rFonts w:ascii="Trebuchet MS" w:hAnsi="Trebuchet MS"/>
        </w:rPr>
        <w:t xml:space="preserve"> </w:t>
      </w:r>
      <w:proofErr w:type="spellStart"/>
      <w:r w:rsidRPr="007C1965">
        <w:rPr>
          <w:rFonts w:ascii="Trebuchet MS" w:hAnsi="Trebuchet MS"/>
        </w:rPr>
        <w:t>conturilor</w:t>
      </w:r>
      <w:proofErr w:type="spellEnd"/>
      <w:r w:rsidRPr="007C1965">
        <w:rPr>
          <w:rFonts w:ascii="Trebuchet MS" w:hAnsi="Trebuchet MS"/>
        </w:rPr>
        <w:t xml:space="preserve"> din </w:t>
      </w:r>
      <w:proofErr w:type="spellStart"/>
      <w:r w:rsidRPr="007C1965">
        <w:rPr>
          <w:rFonts w:ascii="Trebuchet MS" w:hAnsi="Trebuchet MS"/>
        </w:rPr>
        <w:t>registrul</w:t>
      </w:r>
      <w:proofErr w:type="spellEnd"/>
      <w:r w:rsidRPr="007C1965">
        <w:rPr>
          <w:rFonts w:ascii="Trebuchet MS" w:hAnsi="Trebuchet MS"/>
        </w:rPr>
        <w:t xml:space="preserve"> </w:t>
      </w:r>
      <w:proofErr w:type="spellStart"/>
      <w:r w:rsidRPr="007C1965">
        <w:rPr>
          <w:rFonts w:ascii="Trebuchet MS" w:hAnsi="Trebuchet MS"/>
        </w:rPr>
        <w:t>Uniunii</w:t>
      </w:r>
      <w:proofErr w:type="spellEnd"/>
      <w:r w:rsidRPr="007C1965">
        <w:rPr>
          <w:rFonts w:ascii="Trebuchet MS" w:hAnsi="Trebuchet MS"/>
        </w:rPr>
        <w:t xml:space="preserve"> al </w:t>
      </w:r>
      <w:proofErr w:type="spellStart"/>
      <w:r w:rsidRPr="007C1965">
        <w:rPr>
          <w:rFonts w:ascii="Trebuchet MS" w:hAnsi="Trebuchet MS"/>
        </w:rPr>
        <w:t>emisiilor</w:t>
      </w:r>
      <w:proofErr w:type="spellEnd"/>
      <w:r w:rsidRPr="007C1965">
        <w:rPr>
          <w:rFonts w:ascii="Trebuchet MS" w:hAnsi="Trebuchet MS"/>
        </w:rPr>
        <w:t xml:space="preserve"> de gaze cu </w:t>
      </w:r>
      <w:proofErr w:type="spellStart"/>
      <w:r w:rsidRPr="007C1965">
        <w:rPr>
          <w:rFonts w:ascii="Trebuchet MS" w:hAnsi="Trebuchet MS"/>
        </w:rPr>
        <w:t>efect</w:t>
      </w:r>
      <w:proofErr w:type="spellEnd"/>
      <w:r w:rsidRPr="007C1965">
        <w:rPr>
          <w:rFonts w:ascii="Trebuchet MS" w:hAnsi="Trebuchet MS"/>
        </w:rPr>
        <w:t xml:space="preserve"> de </w:t>
      </w:r>
      <w:proofErr w:type="spellStart"/>
      <w:r w:rsidRPr="007C1965">
        <w:rPr>
          <w:rFonts w:ascii="Trebuchet MS" w:hAnsi="Trebuchet MS"/>
        </w:rPr>
        <w:t>seră</w:t>
      </w:r>
      <w:proofErr w:type="spellEnd"/>
      <w:r w:rsidRPr="007C1965">
        <w:rPr>
          <w:rFonts w:ascii="Trebuchet MS" w:hAnsi="Trebuchet MS"/>
        </w:rPr>
        <w:t xml:space="preserve">, </w:t>
      </w:r>
      <w:proofErr w:type="spellStart"/>
      <w:r w:rsidRPr="007C1965">
        <w:rPr>
          <w:rFonts w:ascii="Trebuchet MS" w:hAnsi="Trebuchet MS"/>
        </w:rPr>
        <w:t>aflate</w:t>
      </w:r>
      <w:proofErr w:type="spellEnd"/>
      <w:r w:rsidRPr="007C1965">
        <w:rPr>
          <w:rFonts w:ascii="Trebuchet MS" w:hAnsi="Trebuchet MS"/>
        </w:rPr>
        <w:t xml:space="preserve"> sub </w:t>
      </w:r>
      <w:proofErr w:type="spellStart"/>
      <w:r w:rsidRPr="007C1965">
        <w:rPr>
          <w:rFonts w:ascii="Trebuchet MS" w:hAnsi="Trebuchet MS"/>
        </w:rPr>
        <w:t>jurisdicția</w:t>
      </w:r>
      <w:proofErr w:type="spellEnd"/>
      <w:r w:rsidRPr="007C1965">
        <w:rPr>
          <w:rFonts w:ascii="Trebuchet MS" w:hAnsi="Trebuchet MS"/>
        </w:rPr>
        <w:t xml:space="preserve"> </w:t>
      </w:r>
      <w:proofErr w:type="spellStart"/>
      <w:r w:rsidRPr="007C1965">
        <w:rPr>
          <w:rFonts w:ascii="Trebuchet MS" w:hAnsi="Trebuchet MS"/>
        </w:rPr>
        <w:t>statului</w:t>
      </w:r>
      <w:proofErr w:type="spellEnd"/>
      <w:r w:rsidRPr="007C1965">
        <w:rPr>
          <w:rFonts w:ascii="Trebuchet MS" w:hAnsi="Trebuchet MS"/>
        </w:rPr>
        <w:t xml:space="preserve"> </w:t>
      </w:r>
      <w:proofErr w:type="spellStart"/>
      <w:r w:rsidRPr="007C1965">
        <w:rPr>
          <w:rFonts w:ascii="Trebuchet MS" w:hAnsi="Trebuchet MS"/>
        </w:rPr>
        <w:t>român</w:t>
      </w:r>
      <w:proofErr w:type="spellEnd"/>
      <w:r w:rsidRPr="007C1965">
        <w:rPr>
          <w:rFonts w:ascii="Trebuchet MS" w:hAnsi="Trebuchet MS"/>
        </w:rPr>
        <w:t xml:space="preserve">, </w:t>
      </w:r>
      <w:proofErr w:type="spellStart"/>
      <w:r w:rsidRPr="007C1965">
        <w:rPr>
          <w:rFonts w:ascii="Trebuchet MS" w:hAnsi="Trebuchet MS"/>
        </w:rPr>
        <w:t>aprobat</w:t>
      </w:r>
      <w:proofErr w:type="spellEnd"/>
      <w:r w:rsidRPr="007C1965">
        <w:rPr>
          <w:rFonts w:ascii="Trebuchet MS" w:hAnsi="Trebuchet MS"/>
        </w:rPr>
        <w:t xml:space="preserve"> </w:t>
      </w:r>
      <w:proofErr w:type="spellStart"/>
      <w:r w:rsidRPr="007C1965">
        <w:rPr>
          <w:rFonts w:ascii="Trebuchet MS" w:hAnsi="Trebuchet MS"/>
        </w:rPr>
        <w:t>prin</w:t>
      </w:r>
      <w:proofErr w:type="spellEnd"/>
      <w:r w:rsidRPr="007C1965">
        <w:rPr>
          <w:rFonts w:ascii="Trebuchet MS" w:hAnsi="Trebuchet MS"/>
        </w:rPr>
        <w:t xml:space="preserve"> </w:t>
      </w: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si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668/2022;</w:t>
      </w:r>
    </w:p>
    <w:p w14:paraId="6A319F16" w14:textId="77777777" w:rsidR="00EB09DB" w:rsidRPr="007C1965" w:rsidRDefault="00EB09DB" w:rsidP="00C41DF0">
      <w:pPr>
        <w:autoSpaceDE w:val="0"/>
        <w:autoSpaceDN w:val="0"/>
        <w:spacing w:before="0" w:after="0"/>
        <w:contextualSpacing/>
        <w:rPr>
          <w:rFonts w:ascii="Trebuchet MS" w:hAnsi="Trebuchet MS"/>
        </w:rPr>
      </w:pPr>
      <w:proofErr w:type="spellStart"/>
      <w:r w:rsidRPr="007C1965">
        <w:rPr>
          <w:rFonts w:ascii="Trebuchet MS" w:hAnsi="Trebuchet MS"/>
        </w:rPr>
        <w:t>Ordinul</w:t>
      </w:r>
      <w:proofErr w:type="spellEnd"/>
      <w:r w:rsidRPr="007C1965">
        <w:rPr>
          <w:rFonts w:ascii="Trebuchet MS" w:hAnsi="Trebuchet MS"/>
        </w:rPr>
        <w:t xml:space="preserve"> </w:t>
      </w:r>
      <w:proofErr w:type="spellStart"/>
      <w:r w:rsidRPr="007C1965">
        <w:rPr>
          <w:rFonts w:ascii="Trebuchet MS" w:hAnsi="Trebuchet MS"/>
        </w:rPr>
        <w:t>ministrului</w:t>
      </w:r>
      <w:proofErr w:type="spellEnd"/>
      <w:r w:rsidRPr="007C1965">
        <w:rPr>
          <w:rFonts w:ascii="Trebuchet MS" w:hAnsi="Trebuchet MS"/>
        </w:rPr>
        <w:t xml:space="preserve"> </w:t>
      </w:r>
      <w:proofErr w:type="spellStart"/>
      <w:r w:rsidRPr="007C1965">
        <w:rPr>
          <w:rFonts w:ascii="Trebuchet MS" w:hAnsi="Trebuchet MS"/>
        </w:rPr>
        <w:t>mediului</w:t>
      </w:r>
      <w:proofErr w:type="spellEnd"/>
      <w:r w:rsidRPr="007C1965">
        <w:rPr>
          <w:rFonts w:ascii="Trebuchet MS" w:hAnsi="Trebuchet MS"/>
        </w:rPr>
        <w:t xml:space="preserve">, </w:t>
      </w:r>
      <w:proofErr w:type="spellStart"/>
      <w:r w:rsidRPr="007C1965">
        <w:rPr>
          <w:rFonts w:ascii="Trebuchet MS" w:hAnsi="Trebuchet MS"/>
        </w:rPr>
        <w:t>apelor</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pădurilor</w:t>
      </w:r>
      <w:proofErr w:type="spellEnd"/>
      <w:r w:rsidRPr="007C1965">
        <w:rPr>
          <w:rFonts w:ascii="Trebuchet MS" w:hAnsi="Trebuchet MS"/>
        </w:rPr>
        <w:t xml:space="preserve"> nr. 1256/2020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aprobarea</w:t>
      </w:r>
      <w:proofErr w:type="spellEnd"/>
      <w:r w:rsidRPr="007C1965">
        <w:rPr>
          <w:rFonts w:ascii="Trebuchet MS" w:hAnsi="Trebuchet MS"/>
        </w:rPr>
        <w:t xml:space="preserve"> </w:t>
      </w:r>
      <w:proofErr w:type="spellStart"/>
      <w:r w:rsidRPr="007C1965">
        <w:rPr>
          <w:rFonts w:ascii="Trebuchet MS" w:hAnsi="Trebuchet MS"/>
        </w:rPr>
        <w:t>Procedurii</w:t>
      </w:r>
      <w:proofErr w:type="spellEnd"/>
      <w:r w:rsidRPr="007C1965">
        <w:rPr>
          <w:rFonts w:ascii="Trebuchet MS" w:hAnsi="Trebuchet MS"/>
        </w:rPr>
        <w:t xml:space="preserve"> de </w:t>
      </w:r>
      <w:proofErr w:type="spellStart"/>
      <w:r w:rsidRPr="007C1965">
        <w:rPr>
          <w:rFonts w:ascii="Trebuchet MS" w:hAnsi="Trebuchet MS"/>
        </w:rPr>
        <w:t>emitere</w:t>
      </w:r>
      <w:proofErr w:type="spellEnd"/>
      <w:r w:rsidRPr="007C1965">
        <w:rPr>
          <w:rFonts w:ascii="Trebuchet MS" w:hAnsi="Trebuchet MS"/>
        </w:rPr>
        <w:t xml:space="preserve"> </w:t>
      </w:r>
      <w:proofErr w:type="gramStart"/>
      <w:r w:rsidRPr="007C1965">
        <w:rPr>
          <w:rFonts w:ascii="Trebuchet MS" w:hAnsi="Trebuchet MS"/>
        </w:rPr>
        <w:t>a</w:t>
      </w:r>
      <w:proofErr w:type="gramEnd"/>
      <w:r w:rsidRPr="007C1965">
        <w:rPr>
          <w:rFonts w:ascii="Trebuchet MS" w:hAnsi="Trebuchet MS"/>
        </w:rPr>
        <w:t xml:space="preserve"> </w:t>
      </w:r>
      <w:proofErr w:type="spellStart"/>
      <w:r w:rsidRPr="007C1965">
        <w:rPr>
          <w:rFonts w:ascii="Trebuchet MS" w:hAnsi="Trebuchet MS"/>
        </w:rPr>
        <w:t>autorizației</w:t>
      </w:r>
      <w:proofErr w:type="spellEnd"/>
      <w:r w:rsidRPr="007C1965">
        <w:rPr>
          <w:rFonts w:ascii="Trebuchet MS" w:hAnsi="Trebuchet MS"/>
        </w:rPr>
        <w:t xml:space="preserve"> </w:t>
      </w:r>
      <w:proofErr w:type="spellStart"/>
      <w:r w:rsidRPr="007C1965">
        <w:rPr>
          <w:rFonts w:ascii="Trebuchet MS" w:hAnsi="Trebuchet MS"/>
        </w:rPr>
        <w:t>privind</w:t>
      </w:r>
      <w:proofErr w:type="spellEnd"/>
      <w:r w:rsidRPr="007C1965">
        <w:rPr>
          <w:rFonts w:ascii="Trebuchet MS" w:hAnsi="Trebuchet MS"/>
        </w:rPr>
        <w:t xml:space="preserve"> </w:t>
      </w:r>
      <w:proofErr w:type="spellStart"/>
      <w:r w:rsidRPr="007C1965">
        <w:rPr>
          <w:rFonts w:ascii="Trebuchet MS" w:hAnsi="Trebuchet MS"/>
        </w:rPr>
        <w:t>emisiile</w:t>
      </w:r>
      <w:proofErr w:type="spellEnd"/>
      <w:r w:rsidRPr="007C1965">
        <w:rPr>
          <w:rFonts w:ascii="Trebuchet MS" w:hAnsi="Trebuchet MS"/>
        </w:rPr>
        <w:t xml:space="preserve"> de gaze cu </w:t>
      </w:r>
      <w:proofErr w:type="spellStart"/>
      <w:r w:rsidRPr="007C1965">
        <w:rPr>
          <w:rFonts w:ascii="Trebuchet MS" w:hAnsi="Trebuchet MS"/>
        </w:rPr>
        <w:t>efect</w:t>
      </w:r>
      <w:proofErr w:type="spellEnd"/>
      <w:r w:rsidRPr="007C1965">
        <w:rPr>
          <w:rFonts w:ascii="Trebuchet MS" w:hAnsi="Trebuchet MS"/>
        </w:rPr>
        <w:t xml:space="preserve"> de </w:t>
      </w:r>
      <w:proofErr w:type="spellStart"/>
      <w:r w:rsidRPr="007C1965">
        <w:rPr>
          <w:rFonts w:ascii="Trebuchet MS" w:hAnsi="Trebuchet MS"/>
        </w:rPr>
        <w:t>seră</w:t>
      </w:r>
      <w:proofErr w:type="spellEnd"/>
      <w:r w:rsidRPr="007C1965">
        <w:rPr>
          <w:rFonts w:ascii="Trebuchet MS" w:hAnsi="Trebuchet MS"/>
        </w:rPr>
        <w:t xml:space="preserve"> </w:t>
      </w:r>
      <w:proofErr w:type="spellStart"/>
      <w:r w:rsidRPr="007C1965">
        <w:rPr>
          <w:rFonts w:ascii="Trebuchet MS" w:hAnsi="Trebuchet MS"/>
        </w:rPr>
        <w:t>pentru</w:t>
      </w:r>
      <w:proofErr w:type="spellEnd"/>
      <w:r w:rsidRPr="007C1965">
        <w:rPr>
          <w:rFonts w:ascii="Trebuchet MS" w:hAnsi="Trebuchet MS"/>
        </w:rPr>
        <w:t xml:space="preserve"> </w:t>
      </w:r>
      <w:proofErr w:type="spellStart"/>
      <w:r w:rsidRPr="007C1965">
        <w:rPr>
          <w:rFonts w:ascii="Trebuchet MS" w:hAnsi="Trebuchet MS"/>
        </w:rPr>
        <w:t>perioada</w:t>
      </w:r>
      <w:proofErr w:type="spellEnd"/>
      <w:r w:rsidRPr="007C1965">
        <w:rPr>
          <w:rFonts w:ascii="Trebuchet MS" w:hAnsi="Trebuchet MS"/>
        </w:rPr>
        <w:t xml:space="preserve"> 2021-2030, cu </w:t>
      </w:r>
      <w:proofErr w:type="spellStart"/>
      <w:r w:rsidRPr="007C1965">
        <w:rPr>
          <w:rFonts w:ascii="Trebuchet MS" w:hAnsi="Trebuchet MS"/>
        </w:rPr>
        <w:t>modificările</w:t>
      </w:r>
      <w:proofErr w:type="spellEnd"/>
      <w:r w:rsidRPr="007C1965">
        <w:rPr>
          <w:rFonts w:ascii="Trebuchet MS" w:hAnsi="Trebuchet MS"/>
        </w:rPr>
        <w:t xml:space="preserve"> </w:t>
      </w:r>
      <w:proofErr w:type="spellStart"/>
      <w:r w:rsidRPr="007C1965">
        <w:rPr>
          <w:rFonts w:ascii="Trebuchet MS" w:hAnsi="Trebuchet MS"/>
        </w:rPr>
        <w:t>și</w:t>
      </w:r>
      <w:proofErr w:type="spellEnd"/>
      <w:r w:rsidRPr="007C1965">
        <w:rPr>
          <w:rFonts w:ascii="Trebuchet MS" w:hAnsi="Trebuchet MS"/>
        </w:rPr>
        <w:t xml:space="preserve"> </w:t>
      </w:r>
      <w:proofErr w:type="spellStart"/>
      <w:r w:rsidRPr="007C1965">
        <w:rPr>
          <w:rFonts w:ascii="Trebuchet MS" w:hAnsi="Trebuchet MS"/>
        </w:rPr>
        <w:t>completările</w:t>
      </w:r>
      <w:proofErr w:type="spellEnd"/>
      <w:r w:rsidRPr="007C1965">
        <w:rPr>
          <w:rFonts w:ascii="Trebuchet MS" w:hAnsi="Trebuchet MS"/>
        </w:rPr>
        <w:t xml:space="preserve"> </w:t>
      </w:r>
      <w:proofErr w:type="spellStart"/>
      <w:r w:rsidRPr="007C1965">
        <w:rPr>
          <w:rFonts w:ascii="Trebuchet MS" w:hAnsi="Trebuchet MS"/>
        </w:rPr>
        <w:t>ulterioare</w:t>
      </w:r>
      <w:proofErr w:type="spellEnd"/>
      <w:r w:rsidRPr="007C1965">
        <w:rPr>
          <w:rFonts w:ascii="Trebuchet MS" w:hAnsi="Trebuchet MS"/>
        </w:rPr>
        <w:t>;</w:t>
      </w:r>
    </w:p>
    <w:p w14:paraId="0CB0FFB0" w14:textId="77777777" w:rsidR="00EB09DB" w:rsidRPr="007C1965" w:rsidRDefault="00EB09DB" w:rsidP="00C41DF0">
      <w:pPr>
        <w:autoSpaceDE w:val="0"/>
        <w:autoSpaceDN w:val="0"/>
        <w:spacing w:before="0" w:after="0"/>
        <w:contextualSpacing/>
        <w:rPr>
          <w:rFonts w:ascii="Trebuchet MS" w:hAnsi="Trebuchet MS"/>
        </w:rPr>
      </w:pPr>
      <w:proofErr w:type="spellStart"/>
      <w:r w:rsidRPr="007C1965">
        <w:rPr>
          <w:rFonts w:ascii="Trebuchet MS" w:hAnsi="Trebuchet MS"/>
          <w:bCs/>
          <w:iCs/>
        </w:rPr>
        <w:t>Ordinul</w:t>
      </w:r>
      <w:proofErr w:type="spellEnd"/>
      <w:r w:rsidRPr="007C1965">
        <w:rPr>
          <w:rFonts w:ascii="Trebuchet MS" w:hAnsi="Trebuchet MS"/>
          <w:bCs/>
          <w:iCs/>
        </w:rPr>
        <w:t xml:space="preserve"> </w:t>
      </w:r>
      <w:proofErr w:type="spellStart"/>
      <w:r w:rsidRPr="007C1965">
        <w:rPr>
          <w:rFonts w:ascii="Trebuchet MS" w:hAnsi="Trebuchet MS"/>
          <w:bCs/>
          <w:iCs/>
        </w:rPr>
        <w:t>ministrului</w:t>
      </w:r>
      <w:proofErr w:type="spellEnd"/>
      <w:r w:rsidRPr="007C1965">
        <w:rPr>
          <w:rFonts w:ascii="Trebuchet MS" w:hAnsi="Trebuchet MS"/>
          <w:bCs/>
          <w:iCs/>
        </w:rPr>
        <w:t xml:space="preserve"> </w:t>
      </w:r>
      <w:proofErr w:type="spellStart"/>
      <w:r w:rsidRPr="007C1965">
        <w:rPr>
          <w:rFonts w:ascii="Trebuchet MS" w:hAnsi="Trebuchet MS"/>
          <w:bCs/>
          <w:iCs/>
        </w:rPr>
        <w:t>mediului</w:t>
      </w:r>
      <w:proofErr w:type="spellEnd"/>
      <w:r w:rsidRPr="007C1965">
        <w:rPr>
          <w:rFonts w:ascii="Trebuchet MS" w:hAnsi="Trebuchet MS"/>
          <w:bCs/>
          <w:iCs/>
        </w:rPr>
        <w:t xml:space="preserve">, </w:t>
      </w:r>
      <w:proofErr w:type="spellStart"/>
      <w:r w:rsidRPr="007C1965">
        <w:rPr>
          <w:rFonts w:ascii="Trebuchet MS" w:hAnsi="Trebuchet MS"/>
          <w:bCs/>
          <w:iCs/>
        </w:rPr>
        <w:t>apelor</w:t>
      </w:r>
      <w:proofErr w:type="spellEnd"/>
      <w:r w:rsidRPr="007C1965">
        <w:rPr>
          <w:rFonts w:ascii="Trebuchet MS" w:hAnsi="Trebuchet MS"/>
          <w:bCs/>
          <w:iCs/>
        </w:rPr>
        <w:t xml:space="preserve"> </w:t>
      </w:r>
      <w:proofErr w:type="spellStart"/>
      <w:r w:rsidRPr="007C1965">
        <w:rPr>
          <w:rFonts w:ascii="Trebuchet MS" w:hAnsi="Trebuchet MS"/>
          <w:bCs/>
          <w:iCs/>
        </w:rPr>
        <w:t>și</w:t>
      </w:r>
      <w:proofErr w:type="spellEnd"/>
      <w:r w:rsidRPr="007C1965">
        <w:rPr>
          <w:rFonts w:ascii="Trebuchet MS" w:hAnsi="Trebuchet MS"/>
          <w:bCs/>
          <w:iCs/>
        </w:rPr>
        <w:t xml:space="preserve"> </w:t>
      </w:r>
      <w:proofErr w:type="spellStart"/>
      <w:r w:rsidRPr="007C1965">
        <w:rPr>
          <w:rFonts w:ascii="Trebuchet MS" w:hAnsi="Trebuchet MS"/>
          <w:bCs/>
          <w:iCs/>
        </w:rPr>
        <w:t>pădurilor</w:t>
      </w:r>
      <w:proofErr w:type="spellEnd"/>
      <w:r w:rsidRPr="007C1965">
        <w:rPr>
          <w:rFonts w:ascii="Trebuchet MS" w:hAnsi="Trebuchet MS"/>
          <w:bCs/>
          <w:iCs/>
        </w:rPr>
        <w:t xml:space="preserve"> nr. 203/2020 </w:t>
      </w:r>
      <w:proofErr w:type="spellStart"/>
      <w:r w:rsidRPr="007C1965">
        <w:rPr>
          <w:rFonts w:ascii="Trebuchet MS" w:hAnsi="Trebuchet MS"/>
          <w:bCs/>
          <w:iCs/>
        </w:rPr>
        <w:t>privind</w:t>
      </w:r>
      <w:proofErr w:type="spellEnd"/>
      <w:r w:rsidRPr="007C1965">
        <w:rPr>
          <w:rFonts w:ascii="Trebuchet MS" w:hAnsi="Trebuchet MS"/>
          <w:bCs/>
          <w:iCs/>
        </w:rPr>
        <w:t xml:space="preserve"> </w:t>
      </w:r>
      <w:proofErr w:type="spellStart"/>
      <w:r w:rsidRPr="007C1965">
        <w:rPr>
          <w:rFonts w:ascii="Trebuchet MS" w:hAnsi="Trebuchet MS"/>
          <w:bCs/>
          <w:iCs/>
        </w:rPr>
        <w:t>stabilirea</w:t>
      </w:r>
      <w:proofErr w:type="spellEnd"/>
      <w:r w:rsidRPr="007C1965">
        <w:rPr>
          <w:rFonts w:ascii="Trebuchet MS" w:hAnsi="Trebuchet MS"/>
          <w:bCs/>
          <w:iCs/>
        </w:rPr>
        <w:t xml:space="preserve"> </w:t>
      </w:r>
      <w:proofErr w:type="spellStart"/>
      <w:r w:rsidRPr="007C1965">
        <w:rPr>
          <w:rFonts w:ascii="Trebuchet MS" w:hAnsi="Trebuchet MS"/>
          <w:bCs/>
          <w:iCs/>
        </w:rPr>
        <w:t>cadrului</w:t>
      </w:r>
      <w:proofErr w:type="spellEnd"/>
      <w:r w:rsidRPr="007C1965">
        <w:rPr>
          <w:rFonts w:ascii="Trebuchet MS" w:hAnsi="Trebuchet MS"/>
          <w:bCs/>
          <w:iCs/>
        </w:rPr>
        <w:t xml:space="preserve"> legal </w:t>
      </w:r>
      <w:proofErr w:type="spellStart"/>
      <w:r w:rsidRPr="007C1965">
        <w:rPr>
          <w:rFonts w:ascii="Trebuchet MS" w:hAnsi="Trebuchet MS"/>
          <w:bCs/>
          <w:iCs/>
        </w:rPr>
        <w:t>și</w:t>
      </w:r>
      <w:proofErr w:type="spellEnd"/>
      <w:r w:rsidRPr="007C1965">
        <w:rPr>
          <w:rFonts w:ascii="Trebuchet MS" w:hAnsi="Trebuchet MS"/>
          <w:bCs/>
          <w:iCs/>
        </w:rPr>
        <w:t xml:space="preserve"> </w:t>
      </w:r>
      <w:proofErr w:type="spellStart"/>
      <w:r w:rsidRPr="007C1965">
        <w:rPr>
          <w:rFonts w:ascii="Trebuchet MS" w:hAnsi="Trebuchet MS"/>
          <w:bCs/>
          <w:iCs/>
        </w:rPr>
        <w:t>instituțional</w:t>
      </w:r>
      <w:proofErr w:type="spellEnd"/>
      <w:r w:rsidRPr="007C1965">
        <w:rPr>
          <w:rFonts w:ascii="Trebuchet MS" w:hAnsi="Trebuchet MS"/>
          <w:bCs/>
          <w:iCs/>
        </w:rPr>
        <w:t xml:space="preserve"> </w:t>
      </w:r>
      <w:proofErr w:type="spellStart"/>
      <w:r w:rsidRPr="007C1965">
        <w:rPr>
          <w:rFonts w:ascii="Trebuchet MS" w:hAnsi="Trebuchet MS"/>
          <w:bCs/>
          <w:iCs/>
        </w:rPr>
        <w:t>necesar</w:t>
      </w:r>
      <w:proofErr w:type="spellEnd"/>
      <w:r w:rsidRPr="007C1965">
        <w:rPr>
          <w:rFonts w:ascii="Trebuchet MS" w:hAnsi="Trebuchet MS"/>
          <w:bCs/>
          <w:iCs/>
        </w:rPr>
        <w:t xml:space="preserve"> </w:t>
      </w:r>
      <w:proofErr w:type="spellStart"/>
      <w:r w:rsidRPr="007C1965">
        <w:rPr>
          <w:rFonts w:ascii="Trebuchet MS" w:hAnsi="Trebuchet MS"/>
          <w:bCs/>
          <w:iCs/>
        </w:rPr>
        <w:t>aplicării</w:t>
      </w:r>
      <w:proofErr w:type="spellEnd"/>
      <w:r w:rsidRPr="007C1965">
        <w:rPr>
          <w:rFonts w:ascii="Trebuchet MS" w:hAnsi="Trebuchet MS"/>
          <w:bCs/>
          <w:iCs/>
        </w:rPr>
        <w:t xml:space="preserve"> </w:t>
      </w:r>
      <w:proofErr w:type="spellStart"/>
      <w:r w:rsidRPr="007C1965">
        <w:rPr>
          <w:rFonts w:ascii="Trebuchet MS" w:hAnsi="Trebuchet MS"/>
          <w:bCs/>
          <w:iCs/>
        </w:rPr>
        <w:t>Regulamentului</w:t>
      </w:r>
      <w:proofErr w:type="spellEnd"/>
      <w:r w:rsidRPr="007C1965">
        <w:rPr>
          <w:rFonts w:ascii="Trebuchet MS" w:hAnsi="Trebuchet MS"/>
          <w:bCs/>
          <w:iCs/>
        </w:rPr>
        <w:t xml:space="preserve"> </w:t>
      </w:r>
      <w:proofErr w:type="spellStart"/>
      <w:r w:rsidRPr="007C1965">
        <w:rPr>
          <w:rFonts w:ascii="Trebuchet MS" w:hAnsi="Trebuchet MS"/>
          <w:bCs/>
          <w:iCs/>
        </w:rPr>
        <w:t>delegat</w:t>
      </w:r>
      <w:proofErr w:type="spellEnd"/>
      <w:r w:rsidRPr="007C1965">
        <w:rPr>
          <w:rFonts w:ascii="Trebuchet MS" w:hAnsi="Trebuchet MS"/>
          <w:bCs/>
          <w:iCs/>
        </w:rPr>
        <w:t xml:space="preserve"> (UE) 2019/1603 al </w:t>
      </w:r>
      <w:proofErr w:type="spellStart"/>
      <w:r w:rsidRPr="007C1965">
        <w:rPr>
          <w:rFonts w:ascii="Trebuchet MS" w:hAnsi="Trebuchet MS"/>
          <w:bCs/>
          <w:iCs/>
        </w:rPr>
        <w:t>Comisiei</w:t>
      </w:r>
      <w:proofErr w:type="spellEnd"/>
      <w:r w:rsidRPr="007C1965">
        <w:rPr>
          <w:rFonts w:ascii="Trebuchet MS" w:hAnsi="Trebuchet MS"/>
          <w:bCs/>
          <w:iCs/>
        </w:rPr>
        <w:t xml:space="preserve"> din 18 </w:t>
      </w:r>
      <w:proofErr w:type="spellStart"/>
      <w:r w:rsidRPr="007C1965">
        <w:rPr>
          <w:rFonts w:ascii="Trebuchet MS" w:hAnsi="Trebuchet MS"/>
          <w:bCs/>
          <w:iCs/>
        </w:rPr>
        <w:t>iulie</w:t>
      </w:r>
      <w:proofErr w:type="spellEnd"/>
      <w:r w:rsidRPr="007C1965">
        <w:rPr>
          <w:rFonts w:ascii="Trebuchet MS" w:hAnsi="Trebuchet MS"/>
          <w:bCs/>
          <w:iCs/>
        </w:rPr>
        <w:t xml:space="preserve"> 2019 de </w:t>
      </w:r>
      <w:proofErr w:type="spellStart"/>
      <w:r w:rsidRPr="007C1965">
        <w:rPr>
          <w:rFonts w:ascii="Trebuchet MS" w:hAnsi="Trebuchet MS"/>
          <w:bCs/>
          <w:iCs/>
        </w:rPr>
        <w:t>completare</w:t>
      </w:r>
      <w:proofErr w:type="spellEnd"/>
      <w:r w:rsidRPr="007C1965">
        <w:rPr>
          <w:rFonts w:ascii="Trebuchet MS" w:hAnsi="Trebuchet MS"/>
          <w:bCs/>
          <w:iCs/>
        </w:rPr>
        <w:t xml:space="preserve"> a </w:t>
      </w:r>
      <w:proofErr w:type="spellStart"/>
      <w:r w:rsidRPr="007C1965">
        <w:rPr>
          <w:rFonts w:ascii="Trebuchet MS" w:hAnsi="Trebuchet MS"/>
          <w:bCs/>
          <w:iCs/>
        </w:rPr>
        <w:t>Directivei</w:t>
      </w:r>
      <w:proofErr w:type="spellEnd"/>
      <w:r w:rsidRPr="007C1965">
        <w:rPr>
          <w:rFonts w:ascii="Trebuchet MS" w:hAnsi="Trebuchet MS"/>
          <w:bCs/>
          <w:iCs/>
        </w:rPr>
        <w:t xml:space="preserve"> 2003/87/CE a </w:t>
      </w:r>
      <w:proofErr w:type="spellStart"/>
      <w:r w:rsidRPr="007C1965">
        <w:rPr>
          <w:rFonts w:ascii="Trebuchet MS" w:hAnsi="Trebuchet MS"/>
          <w:bCs/>
          <w:iCs/>
        </w:rPr>
        <w:t>Parlamentului</w:t>
      </w:r>
      <w:proofErr w:type="spellEnd"/>
      <w:r w:rsidRPr="007C1965">
        <w:rPr>
          <w:rFonts w:ascii="Trebuchet MS" w:hAnsi="Trebuchet MS"/>
          <w:bCs/>
          <w:iCs/>
        </w:rPr>
        <w:t xml:space="preserve"> European </w:t>
      </w:r>
      <w:proofErr w:type="spellStart"/>
      <w:r w:rsidRPr="007C1965">
        <w:rPr>
          <w:rFonts w:ascii="Trebuchet MS" w:hAnsi="Trebuchet MS"/>
          <w:bCs/>
          <w:iCs/>
        </w:rPr>
        <w:t>și</w:t>
      </w:r>
      <w:proofErr w:type="spellEnd"/>
      <w:r w:rsidRPr="007C1965">
        <w:rPr>
          <w:rFonts w:ascii="Trebuchet MS" w:hAnsi="Trebuchet MS"/>
          <w:bCs/>
          <w:iCs/>
        </w:rPr>
        <w:t xml:space="preserve"> a </w:t>
      </w:r>
      <w:proofErr w:type="spellStart"/>
      <w:r w:rsidRPr="007C1965">
        <w:rPr>
          <w:rFonts w:ascii="Trebuchet MS" w:hAnsi="Trebuchet MS"/>
          <w:bCs/>
          <w:iCs/>
        </w:rPr>
        <w:t>Consiliului</w:t>
      </w:r>
      <w:proofErr w:type="spellEnd"/>
      <w:r w:rsidRPr="007C1965">
        <w:rPr>
          <w:rFonts w:ascii="Trebuchet MS" w:hAnsi="Trebuchet MS"/>
          <w:bCs/>
          <w:iCs/>
        </w:rPr>
        <w:t xml:space="preserve"> </w:t>
      </w:r>
      <w:proofErr w:type="spellStart"/>
      <w:r w:rsidRPr="007C1965">
        <w:rPr>
          <w:rFonts w:ascii="Trebuchet MS" w:hAnsi="Trebuchet MS"/>
          <w:bCs/>
          <w:iCs/>
        </w:rPr>
        <w:t>în</w:t>
      </w:r>
      <w:proofErr w:type="spellEnd"/>
      <w:r w:rsidRPr="007C1965">
        <w:rPr>
          <w:rFonts w:ascii="Trebuchet MS" w:hAnsi="Trebuchet MS"/>
          <w:bCs/>
          <w:iCs/>
        </w:rPr>
        <w:t xml:space="preserve"> </w:t>
      </w:r>
      <w:proofErr w:type="spellStart"/>
      <w:r w:rsidRPr="007C1965">
        <w:rPr>
          <w:rFonts w:ascii="Trebuchet MS" w:hAnsi="Trebuchet MS"/>
          <w:bCs/>
          <w:iCs/>
        </w:rPr>
        <w:t>ceea</w:t>
      </w:r>
      <w:proofErr w:type="spellEnd"/>
      <w:r w:rsidRPr="007C1965">
        <w:rPr>
          <w:rFonts w:ascii="Trebuchet MS" w:hAnsi="Trebuchet MS"/>
          <w:bCs/>
          <w:iCs/>
        </w:rPr>
        <w:t xml:space="preserve"> </w:t>
      </w:r>
      <w:proofErr w:type="spellStart"/>
      <w:r w:rsidRPr="007C1965">
        <w:rPr>
          <w:rFonts w:ascii="Trebuchet MS" w:hAnsi="Trebuchet MS"/>
          <w:bCs/>
          <w:iCs/>
        </w:rPr>
        <w:t>ce</w:t>
      </w:r>
      <w:proofErr w:type="spellEnd"/>
      <w:r w:rsidRPr="007C1965">
        <w:rPr>
          <w:rFonts w:ascii="Trebuchet MS" w:hAnsi="Trebuchet MS"/>
          <w:bCs/>
          <w:iCs/>
        </w:rPr>
        <w:t xml:space="preserve"> </w:t>
      </w:r>
      <w:proofErr w:type="spellStart"/>
      <w:r w:rsidRPr="007C1965">
        <w:rPr>
          <w:rFonts w:ascii="Trebuchet MS" w:hAnsi="Trebuchet MS"/>
          <w:bCs/>
          <w:iCs/>
        </w:rPr>
        <w:t>privește</w:t>
      </w:r>
      <w:proofErr w:type="spellEnd"/>
      <w:r w:rsidRPr="007C1965">
        <w:rPr>
          <w:rFonts w:ascii="Trebuchet MS" w:hAnsi="Trebuchet MS"/>
          <w:bCs/>
          <w:iCs/>
        </w:rPr>
        <w:t xml:space="preserve"> </w:t>
      </w:r>
      <w:proofErr w:type="spellStart"/>
      <w:r w:rsidRPr="007C1965">
        <w:rPr>
          <w:rFonts w:ascii="Trebuchet MS" w:hAnsi="Trebuchet MS"/>
          <w:bCs/>
          <w:iCs/>
        </w:rPr>
        <w:t>măsurile</w:t>
      </w:r>
      <w:proofErr w:type="spellEnd"/>
      <w:r w:rsidRPr="007C1965">
        <w:rPr>
          <w:rFonts w:ascii="Trebuchet MS" w:hAnsi="Trebuchet MS"/>
          <w:bCs/>
          <w:iCs/>
        </w:rPr>
        <w:t xml:space="preserve"> </w:t>
      </w:r>
      <w:proofErr w:type="spellStart"/>
      <w:r w:rsidRPr="007C1965">
        <w:rPr>
          <w:rFonts w:ascii="Trebuchet MS" w:hAnsi="Trebuchet MS"/>
          <w:bCs/>
          <w:iCs/>
        </w:rPr>
        <w:t>adoptate</w:t>
      </w:r>
      <w:proofErr w:type="spellEnd"/>
      <w:r w:rsidRPr="007C1965">
        <w:rPr>
          <w:rFonts w:ascii="Trebuchet MS" w:hAnsi="Trebuchet MS"/>
          <w:bCs/>
          <w:iCs/>
        </w:rPr>
        <w:t xml:space="preserve"> de </w:t>
      </w:r>
      <w:proofErr w:type="spellStart"/>
      <w:r w:rsidRPr="007C1965">
        <w:rPr>
          <w:rFonts w:ascii="Trebuchet MS" w:hAnsi="Trebuchet MS"/>
          <w:bCs/>
          <w:iCs/>
        </w:rPr>
        <w:t>Organizația</w:t>
      </w:r>
      <w:proofErr w:type="spellEnd"/>
      <w:r w:rsidRPr="007C1965">
        <w:rPr>
          <w:rFonts w:ascii="Trebuchet MS" w:hAnsi="Trebuchet MS"/>
          <w:bCs/>
          <w:iCs/>
        </w:rPr>
        <w:t xml:space="preserve"> </w:t>
      </w:r>
      <w:proofErr w:type="spellStart"/>
      <w:r w:rsidRPr="007C1965">
        <w:rPr>
          <w:rFonts w:ascii="Trebuchet MS" w:hAnsi="Trebuchet MS"/>
          <w:bCs/>
          <w:iCs/>
        </w:rPr>
        <w:t>Aviației</w:t>
      </w:r>
      <w:proofErr w:type="spellEnd"/>
      <w:r w:rsidRPr="007C1965">
        <w:rPr>
          <w:rFonts w:ascii="Trebuchet MS" w:hAnsi="Trebuchet MS"/>
          <w:bCs/>
          <w:iCs/>
        </w:rPr>
        <w:t xml:space="preserve"> Civile </w:t>
      </w:r>
      <w:proofErr w:type="spellStart"/>
      <w:r w:rsidRPr="007C1965">
        <w:rPr>
          <w:rFonts w:ascii="Trebuchet MS" w:hAnsi="Trebuchet MS"/>
          <w:bCs/>
          <w:iCs/>
        </w:rPr>
        <w:t>Internaționale</w:t>
      </w:r>
      <w:proofErr w:type="spellEnd"/>
      <w:r w:rsidRPr="007C1965">
        <w:rPr>
          <w:rFonts w:ascii="Trebuchet MS" w:hAnsi="Trebuchet MS"/>
          <w:bCs/>
          <w:iCs/>
        </w:rPr>
        <w:t xml:space="preserve"> </w:t>
      </w:r>
      <w:proofErr w:type="spellStart"/>
      <w:r w:rsidRPr="007C1965">
        <w:rPr>
          <w:rFonts w:ascii="Trebuchet MS" w:hAnsi="Trebuchet MS"/>
          <w:bCs/>
          <w:iCs/>
        </w:rPr>
        <w:t>pentru</w:t>
      </w:r>
      <w:proofErr w:type="spellEnd"/>
      <w:r w:rsidRPr="007C1965">
        <w:rPr>
          <w:rFonts w:ascii="Trebuchet MS" w:hAnsi="Trebuchet MS"/>
          <w:bCs/>
          <w:iCs/>
        </w:rPr>
        <w:t xml:space="preserve"> </w:t>
      </w:r>
      <w:proofErr w:type="spellStart"/>
      <w:r w:rsidRPr="007C1965">
        <w:rPr>
          <w:rFonts w:ascii="Trebuchet MS" w:hAnsi="Trebuchet MS"/>
          <w:bCs/>
          <w:iCs/>
        </w:rPr>
        <w:t>monitorizarea</w:t>
      </w:r>
      <w:proofErr w:type="spellEnd"/>
      <w:r w:rsidRPr="007C1965">
        <w:rPr>
          <w:rFonts w:ascii="Trebuchet MS" w:hAnsi="Trebuchet MS"/>
          <w:bCs/>
          <w:iCs/>
        </w:rPr>
        <w:t xml:space="preserve">, </w:t>
      </w:r>
      <w:proofErr w:type="spellStart"/>
      <w:r w:rsidRPr="007C1965">
        <w:rPr>
          <w:rFonts w:ascii="Trebuchet MS" w:hAnsi="Trebuchet MS"/>
          <w:bCs/>
          <w:iCs/>
        </w:rPr>
        <w:t>raportarea</w:t>
      </w:r>
      <w:proofErr w:type="spellEnd"/>
      <w:r w:rsidRPr="007C1965">
        <w:rPr>
          <w:rFonts w:ascii="Trebuchet MS" w:hAnsi="Trebuchet MS"/>
          <w:bCs/>
          <w:iCs/>
        </w:rPr>
        <w:t xml:space="preserve"> </w:t>
      </w:r>
      <w:proofErr w:type="spellStart"/>
      <w:r w:rsidRPr="007C1965">
        <w:rPr>
          <w:rFonts w:ascii="Trebuchet MS" w:hAnsi="Trebuchet MS"/>
          <w:bCs/>
          <w:iCs/>
        </w:rPr>
        <w:t>și</w:t>
      </w:r>
      <w:proofErr w:type="spellEnd"/>
      <w:r w:rsidRPr="007C1965">
        <w:rPr>
          <w:rFonts w:ascii="Trebuchet MS" w:hAnsi="Trebuchet MS"/>
          <w:bCs/>
          <w:iCs/>
        </w:rPr>
        <w:t xml:space="preserve"> </w:t>
      </w:r>
      <w:proofErr w:type="spellStart"/>
      <w:r w:rsidRPr="007C1965">
        <w:rPr>
          <w:rFonts w:ascii="Trebuchet MS" w:hAnsi="Trebuchet MS"/>
          <w:bCs/>
          <w:iCs/>
        </w:rPr>
        <w:t>verificarea</w:t>
      </w:r>
      <w:proofErr w:type="spellEnd"/>
      <w:r w:rsidRPr="007C1965">
        <w:rPr>
          <w:rFonts w:ascii="Trebuchet MS" w:hAnsi="Trebuchet MS"/>
          <w:bCs/>
          <w:iCs/>
        </w:rPr>
        <w:t xml:space="preserve"> </w:t>
      </w:r>
      <w:proofErr w:type="spellStart"/>
      <w:r w:rsidRPr="007C1965">
        <w:rPr>
          <w:rFonts w:ascii="Trebuchet MS" w:hAnsi="Trebuchet MS"/>
          <w:bCs/>
          <w:iCs/>
        </w:rPr>
        <w:t>emisiilor</w:t>
      </w:r>
      <w:proofErr w:type="spellEnd"/>
      <w:r w:rsidRPr="007C1965">
        <w:rPr>
          <w:rFonts w:ascii="Trebuchet MS" w:hAnsi="Trebuchet MS"/>
          <w:bCs/>
          <w:iCs/>
        </w:rPr>
        <w:t xml:space="preserve"> generate de </w:t>
      </w:r>
      <w:proofErr w:type="spellStart"/>
      <w:r w:rsidRPr="007C1965">
        <w:rPr>
          <w:rFonts w:ascii="Trebuchet MS" w:hAnsi="Trebuchet MS"/>
          <w:bCs/>
          <w:iCs/>
        </w:rPr>
        <w:t>aviație</w:t>
      </w:r>
      <w:proofErr w:type="spellEnd"/>
      <w:r w:rsidRPr="007C1965">
        <w:rPr>
          <w:rFonts w:ascii="Trebuchet MS" w:hAnsi="Trebuchet MS"/>
          <w:bCs/>
          <w:iCs/>
        </w:rPr>
        <w:t xml:space="preserve"> </w:t>
      </w:r>
      <w:proofErr w:type="spellStart"/>
      <w:r w:rsidRPr="007C1965">
        <w:rPr>
          <w:rFonts w:ascii="Trebuchet MS" w:hAnsi="Trebuchet MS"/>
          <w:bCs/>
          <w:iCs/>
        </w:rPr>
        <w:t>în</w:t>
      </w:r>
      <w:proofErr w:type="spellEnd"/>
      <w:r w:rsidRPr="007C1965">
        <w:rPr>
          <w:rFonts w:ascii="Trebuchet MS" w:hAnsi="Trebuchet MS"/>
          <w:bCs/>
          <w:iCs/>
        </w:rPr>
        <w:t xml:space="preserve"> </w:t>
      </w:r>
      <w:proofErr w:type="spellStart"/>
      <w:r w:rsidRPr="007C1965">
        <w:rPr>
          <w:rFonts w:ascii="Trebuchet MS" w:hAnsi="Trebuchet MS"/>
          <w:bCs/>
          <w:iCs/>
        </w:rPr>
        <w:t>scopul</w:t>
      </w:r>
      <w:proofErr w:type="spellEnd"/>
      <w:r w:rsidRPr="007C1965">
        <w:rPr>
          <w:rFonts w:ascii="Trebuchet MS" w:hAnsi="Trebuchet MS"/>
          <w:bCs/>
          <w:iCs/>
        </w:rPr>
        <w:t xml:space="preserve"> </w:t>
      </w:r>
      <w:proofErr w:type="spellStart"/>
      <w:r w:rsidRPr="007C1965">
        <w:rPr>
          <w:rFonts w:ascii="Trebuchet MS" w:hAnsi="Trebuchet MS"/>
          <w:bCs/>
          <w:iCs/>
        </w:rPr>
        <w:t>punerii</w:t>
      </w:r>
      <w:proofErr w:type="spellEnd"/>
      <w:r w:rsidRPr="007C1965">
        <w:rPr>
          <w:rFonts w:ascii="Trebuchet MS" w:hAnsi="Trebuchet MS"/>
          <w:bCs/>
          <w:iCs/>
        </w:rPr>
        <w:t xml:space="preserve"> </w:t>
      </w:r>
      <w:proofErr w:type="spellStart"/>
      <w:r w:rsidRPr="007C1965">
        <w:rPr>
          <w:rFonts w:ascii="Trebuchet MS" w:hAnsi="Trebuchet MS"/>
          <w:bCs/>
          <w:iCs/>
        </w:rPr>
        <w:t>în</w:t>
      </w:r>
      <w:proofErr w:type="spellEnd"/>
      <w:r w:rsidRPr="007C1965">
        <w:rPr>
          <w:rFonts w:ascii="Trebuchet MS" w:hAnsi="Trebuchet MS"/>
          <w:bCs/>
          <w:iCs/>
        </w:rPr>
        <w:t xml:space="preserve"> </w:t>
      </w:r>
      <w:proofErr w:type="spellStart"/>
      <w:r w:rsidRPr="007C1965">
        <w:rPr>
          <w:rFonts w:ascii="Trebuchet MS" w:hAnsi="Trebuchet MS"/>
          <w:bCs/>
          <w:iCs/>
        </w:rPr>
        <w:t>aplicare</w:t>
      </w:r>
      <w:proofErr w:type="spellEnd"/>
      <w:r w:rsidRPr="007C1965">
        <w:rPr>
          <w:rFonts w:ascii="Trebuchet MS" w:hAnsi="Trebuchet MS"/>
          <w:bCs/>
          <w:iCs/>
        </w:rPr>
        <w:t xml:space="preserve"> a </w:t>
      </w:r>
      <w:proofErr w:type="spellStart"/>
      <w:r w:rsidRPr="007C1965">
        <w:rPr>
          <w:rFonts w:ascii="Trebuchet MS" w:hAnsi="Trebuchet MS"/>
          <w:bCs/>
          <w:iCs/>
        </w:rPr>
        <w:t>unei</w:t>
      </w:r>
      <w:proofErr w:type="spellEnd"/>
      <w:r w:rsidRPr="007C1965">
        <w:rPr>
          <w:rFonts w:ascii="Trebuchet MS" w:hAnsi="Trebuchet MS"/>
          <w:bCs/>
          <w:iCs/>
        </w:rPr>
        <w:t xml:space="preserve"> </w:t>
      </w:r>
      <w:proofErr w:type="spellStart"/>
      <w:r w:rsidRPr="007C1965">
        <w:rPr>
          <w:rFonts w:ascii="Trebuchet MS" w:hAnsi="Trebuchet MS"/>
          <w:bCs/>
          <w:iCs/>
        </w:rPr>
        <w:t>măsuri</w:t>
      </w:r>
      <w:proofErr w:type="spellEnd"/>
      <w:r w:rsidRPr="007C1965">
        <w:rPr>
          <w:rFonts w:ascii="Trebuchet MS" w:hAnsi="Trebuchet MS"/>
          <w:bCs/>
          <w:iCs/>
        </w:rPr>
        <w:t xml:space="preserve"> </w:t>
      </w:r>
      <w:proofErr w:type="spellStart"/>
      <w:r w:rsidRPr="007C1965">
        <w:rPr>
          <w:rFonts w:ascii="Trebuchet MS" w:hAnsi="Trebuchet MS"/>
          <w:bCs/>
          <w:iCs/>
        </w:rPr>
        <w:t>globale</w:t>
      </w:r>
      <w:proofErr w:type="spellEnd"/>
      <w:r w:rsidRPr="007C1965">
        <w:rPr>
          <w:rFonts w:ascii="Trebuchet MS" w:hAnsi="Trebuchet MS"/>
          <w:bCs/>
          <w:iCs/>
        </w:rPr>
        <w:t xml:space="preserve"> </w:t>
      </w:r>
      <w:proofErr w:type="spellStart"/>
      <w:r w:rsidRPr="007C1965">
        <w:rPr>
          <w:rFonts w:ascii="Trebuchet MS" w:hAnsi="Trebuchet MS"/>
          <w:bCs/>
          <w:iCs/>
        </w:rPr>
        <w:t>bazate</w:t>
      </w:r>
      <w:proofErr w:type="spellEnd"/>
      <w:r w:rsidRPr="007C1965">
        <w:rPr>
          <w:rFonts w:ascii="Trebuchet MS" w:hAnsi="Trebuchet MS"/>
          <w:bCs/>
          <w:iCs/>
        </w:rPr>
        <w:t xml:space="preserve"> pe </w:t>
      </w:r>
      <w:proofErr w:type="spellStart"/>
      <w:r w:rsidRPr="007C1965">
        <w:rPr>
          <w:rFonts w:ascii="Trebuchet MS" w:hAnsi="Trebuchet MS"/>
          <w:bCs/>
          <w:iCs/>
        </w:rPr>
        <w:t>piață</w:t>
      </w:r>
      <w:proofErr w:type="spellEnd"/>
      <w:r w:rsidRPr="007C1965">
        <w:rPr>
          <w:rFonts w:ascii="Trebuchet MS" w:hAnsi="Trebuchet MS"/>
          <w:bCs/>
          <w:iCs/>
        </w:rPr>
        <w:t xml:space="preserve">, cu </w:t>
      </w:r>
      <w:proofErr w:type="spellStart"/>
      <w:r w:rsidRPr="007C1965">
        <w:rPr>
          <w:rFonts w:ascii="Trebuchet MS" w:hAnsi="Trebuchet MS"/>
          <w:bCs/>
          <w:iCs/>
        </w:rPr>
        <w:t>modificările</w:t>
      </w:r>
      <w:proofErr w:type="spellEnd"/>
      <w:r w:rsidRPr="007C1965">
        <w:rPr>
          <w:rFonts w:ascii="Trebuchet MS" w:hAnsi="Trebuchet MS"/>
          <w:bCs/>
          <w:iCs/>
        </w:rPr>
        <w:t xml:space="preserve"> </w:t>
      </w:r>
      <w:proofErr w:type="spellStart"/>
      <w:r w:rsidRPr="007C1965">
        <w:rPr>
          <w:rFonts w:ascii="Trebuchet MS" w:hAnsi="Trebuchet MS"/>
          <w:bCs/>
          <w:iCs/>
        </w:rPr>
        <w:t>și</w:t>
      </w:r>
      <w:proofErr w:type="spellEnd"/>
      <w:r w:rsidRPr="007C1965">
        <w:rPr>
          <w:rFonts w:ascii="Trebuchet MS" w:hAnsi="Trebuchet MS"/>
          <w:bCs/>
          <w:iCs/>
        </w:rPr>
        <w:t xml:space="preserve"> </w:t>
      </w:r>
      <w:proofErr w:type="spellStart"/>
      <w:r w:rsidRPr="007C1965">
        <w:rPr>
          <w:rFonts w:ascii="Trebuchet MS" w:hAnsi="Trebuchet MS"/>
          <w:bCs/>
          <w:iCs/>
        </w:rPr>
        <w:t>completările</w:t>
      </w:r>
      <w:proofErr w:type="spellEnd"/>
      <w:r w:rsidRPr="007C1965">
        <w:rPr>
          <w:rFonts w:ascii="Trebuchet MS" w:hAnsi="Trebuchet MS"/>
          <w:bCs/>
          <w:iCs/>
        </w:rPr>
        <w:t xml:space="preserve"> </w:t>
      </w:r>
      <w:proofErr w:type="spellStart"/>
      <w:r w:rsidRPr="007C1965">
        <w:rPr>
          <w:rFonts w:ascii="Trebuchet MS" w:hAnsi="Trebuchet MS"/>
          <w:bCs/>
          <w:iCs/>
        </w:rPr>
        <w:t>ulterioare</w:t>
      </w:r>
      <w:proofErr w:type="spellEnd"/>
      <w:r w:rsidRPr="007C1965">
        <w:rPr>
          <w:rFonts w:ascii="Trebuchet MS" w:hAnsi="Trebuchet MS"/>
          <w:bCs/>
          <w:iCs/>
        </w:rPr>
        <w:t>;</w:t>
      </w:r>
    </w:p>
    <w:p w14:paraId="3CBDEFD2" w14:textId="7D4DBD9A" w:rsidR="00EB09DB" w:rsidRPr="007C1965" w:rsidRDefault="00EB09DB" w:rsidP="00C41DF0">
      <w:pPr>
        <w:spacing w:before="0" w:after="0"/>
        <w:rPr>
          <w:rFonts w:ascii="Trebuchet MS" w:hAnsi="Trebuchet MS" w:cstheme="minorHAnsi"/>
          <w:lang w:val="ro-RO"/>
        </w:rPr>
      </w:pPr>
      <w:proofErr w:type="spellStart"/>
      <w:r w:rsidRPr="007C1965">
        <w:rPr>
          <w:rFonts w:ascii="Trebuchet MS" w:hAnsi="Trebuchet MS"/>
          <w:bCs/>
          <w:iCs/>
        </w:rPr>
        <w:t>Ordinul</w:t>
      </w:r>
      <w:proofErr w:type="spellEnd"/>
      <w:r w:rsidRPr="007C1965">
        <w:rPr>
          <w:rFonts w:ascii="Trebuchet MS" w:hAnsi="Trebuchet MS"/>
          <w:bCs/>
          <w:iCs/>
        </w:rPr>
        <w:t xml:space="preserve"> </w:t>
      </w:r>
      <w:proofErr w:type="spellStart"/>
      <w:r w:rsidRPr="007C1965">
        <w:rPr>
          <w:rFonts w:ascii="Trebuchet MS" w:hAnsi="Trebuchet MS"/>
          <w:bCs/>
          <w:iCs/>
        </w:rPr>
        <w:t>ministrului</w:t>
      </w:r>
      <w:proofErr w:type="spellEnd"/>
      <w:r w:rsidRPr="007C1965">
        <w:rPr>
          <w:rFonts w:ascii="Trebuchet MS" w:hAnsi="Trebuchet MS"/>
          <w:bCs/>
          <w:iCs/>
        </w:rPr>
        <w:t xml:space="preserve"> </w:t>
      </w:r>
      <w:proofErr w:type="spellStart"/>
      <w:r w:rsidRPr="007C1965">
        <w:rPr>
          <w:rFonts w:ascii="Trebuchet MS" w:hAnsi="Trebuchet MS"/>
          <w:bCs/>
          <w:iCs/>
        </w:rPr>
        <w:t>mediului</w:t>
      </w:r>
      <w:proofErr w:type="spellEnd"/>
      <w:r w:rsidRPr="007C1965">
        <w:rPr>
          <w:rFonts w:ascii="Trebuchet MS" w:hAnsi="Trebuchet MS"/>
          <w:bCs/>
          <w:iCs/>
        </w:rPr>
        <w:t xml:space="preserve">, </w:t>
      </w:r>
      <w:proofErr w:type="spellStart"/>
      <w:r w:rsidRPr="007C1965">
        <w:rPr>
          <w:rFonts w:ascii="Trebuchet MS" w:hAnsi="Trebuchet MS"/>
          <w:bCs/>
          <w:iCs/>
        </w:rPr>
        <w:t>apelor</w:t>
      </w:r>
      <w:proofErr w:type="spellEnd"/>
      <w:r w:rsidRPr="007C1965">
        <w:rPr>
          <w:rFonts w:ascii="Trebuchet MS" w:hAnsi="Trebuchet MS"/>
          <w:bCs/>
          <w:iCs/>
        </w:rPr>
        <w:t xml:space="preserve"> </w:t>
      </w:r>
      <w:proofErr w:type="spellStart"/>
      <w:r w:rsidRPr="007C1965">
        <w:rPr>
          <w:rFonts w:ascii="Trebuchet MS" w:hAnsi="Trebuchet MS"/>
          <w:bCs/>
          <w:iCs/>
        </w:rPr>
        <w:t>și</w:t>
      </w:r>
      <w:proofErr w:type="spellEnd"/>
      <w:r w:rsidRPr="007C1965">
        <w:rPr>
          <w:rFonts w:ascii="Trebuchet MS" w:hAnsi="Trebuchet MS"/>
          <w:bCs/>
          <w:iCs/>
        </w:rPr>
        <w:t xml:space="preserve"> </w:t>
      </w:r>
      <w:proofErr w:type="spellStart"/>
      <w:r w:rsidRPr="007C1965">
        <w:rPr>
          <w:rFonts w:ascii="Trebuchet MS" w:hAnsi="Trebuchet MS"/>
          <w:bCs/>
          <w:iCs/>
        </w:rPr>
        <w:t>pădurilor</w:t>
      </w:r>
      <w:proofErr w:type="spellEnd"/>
      <w:r w:rsidRPr="007C1965">
        <w:rPr>
          <w:rFonts w:ascii="Trebuchet MS" w:hAnsi="Trebuchet MS"/>
          <w:bCs/>
          <w:iCs/>
        </w:rPr>
        <w:t xml:space="preserve"> nr. 1014/2023 </w:t>
      </w:r>
      <w:proofErr w:type="spellStart"/>
      <w:r w:rsidRPr="007C1965">
        <w:rPr>
          <w:rFonts w:ascii="Trebuchet MS" w:hAnsi="Trebuchet MS"/>
          <w:bCs/>
          <w:iCs/>
        </w:rPr>
        <w:t>privind</w:t>
      </w:r>
      <w:proofErr w:type="spellEnd"/>
      <w:r w:rsidRPr="007C1965">
        <w:rPr>
          <w:rFonts w:ascii="Trebuchet MS" w:hAnsi="Trebuchet MS"/>
          <w:bCs/>
          <w:iCs/>
        </w:rPr>
        <w:t xml:space="preserve"> </w:t>
      </w:r>
      <w:proofErr w:type="spellStart"/>
      <w:r w:rsidRPr="007C1965">
        <w:rPr>
          <w:rFonts w:ascii="Trebuchet MS" w:hAnsi="Trebuchet MS"/>
          <w:bCs/>
          <w:iCs/>
        </w:rPr>
        <w:t>aprobarea</w:t>
      </w:r>
      <w:proofErr w:type="spellEnd"/>
      <w:r w:rsidRPr="007C1965">
        <w:rPr>
          <w:rFonts w:ascii="Trebuchet MS" w:hAnsi="Trebuchet MS"/>
          <w:bCs/>
          <w:iCs/>
        </w:rPr>
        <w:t xml:space="preserve"> </w:t>
      </w:r>
      <w:proofErr w:type="spellStart"/>
      <w:r w:rsidRPr="007C1965">
        <w:rPr>
          <w:rFonts w:ascii="Trebuchet MS" w:hAnsi="Trebuchet MS"/>
          <w:bCs/>
          <w:iCs/>
        </w:rPr>
        <w:t>cuantumului</w:t>
      </w:r>
      <w:proofErr w:type="spellEnd"/>
      <w:r w:rsidRPr="007C1965">
        <w:rPr>
          <w:rFonts w:ascii="Trebuchet MS" w:hAnsi="Trebuchet MS"/>
          <w:bCs/>
          <w:iCs/>
        </w:rPr>
        <w:t xml:space="preserve"> </w:t>
      </w:r>
      <w:proofErr w:type="spellStart"/>
      <w:r w:rsidRPr="007C1965">
        <w:rPr>
          <w:rFonts w:ascii="Trebuchet MS" w:hAnsi="Trebuchet MS"/>
          <w:bCs/>
          <w:iCs/>
        </w:rPr>
        <w:t>tarifelor</w:t>
      </w:r>
      <w:proofErr w:type="spellEnd"/>
      <w:r w:rsidRPr="007C1965">
        <w:rPr>
          <w:rFonts w:ascii="Trebuchet MS" w:hAnsi="Trebuchet MS"/>
          <w:bCs/>
          <w:iCs/>
        </w:rPr>
        <w:t xml:space="preserve"> </w:t>
      </w:r>
      <w:proofErr w:type="spellStart"/>
      <w:r w:rsidRPr="007C1965">
        <w:rPr>
          <w:rFonts w:ascii="Trebuchet MS" w:hAnsi="Trebuchet MS"/>
          <w:bCs/>
          <w:iCs/>
        </w:rPr>
        <w:t>pentru</w:t>
      </w:r>
      <w:proofErr w:type="spellEnd"/>
      <w:r w:rsidRPr="007C1965">
        <w:rPr>
          <w:rFonts w:ascii="Trebuchet MS" w:hAnsi="Trebuchet MS"/>
          <w:bCs/>
          <w:iCs/>
        </w:rPr>
        <w:t xml:space="preserve"> </w:t>
      </w:r>
      <w:proofErr w:type="spellStart"/>
      <w:proofErr w:type="gramStart"/>
      <w:r w:rsidRPr="007C1965">
        <w:rPr>
          <w:rFonts w:ascii="Trebuchet MS" w:hAnsi="Trebuchet MS"/>
          <w:bCs/>
          <w:iCs/>
        </w:rPr>
        <w:t>verificarea</w:t>
      </w:r>
      <w:proofErr w:type="spellEnd"/>
      <w:r w:rsidRPr="007C1965">
        <w:rPr>
          <w:rFonts w:ascii="Trebuchet MS" w:hAnsi="Trebuchet MS"/>
          <w:bCs/>
          <w:iCs/>
        </w:rPr>
        <w:t xml:space="preserve">,  </w:t>
      </w:r>
      <w:proofErr w:type="spellStart"/>
      <w:r w:rsidRPr="007C1965">
        <w:rPr>
          <w:rFonts w:ascii="Trebuchet MS" w:hAnsi="Trebuchet MS"/>
          <w:bCs/>
          <w:iCs/>
        </w:rPr>
        <w:t>aprobarea</w:t>
      </w:r>
      <w:proofErr w:type="spellEnd"/>
      <w:proofErr w:type="gramEnd"/>
      <w:r w:rsidRPr="007C1965">
        <w:rPr>
          <w:rFonts w:ascii="Trebuchet MS" w:hAnsi="Trebuchet MS"/>
          <w:bCs/>
          <w:iCs/>
        </w:rPr>
        <w:t xml:space="preserve"> </w:t>
      </w:r>
      <w:proofErr w:type="spellStart"/>
      <w:r w:rsidRPr="007C1965">
        <w:rPr>
          <w:rFonts w:ascii="Trebuchet MS" w:hAnsi="Trebuchet MS"/>
          <w:bCs/>
          <w:iCs/>
        </w:rPr>
        <w:t>și</w:t>
      </w:r>
      <w:proofErr w:type="spellEnd"/>
      <w:r w:rsidRPr="007C1965">
        <w:rPr>
          <w:rFonts w:ascii="Trebuchet MS" w:hAnsi="Trebuchet MS"/>
          <w:bCs/>
          <w:iCs/>
        </w:rPr>
        <w:t xml:space="preserve"> </w:t>
      </w:r>
      <w:proofErr w:type="spellStart"/>
      <w:proofErr w:type="gramStart"/>
      <w:r w:rsidRPr="007C1965">
        <w:rPr>
          <w:rFonts w:ascii="Trebuchet MS" w:hAnsi="Trebuchet MS"/>
          <w:bCs/>
          <w:iCs/>
        </w:rPr>
        <w:t>revizuirea</w:t>
      </w:r>
      <w:proofErr w:type="spellEnd"/>
      <w:r w:rsidRPr="007C1965">
        <w:rPr>
          <w:rFonts w:ascii="Trebuchet MS" w:hAnsi="Trebuchet MS"/>
          <w:bCs/>
          <w:iCs/>
        </w:rPr>
        <w:t xml:space="preserve">  </w:t>
      </w:r>
      <w:proofErr w:type="spellStart"/>
      <w:r w:rsidRPr="007C1965">
        <w:rPr>
          <w:rFonts w:ascii="Trebuchet MS" w:hAnsi="Trebuchet MS"/>
          <w:bCs/>
          <w:iCs/>
        </w:rPr>
        <w:t>planului</w:t>
      </w:r>
      <w:proofErr w:type="spellEnd"/>
      <w:proofErr w:type="gramEnd"/>
      <w:r w:rsidRPr="007C1965">
        <w:rPr>
          <w:rFonts w:ascii="Trebuchet MS" w:hAnsi="Trebuchet MS"/>
          <w:bCs/>
          <w:iCs/>
        </w:rPr>
        <w:t xml:space="preserve"> de </w:t>
      </w:r>
      <w:proofErr w:type="spellStart"/>
      <w:r w:rsidRPr="007C1965">
        <w:rPr>
          <w:rFonts w:ascii="Trebuchet MS" w:hAnsi="Trebuchet MS"/>
          <w:bCs/>
          <w:iCs/>
        </w:rPr>
        <w:t>monitorizare</w:t>
      </w:r>
      <w:proofErr w:type="spellEnd"/>
      <w:r w:rsidRPr="007C1965">
        <w:rPr>
          <w:rFonts w:ascii="Trebuchet MS" w:hAnsi="Trebuchet MS"/>
          <w:bCs/>
          <w:iCs/>
        </w:rPr>
        <w:t xml:space="preserve"> </w:t>
      </w:r>
      <w:proofErr w:type="gramStart"/>
      <w:r w:rsidRPr="007C1965">
        <w:rPr>
          <w:rFonts w:ascii="Trebuchet MS" w:hAnsi="Trebuchet MS"/>
          <w:bCs/>
          <w:iCs/>
        </w:rPr>
        <w:t>a</w:t>
      </w:r>
      <w:proofErr w:type="gramEnd"/>
      <w:r w:rsidRPr="007C1965">
        <w:rPr>
          <w:rFonts w:ascii="Trebuchet MS" w:hAnsi="Trebuchet MS"/>
          <w:bCs/>
          <w:iCs/>
        </w:rPr>
        <w:t xml:space="preserve"> </w:t>
      </w:r>
      <w:proofErr w:type="spellStart"/>
      <w:r w:rsidRPr="007C1965">
        <w:rPr>
          <w:rFonts w:ascii="Trebuchet MS" w:hAnsi="Trebuchet MS"/>
          <w:bCs/>
          <w:iCs/>
        </w:rPr>
        <w:t>emisiilor</w:t>
      </w:r>
      <w:proofErr w:type="spellEnd"/>
      <w:r w:rsidRPr="007C1965">
        <w:rPr>
          <w:rFonts w:ascii="Trebuchet MS" w:hAnsi="Trebuchet MS"/>
          <w:bCs/>
          <w:iCs/>
        </w:rPr>
        <w:t xml:space="preserve"> de gaze cu </w:t>
      </w:r>
      <w:proofErr w:type="spellStart"/>
      <w:r w:rsidRPr="007C1965">
        <w:rPr>
          <w:rFonts w:ascii="Trebuchet MS" w:hAnsi="Trebuchet MS"/>
          <w:bCs/>
          <w:iCs/>
        </w:rPr>
        <w:t>efect</w:t>
      </w:r>
      <w:proofErr w:type="spellEnd"/>
      <w:r w:rsidRPr="007C1965">
        <w:rPr>
          <w:rFonts w:ascii="Trebuchet MS" w:hAnsi="Trebuchet MS"/>
          <w:bCs/>
          <w:iCs/>
        </w:rPr>
        <w:t xml:space="preserve"> de </w:t>
      </w:r>
      <w:proofErr w:type="spellStart"/>
      <w:r w:rsidRPr="007C1965">
        <w:rPr>
          <w:rFonts w:ascii="Trebuchet MS" w:hAnsi="Trebuchet MS"/>
          <w:bCs/>
          <w:iCs/>
        </w:rPr>
        <w:t>seră</w:t>
      </w:r>
      <w:proofErr w:type="spellEnd"/>
      <w:r w:rsidRPr="007C1965">
        <w:rPr>
          <w:rFonts w:ascii="Trebuchet MS" w:hAnsi="Trebuchet MS"/>
          <w:bCs/>
          <w:iCs/>
        </w:rPr>
        <w:t xml:space="preserve"> </w:t>
      </w:r>
      <w:proofErr w:type="spellStart"/>
      <w:r w:rsidRPr="007C1965">
        <w:rPr>
          <w:rFonts w:ascii="Trebuchet MS" w:hAnsi="Trebuchet MS"/>
          <w:bCs/>
          <w:iCs/>
        </w:rPr>
        <w:t>și</w:t>
      </w:r>
      <w:proofErr w:type="spellEnd"/>
      <w:r w:rsidRPr="007C1965">
        <w:rPr>
          <w:rFonts w:ascii="Trebuchet MS" w:hAnsi="Trebuchet MS"/>
          <w:bCs/>
          <w:iCs/>
        </w:rPr>
        <w:t xml:space="preserve"> a </w:t>
      </w:r>
      <w:proofErr w:type="spellStart"/>
      <w:r w:rsidRPr="007C1965">
        <w:rPr>
          <w:rFonts w:ascii="Trebuchet MS" w:hAnsi="Trebuchet MS"/>
          <w:bCs/>
          <w:iCs/>
        </w:rPr>
        <w:t>planului</w:t>
      </w:r>
      <w:proofErr w:type="spellEnd"/>
      <w:r w:rsidRPr="007C1965">
        <w:rPr>
          <w:rFonts w:ascii="Trebuchet MS" w:hAnsi="Trebuchet MS"/>
          <w:bCs/>
          <w:iCs/>
        </w:rPr>
        <w:t xml:space="preserve"> de </w:t>
      </w:r>
      <w:proofErr w:type="spellStart"/>
      <w:r w:rsidRPr="007C1965">
        <w:rPr>
          <w:rFonts w:ascii="Trebuchet MS" w:hAnsi="Trebuchet MS"/>
          <w:bCs/>
          <w:iCs/>
        </w:rPr>
        <w:t>monitorizare</w:t>
      </w:r>
      <w:proofErr w:type="spellEnd"/>
      <w:r w:rsidRPr="007C1965">
        <w:rPr>
          <w:rFonts w:ascii="Trebuchet MS" w:hAnsi="Trebuchet MS"/>
          <w:bCs/>
          <w:iCs/>
        </w:rPr>
        <w:t xml:space="preserve"> a </w:t>
      </w:r>
      <w:proofErr w:type="spellStart"/>
      <w:r w:rsidRPr="007C1965">
        <w:rPr>
          <w:rFonts w:ascii="Trebuchet MS" w:hAnsi="Trebuchet MS"/>
          <w:bCs/>
          <w:iCs/>
        </w:rPr>
        <w:t>datelor</w:t>
      </w:r>
      <w:proofErr w:type="spellEnd"/>
      <w:r w:rsidRPr="007C1965">
        <w:rPr>
          <w:rFonts w:ascii="Trebuchet MS" w:hAnsi="Trebuchet MS"/>
          <w:bCs/>
          <w:iCs/>
        </w:rPr>
        <w:t xml:space="preserve"> </w:t>
      </w:r>
      <w:proofErr w:type="spellStart"/>
      <w:r w:rsidRPr="007C1965">
        <w:rPr>
          <w:rFonts w:ascii="Trebuchet MS" w:hAnsi="Trebuchet MS"/>
          <w:bCs/>
          <w:iCs/>
        </w:rPr>
        <w:t>tonă-kilometru</w:t>
      </w:r>
      <w:proofErr w:type="spellEnd"/>
      <w:r w:rsidRPr="007C1965">
        <w:rPr>
          <w:rFonts w:ascii="Trebuchet MS" w:hAnsi="Trebuchet MS"/>
          <w:bCs/>
          <w:iCs/>
        </w:rPr>
        <w:t xml:space="preserve"> </w:t>
      </w:r>
      <w:proofErr w:type="spellStart"/>
      <w:r w:rsidRPr="007C1965">
        <w:rPr>
          <w:rFonts w:ascii="Trebuchet MS" w:hAnsi="Trebuchet MS"/>
          <w:bCs/>
          <w:iCs/>
        </w:rPr>
        <w:t>pentru</w:t>
      </w:r>
      <w:proofErr w:type="spellEnd"/>
      <w:r w:rsidRPr="007C1965">
        <w:rPr>
          <w:rFonts w:ascii="Trebuchet MS" w:hAnsi="Trebuchet MS"/>
          <w:bCs/>
          <w:iCs/>
        </w:rPr>
        <w:t xml:space="preserve"> </w:t>
      </w:r>
      <w:proofErr w:type="spellStart"/>
      <w:r w:rsidRPr="007C1965">
        <w:rPr>
          <w:rFonts w:ascii="Trebuchet MS" w:hAnsi="Trebuchet MS"/>
          <w:bCs/>
          <w:iCs/>
        </w:rPr>
        <w:t>activitățile</w:t>
      </w:r>
      <w:proofErr w:type="spellEnd"/>
      <w:r w:rsidRPr="007C1965">
        <w:rPr>
          <w:rFonts w:ascii="Trebuchet MS" w:hAnsi="Trebuchet MS"/>
          <w:bCs/>
          <w:iCs/>
        </w:rPr>
        <w:t xml:space="preserve"> de </w:t>
      </w:r>
      <w:proofErr w:type="spellStart"/>
      <w:r w:rsidRPr="007C1965">
        <w:rPr>
          <w:rFonts w:ascii="Trebuchet MS" w:hAnsi="Trebuchet MS"/>
          <w:bCs/>
          <w:iCs/>
        </w:rPr>
        <w:t>aviație</w:t>
      </w:r>
      <w:proofErr w:type="spellEnd"/>
      <w:r w:rsidRPr="007C1965">
        <w:rPr>
          <w:rFonts w:ascii="Trebuchet MS" w:hAnsi="Trebuchet MS"/>
          <w:bCs/>
          <w:iCs/>
        </w:rPr>
        <w:t>.</w:t>
      </w:r>
    </w:p>
    <w:p w14:paraId="48A66346" w14:textId="77777777" w:rsidR="00EB09DB" w:rsidRPr="007C1965" w:rsidRDefault="00EB09DB" w:rsidP="00C41DF0">
      <w:pPr>
        <w:spacing w:before="0" w:after="0"/>
        <w:rPr>
          <w:rFonts w:ascii="Trebuchet MS" w:hAnsi="Trebuchet MS" w:cstheme="minorHAnsi"/>
          <w:lang w:val="ro-RO"/>
        </w:rPr>
      </w:pPr>
    </w:p>
    <w:p w14:paraId="3BBB0821" w14:textId="33CDAE50" w:rsidR="00EB09DB" w:rsidRPr="007C1965" w:rsidRDefault="00EB09DB" w:rsidP="00C41DF0">
      <w:pPr>
        <w:spacing w:before="0" w:after="0"/>
        <w:rPr>
          <w:rFonts w:ascii="Trebuchet MS" w:hAnsi="Trebuchet MS" w:cstheme="minorHAnsi"/>
          <w:lang w:val="ro-RO"/>
        </w:rPr>
      </w:pPr>
      <w:r w:rsidRPr="007C1965">
        <w:rPr>
          <w:rFonts w:ascii="Trebuchet MS" w:hAnsi="Trebuchet MS" w:cstheme="minorHAnsi"/>
          <w:b/>
          <w:bCs/>
          <w:lang w:val="ro-RO"/>
        </w:rPr>
        <w:t>Legislație europeană</w:t>
      </w:r>
      <w:r w:rsidRPr="007C1965">
        <w:rPr>
          <w:rFonts w:ascii="Trebuchet MS" w:hAnsi="Trebuchet MS" w:cstheme="minorHAnsi"/>
          <w:lang w:val="ro-RO"/>
        </w:rPr>
        <w:t xml:space="preserve"> </w:t>
      </w:r>
      <w:r w:rsidRPr="007C1965">
        <w:rPr>
          <w:rFonts w:ascii="Trebuchet MS" w:hAnsi="Trebuchet MS" w:cstheme="minorHAnsi"/>
          <w:b/>
          <w:bCs/>
          <w:lang w:val="ro-RO"/>
        </w:rPr>
        <w:t>relevantă pentru domeniul schimbări climatice</w:t>
      </w:r>
    </w:p>
    <w:p w14:paraId="2D5655C6"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(UE) 2021/1119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30 </w:t>
      </w:r>
      <w:proofErr w:type="spellStart"/>
      <w:r w:rsidRPr="007C1965">
        <w:rPr>
          <w:rFonts w:ascii="Trebuchet MS" w:eastAsia="Times New Roman" w:hAnsi="Trebuchet MS" w:cstheme="minorHAnsi"/>
        </w:rPr>
        <w:t>iunie</w:t>
      </w:r>
      <w:proofErr w:type="spellEnd"/>
      <w:r w:rsidRPr="007C1965">
        <w:rPr>
          <w:rFonts w:ascii="Trebuchet MS" w:eastAsia="Times New Roman" w:hAnsi="Trebuchet MS" w:cstheme="minorHAnsi"/>
        </w:rPr>
        <w:t xml:space="preserve"> 2021 de </w:t>
      </w:r>
      <w:proofErr w:type="spellStart"/>
      <w:r w:rsidRPr="007C1965">
        <w:rPr>
          <w:rFonts w:ascii="Trebuchet MS" w:eastAsia="Times New Roman" w:hAnsi="Trebuchet MS" w:cstheme="minorHAnsi"/>
        </w:rPr>
        <w:t>instituire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cadrului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realizarea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neutralității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Regulamentelor</w:t>
      </w:r>
      <w:proofErr w:type="spellEnd"/>
      <w:r w:rsidRPr="007C1965">
        <w:rPr>
          <w:rFonts w:ascii="Trebuchet MS" w:eastAsia="Times New Roman" w:hAnsi="Trebuchet MS" w:cstheme="minorHAnsi"/>
        </w:rPr>
        <w:t xml:space="preserve"> (CE) nr. 401/2009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(UE) 2018/1999 („</w:t>
      </w:r>
      <w:proofErr w:type="spellStart"/>
      <w:r w:rsidRPr="007C1965">
        <w:rPr>
          <w:rFonts w:ascii="Trebuchet MS" w:eastAsia="Times New Roman" w:hAnsi="Trebuchet MS" w:cstheme="minorHAnsi"/>
        </w:rPr>
        <w:t>Legea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europeană</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climei</w:t>
      </w:r>
      <w:proofErr w:type="spellEnd"/>
      <w:r w:rsidRPr="007C1965">
        <w:rPr>
          <w:rFonts w:ascii="Trebuchet MS" w:eastAsia="Times New Roman" w:hAnsi="Trebuchet MS" w:cstheme="minorHAnsi"/>
        </w:rPr>
        <w:t>”);</w:t>
      </w:r>
    </w:p>
    <w:p w14:paraId="64254A5E"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(UE) 2018/842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30 </w:t>
      </w:r>
      <w:proofErr w:type="spellStart"/>
      <w:r w:rsidRPr="007C1965">
        <w:rPr>
          <w:rFonts w:ascii="Trebuchet MS" w:eastAsia="Times New Roman" w:hAnsi="Trebuchet MS" w:cstheme="minorHAnsi"/>
        </w:rPr>
        <w:t>mai</w:t>
      </w:r>
      <w:proofErr w:type="spellEnd"/>
      <w:r w:rsidRPr="007C1965">
        <w:rPr>
          <w:rFonts w:ascii="Trebuchet MS" w:eastAsia="Times New Roman" w:hAnsi="Trebuchet MS" w:cstheme="minorHAnsi"/>
        </w:rPr>
        <w:t xml:space="preserve"> 2018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reducerea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anuală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obligatorie</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către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statele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membre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perioada</w:t>
      </w:r>
      <w:proofErr w:type="spellEnd"/>
      <w:r w:rsidRPr="007C1965">
        <w:rPr>
          <w:rFonts w:ascii="Trebuchet MS" w:eastAsia="Times New Roman" w:hAnsi="Trebuchet MS" w:cstheme="minorHAnsi"/>
        </w:rPr>
        <w:t xml:space="preserve"> 2021-2030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vederea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contribuții</w:t>
      </w:r>
      <w:proofErr w:type="spellEnd"/>
      <w:r w:rsidRPr="007C1965">
        <w:rPr>
          <w:rFonts w:ascii="Trebuchet MS" w:eastAsia="Times New Roman" w:hAnsi="Trebuchet MS" w:cstheme="minorHAnsi"/>
        </w:rPr>
        <w:t xml:space="preserve"> la </w:t>
      </w:r>
      <w:proofErr w:type="spellStart"/>
      <w:r w:rsidRPr="007C1965">
        <w:rPr>
          <w:rFonts w:ascii="Trebuchet MS" w:eastAsia="Times New Roman" w:hAnsi="Trebuchet MS" w:cstheme="minorHAnsi"/>
        </w:rPr>
        <w:t>acțiunile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respectare</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angajamentelor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asumate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temeiul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Acordului</w:t>
      </w:r>
      <w:proofErr w:type="spellEnd"/>
      <w:r w:rsidRPr="007C1965">
        <w:rPr>
          <w:rFonts w:ascii="Trebuchet MS" w:eastAsia="Times New Roman" w:hAnsi="Trebuchet MS" w:cstheme="minorHAnsi"/>
        </w:rPr>
        <w:t xml:space="preserve"> de la Paris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nr. 525/2013, cu </w:t>
      </w:r>
      <w:proofErr w:type="spellStart"/>
      <w:r w:rsidRPr="007C1965">
        <w:rPr>
          <w:rFonts w:ascii="Trebuchet MS" w:eastAsia="Times New Roman" w:hAnsi="Trebuchet MS" w:cstheme="minorHAnsi"/>
        </w:rPr>
        <w:t>modificările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ulterioare</w:t>
      </w:r>
      <w:proofErr w:type="spellEnd"/>
      <w:r w:rsidRPr="007C1965">
        <w:rPr>
          <w:rFonts w:ascii="Trebuchet MS" w:eastAsia="Times New Roman" w:hAnsi="Trebuchet MS" w:cstheme="minorHAnsi"/>
        </w:rPr>
        <w:t xml:space="preserve"> - </w:t>
      </w: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ESR;</w:t>
      </w:r>
    </w:p>
    <w:p w14:paraId="05A2F642"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(UE) 2018/841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30 </w:t>
      </w:r>
      <w:proofErr w:type="spellStart"/>
      <w:r w:rsidRPr="007C1965">
        <w:rPr>
          <w:rFonts w:ascii="Trebuchet MS" w:eastAsia="Times New Roman" w:hAnsi="Trebuchet MS" w:cstheme="minorHAnsi"/>
        </w:rPr>
        <w:t>mai</w:t>
      </w:r>
      <w:proofErr w:type="spellEnd"/>
      <w:r w:rsidRPr="007C1965">
        <w:rPr>
          <w:rFonts w:ascii="Trebuchet MS" w:eastAsia="Times New Roman" w:hAnsi="Trebuchet MS" w:cstheme="minorHAnsi"/>
        </w:rPr>
        <w:t xml:space="preserve"> 2018 cu </w:t>
      </w:r>
      <w:proofErr w:type="spellStart"/>
      <w:r w:rsidRPr="007C1965">
        <w:rPr>
          <w:rFonts w:ascii="Trebuchet MS" w:eastAsia="Times New Roman" w:hAnsi="Trebuchet MS" w:cstheme="minorHAnsi"/>
        </w:rPr>
        <w:t>privire</w:t>
      </w:r>
      <w:proofErr w:type="spellEnd"/>
      <w:r w:rsidRPr="007C1965">
        <w:rPr>
          <w:rFonts w:ascii="Trebuchet MS" w:eastAsia="Times New Roman" w:hAnsi="Trebuchet MS" w:cstheme="minorHAnsi"/>
        </w:rPr>
        <w:t xml:space="preserve"> la </w:t>
      </w:r>
      <w:proofErr w:type="spellStart"/>
      <w:r w:rsidRPr="007C1965">
        <w:rPr>
          <w:rFonts w:ascii="Trebuchet MS" w:eastAsia="Times New Roman" w:hAnsi="Trebuchet MS" w:cstheme="minorHAnsi"/>
        </w:rPr>
        <w:t>includerea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absorbțiilor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rezultate</w:t>
      </w:r>
      <w:proofErr w:type="spellEnd"/>
      <w:r w:rsidRPr="007C1965">
        <w:rPr>
          <w:rFonts w:ascii="Trebuchet MS" w:eastAsia="Times New Roman" w:hAnsi="Trebuchet MS" w:cstheme="minorHAnsi"/>
        </w:rPr>
        <w:t xml:space="preserve"> din </w:t>
      </w:r>
      <w:proofErr w:type="spellStart"/>
      <w:r w:rsidRPr="007C1965">
        <w:rPr>
          <w:rFonts w:ascii="Trebuchet MS" w:eastAsia="Times New Roman" w:hAnsi="Trebuchet MS" w:cstheme="minorHAnsi"/>
        </w:rPr>
        <w:t>activități</w:t>
      </w:r>
      <w:proofErr w:type="spellEnd"/>
      <w:r w:rsidRPr="007C1965">
        <w:rPr>
          <w:rFonts w:ascii="Trebuchet MS" w:eastAsia="Times New Roman" w:hAnsi="Trebuchet MS" w:cstheme="minorHAnsi"/>
        </w:rPr>
        <w:t xml:space="preserve"> legate de </w:t>
      </w:r>
      <w:proofErr w:type="spellStart"/>
      <w:r w:rsidRPr="007C1965">
        <w:rPr>
          <w:rFonts w:ascii="Trebuchet MS" w:eastAsia="Times New Roman" w:hAnsi="Trebuchet MS" w:cstheme="minorHAnsi"/>
        </w:rPr>
        <w:t>exploatarea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terenurilor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schimbarea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destinației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terenurilor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silvicultură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cadrul</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politici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energia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2030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nr. 525/2013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Deciziei</w:t>
      </w:r>
      <w:proofErr w:type="spellEnd"/>
      <w:r w:rsidRPr="007C1965">
        <w:rPr>
          <w:rFonts w:ascii="Trebuchet MS" w:eastAsia="Times New Roman" w:hAnsi="Trebuchet MS" w:cstheme="minorHAnsi"/>
        </w:rPr>
        <w:t xml:space="preserve"> nr. 529/2013/UE, cu </w:t>
      </w:r>
      <w:proofErr w:type="spellStart"/>
      <w:r w:rsidRPr="007C1965">
        <w:rPr>
          <w:rFonts w:ascii="Trebuchet MS" w:eastAsia="Times New Roman" w:hAnsi="Trebuchet MS" w:cstheme="minorHAnsi"/>
        </w:rPr>
        <w:t>modificările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ulterioare</w:t>
      </w:r>
      <w:proofErr w:type="spellEnd"/>
      <w:r w:rsidRPr="007C1965">
        <w:rPr>
          <w:rFonts w:ascii="Trebuchet MS" w:eastAsia="Times New Roman" w:hAnsi="Trebuchet MS" w:cstheme="minorHAnsi"/>
        </w:rPr>
        <w:t xml:space="preserve"> – </w:t>
      </w: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LULUCF;</w:t>
      </w:r>
    </w:p>
    <w:p w14:paraId="57CDE9FD"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lastRenderedPageBreak/>
        <w:t>Regulamentul</w:t>
      </w:r>
      <w:proofErr w:type="spellEnd"/>
      <w:r w:rsidRPr="007C1965">
        <w:rPr>
          <w:rFonts w:ascii="Trebuchet MS" w:eastAsia="Times New Roman" w:hAnsi="Trebuchet MS" w:cstheme="minorHAnsi"/>
        </w:rPr>
        <w:t xml:space="preserve"> (UE) 2018/1999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11 </w:t>
      </w:r>
      <w:proofErr w:type="spellStart"/>
      <w:r w:rsidRPr="007C1965">
        <w:rPr>
          <w:rFonts w:ascii="Trebuchet MS" w:eastAsia="Times New Roman" w:hAnsi="Trebuchet MS" w:cstheme="minorHAnsi"/>
        </w:rPr>
        <w:t>decembrie</w:t>
      </w:r>
      <w:proofErr w:type="spellEnd"/>
      <w:r w:rsidRPr="007C1965">
        <w:rPr>
          <w:rFonts w:ascii="Trebuchet MS" w:eastAsia="Times New Roman" w:hAnsi="Trebuchet MS" w:cstheme="minorHAnsi"/>
        </w:rPr>
        <w:t xml:space="preserve"> 2018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guvernanța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uniunii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energetice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acțiunilor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climatice</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Regulamentelor</w:t>
      </w:r>
      <w:proofErr w:type="spellEnd"/>
      <w:r w:rsidRPr="007C1965">
        <w:rPr>
          <w:rFonts w:ascii="Trebuchet MS" w:eastAsia="Times New Roman" w:hAnsi="Trebuchet MS" w:cstheme="minorHAnsi"/>
        </w:rPr>
        <w:t xml:space="preserve"> (CE) nr. 663/2009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(CE) nr. 715/2009 ale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Directivelor</w:t>
      </w:r>
      <w:proofErr w:type="spellEnd"/>
      <w:r w:rsidRPr="007C1965">
        <w:rPr>
          <w:rFonts w:ascii="Trebuchet MS" w:eastAsia="Times New Roman" w:hAnsi="Trebuchet MS" w:cstheme="minorHAnsi"/>
        </w:rPr>
        <w:t xml:space="preserve"> 94/22/CE, 98/70/CE, 2009/31/CE, 2009/73/CE, 2010/31/UE, 2012/27/UE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2013/30/UE ale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Directivelor</w:t>
      </w:r>
      <w:proofErr w:type="spellEnd"/>
      <w:r w:rsidRPr="007C1965">
        <w:rPr>
          <w:rFonts w:ascii="Trebuchet MS" w:eastAsia="Times New Roman" w:hAnsi="Trebuchet MS" w:cstheme="minorHAnsi"/>
        </w:rPr>
        <w:t xml:space="preserve"> 2009/119/CE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(UE) 2015/652 ale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abrogare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nr. 525/2013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modificările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ulterioare</w:t>
      </w:r>
      <w:proofErr w:type="spellEnd"/>
      <w:r w:rsidRPr="007C1965">
        <w:rPr>
          <w:rFonts w:ascii="Trebuchet MS" w:eastAsia="Times New Roman" w:hAnsi="Trebuchet MS" w:cstheme="minorHAnsi"/>
        </w:rPr>
        <w:t>;</w:t>
      </w:r>
    </w:p>
    <w:p w14:paraId="1196689A"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(UE) 2020/1208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7 august 2020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structura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formatul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procedurile</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transmitere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revizuirea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informațiilor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raportate</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statele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membre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temeiul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2018/1999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abrogare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(UE) nr. 749/2014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w:t>
      </w:r>
    </w:p>
    <w:p w14:paraId="52379FAE"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(UE) 2022/2299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15 </w:t>
      </w:r>
      <w:proofErr w:type="spellStart"/>
      <w:r w:rsidRPr="007C1965">
        <w:rPr>
          <w:rFonts w:ascii="Trebuchet MS" w:eastAsia="Times New Roman" w:hAnsi="Trebuchet MS" w:cstheme="minorHAnsi"/>
        </w:rPr>
        <w:t>noiembrie</w:t>
      </w:r>
      <w:proofErr w:type="spellEnd"/>
      <w:r w:rsidRPr="007C1965">
        <w:rPr>
          <w:rFonts w:ascii="Trebuchet MS" w:eastAsia="Times New Roman" w:hAnsi="Trebuchet MS" w:cstheme="minorHAnsi"/>
        </w:rPr>
        <w:t xml:space="preserve"> 2022 de </w:t>
      </w:r>
      <w:proofErr w:type="spellStart"/>
      <w:r w:rsidRPr="007C1965">
        <w:rPr>
          <w:rFonts w:ascii="Trebuchet MS" w:eastAsia="Times New Roman" w:hAnsi="Trebuchet MS" w:cstheme="minorHAnsi"/>
        </w:rPr>
        <w:t>stabilire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normelor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2018/1999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privește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structura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formatul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detaliile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tehnice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procedurile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rapoartele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naționale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intermediare</w:t>
      </w:r>
      <w:proofErr w:type="spellEnd"/>
      <w:r w:rsidRPr="007C1965">
        <w:rPr>
          <w:rFonts w:ascii="Trebuchet MS" w:eastAsia="Times New Roman" w:hAnsi="Trebuchet MS" w:cstheme="minorHAnsi"/>
        </w:rPr>
        <w:t xml:space="preserve"> integrate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energia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clima</w:t>
      </w:r>
      <w:proofErr w:type="spellEnd"/>
      <w:r w:rsidRPr="007C1965">
        <w:rPr>
          <w:rFonts w:ascii="Trebuchet MS" w:eastAsia="Times New Roman" w:hAnsi="Trebuchet MS" w:cstheme="minorHAnsi"/>
        </w:rPr>
        <w:t>;</w:t>
      </w:r>
    </w:p>
    <w:p w14:paraId="3AF5B7D8"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(UE) 2015/757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29 </w:t>
      </w:r>
      <w:proofErr w:type="spellStart"/>
      <w:r w:rsidRPr="007C1965">
        <w:rPr>
          <w:rFonts w:ascii="Trebuchet MS" w:eastAsia="Times New Roman" w:hAnsi="Trebuchet MS" w:cstheme="minorHAnsi"/>
        </w:rPr>
        <w:t>aprilie</w:t>
      </w:r>
      <w:proofErr w:type="spellEnd"/>
      <w:r w:rsidRPr="007C1965">
        <w:rPr>
          <w:rFonts w:ascii="Trebuchet MS" w:eastAsia="Times New Roman" w:hAnsi="Trebuchet MS" w:cstheme="minorHAnsi"/>
        </w:rPr>
        <w:t xml:space="preserve"> 2015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monitorizarea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raportarea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verificarea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dioxid</w:t>
      </w:r>
      <w:proofErr w:type="spellEnd"/>
      <w:r w:rsidRPr="007C1965">
        <w:rPr>
          <w:rFonts w:ascii="Trebuchet MS" w:eastAsia="Times New Roman" w:hAnsi="Trebuchet MS" w:cstheme="minorHAnsi"/>
        </w:rPr>
        <w:t xml:space="preserve"> de carbon </w:t>
      </w:r>
      <w:proofErr w:type="gramStart"/>
      <w:r w:rsidRPr="007C1965">
        <w:rPr>
          <w:rFonts w:ascii="Trebuchet MS" w:eastAsia="Times New Roman" w:hAnsi="Trebuchet MS" w:cstheme="minorHAnsi"/>
        </w:rPr>
        <w:t>generate</w:t>
      </w:r>
      <w:proofErr w:type="gram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transportul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maritim</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2009/16/CE;</w:t>
      </w:r>
    </w:p>
    <w:p w14:paraId="7F9AA6F1"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delegat</w:t>
      </w:r>
      <w:proofErr w:type="spellEnd"/>
      <w:r w:rsidRPr="007C1965">
        <w:rPr>
          <w:rFonts w:ascii="Trebuchet MS" w:eastAsia="Times New Roman" w:hAnsi="Trebuchet MS" w:cstheme="minorHAnsi"/>
        </w:rPr>
        <w:t xml:space="preserve"> (UE) 2019/1603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18 </w:t>
      </w:r>
      <w:proofErr w:type="spellStart"/>
      <w:r w:rsidRPr="007C1965">
        <w:rPr>
          <w:rFonts w:ascii="Trebuchet MS" w:eastAsia="Times New Roman" w:hAnsi="Trebuchet MS" w:cstheme="minorHAnsi"/>
        </w:rPr>
        <w:t>iulie</w:t>
      </w:r>
      <w:proofErr w:type="spellEnd"/>
      <w:r w:rsidRPr="007C1965">
        <w:rPr>
          <w:rFonts w:ascii="Trebuchet MS" w:eastAsia="Times New Roman" w:hAnsi="Trebuchet MS" w:cstheme="minorHAnsi"/>
        </w:rPr>
        <w:t xml:space="preserve"> 2019 de </w:t>
      </w:r>
      <w:proofErr w:type="spellStart"/>
      <w:r w:rsidRPr="007C1965">
        <w:rPr>
          <w:rFonts w:ascii="Trebuchet MS" w:eastAsia="Times New Roman" w:hAnsi="Trebuchet MS" w:cstheme="minorHAnsi"/>
        </w:rPr>
        <w:t>completare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privește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măsurile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adoptate</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Organizația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Aviației</w:t>
      </w:r>
      <w:proofErr w:type="spellEnd"/>
      <w:r w:rsidRPr="007C1965">
        <w:rPr>
          <w:rFonts w:ascii="Trebuchet MS" w:eastAsia="Times New Roman" w:hAnsi="Trebuchet MS" w:cstheme="minorHAnsi"/>
        </w:rPr>
        <w:t xml:space="preserve"> Civile </w:t>
      </w:r>
      <w:proofErr w:type="spellStart"/>
      <w:r w:rsidRPr="007C1965">
        <w:rPr>
          <w:rFonts w:ascii="Trebuchet MS" w:eastAsia="Times New Roman" w:hAnsi="Trebuchet MS" w:cstheme="minorHAnsi"/>
        </w:rPr>
        <w:t>Internaționale</w:t>
      </w:r>
      <w:proofErr w:type="spellEnd"/>
      <w:r w:rsidRPr="007C1965">
        <w:rPr>
          <w:rFonts w:ascii="Trebuchet MS" w:eastAsia="Times New Roman" w:hAnsi="Trebuchet MS" w:cstheme="minorHAnsi"/>
        </w:rPr>
        <w:t xml:space="preserve"> (ICAO)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monitorizarea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raportarea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verificarea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generate de </w:t>
      </w:r>
      <w:proofErr w:type="spellStart"/>
      <w:r w:rsidRPr="007C1965">
        <w:rPr>
          <w:rFonts w:ascii="Trebuchet MS" w:eastAsia="Times New Roman" w:hAnsi="Trebuchet MS" w:cstheme="minorHAnsi"/>
        </w:rPr>
        <w:t>aviație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scopul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punerii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unei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măsuri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globale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bazate</w:t>
      </w:r>
      <w:proofErr w:type="spellEnd"/>
      <w:r w:rsidRPr="007C1965">
        <w:rPr>
          <w:rFonts w:ascii="Trebuchet MS" w:eastAsia="Times New Roman" w:hAnsi="Trebuchet MS" w:cstheme="minorHAnsi"/>
        </w:rPr>
        <w:t xml:space="preserve"> pe </w:t>
      </w:r>
      <w:proofErr w:type="spellStart"/>
      <w:r w:rsidRPr="007C1965">
        <w:rPr>
          <w:rFonts w:ascii="Trebuchet MS" w:eastAsia="Times New Roman" w:hAnsi="Trebuchet MS" w:cstheme="minorHAnsi"/>
        </w:rPr>
        <w:t>piață</w:t>
      </w:r>
      <w:proofErr w:type="spellEnd"/>
      <w:r w:rsidRPr="007C1965">
        <w:rPr>
          <w:rFonts w:ascii="Trebuchet MS" w:eastAsia="Times New Roman" w:hAnsi="Trebuchet MS" w:cstheme="minorHAnsi"/>
        </w:rPr>
        <w:t>;</w:t>
      </w:r>
    </w:p>
    <w:p w14:paraId="6B0364B5"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(UE) nr. 2018/2067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19 </w:t>
      </w:r>
      <w:proofErr w:type="spellStart"/>
      <w:r w:rsidRPr="007C1965">
        <w:rPr>
          <w:rFonts w:ascii="Trebuchet MS" w:eastAsia="Times New Roman" w:hAnsi="Trebuchet MS" w:cstheme="minorHAnsi"/>
        </w:rPr>
        <w:t>decembrie</w:t>
      </w:r>
      <w:proofErr w:type="spellEnd"/>
      <w:r w:rsidRPr="007C1965">
        <w:rPr>
          <w:rFonts w:ascii="Trebuchet MS" w:eastAsia="Times New Roman" w:hAnsi="Trebuchet MS" w:cstheme="minorHAnsi"/>
        </w:rPr>
        <w:t xml:space="preserve"> 2018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verificarea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datelor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acreditarea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verificatorilor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temeiul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modificările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ulterioare</w:t>
      </w:r>
      <w:proofErr w:type="spellEnd"/>
      <w:r w:rsidRPr="007C1965">
        <w:rPr>
          <w:rFonts w:ascii="Trebuchet MS" w:eastAsia="Times New Roman" w:hAnsi="Trebuchet MS" w:cstheme="minorHAnsi"/>
        </w:rPr>
        <w:t>;</w:t>
      </w:r>
    </w:p>
    <w:p w14:paraId="7C3B6903"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(UE) 2019/1842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31 </w:t>
      </w:r>
      <w:proofErr w:type="spellStart"/>
      <w:r w:rsidRPr="007C1965">
        <w:rPr>
          <w:rFonts w:ascii="Trebuchet MS" w:eastAsia="Times New Roman" w:hAnsi="Trebuchet MS" w:cstheme="minorHAnsi"/>
        </w:rPr>
        <w:t>octombrie</w:t>
      </w:r>
      <w:proofErr w:type="spellEnd"/>
      <w:r w:rsidRPr="007C1965">
        <w:rPr>
          <w:rFonts w:ascii="Trebuchet MS" w:eastAsia="Times New Roman" w:hAnsi="Trebuchet MS" w:cstheme="minorHAnsi"/>
        </w:rPr>
        <w:t xml:space="preserve"> 2019 de </w:t>
      </w:r>
      <w:proofErr w:type="spellStart"/>
      <w:r w:rsidRPr="007C1965">
        <w:rPr>
          <w:rFonts w:ascii="Trebuchet MS" w:eastAsia="Times New Roman" w:hAnsi="Trebuchet MS" w:cstheme="minorHAnsi"/>
        </w:rPr>
        <w:t>stabilire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normelor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privește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noi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modalități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ajustare</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alocării</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titlu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gratuit</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cotelor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emisii</w:t>
      </w:r>
      <w:proofErr w:type="spellEnd"/>
      <w:r w:rsidRPr="007C1965">
        <w:rPr>
          <w:rFonts w:ascii="Trebuchet MS" w:eastAsia="Times New Roman" w:hAnsi="Trebuchet MS" w:cstheme="minorHAnsi"/>
        </w:rPr>
        <w:t xml:space="preserve"> din </w:t>
      </w:r>
      <w:proofErr w:type="spellStart"/>
      <w:r w:rsidRPr="007C1965">
        <w:rPr>
          <w:rFonts w:ascii="Trebuchet MS" w:eastAsia="Times New Roman" w:hAnsi="Trebuchet MS" w:cstheme="minorHAnsi"/>
        </w:rPr>
        <w:t>cauza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modificării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nivelului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activitate</w:t>
      </w:r>
      <w:proofErr w:type="spellEnd"/>
      <w:r w:rsidRPr="007C1965">
        <w:rPr>
          <w:rFonts w:ascii="Trebuchet MS" w:eastAsia="Times New Roman" w:hAnsi="Trebuchet MS" w:cstheme="minorHAnsi"/>
        </w:rPr>
        <w:t>;</w:t>
      </w:r>
    </w:p>
    <w:p w14:paraId="0E38A2A3"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(UE) nr. 2020/852 al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al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18 </w:t>
      </w:r>
      <w:proofErr w:type="spellStart"/>
      <w:r w:rsidRPr="007C1965">
        <w:rPr>
          <w:rFonts w:ascii="Trebuchet MS" w:eastAsia="Times New Roman" w:hAnsi="Trebuchet MS" w:cstheme="minorHAnsi"/>
        </w:rPr>
        <w:t>iunie</w:t>
      </w:r>
      <w:proofErr w:type="spellEnd"/>
      <w:r w:rsidRPr="007C1965">
        <w:rPr>
          <w:rFonts w:ascii="Trebuchet MS" w:eastAsia="Times New Roman" w:hAnsi="Trebuchet MS" w:cstheme="minorHAnsi"/>
        </w:rPr>
        <w:t xml:space="preserve"> 2020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instituirea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cadru</w:t>
      </w:r>
      <w:proofErr w:type="spellEnd"/>
      <w:r w:rsidRPr="007C1965">
        <w:rPr>
          <w:rFonts w:ascii="Trebuchet MS" w:eastAsia="Times New Roman" w:hAnsi="Trebuchet MS" w:cstheme="minorHAnsi"/>
        </w:rPr>
        <w:t xml:space="preserve"> care </w:t>
      </w:r>
      <w:proofErr w:type="spellStart"/>
      <w:r w:rsidRPr="007C1965">
        <w:rPr>
          <w:rFonts w:ascii="Trebuchet MS" w:eastAsia="Times New Roman" w:hAnsi="Trebuchet MS" w:cstheme="minorHAnsi"/>
        </w:rPr>
        <w:t>să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faciliteze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investițiile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durabile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2019/2088;</w:t>
      </w:r>
    </w:p>
    <w:p w14:paraId="2DC3F526" w14:textId="77777777" w:rsidR="00EB09DB" w:rsidRPr="007C1965" w:rsidRDefault="00EB09DB" w:rsidP="00C41DF0">
      <w:pPr>
        <w:autoSpaceDE w:val="0"/>
        <w:autoSpaceDN w:val="0"/>
        <w:spacing w:before="0" w:after="0"/>
        <w:contextualSpacing/>
        <w:rPr>
          <w:rFonts w:ascii="Trebuchet MS" w:eastAsia="Times New Roman" w:hAnsi="Trebuchet MS" w:cstheme="minorHAnsi"/>
          <w:i/>
          <w:iCs/>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Delegat</w:t>
      </w:r>
      <w:proofErr w:type="spellEnd"/>
      <w:r w:rsidRPr="007C1965">
        <w:rPr>
          <w:rFonts w:ascii="Trebuchet MS" w:eastAsia="Times New Roman" w:hAnsi="Trebuchet MS" w:cstheme="minorHAnsi"/>
        </w:rPr>
        <w:t xml:space="preserve"> (UE)</w:t>
      </w:r>
      <w:r w:rsidRPr="007C1965">
        <w:rPr>
          <w:rFonts w:ascii="Trebuchet MS" w:eastAsia="Times New Roman" w:hAnsi="Trebuchet MS" w:cstheme="minorHAnsi"/>
          <w:i/>
          <w:iCs/>
        </w:rPr>
        <w:t xml:space="preserve"> </w:t>
      </w:r>
      <w:r w:rsidRPr="007C1965">
        <w:rPr>
          <w:rFonts w:ascii="Trebuchet MS" w:eastAsia="Times New Roman" w:hAnsi="Trebuchet MS" w:cstheme="minorHAnsi"/>
        </w:rPr>
        <w:t xml:space="preserve">2019/1122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12 </w:t>
      </w:r>
      <w:proofErr w:type="spellStart"/>
      <w:r w:rsidRPr="007C1965">
        <w:rPr>
          <w:rFonts w:ascii="Trebuchet MS" w:eastAsia="Times New Roman" w:hAnsi="Trebuchet MS" w:cstheme="minorHAnsi"/>
        </w:rPr>
        <w:t>martie</w:t>
      </w:r>
      <w:proofErr w:type="spellEnd"/>
      <w:r w:rsidRPr="007C1965">
        <w:rPr>
          <w:rFonts w:ascii="Trebuchet MS" w:eastAsia="Times New Roman" w:hAnsi="Trebuchet MS" w:cstheme="minorHAnsi"/>
        </w:rPr>
        <w:t xml:space="preserve"> 2019 de </w:t>
      </w:r>
      <w:proofErr w:type="spellStart"/>
      <w:r w:rsidRPr="007C1965">
        <w:rPr>
          <w:rFonts w:ascii="Trebuchet MS" w:eastAsia="Times New Roman" w:hAnsi="Trebuchet MS" w:cstheme="minorHAnsi"/>
        </w:rPr>
        <w:t>completare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privește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funcționarea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registrului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Uniunii</w:t>
      </w:r>
      <w:proofErr w:type="spellEnd"/>
      <w:r w:rsidRPr="007C1965">
        <w:rPr>
          <w:rFonts w:ascii="Trebuchet MS" w:eastAsia="Times New Roman" w:hAnsi="Trebuchet MS" w:cstheme="minorHAnsi"/>
        </w:rPr>
        <w:t>;</w:t>
      </w:r>
    </w:p>
    <w:p w14:paraId="51A0738B"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punere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aplicare</w:t>
      </w:r>
      <w:proofErr w:type="spellEnd"/>
      <w:r w:rsidRPr="007C1965">
        <w:rPr>
          <w:rFonts w:ascii="Trebuchet MS" w:eastAsia="Times New Roman" w:hAnsi="Trebuchet MS" w:cstheme="minorHAnsi"/>
        </w:rPr>
        <w:t xml:space="preserve"> (UE) 2018/2066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19 </w:t>
      </w:r>
      <w:proofErr w:type="spellStart"/>
      <w:r w:rsidRPr="007C1965">
        <w:rPr>
          <w:rFonts w:ascii="Trebuchet MS" w:eastAsia="Times New Roman" w:hAnsi="Trebuchet MS" w:cstheme="minorHAnsi"/>
        </w:rPr>
        <w:t>decembrie</w:t>
      </w:r>
      <w:proofErr w:type="spellEnd"/>
      <w:r w:rsidRPr="007C1965">
        <w:rPr>
          <w:rFonts w:ascii="Trebuchet MS" w:eastAsia="Times New Roman" w:hAnsi="Trebuchet MS" w:cstheme="minorHAnsi"/>
        </w:rPr>
        <w:t xml:space="preserve"> 2018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monitorizarea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raportarea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temeiul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Regulamentului</w:t>
      </w:r>
      <w:proofErr w:type="spellEnd"/>
      <w:r w:rsidRPr="007C1965">
        <w:rPr>
          <w:rFonts w:ascii="Trebuchet MS" w:eastAsia="Times New Roman" w:hAnsi="Trebuchet MS" w:cstheme="minorHAnsi"/>
        </w:rPr>
        <w:t xml:space="preserve"> (UE) nr. 601/2012 al </w:t>
      </w:r>
      <w:proofErr w:type="spellStart"/>
      <w:proofErr w:type="gram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w:t>
      </w:r>
      <w:proofErr w:type="gram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modificările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ulterioare</w:t>
      </w:r>
      <w:proofErr w:type="spellEnd"/>
      <w:r w:rsidRPr="007C1965">
        <w:rPr>
          <w:rFonts w:ascii="Trebuchet MS" w:eastAsia="Times New Roman" w:hAnsi="Trebuchet MS" w:cstheme="minorHAnsi"/>
        </w:rPr>
        <w:t>;</w:t>
      </w:r>
    </w:p>
    <w:p w14:paraId="137D72F1"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Regulamentul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delegat</w:t>
      </w:r>
      <w:proofErr w:type="spellEnd"/>
      <w:r w:rsidRPr="007C1965">
        <w:rPr>
          <w:rFonts w:ascii="Trebuchet MS" w:eastAsia="Times New Roman" w:hAnsi="Trebuchet MS" w:cstheme="minorHAnsi"/>
        </w:rPr>
        <w:t xml:space="preserve"> (UE) nr. 2019/331 al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19 </w:t>
      </w:r>
      <w:proofErr w:type="spellStart"/>
      <w:r w:rsidRPr="007C1965">
        <w:rPr>
          <w:rFonts w:ascii="Trebuchet MS" w:eastAsia="Times New Roman" w:hAnsi="Trebuchet MS" w:cstheme="minorHAnsi"/>
        </w:rPr>
        <w:t>decembrie</w:t>
      </w:r>
      <w:proofErr w:type="spellEnd"/>
      <w:r w:rsidRPr="007C1965">
        <w:rPr>
          <w:rFonts w:ascii="Trebuchet MS" w:eastAsia="Times New Roman" w:hAnsi="Trebuchet MS" w:cstheme="minorHAnsi"/>
        </w:rPr>
        <w:t xml:space="preserve"> 2018 de </w:t>
      </w:r>
      <w:proofErr w:type="spellStart"/>
      <w:r w:rsidRPr="007C1965">
        <w:rPr>
          <w:rFonts w:ascii="Trebuchet MS" w:eastAsia="Times New Roman" w:hAnsi="Trebuchet MS" w:cstheme="minorHAnsi"/>
        </w:rPr>
        <w:t>stabilire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normelor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tranzitorii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întreaga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Uniune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alocarea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armonizată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titlu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gratuit</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certificatelor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emisii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temeiul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articolului</w:t>
      </w:r>
      <w:proofErr w:type="spellEnd"/>
      <w:r w:rsidRPr="007C1965">
        <w:rPr>
          <w:rFonts w:ascii="Trebuchet MS" w:eastAsia="Times New Roman" w:hAnsi="Trebuchet MS" w:cstheme="minorHAnsi"/>
        </w:rPr>
        <w:t xml:space="preserve"> 10a din </w:t>
      </w:r>
      <w:proofErr w:type="spellStart"/>
      <w:r w:rsidRPr="007C1965">
        <w:rPr>
          <w:rFonts w:ascii="Trebuchet MS" w:eastAsia="Times New Roman" w:hAnsi="Trebuchet MS" w:cstheme="minorHAnsi"/>
        </w:rPr>
        <w:t>Directiva</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cu </w:t>
      </w:r>
      <w:proofErr w:type="spellStart"/>
      <w:r w:rsidRPr="007C1965">
        <w:rPr>
          <w:rFonts w:ascii="Trebuchet MS" w:eastAsia="Times New Roman" w:hAnsi="Trebuchet MS" w:cstheme="minorHAnsi"/>
        </w:rPr>
        <w:t>modificările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completările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ulterioare</w:t>
      </w:r>
      <w:proofErr w:type="spellEnd"/>
      <w:r w:rsidRPr="007C1965">
        <w:rPr>
          <w:rFonts w:ascii="Trebuchet MS" w:eastAsia="Times New Roman" w:hAnsi="Trebuchet MS" w:cstheme="minorHAnsi"/>
        </w:rPr>
        <w:t>;</w:t>
      </w:r>
    </w:p>
    <w:p w14:paraId="4EAF3A0D"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Directiva</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13 </w:t>
      </w:r>
      <w:proofErr w:type="spellStart"/>
      <w:r w:rsidRPr="007C1965">
        <w:rPr>
          <w:rFonts w:ascii="Trebuchet MS" w:eastAsia="Times New Roman" w:hAnsi="Trebuchet MS" w:cstheme="minorHAnsi"/>
        </w:rPr>
        <w:t>octombrie</w:t>
      </w:r>
      <w:proofErr w:type="spellEnd"/>
      <w:r w:rsidRPr="007C1965">
        <w:rPr>
          <w:rFonts w:ascii="Trebuchet MS" w:eastAsia="Times New Roman" w:hAnsi="Trebuchet MS" w:cstheme="minorHAnsi"/>
        </w:rPr>
        <w:t xml:space="preserve"> 2003 de </w:t>
      </w:r>
      <w:proofErr w:type="spellStart"/>
      <w:r w:rsidRPr="007C1965">
        <w:rPr>
          <w:rFonts w:ascii="Trebuchet MS" w:eastAsia="Times New Roman" w:hAnsi="Trebuchet MS" w:cstheme="minorHAnsi"/>
        </w:rPr>
        <w:t>stabilire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unui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sistem</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comercializare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cotelor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emisie</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cadrul</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Comunității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96/61/CE a </w:t>
      </w:r>
      <w:proofErr w:type="spellStart"/>
      <w:proofErr w:type="gramStart"/>
      <w:r w:rsidRPr="007C1965">
        <w:rPr>
          <w:rFonts w:ascii="Trebuchet MS" w:eastAsia="Times New Roman" w:hAnsi="Trebuchet MS" w:cstheme="minorHAnsi"/>
        </w:rPr>
        <w:t>Consiliului</w:t>
      </w:r>
      <w:proofErr w:type="spellEnd"/>
      <w:r w:rsidRPr="007C1965" w:rsidDel="00BC4734">
        <w:rPr>
          <w:rFonts w:ascii="Trebuchet MS" w:eastAsia="Times New Roman" w:hAnsi="Trebuchet MS" w:cstheme="minorHAnsi"/>
        </w:rPr>
        <w:t xml:space="preserve"> </w:t>
      </w:r>
      <w:r w:rsidRPr="007C1965">
        <w:rPr>
          <w:rFonts w:ascii="Trebuchet MS" w:eastAsia="Times New Roman" w:hAnsi="Trebuchet MS" w:cstheme="minorHAnsi"/>
        </w:rPr>
        <w:t>;</w:t>
      </w:r>
      <w:proofErr w:type="gramEnd"/>
    </w:p>
    <w:p w14:paraId="3352EEE6" w14:textId="77777777" w:rsidR="00EB09DB" w:rsidRPr="007C1965" w:rsidRDefault="00EB09DB" w:rsidP="00C41DF0">
      <w:pPr>
        <w:autoSpaceDE w:val="0"/>
        <w:autoSpaceDN w:val="0"/>
        <w:spacing w:before="0" w:after="0"/>
        <w:contextualSpacing/>
        <w:rPr>
          <w:rFonts w:ascii="Trebuchet MS" w:eastAsia="Times New Roman" w:hAnsi="Trebuchet MS" w:cstheme="minorHAnsi"/>
        </w:rPr>
      </w:pPr>
      <w:proofErr w:type="spellStart"/>
      <w:r w:rsidRPr="007C1965">
        <w:rPr>
          <w:rFonts w:ascii="Trebuchet MS" w:eastAsia="Times New Roman" w:hAnsi="Trebuchet MS" w:cstheme="minorHAnsi"/>
        </w:rPr>
        <w:t>Decizia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delegată</w:t>
      </w:r>
      <w:proofErr w:type="spellEnd"/>
      <w:r w:rsidRPr="007C1965">
        <w:rPr>
          <w:rFonts w:ascii="Trebuchet MS" w:eastAsia="Times New Roman" w:hAnsi="Trebuchet MS" w:cstheme="minorHAnsi"/>
        </w:rPr>
        <w:t xml:space="preserve"> (UE) 2019/708 a </w:t>
      </w:r>
      <w:proofErr w:type="spellStart"/>
      <w:r w:rsidRPr="007C1965">
        <w:rPr>
          <w:rFonts w:ascii="Trebuchet MS" w:eastAsia="Times New Roman" w:hAnsi="Trebuchet MS" w:cstheme="minorHAnsi"/>
        </w:rPr>
        <w:t>Comisiei</w:t>
      </w:r>
      <w:proofErr w:type="spellEnd"/>
      <w:r w:rsidRPr="007C1965">
        <w:rPr>
          <w:rFonts w:ascii="Trebuchet MS" w:eastAsia="Times New Roman" w:hAnsi="Trebuchet MS" w:cstheme="minorHAnsi"/>
        </w:rPr>
        <w:t xml:space="preserve"> din 15 </w:t>
      </w:r>
      <w:proofErr w:type="spellStart"/>
      <w:r w:rsidRPr="007C1965">
        <w:rPr>
          <w:rFonts w:ascii="Trebuchet MS" w:eastAsia="Times New Roman" w:hAnsi="Trebuchet MS" w:cstheme="minorHAnsi"/>
        </w:rPr>
        <w:t>februarie</w:t>
      </w:r>
      <w:proofErr w:type="spellEnd"/>
      <w:r w:rsidRPr="007C1965">
        <w:rPr>
          <w:rFonts w:ascii="Trebuchet MS" w:eastAsia="Times New Roman" w:hAnsi="Trebuchet MS" w:cstheme="minorHAnsi"/>
        </w:rPr>
        <w:t xml:space="preserve"> 2019 de </w:t>
      </w:r>
      <w:proofErr w:type="spellStart"/>
      <w:r w:rsidRPr="007C1965">
        <w:rPr>
          <w:rFonts w:ascii="Trebuchet MS" w:eastAsia="Times New Roman" w:hAnsi="Trebuchet MS" w:cstheme="minorHAnsi"/>
        </w:rPr>
        <w:t>completare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2003/87/CE 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ce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privește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stabilirea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sectoarelor</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subsectoarelor</w:t>
      </w:r>
      <w:proofErr w:type="spellEnd"/>
      <w:r w:rsidRPr="007C1965">
        <w:rPr>
          <w:rFonts w:ascii="Trebuchet MS" w:eastAsia="Times New Roman" w:hAnsi="Trebuchet MS" w:cstheme="minorHAnsi"/>
        </w:rPr>
        <w:t xml:space="preserve"> considerate ca </w:t>
      </w:r>
      <w:proofErr w:type="spellStart"/>
      <w:r w:rsidRPr="007C1965">
        <w:rPr>
          <w:rFonts w:ascii="Trebuchet MS" w:eastAsia="Times New Roman" w:hAnsi="Trebuchet MS" w:cstheme="minorHAnsi"/>
        </w:rPr>
        <w:t>fiind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expuse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riscului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relocare</w:t>
      </w:r>
      <w:proofErr w:type="spellEnd"/>
      <w:r w:rsidRPr="007C1965">
        <w:rPr>
          <w:rFonts w:ascii="Trebuchet MS" w:eastAsia="Times New Roman" w:hAnsi="Trebuchet MS" w:cstheme="minorHAnsi"/>
        </w:rPr>
        <w:t xml:space="preserve"> </w:t>
      </w:r>
      <w:proofErr w:type="gramStart"/>
      <w:r w:rsidRPr="007C1965">
        <w:rPr>
          <w:rFonts w:ascii="Trebuchet MS" w:eastAsia="Times New Roman" w:hAnsi="Trebuchet MS" w:cstheme="minorHAnsi"/>
        </w:rPr>
        <w:t>a</w:t>
      </w:r>
      <w:proofErr w:type="gram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emisiilor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dioxid</w:t>
      </w:r>
      <w:proofErr w:type="spellEnd"/>
      <w:r w:rsidRPr="007C1965">
        <w:rPr>
          <w:rFonts w:ascii="Trebuchet MS" w:eastAsia="Times New Roman" w:hAnsi="Trebuchet MS" w:cstheme="minorHAnsi"/>
        </w:rPr>
        <w:t xml:space="preserve"> de carbon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perioada</w:t>
      </w:r>
      <w:proofErr w:type="spellEnd"/>
      <w:r w:rsidRPr="007C1965">
        <w:rPr>
          <w:rFonts w:ascii="Trebuchet MS" w:eastAsia="Times New Roman" w:hAnsi="Trebuchet MS" w:cstheme="minorHAnsi"/>
        </w:rPr>
        <w:t xml:space="preserve"> 2021-2030;</w:t>
      </w:r>
    </w:p>
    <w:p w14:paraId="059B13CE" w14:textId="2B76989C" w:rsidR="00EB09DB" w:rsidRPr="007C1965" w:rsidRDefault="00EB09DB" w:rsidP="00C41DF0">
      <w:pPr>
        <w:spacing w:before="0" w:after="0"/>
        <w:rPr>
          <w:rFonts w:ascii="Trebuchet MS" w:hAnsi="Trebuchet MS" w:cstheme="minorHAnsi"/>
          <w:lang w:val="ro-RO"/>
        </w:rPr>
      </w:pPr>
      <w:proofErr w:type="spellStart"/>
      <w:r w:rsidRPr="007C1965">
        <w:rPr>
          <w:rFonts w:ascii="Trebuchet MS" w:eastAsia="Times New Roman" w:hAnsi="Trebuchet MS" w:cstheme="minorHAnsi"/>
        </w:rPr>
        <w:lastRenderedPageBreak/>
        <w:t>Decizia</w:t>
      </w:r>
      <w:proofErr w:type="spellEnd"/>
      <w:r w:rsidRPr="007C1965">
        <w:rPr>
          <w:rFonts w:ascii="Trebuchet MS" w:eastAsia="Times New Roman" w:hAnsi="Trebuchet MS" w:cstheme="minorHAnsi"/>
        </w:rPr>
        <w:t xml:space="preserve"> (UE) 2015/1814</w:t>
      </w:r>
      <w:r w:rsidRPr="007C1965">
        <w:rPr>
          <w:rFonts w:ascii="Trebuchet MS" w:hAnsi="Trebuchet MS"/>
        </w:rPr>
        <w:t xml:space="preserve"> </w:t>
      </w:r>
      <w:r w:rsidRPr="007C1965">
        <w:rPr>
          <w:rFonts w:ascii="Trebuchet MS" w:eastAsia="Times New Roman" w:hAnsi="Trebuchet MS" w:cstheme="minorHAnsi"/>
        </w:rPr>
        <w:t xml:space="preserve">a </w:t>
      </w:r>
      <w:proofErr w:type="spellStart"/>
      <w:r w:rsidRPr="007C1965">
        <w:rPr>
          <w:rFonts w:ascii="Trebuchet MS" w:eastAsia="Times New Roman" w:hAnsi="Trebuchet MS" w:cstheme="minorHAnsi"/>
        </w:rPr>
        <w:t>Parlamentului</w:t>
      </w:r>
      <w:proofErr w:type="spellEnd"/>
      <w:r w:rsidRPr="007C1965">
        <w:rPr>
          <w:rFonts w:ascii="Trebuchet MS" w:eastAsia="Times New Roman" w:hAnsi="Trebuchet MS" w:cstheme="minorHAnsi"/>
        </w:rPr>
        <w:t xml:space="preserve"> European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Consiliului</w:t>
      </w:r>
      <w:proofErr w:type="spellEnd"/>
      <w:r w:rsidRPr="007C1965">
        <w:rPr>
          <w:rFonts w:ascii="Trebuchet MS" w:eastAsia="Times New Roman" w:hAnsi="Trebuchet MS" w:cstheme="minorHAnsi"/>
        </w:rPr>
        <w:t xml:space="preserve"> din 6 </w:t>
      </w:r>
      <w:proofErr w:type="spellStart"/>
      <w:r w:rsidRPr="007C1965">
        <w:rPr>
          <w:rFonts w:ascii="Trebuchet MS" w:eastAsia="Times New Roman" w:hAnsi="Trebuchet MS" w:cstheme="minorHAnsi"/>
        </w:rPr>
        <w:t>octombrie</w:t>
      </w:r>
      <w:proofErr w:type="spellEnd"/>
      <w:r w:rsidRPr="007C1965">
        <w:rPr>
          <w:rFonts w:ascii="Trebuchet MS" w:eastAsia="Times New Roman" w:hAnsi="Trebuchet MS" w:cstheme="minorHAnsi"/>
        </w:rPr>
        <w:t xml:space="preserve"> 2015 </w:t>
      </w:r>
      <w:proofErr w:type="spellStart"/>
      <w:r w:rsidRPr="007C1965">
        <w:rPr>
          <w:rFonts w:ascii="Trebuchet MS" w:eastAsia="Times New Roman" w:hAnsi="Trebuchet MS" w:cstheme="minorHAnsi"/>
        </w:rPr>
        <w:t>privind</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înființarea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funcționarea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unei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rezerve</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pentru</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stabilitatea</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pieței</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aferentă</w:t>
      </w:r>
      <w:proofErr w:type="spellEnd"/>
      <w:r w:rsidRPr="007C1965">
        <w:rPr>
          <w:rFonts w:ascii="Trebuchet MS" w:eastAsia="Times New Roman" w:hAnsi="Trebuchet MS" w:cstheme="minorHAnsi"/>
        </w:rPr>
        <w:t xml:space="preserve"> </w:t>
      </w:r>
      <w:proofErr w:type="spellStart"/>
      <w:r w:rsidRPr="007C1965">
        <w:rPr>
          <w:rFonts w:ascii="Trebuchet MS" w:eastAsia="Times New Roman" w:hAnsi="Trebuchet MS" w:cstheme="minorHAnsi"/>
        </w:rPr>
        <w:t>schemei</w:t>
      </w:r>
      <w:proofErr w:type="spellEnd"/>
      <w:r w:rsidRPr="007C1965">
        <w:rPr>
          <w:rFonts w:ascii="Trebuchet MS" w:eastAsia="Times New Roman" w:hAnsi="Trebuchet MS" w:cstheme="minorHAnsi"/>
        </w:rPr>
        <w:t xml:space="preserve"> UE de </w:t>
      </w:r>
      <w:proofErr w:type="spellStart"/>
      <w:r w:rsidRPr="007C1965">
        <w:rPr>
          <w:rFonts w:ascii="Trebuchet MS" w:eastAsia="Times New Roman" w:hAnsi="Trebuchet MS" w:cstheme="minorHAnsi"/>
        </w:rPr>
        <w:t>comercializare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certificatelor</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emisii</w:t>
      </w:r>
      <w:proofErr w:type="spellEnd"/>
      <w:r w:rsidRPr="007C1965">
        <w:rPr>
          <w:rFonts w:ascii="Trebuchet MS" w:eastAsia="Times New Roman" w:hAnsi="Trebuchet MS" w:cstheme="minorHAnsi"/>
        </w:rPr>
        <w:t xml:space="preserve"> de gaze cu </w:t>
      </w:r>
      <w:proofErr w:type="spellStart"/>
      <w:r w:rsidRPr="007C1965">
        <w:rPr>
          <w:rFonts w:ascii="Trebuchet MS" w:eastAsia="Times New Roman" w:hAnsi="Trebuchet MS" w:cstheme="minorHAnsi"/>
        </w:rPr>
        <w:t>efect</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seră</w:t>
      </w:r>
      <w:proofErr w:type="spellEnd"/>
      <w:r w:rsidRPr="007C1965">
        <w:rPr>
          <w:rFonts w:ascii="Trebuchet MS" w:hAnsi="Trebuchet MS"/>
        </w:rPr>
        <w:t xml:space="preserve"> </w:t>
      </w:r>
      <w:proofErr w:type="spellStart"/>
      <w:r w:rsidRPr="007C1965">
        <w:rPr>
          <w:rFonts w:ascii="Trebuchet MS" w:eastAsia="Times New Roman" w:hAnsi="Trebuchet MS" w:cstheme="minorHAnsi"/>
        </w:rPr>
        <w:t>și</w:t>
      </w:r>
      <w:proofErr w:type="spellEnd"/>
      <w:r w:rsidRPr="007C1965">
        <w:rPr>
          <w:rFonts w:ascii="Trebuchet MS" w:eastAsia="Times New Roman" w:hAnsi="Trebuchet MS" w:cstheme="minorHAnsi"/>
        </w:rPr>
        <w:t xml:space="preserve"> de </w:t>
      </w:r>
      <w:proofErr w:type="spellStart"/>
      <w:r w:rsidRPr="007C1965">
        <w:rPr>
          <w:rFonts w:ascii="Trebuchet MS" w:eastAsia="Times New Roman" w:hAnsi="Trebuchet MS" w:cstheme="minorHAnsi"/>
        </w:rPr>
        <w:t>modificare</w:t>
      </w:r>
      <w:proofErr w:type="spellEnd"/>
      <w:r w:rsidRPr="007C1965">
        <w:rPr>
          <w:rFonts w:ascii="Trebuchet MS" w:eastAsia="Times New Roman" w:hAnsi="Trebuchet MS" w:cstheme="minorHAnsi"/>
        </w:rPr>
        <w:t xml:space="preserve"> a </w:t>
      </w:r>
      <w:proofErr w:type="spellStart"/>
      <w:r w:rsidRPr="007C1965">
        <w:rPr>
          <w:rFonts w:ascii="Trebuchet MS" w:eastAsia="Times New Roman" w:hAnsi="Trebuchet MS" w:cstheme="minorHAnsi"/>
        </w:rPr>
        <w:t>Directivei</w:t>
      </w:r>
      <w:proofErr w:type="spellEnd"/>
      <w:r w:rsidRPr="007C1965">
        <w:rPr>
          <w:rFonts w:ascii="Trebuchet MS" w:eastAsia="Times New Roman" w:hAnsi="Trebuchet MS" w:cstheme="minorHAnsi"/>
        </w:rPr>
        <w:t xml:space="preserve"> 2003/87/CE.</w:t>
      </w:r>
    </w:p>
    <w:p w14:paraId="792B8694" w14:textId="77777777" w:rsidR="003D0139" w:rsidRPr="00CE4541" w:rsidRDefault="003D0139" w:rsidP="00C41DF0">
      <w:pPr>
        <w:pStyle w:val="BodyText1"/>
        <w:shd w:val="clear" w:color="auto" w:fill="auto"/>
        <w:spacing w:before="0" w:after="0" w:line="240" w:lineRule="auto"/>
        <w:ind w:firstLine="0"/>
        <w:rPr>
          <w:rFonts w:ascii="Trebuchet MS" w:hAnsi="Trebuchet MS" w:cstheme="minorHAnsi"/>
          <w:lang w:val="ro-RO"/>
        </w:rPr>
      </w:pPr>
    </w:p>
    <w:p w14:paraId="3E0EF67D" w14:textId="6F2DCC10" w:rsidR="001C3C15" w:rsidRPr="005F45FA" w:rsidRDefault="00B720E6" w:rsidP="00C41DF0">
      <w:pPr>
        <w:spacing w:before="0" w:after="0"/>
        <w:rPr>
          <w:rFonts w:ascii="Trebuchet MS" w:hAnsi="Trebuchet MS" w:cstheme="minorHAnsi"/>
          <w:b/>
          <w:bCs/>
          <w:lang w:val="ro-RO"/>
        </w:rPr>
      </w:pPr>
      <w:r>
        <w:rPr>
          <w:rFonts w:ascii="Trebuchet MS" w:hAnsi="Trebuchet MS" w:cstheme="minorHAnsi"/>
          <w:b/>
          <w:bCs/>
          <w:lang w:val="ro-RO"/>
        </w:rPr>
        <w:t>Legislație</w:t>
      </w:r>
      <w:r w:rsidR="003D0139" w:rsidRPr="00CE4541">
        <w:rPr>
          <w:rFonts w:ascii="Trebuchet MS" w:hAnsi="Trebuchet MS" w:cstheme="minorHAnsi"/>
          <w:b/>
          <w:bCs/>
          <w:lang w:val="ro-RO"/>
        </w:rPr>
        <w:t xml:space="preserve"> relevant</w:t>
      </w:r>
      <w:r>
        <w:rPr>
          <w:rFonts w:ascii="Trebuchet MS" w:hAnsi="Trebuchet MS" w:cstheme="minorHAnsi"/>
          <w:b/>
          <w:bCs/>
          <w:lang w:val="ro-RO"/>
        </w:rPr>
        <w:t>ă</w:t>
      </w:r>
      <w:r w:rsidR="003D0139" w:rsidRPr="00CE4541">
        <w:rPr>
          <w:rFonts w:ascii="Trebuchet MS" w:hAnsi="Trebuchet MS" w:cstheme="minorHAnsi"/>
          <w:b/>
          <w:bCs/>
          <w:lang w:val="ro-RO"/>
        </w:rPr>
        <w:t xml:space="preserve"> pentru </w:t>
      </w:r>
      <w:bookmarkStart w:id="166" w:name="_Hlk207271632"/>
      <w:r w:rsidR="003D0139" w:rsidRPr="00CE4541">
        <w:rPr>
          <w:rFonts w:ascii="Trebuchet MS" w:hAnsi="Trebuchet MS" w:cstheme="minorHAnsi"/>
          <w:b/>
          <w:bCs/>
          <w:lang w:val="ro-RO"/>
        </w:rPr>
        <w:t>domeniul dezvoltării capacității instituționale</w:t>
      </w:r>
      <w:bookmarkEnd w:id="166"/>
    </w:p>
    <w:p w14:paraId="6F2BE5FA" w14:textId="2B10C980"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Legea contabilităţii nr. 82/1991, republicată, cu modificările şi completările ulterioare; </w:t>
      </w:r>
    </w:p>
    <w:p w14:paraId="0222A88D"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Legea nr. 500/2002, privind finanţele publice, cu modificările şi completările ulterioare; </w:t>
      </w:r>
    </w:p>
    <w:p w14:paraId="06A8DF1A"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Legea nr. 544/2001 privind liberul acces la informaţiile de interes public, cu modificările și completările ulterioare; </w:t>
      </w:r>
    </w:p>
    <w:p w14:paraId="17838C91"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Legea nr. 52/2003 privind transparenţa decizională în administraţia publică, republicată, cu modificările ulterioare; </w:t>
      </w:r>
    </w:p>
    <w:p w14:paraId="2CB44FEA"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Legea nr. 86/2000 pentru ratificarea Convenţiei privind accesul la informaţie, participarea publicului la luarea deciziei şi accesul la justiţie în probleme de mediu, semnată la Aarhus la 25 iunie 1998; </w:t>
      </w:r>
    </w:p>
    <w:p w14:paraId="1C6A85E9" w14:textId="7F892604" w:rsidR="003D0139" w:rsidRPr="007C1965" w:rsidRDefault="003D0139" w:rsidP="00C41DF0">
      <w:pPr>
        <w:autoSpaceDE w:val="0"/>
        <w:autoSpaceDN w:val="0"/>
        <w:spacing w:before="0" w:after="0"/>
        <w:rPr>
          <w:rFonts w:ascii="Trebuchet MS" w:hAnsi="Trebuchet MS"/>
          <w:lang w:val="ro-RO"/>
        </w:rPr>
      </w:pPr>
      <w:r w:rsidRPr="007C1965">
        <w:rPr>
          <w:rFonts w:ascii="Trebuchet MS" w:eastAsia="MS Mincho" w:hAnsi="Trebuchet MS"/>
          <w:lang w:val="ro-RO"/>
        </w:rPr>
        <w:t>Legea nr.</w:t>
      </w:r>
      <w:r w:rsidR="00055F8D" w:rsidRPr="007C1965">
        <w:rPr>
          <w:rFonts w:ascii="Trebuchet MS" w:eastAsia="MS Mincho" w:hAnsi="Trebuchet MS"/>
          <w:lang w:val="ro-RO"/>
        </w:rPr>
        <w:t xml:space="preserve"> </w:t>
      </w:r>
      <w:r w:rsidRPr="007C1965">
        <w:rPr>
          <w:rFonts w:ascii="Trebuchet MS" w:eastAsia="MS Mincho" w:hAnsi="Trebuchet MS"/>
          <w:lang w:val="ro-RO"/>
        </w:rPr>
        <w:t>202/2002 privind egalitatea de şanse şi de tratament între femei şi bărbaţi, republicată, cu modificările şi completările ulterioare;</w:t>
      </w:r>
    </w:p>
    <w:p w14:paraId="3D9FF8D3" w14:textId="4B8461F6"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lang w:val="pt-BR"/>
        </w:rPr>
        <w:t>Legea nr.</w:t>
      </w:r>
      <w:r w:rsidR="00055F8D" w:rsidRPr="007C1965">
        <w:rPr>
          <w:rFonts w:ascii="Trebuchet MS" w:hAnsi="Trebuchet MS"/>
          <w:lang w:val="pt-BR"/>
        </w:rPr>
        <w:t xml:space="preserve"> </w:t>
      </w:r>
      <w:r w:rsidRPr="007C1965">
        <w:rPr>
          <w:rFonts w:ascii="Trebuchet MS" w:hAnsi="Trebuchet MS"/>
          <w:lang w:val="pt-BR"/>
        </w:rPr>
        <w:t xml:space="preserve">24/2000 privind normele de tehnică legislativă pentru elaborarea actelor normative, republicată, cu modificările și completările ulterioare; </w:t>
      </w:r>
    </w:p>
    <w:p w14:paraId="72C34187" w14:textId="30AEF39C"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bCs/>
          <w:lang w:val="ro-RO" w:eastAsia="ro-RO"/>
        </w:rPr>
        <w:t>Legea nr.</w:t>
      </w:r>
      <w:r w:rsidR="00055F8D" w:rsidRPr="007C1965">
        <w:rPr>
          <w:rFonts w:ascii="Trebuchet MS" w:hAnsi="Trebuchet MS"/>
          <w:bCs/>
          <w:lang w:val="ro-RO" w:eastAsia="ro-RO"/>
        </w:rPr>
        <w:t xml:space="preserve"> </w:t>
      </w:r>
      <w:r w:rsidRPr="007C1965">
        <w:rPr>
          <w:rFonts w:ascii="Trebuchet MS" w:hAnsi="Trebuchet MS"/>
          <w:bCs/>
          <w:lang w:val="ro-RO" w:eastAsia="ro-RO"/>
        </w:rPr>
        <w:t>292/2018 privind evaluarea impactului anumitor proiecte publice și private asupra mediului;</w:t>
      </w:r>
    </w:p>
    <w:p w14:paraId="47B5BD59" w14:textId="42C467F6" w:rsidR="003D0139" w:rsidRPr="007C1965" w:rsidRDefault="003D0139" w:rsidP="00C41DF0">
      <w:pPr>
        <w:autoSpaceDE w:val="0"/>
        <w:autoSpaceDN w:val="0"/>
        <w:spacing w:before="0" w:after="0"/>
        <w:rPr>
          <w:rFonts w:ascii="Trebuchet MS" w:hAnsi="Trebuchet MS"/>
          <w:lang w:val="ro-RO"/>
        </w:rPr>
      </w:pPr>
      <w:proofErr w:type="spellStart"/>
      <w:r w:rsidRPr="007C1965">
        <w:rPr>
          <w:rFonts w:ascii="Trebuchet MS" w:hAnsi="Trebuchet MS" w:cs="Calibri"/>
          <w:shd w:val="clear" w:color="auto" w:fill="FFFFFF"/>
        </w:rPr>
        <w:t>Legea</w:t>
      </w:r>
      <w:proofErr w:type="spellEnd"/>
      <w:r w:rsidRPr="007C1965">
        <w:rPr>
          <w:rFonts w:ascii="Trebuchet MS" w:hAnsi="Trebuchet MS" w:cs="Calibri"/>
          <w:shd w:val="clear" w:color="auto" w:fill="FFFFFF"/>
        </w:rPr>
        <w:t xml:space="preserve"> nr.</w:t>
      </w:r>
      <w:r w:rsidR="00055F8D" w:rsidRPr="007C1965">
        <w:rPr>
          <w:rFonts w:ascii="Trebuchet MS" w:hAnsi="Trebuchet MS" w:cs="Calibri"/>
          <w:shd w:val="clear" w:color="auto" w:fill="FFFFFF"/>
        </w:rPr>
        <w:t xml:space="preserve"> </w:t>
      </w:r>
      <w:r w:rsidRPr="007C1965">
        <w:rPr>
          <w:rFonts w:ascii="Trebuchet MS" w:hAnsi="Trebuchet MS" w:cs="Calibri"/>
          <w:shd w:val="clear" w:color="auto" w:fill="FFFFFF"/>
        </w:rPr>
        <w:t xml:space="preserve">278/2013 </w:t>
      </w:r>
      <w:proofErr w:type="spellStart"/>
      <w:r w:rsidRPr="007C1965">
        <w:rPr>
          <w:rFonts w:ascii="Trebuchet MS" w:hAnsi="Trebuchet MS" w:cs="Calibri"/>
          <w:shd w:val="clear" w:color="auto" w:fill="FFFFFF"/>
        </w:rPr>
        <w:t>privind</w:t>
      </w:r>
      <w:proofErr w:type="spellEnd"/>
      <w:r w:rsidRPr="007C1965">
        <w:rPr>
          <w:rFonts w:ascii="Trebuchet MS" w:hAnsi="Trebuchet MS" w:cs="Calibri"/>
          <w:shd w:val="clear" w:color="auto" w:fill="FFFFFF"/>
        </w:rPr>
        <w:t xml:space="preserve"> </w:t>
      </w:r>
      <w:proofErr w:type="spellStart"/>
      <w:r w:rsidRPr="007C1965">
        <w:rPr>
          <w:rFonts w:ascii="Trebuchet MS" w:hAnsi="Trebuchet MS" w:cs="Calibri"/>
          <w:shd w:val="clear" w:color="auto" w:fill="FFFFFF"/>
        </w:rPr>
        <w:t>emisiile</w:t>
      </w:r>
      <w:proofErr w:type="spellEnd"/>
      <w:r w:rsidRPr="007C1965">
        <w:rPr>
          <w:rFonts w:ascii="Trebuchet MS" w:hAnsi="Trebuchet MS" w:cs="Calibri"/>
          <w:shd w:val="clear" w:color="auto" w:fill="FFFFFF"/>
        </w:rPr>
        <w:t xml:space="preserve"> </w:t>
      </w:r>
      <w:proofErr w:type="spellStart"/>
      <w:r w:rsidRPr="007C1965">
        <w:rPr>
          <w:rFonts w:ascii="Trebuchet MS" w:hAnsi="Trebuchet MS" w:cs="Calibri"/>
          <w:shd w:val="clear" w:color="auto" w:fill="FFFFFF"/>
        </w:rPr>
        <w:t>industriale</w:t>
      </w:r>
      <w:proofErr w:type="spellEnd"/>
      <w:r w:rsidRPr="007C1965">
        <w:rPr>
          <w:rFonts w:ascii="Trebuchet MS" w:hAnsi="Trebuchet MS" w:cs="Calibri"/>
          <w:shd w:val="clear" w:color="auto" w:fill="FFFFFF"/>
        </w:rPr>
        <w:t xml:space="preserve">, cu </w:t>
      </w:r>
      <w:proofErr w:type="spellStart"/>
      <w:r w:rsidRPr="007C1965">
        <w:rPr>
          <w:rFonts w:ascii="Trebuchet MS" w:hAnsi="Trebuchet MS" w:cs="Calibri"/>
          <w:shd w:val="clear" w:color="auto" w:fill="FFFFFF"/>
        </w:rPr>
        <w:t>modificările</w:t>
      </w:r>
      <w:proofErr w:type="spellEnd"/>
      <w:r w:rsidRPr="007C1965">
        <w:rPr>
          <w:rFonts w:ascii="Trebuchet MS" w:hAnsi="Trebuchet MS" w:cs="Calibri"/>
          <w:shd w:val="clear" w:color="auto" w:fill="FFFFFF"/>
        </w:rPr>
        <w:t xml:space="preserve"> </w:t>
      </w:r>
      <w:proofErr w:type="spellStart"/>
      <w:r w:rsidRPr="007C1965">
        <w:rPr>
          <w:rFonts w:ascii="Trebuchet MS" w:hAnsi="Trebuchet MS" w:cs="Calibri"/>
          <w:shd w:val="clear" w:color="auto" w:fill="FFFFFF"/>
        </w:rPr>
        <w:t>și</w:t>
      </w:r>
      <w:proofErr w:type="spellEnd"/>
      <w:r w:rsidRPr="007C1965">
        <w:rPr>
          <w:rFonts w:ascii="Trebuchet MS" w:hAnsi="Trebuchet MS" w:cs="Calibri"/>
          <w:shd w:val="clear" w:color="auto" w:fill="FFFFFF"/>
        </w:rPr>
        <w:t xml:space="preserve"> </w:t>
      </w:r>
      <w:proofErr w:type="spellStart"/>
      <w:r w:rsidRPr="007C1965">
        <w:rPr>
          <w:rFonts w:ascii="Trebuchet MS" w:hAnsi="Trebuchet MS" w:cs="Calibri"/>
          <w:shd w:val="clear" w:color="auto" w:fill="FFFFFF"/>
        </w:rPr>
        <w:t>completările</w:t>
      </w:r>
      <w:proofErr w:type="spellEnd"/>
      <w:r w:rsidRPr="007C1965">
        <w:rPr>
          <w:rFonts w:ascii="Trebuchet MS" w:hAnsi="Trebuchet MS" w:cs="Calibri"/>
          <w:shd w:val="clear" w:color="auto" w:fill="FFFFFF"/>
        </w:rPr>
        <w:t xml:space="preserve"> </w:t>
      </w:r>
      <w:proofErr w:type="spellStart"/>
      <w:r w:rsidRPr="007C1965">
        <w:rPr>
          <w:rFonts w:ascii="Trebuchet MS" w:hAnsi="Trebuchet MS" w:cs="Calibri"/>
          <w:shd w:val="clear" w:color="auto" w:fill="FFFFFF"/>
        </w:rPr>
        <w:t>ulterioare</w:t>
      </w:r>
      <w:proofErr w:type="spellEnd"/>
      <w:r w:rsidRPr="007C1965">
        <w:rPr>
          <w:rFonts w:ascii="Trebuchet MS" w:hAnsi="Trebuchet MS" w:cs="Calibri"/>
          <w:shd w:val="clear" w:color="auto" w:fill="FFFFFF"/>
        </w:rPr>
        <w:t>;</w:t>
      </w:r>
    </w:p>
    <w:p w14:paraId="222DC8FD" w14:textId="03D51C5E"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cs="Calibri"/>
          <w:shd w:val="clear" w:color="auto" w:fill="FFFFFF"/>
          <w:lang w:val="ro-RO"/>
        </w:rPr>
        <w:t>Legea nr.</w:t>
      </w:r>
      <w:r w:rsidR="00055F8D" w:rsidRPr="007C1965">
        <w:rPr>
          <w:rFonts w:ascii="Trebuchet MS" w:hAnsi="Trebuchet MS" w:cs="Calibri"/>
          <w:shd w:val="clear" w:color="auto" w:fill="FFFFFF"/>
          <w:lang w:val="ro-RO"/>
        </w:rPr>
        <w:t xml:space="preserve"> </w:t>
      </w:r>
      <w:r w:rsidRPr="007C1965">
        <w:rPr>
          <w:rFonts w:ascii="Trebuchet MS" w:hAnsi="Trebuchet MS" w:cs="Calibri"/>
          <w:shd w:val="clear" w:color="auto" w:fill="FFFFFF"/>
          <w:lang w:val="ro-RO"/>
        </w:rPr>
        <w:t>59/2016 privind controlul asupra pericolelor de accident major în care sunt implicate substanțe periculoase, cu modificările și completările ulterioare;</w:t>
      </w:r>
    </w:p>
    <w:p w14:paraId="51845A97" w14:textId="21ADE704"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lang w:val="pt-BR"/>
        </w:rPr>
        <w:t>OUG nr.</w:t>
      </w:r>
      <w:r w:rsidR="00055F8D" w:rsidRPr="007C1965">
        <w:rPr>
          <w:rFonts w:ascii="Trebuchet MS" w:hAnsi="Trebuchet MS"/>
          <w:lang w:val="pt-BR"/>
        </w:rPr>
        <w:t xml:space="preserve"> </w:t>
      </w:r>
      <w:r w:rsidRPr="007C1965">
        <w:rPr>
          <w:rFonts w:ascii="Trebuchet MS" w:hAnsi="Trebuchet MS"/>
          <w:lang w:val="pt-BR"/>
        </w:rPr>
        <w:t xml:space="preserve">92/2021 </w:t>
      </w:r>
      <w:r w:rsidRPr="007C1965">
        <w:rPr>
          <w:rFonts w:ascii="Trebuchet MS" w:hAnsi="Trebuchet MS" w:cs="Calibri"/>
          <w:shd w:val="clear" w:color="auto" w:fill="FFFFFF"/>
          <w:lang w:val="pt-BR"/>
        </w:rPr>
        <w:t>privind regimul deșeurilor, aprobată cu modificări și completări prin Legea nr.17/2023, cu modificările și completările ulterioare;</w:t>
      </w:r>
    </w:p>
    <w:p w14:paraId="5D943409" w14:textId="27844604"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lang w:val="pt-BR"/>
        </w:rPr>
        <w:t>OUG nr.</w:t>
      </w:r>
      <w:r w:rsidR="00055F8D" w:rsidRPr="007C1965">
        <w:rPr>
          <w:rFonts w:ascii="Trebuchet MS" w:hAnsi="Trebuchet MS"/>
          <w:lang w:val="pt-BR"/>
        </w:rPr>
        <w:t xml:space="preserve"> </w:t>
      </w:r>
      <w:r w:rsidRPr="007C1965">
        <w:rPr>
          <w:rFonts w:ascii="Trebuchet MS" w:hAnsi="Trebuchet MS"/>
          <w:lang w:val="pt-BR"/>
        </w:rPr>
        <w:t>57/2019 privind Codul administrativ, cu modificările și completările ulterioare;</w:t>
      </w:r>
    </w:p>
    <w:p w14:paraId="199D2DAA" w14:textId="187EDED2"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bCs/>
          <w:lang w:val="ro-RO" w:eastAsia="ro-RO"/>
        </w:rPr>
        <w:t>OUG nr.</w:t>
      </w:r>
      <w:r w:rsidR="00055F8D" w:rsidRPr="007C1965">
        <w:rPr>
          <w:rFonts w:ascii="Trebuchet MS" w:hAnsi="Trebuchet MS"/>
          <w:bCs/>
          <w:lang w:val="ro-RO" w:eastAsia="ro-RO"/>
        </w:rPr>
        <w:t xml:space="preserve"> </w:t>
      </w:r>
      <w:r w:rsidRPr="007C1965">
        <w:rPr>
          <w:rFonts w:ascii="Trebuchet MS" w:hAnsi="Trebuchet MS"/>
          <w:bCs/>
          <w:lang w:val="ro-RO" w:eastAsia="ro-RO"/>
        </w:rPr>
        <w:t>57/2007 privind regimul ariilor naturale protejate, conservarea habitatelor naturale, a florei şi faunei sălbatice, aprobată cu modificări și completări prin Legea nr. 49/2011, cu modificările și completările ulterioare;</w:t>
      </w:r>
    </w:p>
    <w:p w14:paraId="3DED97EB" w14:textId="38A4E360"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bCs/>
          <w:lang w:val="ro-RO" w:eastAsia="ro-RO"/>
        </w:rPr>
        <w:t>OUG nr.</w:t>
      </w:r>
      <w:r w:rsidR="00055F8D" w:rsidRPr="007C1965">
        <w:rPr>
          <w:rFonts w:ascii="Trebuchet MS" w:hAnsi="Trebuchet MS"/>
          <w:bCs/>
          <w:lang w:val="ro-RO" w:eastAsia="ro-RO"/>
        </w:rPr>
        <w:t xml:space="preserve"> </w:t>
      </w:r>
      <w:r w:rsidRPr="007C1965">
        <w:rPr>
          <w:rFonts w:ascii="Trebuchet MS" w:hAnsi="Trebuchet MS"/>
          <w:bCs/>
          <w:lang w:val="ro-RO" w:eastAsia="ro-RO"/>
        </w:rPr>
        <w:t>195/2005 privind protecţia mediului, aprobată cu modificări și completări prin Legea nr.</w:t>
      </w:r>
      <w:r w:rsidR="00055F8D" w:rsidRPr="007C1965">
        <w:rPr>
          <w:rFonts w:ascii="Trebuchet MS" w:hAnsi="Trebuchet MS"/>
          <w:bCs/>
          <w:lang w:val="ro-RO" w:eastAsia="ro-RO"/>
        </w:rPr>
        <w:t xml:space="preserve"> </w:t>
      </w:r>
      <w:r w:rsidRPr="007C1965">
        <w:rPr>
          <w:rFonts w:ascii="Trebuchet MS" w:hAnsi="Trebuchet MS"/>
          <w:bCs/>
          <w:lang w:val="ro-RO" w:eastAsia="ro-RO"/>
        </w:rPr>
        <w:t xml:space="preserve">265/2006, cu modificările și completările ulterioare; </w:t>
      </w:r>
    </w:p>
    <w:p w14:paraId="5EE9DEF2" w14:textId="28B3A6C1"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bCs/>
          <w:lang w:val="ro-RO" w:eastAsia="ro-RO"/>
        </w:rPr>
        <w:t>OUG nr.</w:t>
      </w:r>
      <w:r w:rsidR="00055F8D" w:rsidRPr="007C1965">
        <w:rPr>
          <w:rFonts w:ascii="Trebuchet MS" w:hAnsi="Trebuchet MS"/>
          <w:bCs/>
          <w:lang w:val="ro-RO" w:eastAsia="ro-RO"/>
        </w:rPr>
        <w:t xml:space="preserve"> </w:t>
      </w:r>
      <w:r w:rsidRPr="007C1965">
        <w:rPr>
          <w:rFonts w:ascii="Trebuchet MS" w:hAnsi="Trebuchet MS"/>
          <w:bCs/>
          <w:lang w:val="ro-RO" w:eastAsia="ro-RO"/>
        </w:rPr>
        <w:t>196/2005 privind Fondul pentru mediu, aprobată cu modificări și completări prin Legea nr.105/2006, cu modificările și completările ulterioare;</w:t>
      </w:r>
    </w:p>
    <w:p w14:paraId="4D1ADC2E" w14:textId="14A9295F" w:rsidR="003D0139" w:rsidRPr="007C1965" w:rsidRDefault="003D0139" w:rsidP="00C41DF0">
      <w:pPr>
        <w:autoSpaceDE w:val="0"/>
        <w:autoSpaceDN w:val="0"/>
        <w:spacing w:before="0" w:after="0"/>
        <w:rPr>
          <w:rFonts w:ascii="Trebuchet MS" w:hAnsi="Trebuchet MS"/>
          <w:lang w:val="ro-RO"/>
        </w:rPr>
      </w:pPr>
      <w:r w:rsidRPr="007C1965">
        <w:rPr>
          <w:rFonts w:ascii="Trebuchet MS" w:eastAsia="MS Mincho" w:hAnsi="Trebuchet MS"/>
          <w:lang w:val="ro-RO"/>
        </w:rPr>
        <w:t>OG nr.</w:t>
      </w:r>
      <w:r w:rsidR="00055F8D" w:rsidRPr="007C1965">
        <w:rPr>
          <w:rFonts w:ascii="Trebuchet MS" w:eastAsia="MS Mincho" w:hAnsi="Trebuchet MS"/>
          <w:lang w:val="ro-RO"/>
        </w:rPr>
        <w:t xml:space="preserve"> </w:t>
      </w:r>
      <w:r w:rsidRPr="007C1965">
        <w:rPr>
          <w:rFonts w:ascii="Trebuchet MS" w:eastAsia="MS Mincho" w:hAnsi="Trebuchet MS"/>
          <w:lang w:val="ro-RO"/>
        </w:rPr>
        <w:t>137/2000 privind prevenirea şi sancţionarea tuturor formelor de discriminare, republicată, cu modificările și completările ulterioare;</w:t>
      </w:r>
    </w:p>
    <w:p w14:paraId="1A7DAAA1"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OG nr. 119/1999 privind controlul intern/managerial şi controlul financiar preventiv, republicată, cu modificările și completările ulterioare; </w:t>
      </w:r>
    </w:p>
    <w:p w14:paraId="57E2F878" w14:textId="4DCD3799" w:rsidR="00CE4541" w:rsidRPr="007C1965" w:rsidRDefault="00CE4541"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OG nr. 27/2002 privind reglementarea activităţii de soluţionare a petiţiilor, aprobată cu modificări prin Legea nr. 233/2002, cu modificările ulterioare; </w:t>
      </w:r>
    </w:p>
    <w:p w14:paraId="3963088F"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eastAsia="en-US"/>
        </w:rPr>
        <w:t>HG nr. 43/2020 privind organizarea şi funcţionarea Ministerului Mediului, Apelor și Pădurilor</w:t>
      </w:r>
      <w:r w:rsidRPr="007C1965">
        <w:rPr>
          <w:rFonts w:ascii="Trebuchet MS" w:hAnsi="Trebuchet MS" w:cstheme="minorHAnsi"/>
          <w:bCs/>
          <w:lang w:val="ro-RO"/>
        </w:rPr>
        <w:t xml:space="preserve">, cu modificările şi completările ulterioare; </w:t>
      </w:r>
    </w:p>
    <w:p w14:paraId="274C1E2F"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HG nr. 518/1995 privind unele drepturi şi obligaţii ale personalului român trimis in străinătate, cu modificările şi completările ulterioare; </w:t>
      </w:r>
    </w:p>
    <w:p w14:paraId="2E2EA873"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HG nr. 2002/2004 pentru aprobarea Normelor metodologice privind constituirea şi utilizarea fondurilor destinate stimulării personalului din aparatul propriu al Ministerului Mediului şi Gospodăririi Apelor şi din unităţile subordonate acestuia; </w:t>
      </w:r>
    </w:p>
    <w:p w14:paraId="4F01002B"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HG nr. 432/2004 privind dosarul profesional al funcţionarilor publici, cu modificările și completările ulterioare; </w:t>
      </w:r>
    </w:p>
    <w:p w14:paraId="74705AE4" w14:textId="77777777" w:rsidR="003D0139" w:rsidRPr="007C1965" w:rsidRDefault="003D0139" w:rsidP="00C41DF0">
      <w:pPr>
        <w:autoSpaceDE w:val="0"/>
        <w:autoSpaceDN w:val="0"/>
        <w:spacing w:before="0" w:after="0"/>
        <w:rPr>
          <w:rFonts w:ascii="Trebuchet MS" w:hAnsi="Trebuchet MS" w:cstheme="minorHAnsi"/>
          <w:bCs/>
          <w:lang w:val="ro-RO"/>
        </w:rPr>
      </w:pPr>
      <w:r w:rsidRPr="007C1965">
        <w:rPr>
          <w:rFonts w:ascii="Trebuchet MS" w:hAnsi="Trebuchet MS" w:cstheme="minorHAnsi"/>
          <w:bCs/>
          <w:lang w:val="ro-RO"/>
        </w:rPr>
        <w:t xml:space="preserve">HG nr. 878/2005 privind accesul publicului la informaţia privind mediul, cu modificările și completările ulterioare; </w:t>
      </w:r>
    </w:p>
    <w:p w14:paraId="155BE4E7" w14:textId="69D13ED7"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lang w:val="pt-BR"/>
        </w:rPr>
        <w:t>HG nr.</w:t>
      </w:r>
      <w:r w:rsidR="00C41DF0" w:rsidRPr="007C1965">
        <w:rPr>
          <w:rFonts w:ascii="Trebuchet MS" w:hAnsi="Trebuchet MS"/>
          <w:lang w:val="pt-BR"/>
        </w:rPr>
        <w:t xml:space="preserve"> </w:t>
      </w:r>
      <w:r w:rsidRPr="007C1965">
        <w:rPr>
          <w:rFonts w:ascii="Trebuchet MS" w:hAnsi="Trebuchet MS"/>
          <w:lang w:val="pt-BR"/>
        </w:rPr>
        <w:t xml:space="preserve">443/2022 pentru aprobarea conţinutului instrumentului de prezentare şi motivare, a structurii raportului privind implementarea actelor normative, a instrucţiunilor </w:t>
      </w:r>
      <w:r w:rsidRPr="007C1965">
        <w:rPr>
          <w:rFonts w:ascii="Trebuchet MS" w:hAnsi="Trebuchet MS"/>
          <w:lang w:val="pt-BR"/>
        </w:rPr>
        <w:lastRenderedPageBreak/>
        <w:t xml:space="preserve">metodologice pentru realizarea evaluării impactului, precum şi pentru înfiinţarea Consiliului consultativ pentru evaluarea impactului actelor normative, cu completările ulterioare; </w:t>
      </w:r>
    </w:p>
    <w:p w14:paraId="01692001" w14:textId="54DAD2AE"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lang w:val="pt-BR"/>
        </w:rPr>
        <w:t>HG nr.</w:t>
      </w:r>
      <w:r w:rsidR="00C41DF0" w:rsidRPr="007C1965">
        <w:rPr>
          <w:rFonts w:ascii="Trebuchet MS" w:hAnsi="Trebuchet MS"/>
          <w:lang w:val="pt-BR"/>
        </w:rPr>
        <w:t xml:space="preserve"> </w:t>
      </w:r>
      <w:r w:rsidRPr="007C1965">
        <w:rPr>
          <w:rFonts w:ascii="Trebuchet MS" w:hAnsi="Trebuchet MS"/>
          <w:lang w:val="pt-BR"/>
        </w:rPr>
        <w:t>561/2009 pentru aprobarea Regulamentului privind procedurile, la nivelul Guvernului, pentru elaborarea, avizarea și prezentarea proiectelor de documente de politici publice, a proiectelor de acte normative, precum și a altor documente, în vederea adoptării/aprobării, cu modificările ulterioare;</w:t>
      </w:r>
    </w:p>
    <w:p w14:paraId="38FD6EAD" w14:textId="77777777" w:rsidR="003D0139" w:rsidRPr="007C1965" w:rsidRDefault="003D0139" w:rsidP="00C41DF0">
      <w:pPr>
        <w:autoSpaceDE w:val="0"/>
        <w:autoSpaceDN w:val="0"/>
        <w:spacing w:before="0" w:after="0"/>
        <w:rPr>
          <w:rFonts w:ascii="Trebuchet MS" w:hAnsi="Trebuchet MS"/>
          <w:lang w:val="ro-RO"/>
        </w:rPr>
      </w:pPr>
      <w:r w:rsidRPr="007C1965">
        <w:rPr>
          <w:rFonts w:ascii="Trebuchet MS" w:hAnsi="Trebuchet MS"/>
          <w:lang w:val="pt-BR"/>
        </w:rPr>
        <w:t>HG nr.1076/2004 privind stabilirea procedurii de realizare a evaluării de mediu pentru planuri și programe, cu modificările ulterioare;</w:t>
      </w:r>
    </w:p>
    <w:p w14:paraId="6D8BB20C" w14:textId="77777777" w:rsidR="003D0139" w:rsidRPr="007C1965" w:rsidRDefault="003D0139" w:rsidP="00C41DF0">
      <w:pPr>
        <w:spacing w:before="0" w:after="0"/>
        <w:contextualSpacing/>
        <w:rPr>
          <w:rFonts w:ascii="Trebuchet MS" w:hAnsi="Trebuchet MS"/>
          <w:lang w:val="ro-RO"/>
        </w:rPr>
      </w:pPr>
      <w:r w:rsidRPr="007C1965">
        <w:rPr>
          <w:rFonts w:ascii="Trebuchet MS" w:hAnsi="Trebuchet MS"/>
          <w:lang w:val="ro-RO"/>
        </w:rPr>
        <w:t xml:space="preserve">Ordinul ministrului finanţelor publice nr. 1792/2002, pentru aprobarea Normelor metodologice privind angajarea, lichidarea, ordonanţarea şi plata cheltuielilor instituţiilor publice, cu modificările și completările ulterioare; </w:t>
      </w:r>
    </w:p>
    <w:p w14:paraId="233A5B71" w14:textId="77777777" w:rsidR="003D0139" w:rsidRPr="007C1965" w:rsidRDefault="003D0139" w:rsidP="00C41DF0">
      <w:pPr>
        <w:autoSpaceDE w:val="0"/>
        <w:autoSpaceDN w:val="0"/>
        <w:spacing w:before="0" w:after="0"/>
        <w:contextualSpacing/>
        <w:rPr>
          <w:rFonts w:ascii="Trebuchet MS" w:hAnsi="Trebuchet MS" w:cstheme="minorHAnsi"/>
          <w:bCs/>
          <w:lang w:val="ro-RO"/>
        </w:rPr>
      </w:pPr>
      <w:r w:rsidRPr="007C1965">
        <w:rPr>
          <w:rFonts w:ascii="Trebuchet MS" w:hAnsi="Trebuchet MS" w:cstheme="minorHAnsi"/>
          <w:bCs/>
          <w:lang w:val="ro-RO"/>
        </w:rPr>
        <w:t xml:space="preserve">Ordinul ministrului finanţelor publice nr. 522/2003 pentru aprobarea Normelor metodologice generale referitoare la exercitarea controlului financiar preventiv cu modificările şi completările ulterioare; </w:t>
      </w:r>
    </w:p>
    <w:p w14:paraId="10D2B2E1" w14:textId="77777777" w:rsidR="003D0139" w:rsidRPr="007C1965" w:rsidRDefault="003D0139" w:rsidP="00C41DF0">
      <w:pPr>
        <w:autoSpaceDE w:val="0"/>
        <w:autoSpaceDN w:val="0"/>
        <w:spacing w:before="0" w:after="0"/>
        <w:contextualSpacing/>
        <w:rPr>
          <w:rFonts w:ascii="Trebuchet MS" w:hAnsi="Trebuchet MS" w:cstheme="minorHAnsi"/>
          <w:bCs/>
          <w:lang w:val="ro-RO"/>
        </w:rPr>
      </w:pPr>
      <w:r w:rsidRPr="007C1965">
        <w:rPr>
          <w:rFonts w:ascii="Trebuchet MS" w:hAnsi="Trebuchet MS" w:cstheme="minorHAnsi"/>
          <w:bCs/>
          <w:lang w:val="ro-RO"/>
        </w:rPr>
        <w:t xml:space="preserve">Ordinul ministrului finanţelor publice nr. 923/2014 pentru aprobarea Normelor metodologice generale referitoare la exercitarea controlului financiar preventiv şi a Codului specific de norme profesionale pentru persoanele care desfăşoară activitatea de control financiar preventiv propriu; </w:t>
      </w:r>
    </w:p>
    <w:p w14:paraId="7E251762" w14:textId="779D86F4" w:rsidR="003D0139" w:rsidRPr="007C1965" w:rsidRDefault="003D0139" w:rsidP="00C41DF0">
      <w:pPr>
        <w:autoSpaceDE w:val="0"/>
        <w:autoSpaceDN w:val="0"/>
        <w:spacing w:before="0" w:after="0"/>
        <w:contextualSpacing/>
        <w:rPr>
          <w:rFonts w:ascii="Trebuchet MS" w:hAnsi="Trebuchet MS" w:cstheme="minorHAnsi"/>
          <w:bCs/>
          <w:lang w:val="ro-RO"/>
        </w:rPr>
      </w:pPr>
      <w:r w:rsidRPr="007C1965">
        <w:rPr>
          <w:rFonts w:ascii="Trebuchet MS" w:hAnsi="Trebuchet MS" w:cstheme="minorHAnsi"/>
          <w:bCs/>
          <w:lang w:val="ro-RO"/>
        </w:rPr>
        <w:t>Ordinul ministrului finanţelor publice nr. 2861/2009 pentru aprobarea Normelor privind organizarea şi efectuarea inventarierii elementelor de natura activelor, datoriilor şi capitalurilor proprii</w:t>
      </w:r>
      <w:r w:rsidR="00D50BD6" w:rsidRPr="007C1965">
        <w:rPr>
          <w:rFonts w:ascii="Trebuchet MS" w:hAnsi="Trebuchet MS" w:cstheme="minorHAnsi"/>
          <w:bCs/>
          <w:lang w:val="ro-RO"/>
        </w:rPr>
        <w:t>;</w:t>
      </w:r>
    </w:p>
    <w:p w14:paraId="06928895" w14:textId="65E3CDE7" w:rsidR="00D50BD6" w:rsidRPr="007C1965" w:rsidRDefault="00D50BD6" w:rsidP="00D50BD6">
      <w:pPr>
        <w:spacing w:before="0" w:after="0"/>
        <w:rPr>
          <w:rFonts w:ascii="Trebuchet MS" w:hAnsi="Trebuchet MS" w:cstheme="minorHAnsi"/>
          <w:lang w:val="ro-RO"/>
        </w:rPr>
      </w:pPr>
      <w:r w:rsidRPr="007C1965">
        <w:rPr>
          <w:rFonts w:ascii="Trebuchet MS" w:hAnsi="Trebuchet MS" w:cstheme="minorHAnsi"/>
          <w:lang w:val="ro-RO"/>
        </w:rPr>
        <w:t>Ordinul secretarului general al Guvernului nr. 600/2018 privind aprobarea Codului controlului intern managerial al entităților publice.</w:t>
      </w:r>
    </w:p>
    <w:p w14:paraId="68CF4B4D" w14:textId="523AEAA6" w:rsidR="003D0139" w:rsidRDefault="003D0139" w:rsidP="003D0139">
      <w:pPr>
        <w:autoSpaceDE w:val="0"/>
        <w:autoSpaceDN w:val="0"/>
        <w:spacing w:before="0" w:after="0"/>
        <w:rPr>
          <w:rFonts w:ascii="Trebuchet MS" w:hAnsi="Trebuchet MS"/>
          <w:lang w:val="ro-RO"/>
        </w:rPr>
      </w:pPr>
    </w:p>
    <w:p w14:paraId="388310CD" w14:textId="77777777" w:rsidR="007C1965" w:rsidRPr="00CE4541" w:rsidRDefault="007C1965" w:rsidP="003D0139">
      <w:pPr>
        <w:autoSpaceDE w:val="0"/>
        <w:autoSpaceDN w:val="0"/>
        <w:spacing w:before="0" w:after="0"/>
        <w:rPr>
          <w:rFonts w:ascii="Trebuchet MS" w:hAnsi="Trebuchet MS"/>
          <w:lang w:val="ro-RO"/>
        </w:rPr>
      </w:pPr>
    </w:p>
    <w:p w14:paraId="7388B6AA" w14:textId="5D9EA229" w:rsidR="00EC5FB8" w:rsidRPr="00517818" w:rsidRDefault="00EC5FB8" w:rsidP="001D133C">
      <w:pPr>
        <w:pStyle w:val="Heading1"/>
        <w:spacing w:before="0" w:after="0"/>
        <w:rPr>
          <w:rFonts w:ascii="Trebuchet MS" w:hAnsi="Trebuchet MS"/>
          <w:lang w:val="ro-RO" w:eastAsia="ru-RU"/>
        </w:rPr>
      </w:pPr>
      <w:r w:rsidRPr="00517818">
        <w:rPr>
          <w:rFonts w:ascii="Trebuchet MS" w:hAnsi="Trebuchet MS"/>
          <w:lang w:val="ro-RO"/>
        </w:rPr>
        <w:t xml:space="preserve">Anexa 5. Proiecte de acte normative </w:t>
      </w:r>
      <w:r w:rsidR="005E1AC5" w:rsidRPr="00517818">
        <w:rPr>
          <w:rFonts w:ascii="Trebuchet MS" w:hAnsi="Trebuchet MS"/>
          <w:lang w:val="ro-RO"/>
        </w:rPr>
        <w:t>202</w:t>
      </w:r>
      <w:r w:rsidR="005F45FA">
        <w:rPr>
          <w:rFonts w:ascii="Trebuchet MS" w:hAnsi="Trebuchet MS"/>
          <w:lang w:val="ro-RO"/>
        </w:rPr>
        <w:t>6</w:t>
      </w:r>
    </w:p>
    <w:tbl>
      <w:tblPr>
        <w:tblStyle w:val="TableGrid"/>
        <w:tblW w:w="10440" w:type="dxa"/>
        <w:jc w:val="center"/>
        <w:tblLayout w:type="fixed"/>
        <w:tblLook w:val="04A0" w:firstRow="1" w:lastRow="0" w:firstColumn="1" w:lastColumn="0" w:noHBand="0" w:noVBand="1"/>
      </w:tblPr>
      <w:tblGrid>
        <w:gridCol w:w="558"/>
        <w:gridCol w:w="4115"/>
        <w:gridCol w:w="1134"/>
        <w:gridCol w:w="1134"/>
        <w:gridCol w:w="992"/>
        <w:gridCol w:w="1276"/>
        <w:gridCol w:w="1231"/>
      </w:tblGrid>
      <w:tr w:rsidR="00690AC7" w:rsidRPr="002B7608" w14:paraId="0D07AB26" w14:textId="77777777" w:rsidTr="00C666C0">
        <w:trPr>
          <w:trHeight w:val="1313"/>
          <w:jc w:val="center"/>
        </w:trPr>
        <w:tc>
          <w:tcPr>
            <w:tcW w:w="558" w:type="dxa"/>
            <w:vAlign w:val="center"/>
          </w:tcPr>
          <w:p w14:paraId="5ED494F6" w14:textId="77777777" w:rsidR="00D85AF4" w:rsidRPr="00227BCF" w:rsidRDefault="00D85AF4" w:rsidP="00227BCF">
            <w:pPr>
              <w:spacing w:before="0" w:after="0"/>
              <w:jc w:val="center"/>
              <w:rPr>
                <w:rFonts w:ascii="Trebuchet MS" w:hAnsi="Trebuchet MS" w:cstheme="minorHAnsi"/>
                <w:b/>
                <w:bCs/>
                <w:lang w:val="ro-RO"/>
              </w:rPr>
            </w:pPr>
            <w:r w:rsidRPr="00227BCF">
              <w:rPr>
                <w:rFonts w:ascii="Trebuchet MS" w:hAnsi="Trebuchet MS" w:cstheme="minorHAnsi"/>
                <w:b/>
                <w:bCs/>
                <w:lang w:val="ro-RO"/>
              </w:rPr>
              <w:t>Nr.</w:t>
            </w:r>
          </w:p>
          <w:p w14:paraId="1C638F4A" w14:textId="77777777" w:rsidR="00D85AF4" w:rsidRPr="00227BCF" w:rsidRDefault="00D85AF4" w:rsidP="00227BCF">
            <w:pPr>
              <w:spacing w:before="0" w:after="0"/>
              <w:jc w:val="center"/>
              <w:rPr>
                <w:rFonts w:ascii="Trebuchet MS" w:hAnsi="Trebuchet MS" w:cstheme="minorHAnsi"/>
                <w:b/>
                <w:bCs/>
                <w:lang w:val="ro-RO"/>
              </w:rPr>
            </w:pPr>
            <w:r w:rsidRPr="00227BCF">
              <w:rPr>
                <w:rFonts w:ascii="Trebuchet MS" w:hAnsi="Trebuchet MS" w:cstheme="minorHAnsi"/>
                <w:b/>
                <w:bCs/>
                <w:lang w:val="ro-RO"/>
              </w:rPr>
              <w:t>crt.</w:t>
            </w:r>
          </w:p>
        </w:tc>
        <w:tc>
          <w:tcPr>
            <w:tcW w:w="4115" w:type="dxa"/>
            <w:vAlign w:val="center"/>
          </w:tcPr>
          <w:p w14:paraId="327CCF44" w14:textId="77777777" w:rsidR="00D85AF4" w:rsidRPr="00227BCF" w:rsidRDefault="00D85AF4" w:rsidP="00227BCF">
            <w:pPr>
              <w:spacing w:before="0" w:after="0"/>
              <w:jc w:val="center"/>
              <w:rPr>
                <w:rFonts w:ascii="Trebuchet MS" w:hAnsi="Trebuchet MS" w:cstheme="minorHAnsi"/>
                <w:b/>
                <w:bCs/>
                <w:lang w:val="ro-RO"/>
              </w:rPr>
            </w:pPr>
            <w:r w:rsidRPr="00227BCF">
              <w:rPr>
                <w:rFonts w:ascii="Trebuchet MS" w:hAnsi="Trebuchet MS" w:cstheme="minorHAnsi"/>
                <w:b/>
                <w:bCs/>
                <w:lang w:val="ro-RO"/>
              </w:rPr>
              <w:t>Denumire proiect de lege</w:t>
            </w:r>
          </w:p>
        </w:tc>
        <w:tc>
          <w:tcPr>
            <w:tcW w:w="1134" w:type="dxa"/>
            <w:vAlign w:val="center"/>
          </w:tcPr>
          <w:p w14:paraId="7928452F" w14:textId="77777777" w:rsidR="00D85AF4" w:rsidRPr="00227BCF" w:rsidRDefault="00D85AF4" w:rsidP="00227BCF">
            <w:pPr>
              <w:spacing w:before="0" w:after="0"/>
              <w:jc w:val="center"/>
              <w:rPr>
                <w:rFonts w:ascii="Trebuchet MS" w:hAnsi="Trebuchet MS" w:cstheme="minorHAnsi"/>
                <w:b/>
                <w:bCs/>
                <w:lang w:val="ro-RO"/>
              </w:rPr>
            </w:pPr>
            <w:r w:rsidRPr="00227BCF">
              <w:rPr>
                <w:rFonts w:ascii="Trebuchet MS" w:hAnsi="Trebuchet MS" w:cstheme="minorHAnsi"/>
                <w:b/>
                <w:bCs/>
                <w:lang w:val="ro-RO"/>
              </w:rPr>
              <w:t>Capitolul din Programul de Guvernare</w:t>
            </w:r>
          </w:p>
        </w:tc>
        <w:tc>
          <w:tcPr>
            <w:tcW w:w="1134" w:type="dxa"/>
            <w:vAlign w:val="center"/>
          </w:tcPr>
          <w:p w14:paraId="18F301FB" w14:textId="77777777" w:rsidR="00D85AF4" w:rsidRPr="00227BCF" w:rsidRDefault="00D85AF4" w:rsidP="00227BCF">
            <w:pPr>
              <w:spacing w:before="0" w:after="0"/>
              <w:jc w:val="center"/>
              <w:rPr>
                <w:rFonts w:ascii="Trebuchet MS" w:hAnsi="Trebuchet MS" w:cstheme="minorHAnsi"/>
                <w:b/>
                <w:bCs/>
                <w:lang w:val="ro-RO"/>
              </w:rPr>
            </w:pPr>
            <w:r w:rsidRPr="00227BCF">
              <w:rPr>
                <w:rFonts w:ascii="Trebuchet MS" w:hAnsi="Trebuchet MS" w:cstheme="minorHAnsi"/>
                <w:b/>
                <w:bCs/>
                <w:lang w:val="ro-RO"/>
              </w:rPr>
              <w:t>Inițiatori</w:t>
            </w:r>
          </w:p>
        </w:tc>
        <w:tc>
          <w:tcPr>
            <w:tcW w:w="992" w:type="dxa"/>
            <w:vAlign w:val="center"/>
          </w:tcPr>
          <w:p w14:paraId="3D9FAEDC" w14:textId="77777777" w:rsidR="00D85AF4" w:rsidRPr="00227BCF" w:rsidRDefault="00D85AF4" w:rsidP="00227BCF">
            <w:pPr>
              <w:spacing w:before="0" w:after="0"/>
              <w:jc w:val="center"/>
              <w:rPr>
                <w:rFonts w:ascii="Trebuchet MS" w:hAnsi="Trebuchet MS" w:cstheme="minorHAnsi"/>
                <w:b/>
                <w:bCs/>
                <w:lang w:val="ro-RO"/>
              </w:rPr>
            </w:pPr>
            <w:r w:rsidRPr="00227BCF">
              <w:rPr>
                <w:rFonts w:ascii="Trebuchet MS" w:hAnsi="Trebuchet MS" w:cstheme="minorHAnsi"/>
                <w:b/>
                <w:bCs/>
                <w:lang w:val="ro-RO"/>
              </w:rPr>
              <w:t>Termen de pre</w:t>
            </w:r>
            <w:r w:rsidRPr="00227BCF">
              <w:rPr>
                <w:rFonts w:ascii="Trebuchet MS" w:hAnsi="Trebuchet MS" w:cstheme="minorHAnsi"/>
                <w:b/>
                <w:bCs/>
                <w:lang w:val="ro-RO"/>
              </w:rPr>
              <w:softHyphen/>
              <w:t>zentare în Guvern</w:t>
            </w:r>
          </w:p>
        </w:tc>
        <w:tc>
          <w:tcPr>
            <w:tcW w:w="1276" w:type="dxa"/>
            <w:vAlign w:val="center"/>
          </w:tcPr>
          <w:p w14:paraId="3203FC00" w14:textId="77777777" w:rsidR="00D85AF4" w:rsidRPr="00227BCF" w:rsidRDefault="00D85AF4" w:rsidP="00227BCF">
            <w:pPr>
              <w:spacing w:before="0" w:after="0"/>
              <w:jc w:val="center"/>
              <w:rPr>
                <w:rFonts w:ascii="Trebuchet MS" w:hAnsi="Trebuchet MS" w:cstheme="minorHAnsi"/>
                <w:b/>
                <w:bCs/>
                <w:lang w:val="ro-RO"/>
              </w:rPr>
            </w:pPr>
            <w:r w:rsidRPr="00227BCF">
              <w:rPr>
                <w:rFonts w:ascii="Trebuchet MS" w:hAnsi="Trebuchet MS" w:cstheme="minorHAnsi"/>
                <w:b/>
                <w:bCs/>
                <w:lang w:val="ro-RO"/>
              </w:rPr>
              <w:t>Termen de finalizare a proceduri</w:t>
            </w:r>
            <w:r w:rsidRPr="00227BCF">
              <w:rPr>
                <w:rFonts w:ascii="Trebuchet MS" w:hAnsi="Trebuchet MS" w:cstheme="minorHAnsi"/>
                <w:b/>
                <w:bCs/>
                <w:lang w:val="ro-RO"/>
              </w:rPr>
              <w:softHyphen/>
              <w:t>lor parla</w:t>
            </w:r>
            <w:r w:rsidRPr="00227BCF">
              <w:rPr>
                <w:rFonts w:ascii="Trebuchet MS" w:hAnsi="Trebuchet MS" w:cstheme="minorHAnsi"/>
                <w:b/>
                <w:bCs/>
                <w:lang w:val="ro-RO"/>
              </w:rPr>
              <w:softHyphen/>
              <w:t>mentare</w:t>
            </w:r>
          </w:p>
        </w:tc>
        <w:tc>
          <w:tcPr>
            <w:tcW w:w="1231" w:type="dxa"/>
            <w:vAlign w:val="center"/>
          </w:tcPr>
          <w:p w14:paraId="5DE749D0" w14:textId="09CAA8BE" w:rsidR="00D85AF4" w:rsidRPr="00227BCF" w:rsidRDefault="00D85AF4" w:rsidP="00227BCF">
            <w:pPr>
              <w:spacing w:before="0" w:after="0"/>
              <w:jc w:val="center"/>
              <w:rPr>
                <w:rFonts w:ascii="Trebuchet MS" w:hAnsi="Trebuchet MS" w:cstheme="minorHAnsi"/>
                <w:b/>
                <w:bCs/>
                <w:lang w:val="ro-RO"/>
              </w:rPr>
            </w:pPr>
            <w:r w:rsidRPr="00227BCF">
              <w:rPr>
                <w:rFonts w:ascii="Trebuchet MS" w:hAnsi="Trebuchet MS" w:cstheme="minorHAnsi"/>
                <w:b/>
                <w:bCs/>
                <w:lang w:val="ro-RO"/>
              </w:rPr>
              <w:t>Principale reglementări din proiectul de lege</w:t>
            </w:r>
          </w:p>
        </w:tc>
      </w:tr>
      <w:tr w:rsidR="00D85AF4" w:rsidRPr="002B7608" w14:paraId="2F393630" w14:textId="77777777" w:rsidTr="00C666C0">
        <w:trPr>
          <w:trHeight w:val="165"/>
          <w:jc w:val="center"/>
        </w:trPr>
        <w:tc>
          <w:tcPr>
            <w:tcW w:w="558" w:type="dxa"/>
          </w:tcPr>
          <w:p w14:paraId="7A3D8A92" w14:textId="77777777" w:rsidR="00D85AF4" w:rsidRPr="00227BCF" w:rsidRDefault="00D85AF4" w:rsidP="00227BCF">
            <w:pPr>
              <w:spacing w:before="0" w:after="0"/>
              <w:jc w:val="left"/>
              <w:rPr>
                <w:rFonts w:ascii="Trebuchet MS" w:hAnsi="Trebuchet MS" w:cstheme="minorHAnsi"/>
                <w:color w:val="000000" w:themeColor="text1"/>
                <w:lang w:val="ro-RO"/>
              </w:rPr>
            </w:pPr>
            <w:r w:rsidRPr="00227BCF">
              <w:rPr>
                <w:rFonts w:ascii="Trebuchet MS" w:hAnsi="Trebuchet MS" w:cstheme="minorHAnsi"/>
                <w:color w:val="000000" w:themeColor="text1"/>
                <w:lang w:val="ro-RO"/>
              </w:rPr>
              <w:t>1.</w:t>
            </w:r>
          </w:p>
        </w:tc>
        <w:tc>
          <w:tcPr>
            <w:tcW w:w="4115" w:type="dxa"/>
          </w:tcPr>
          <w:p w14:paraId="452121C8" w14:textId="48B1DCF5" w:rsidR="00D85AF4" w:rsidRPr="00227BCF" w:rsidRDefault="005F45FA" w:rsidP="00227BCF">
            <w:pPr>
              <w:spacing w:before="0" w:after="0"/>
              <w:jc w:val="left"/>
              <w:rPr>
                <w:rFonts w:ascii="Trebuchet MS" w:hAnsi="Trebuchet MS" w:cstheme="minorHAnsi"/>
                <w:color w:val="000000" w:themeColor="text1"/>
                <w:lang w:val="ro-RO"/>
              </w:rPr>
            </w:pPr>
            <w:r w:rsidRPr="005F45FA">
              <w:rPr>
                <w:rFonts w:ascii="Trebuchet MS" w:hAnsi="Trebuchet MS" w:cstheme="minorHAnsi"/>
                <w:color w:val="000000" w:themeColor="text1"/>
                <w:lang w:val="ro-RO"/>
              </w:rPr>
              <w:t>Proiect de act normativ pentru desemnarea autorităților competente potrivit Regulamentului (UE) 2023/1542, Regulamentului  (UE) 2025/40  și a Regulamentului (UE) 2024/1157</w:t>
            </w:r>
          </w:p>
        </w:tc>
        <w:tc>
          <w:tcPr>
            <w:tcW w:w="1134" w:type="dxa"/>
          </w:tcPr>
          <w:p w14:paraId="2319C442" w14:textId="25C358F3" w:rsidR="00D85AF4" w:rsidRPr="00227BCF" w:rsidRDefault="005F45FA" w:rsidP="00227BCF">
            <w:pPr>
              <w:spacing w:before="0" w:after="0"/>
              <w:jc w:val="center"/>
              <w:rPr>
                <w:rFonts w:ascii="Trebuchet MS" w:hAnsi="Trebuchet MS" w:cstheme="minorHAnsi"/>
                <w:color w:val="000000" w:themeColor="text1"/>
                <w:lang w:val="ro-RO"/>
              </w:rPr>
            </w:pPr>
            <w:r>
              <w:rPr>
                <w:rFonts w:ascii="Trebuchet MS" w:hAnsi="Trebuchet MS" w:cstheme="minorHAnsi"/>
                <w:color w:val="000000" w:themeColor="text1"/>
                <w:lang w:val="ro-RO"/>
              </w:rPr>
              <w:t>Mediu</w:t>
            </w:r>
          </w:p>
        </w:tc>
        <w:tc>
          <w:tcPr>
            <w:tcW w:w="1134" w:type="dxa"/>
          </w:tcPr>
          <w:p w14:paraId="2E8AE035" w14:textId="66E111AD" w:rsidR="00D85AF4" w:rsidRPr="00227BCF" w:rsidRDefault="005F45FA" w:rsidP="00227BCF">
            <w:pPr>
              <w:spacing w:before="0" w:after="0"/>
              <w:jc w:val="center"/>
              <w:rPr>
                <w:rFonts w:ascii="Trebuchet MS" w:hAnsi="Trebuchet MS" w:cstheme="minorHAnsi"/>
                <w:color w:val="000000" w:themeColor="text1"/>
                <w:lang w:val="ro-RO"/>
              </w:rPr>
            </w:pPr>
            <w:r>
              <w:rPr>
                <w:rFonts w:ascii="Trebuchet MS" w:hAnsi="Trebuchet MS" w:cstheme="minorHAnsi"/>
                <w:color w:val="000000" w:themeColor="text1"/>
                <w:lang w:val="ro-RO"/>
              </w:rPr>
              <w:t>MMAP</w:t>
            </w:r>
          </w:p>
        </w:tc>
        <w:tc>
          <w:tcPr>
            <w:tcW w:w="992" w:type="dxa"/>
          </w:tcPr>
          <w:p w14:paraId="20C82EFE" w14:textId="56DA51F6" w:rsidR="007E2B8C" w:rsidRPr="00227BCF" w:rsidRDefault="007E2B8C" w:rsidP="00227BCF">
            <w:pPr>
              <w:spacing w:before="0" w:after="0"/>
              <w:jc w:val="center"/>
              <w:rPr>
                <w:rFonts w:ascii="Trebuchet MS" w:hAnsi="Trebuchet MS" w:cstheme="minorHAnsi"/>
                <w:color w:val="000000" w:themeColor="text1"/>
                <w:lang w:val="ro-RO"/>
              </w:rPr>
            </w:pPr>
          </w:p>
        </w:tc>
        <w:tc>
          <w:tcPr>
            <w:tcW w:w="1276" w:type="dxa"/>
          </w:tcPr>
          <w:p w14:paraId="3ABF82AB" w14:textId="77777777" w:rsidR="00D85AF4" w:rsidRPr="00227BCF" w:rsidRDefault="00D85AF4" w:rsidP="00227BCF">
            <w:pPr>
              <w:spacing w:before="0" w:after="0"/>
              <w:jc w:val="center"/>
              <w:rPr>
                <w:rFonts w:ascii="Trebuchet MS" w:hAnsi="Trebuchet MS" w:cstheme="minorHAnsi"/>
                <w:color w:val="000000" w:themeColor="text1"/>
                <w:lang w:val="ro-RO"/>
              </w:rPr>
            </w:pPr>
          </w:p>
        </w:tc>
        <w:tc>
          <w:tcPr>
            <w:tcW w:w="1231" w:type="dxa"/>
          </w:tcPr>
          <w:p w14:paraId="0789095F" w14:textId="2FEDF4EF" w:rsidR="007E2B8C" w:rsidRPr="00227BCF" w:rsidRDefault="007E2B8C" w:rsidP="00227BCF">
            <w:pPr>
              <w:spacing w:before="0" w:after="0"/>
              <w:jc w:val="left"/>
              <w:rPr>
                <w:rFonts w:ascii="Trebuchet MS" w:hAnsi="Trebuchet MS" w:cstheme="minorHAnsi"/>
                <w:color w:val="000000" w:themeColor="text1"/>
                <w:lang w:val="ro-RO"/>
              </w:rPr>
            </w:pPr>
          </w:p>
        </w:tc>
      </w:tr>
    </w:tbl>
    <w:p w14:paraId="0084C7E6" w14:textId="77777777" w:rsidR="00EC5FB8" w:rsidRDefault="00EC5FB8" w:rsidP="001D133C">
      <w:pPr>
        <w:spacing w:before="0" w:after="0"/>
        <w:jc w:val="left"/>
        <w:rPr>
          <w:lang w:val="ro-RO"/>
        </w:rPr>
      </w:pPr>
    </w:p>
    <w:p w14:paraId="655EAFD3" w14:textId="6AE40EB2" w:rsidR="009C285A" w:rsidRPr="00C666C0" w:rsidRDefault="009C285A" w:rsidP="00C666C0">
      <w:pPr>
        <w:tabs>
          <w:tab w:val="num" w:pos="2160"/>
        </w:tabs>
        <w:autoSpaceDE w:val="0"/>
        <w:autoSpaceDN w:val="0"/>
        <w:spacing w:before="0" w:after="0"/>
        <w:jc w:val="center"/>
        <w:rPr>
          <w:rFonts w:ascii="Trebuchet MS" w:hAnsi="Trebuchet MS" w:cstheme="minorHAnsi"/>
          <w:b/>
          <w:sz w:val="28"/>
          <w:szCs w:val="28"/>
          <w:lang w:val="ro-RO"/>
        </w:rPr>
      </w:pPr>
      <w:r w:rsidRPr="00517818">
        <w:rPr>
          <w:rFonts w:ascii="Trebuchet MS" w:hAnsi="Trebuchet MS" w:cstheme="minorHAnsi"/>
          <w:b/>
          <w:sz w:val="28"/>
          <w:szCs w:val="28"/>
          <w:lang w:val="ro-RO"/>
        </w:rPr>
        <w:t>Proiecte de acte normative propuse în Planul Anual de Lucru al Guvernului de către Ministerul Mediului</w:t>
      </w:r>
      <w:r w:rsidR="00D85AF4" w:rsidRPr="00517818">
        <w:rPr>
          <w:rFonts w:ascii="Trebuchet MS" w:hAnsi="Trebuchet MS" w:cstheme="minorHAnsi"/>
          <w:b/>
          <w:sz w:val="28"/>
          <w:szCs w:val="28"/>
          <w:lang w:val="ro-RO"/>
        </w:rPr>
        <w:t>, Apelor și Pădurilor</w:t>
      </w:r>
      <w:r w:rsidRPr="00517818">
        <w:rPr>
          <w:rFonts w:ascii="Trebuchet MS" w:hAnsi="Trebuchet MS" w:cstheme="minorHAnsi"/>
          <w:b/>
          <w:sz w:val="28"/>
          <w:szCs w:val="28"/>
          <w:lang w:val="ro-RO"/>
        </w:rPr>
        <w:t xml:space="preserve"> pentru anul </w:t>
      </w:r>
      <w:r w:rsidR="00D85AF4" w:rsidRPr="00517818">
        <w:rPr>
          <w:rFonts w:ascii="Trebuchet MS" w:hAnsi="Trebuchet MS" w:cstheme="minorHAnsi"/>
          <w:b/>
          <w:sz w:val="28"/>
          <w:szCs w:val="28"/>
          <w:lang w:val="ro-RO"/>
        </w:rPr>
        <w:t>202</w:t>
      </w:r>
      <w:r w:rsidR="008A0F02">
        <w:rPr>
          <w:rFonts w:ascii="Trebuchet MS" w:hAnsi="Trebuchet MS" w:cstheme="minorHAnsi"/>
          <w:b/>
          <w:sz w:val="28"/>
          <w:szCs w:val="28"/>
          <w:lang w:val="ro-RO"/>
        </w:rPr>
        <w:t>5</w:t>
      </w:r>
    </w:p>
    <w:tbl>
      <w:tblPr>
        <w:tblW w:w="5000" w:type="pct"/>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CellMar>
          <w:left w:w="0" w:type="dxa"/>
          <w:right w:w="0" w:type="dxa"/>
        </w:tblCellMar>
        <w:tblLook w:val="04A0" w:firstRow="1" w:lastRow="0" w:firstColumn="1" w:lastColumn="0" w:noHBand="0" w:noVBand="1"/>
      </w:tblPr>
      <w:tblGrid>
        <w:gridCol w:w="588"/>
        <w:gridCol w:w="6071"/>
        <w:gridCol w:w="2357"/>
      </w:tblGrid>
      <w:tr w:rsidR="007C1965" w:rsidRPr="007C1965" w14:paraId="799E0F38" w14:textId="77777777" w:rsidTr="005937A9">
        <w:trPr>
          <w:trHeight w:val="144"/>
        </w:trPr>
        <w:tc>
          <w:tcPr>
            <w:tcW w:w="326" w:type="pct"/>
            <w:tcMar>
              <w:top w:w="0" w:type="dxa"/>
              <w:left w:w="108" w:type="dxa"/>
              <w:bottom w:w="0" w:type="dxa"/>
              <w:right w:w="108" w:type="dxa"/>
            </w:tcMar>
            <w:vAlign w:val="center"/>
            <w:hideMark/>
          </w:tcPr>
          <w:p w14:paraId="7C8C26CC" w14:textId="77777777" w:rsidR="004D334A" w:rsidRPr="007C1965" w:rsidRDefault="004D334A" w:rsidP="005937A9">
            <w:pPr>
              <w:spacing w:before="0" w:after="0"/>
              <w:rPr>
                <w:rFonts w:ascii="Trebuchet MS" w:hAnsi="Trebuchet MS" w:cstheme="minorHAnsi"/>
                <w:b/>
                <w:bCs/>
                <w:sz w:val="20"/>
                <w:szCs w:val="20"/>
                <w:lang w:val="ro-RO"/>
              </w:rPr>
            </w:pPr>
            <w:r w:rsidRPr="007C1965">
              <w:rPr>
                <w:rFonts w:ascii="Trebuchet MS" w:hAnsi="Trebuchet MS" w:cstheme="minorHAnsi"/>
                <w:b/>
                <w:bCs/>
                <w:sz w:val="20"/>
                <w:szCs w:val="20"/>
                <w:lang w:val="ro-RO"/>
              </w:rPr>
              <w:t>Nr. crt.</w:t>
            </w:r>
          </w:p>
        </w:tc>
        <w:tc>
          <w:tcPr>
            <w:tcW w:w="3367" w:type="pct"/>
            <w:tcMar>
              <w:top w:w="0" w:type="dxa"/>
              <w:left w:w="108" w:type="dxa"/>
              <w:bottom w:w="0" w:type="dxa"/>
              <w:right w:w="108" w:type="dxa"/>
            </w:tcMar>
            <w:vAlign w:val="center"/>
            <w:hideMark/>
          </w:tcPr>
          <w:p w14:paraId="27B95C58" w14:textId="77777777" w:rsidR="004D334A" w:rsidRPr="007C1965" w:rsidRDefault="004D334A" w:rsidP="005937A9">
            <w:pPr>
              <w:spacing w:before="0" w:after="0"/>
              <w:jc w:val="center"/>
              <w:rPr>
                <w:rFonts w:ascii="Trebuchet MS" w:hAnsi="Trebuchet MS" w:cstheme="minorHAnsi"/>
                <w:b/>
                <w:bCs/>
                <w:sz w:val="20"/>
                <w:szCs w:val="20"/>
                <w:lang w:val="ro-RO"/>
              </w:rPr>
            </w:pPr>
            <w:r w:rsidRPr="007C1965">
              <w:rPr>
                <w:rFonts w:ascii="Trebuchet MS" w:hAnsi="Trebuchet MS" w:cstheme="minorHAnsi"/>
                <w:b/>
                <w:bCs/>
                <w:sz w:val="20"/>
                <w:szCs w:val="20"/>
                <w:lang w:val="ro-RO"/>
              </w:rPr>
              <w:t>Proiectul de act normativ prevăzut în PALG</w:t>
            </w:r>
          </w:p>
        </w:tc>
        <w:tc>
          <w:tcPr>
            <w:tcW w:w="1307" w:type="pct"/>
            <w:tcMar>
              <w:top w:w="0" w:type="dxa"/>
              <w:left w:w="108" w:type="dxa"/>
              <w:bottom w:w="0" w:type="dxa"/>
              <w:right w:w="108" w:type="dxa"/>
            </w:tcMar>
            <w:vAlign w:val="center"/>
            <w:hideMark/>
          </w:tcPr>
          <w:p w14:paraId="0D1855BE" w14:textId="77777777" w:rsidR="004D334A" w:rsidRPr="007C1965" w:rsidRDefault="004D334A" w:rsidP="005937A9">
            <w:pPr>
              <w:spacing w:before="0" w:after="0"/>
              <w:jc w:val="center"/>
              <w:rPr>
                <w:rFonts w:ascii="Trebuchet MS" w:hAnsi="Trebuchet MS" w:cstheme="minorHAnsi"/>
                <w:b/>
                <w:bCs/>
                <w:sz w:val="20"/>
                <w:szCs w:val="20"/>
                <w:lang w:val="ro-RO"/>
              </w:rPr>
            </w:pPr>
            <w:r w:rsidRPr="007C1965">
              <w:rPr>
                <w:rFonts w:ascii="Trebuchet MS" w:hAnsi="Trebuchet MS" w:cstheme="minorHAnsi"/>
                <w:b/>
                <w:bCs/>
                <w:sz w:val="20"/>
                <w:szCs w:val="20"/>
                <w:lang w:val="ro-RO"/>
              </w:rPr>
              <w:t>Data estimată pentru înaintare în ședința  Guvernului</w:t>
            </w:r>
          </w:p>
        </w:tc>
      </w:tr>
      <w:tr w:rsidR="007C1965" w:rsidRPr="007C1965" w14:paraId="78859792" w14:textId="77777777" w:rsidTr="0026675C">
        <w:trPr>
          <w:trHeight w:val="144"/>
        </w:trPr>
        <w:tc>
          <w:tcPr>
            <w:tcW w:w="326" w:type="pct"/>
            <w:tcMar>
              <w:top w:w="0" w:type="dxa"/>
              <w:left w:w="108" w:type="dxa"/>
              <w:bottom w:w="0" w:type="dxa"/>
              <w:right w:w="108" w:type="dxa"/>
            </w:tcMar>
          </w:tcPr>
          <w:p w14:paraId="3FBAD633" w14:textId="77777777" w:rsidR="009D370B" w:rsidRPr="007C1965" w:rsidRDefault="009D370B" w:rsidP="009D370B">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1.</w:t>
            </w:r>
          </w:p>
        </w:tc>
        <w:tc>
          <w:tcPr>
            <w:tcW w:w="3367" w:type="pct"/>
            <w:tcMar>
              <w:top w:w="0" w:type="dxa"/>
              <w:left w:w="108" w:type="dxa"/>
              <w:bottom w:w="0" w:type="dxa"/>
              <w:right w:w="108" w:type="dxa"/>
            </w:tcMar>
          </w:tcPr>
          <w:p w14:paraId="7DB829EE" w14:textId="214B95D6" w:rsidR="009D370B" w:rsidRPr="007C1965" w:rsidDel="007E2B8C" w:rsidRDefault="009D370B" w:rsidP="009D370B">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Proiect de Hotărâre a Guvernului pentru aprobarea Normelor referitoare la proveniența, circulația și comercializarea materialelor lemnoase, la regimul spațiilor de depozitare a materialelor lemnoase și al instalațiilor de prelucrat lemn rotund, precum și a celor privind proveniența și circulația materialelor lemnoase destinate consumului propriu al proprietarului și a unor măsuri de aplicare a prevederilor Regulamentului (UE) nr. 995/2010 al Parlamentului European și al Consiliului din 20 octombrie 2010 de stabilire a obligațiilor care revin operatorilor care introduc pe piață lemn și produse din lemn</w:t>
            </w:r>
          </w:p>
        </w:tc>
        <w:tc>
          <w:tcPr>
            <w:tcW w:w="1307" w:type="pct"/>
            <w:tcMar>
              <w:top w:w="0" w:type="dxa"/>
              <w:left w:w="108" w:type="dxa"/>
              <w:bottom w:w="0" w:type="dxa"/>
              <w:right w:w="108" w:type="dxa"/>
            </w:tcMar>
          </w:tcPr>
          <w:p w14:paraId="1D2D93A3" w14:textId="71E71727" w:rsidR="009D370B" w:rsidRPr="007C1965" w:rsidDel="007E2B8C" w:rsidRDefault="009D370B" w:rsidP="009D370B">
            <w:pPr>
              <w:spacing w:before="0" w:after="0"/>
              <w:rPr>
                <w:rFonts w:ascii="Trebuchet MS" w:hAnsi="Trebuchet MS" w:cstheme="minorHAnsi"/>
                <w:sz w:val="18"/>
                <w:szCs w:val="18"/>
                <w:lang w:val="ro-RO"/>
              </w:rPr>
            </w:pPr>
            <w:proofErr w:type="spellStart"/>
            <w:r w:rsidRPr="007C1965">
              <w:rPr>
                <w:sz w:val="18"/>
                <w:szCs w:val="18"/>
              </w:rPr>
              <w:t>Noiembrie</w:t>
            </w:r>
            <w:proofErr w:type="spellEnd"/>
            <w:r w:rsidRPr="007C1965">
              <w:rPr>
                <w:sz w:val="18"/>
                <w:szCs w:val="18"/>
              </w:rPr>
              <w:t xml:space="preserve"> 2025</w:t>
            </w:r>
          </w:p>
        </w:tc>
      </w:tr>
      <w:tr w:rsidR="007C1965" w:rsidRPr="007C1965" w14:paraId="7F4F7B35" w14:textId="77777777" w:rsidTr="0026675C">
        <w:trPr>
          <w:trHeight w:val="144"/>
        </w:trPr>
        <w:tc>
          <w:tcPr>
            <w:tcW w:w="326" w:type="pct"/>
            <w:tcMar>
              <w:top w:w="0" w:type="dxa"/>
              <w:left w:w="108" w:type="dxa"/>
              <w:bottom w:w="0" w:type="dxa"/>
              <w:right w:w="108" w:type="dxa"/>
            </w:tcMar>
          </w:tcPr>
          <w:p w14:paraId="3814C78E" w14:textId="77777777" w:rsidR="009D370B" w:rsidRPr="007C1965" w:rsidRDefault="009D370B" w:rsidP="009D370B">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2.</w:t>
            </w:r>
          </w:p>
        </w:tc>
        <w:tc>
          <w:tcPr>
            <w:tcW w:w="3367" w:type="pct"/>
            <w:tcMar>
              <w:top w:w="0" w:type="dxa"/>
              <w:left w:w="108" w:type="dxa"/>
              <w:bottom w:w="0" w:type="dxa"/>
              <w:right w:w="108" w:type="dxa"/>
            </w:tcMar>
          </w:tcPr>
          <w:p w14:paraId="103874D2" w14:textId="6014BDDB" w:rsidR="009D370B" w:rsidRPr="007C1965" w:rsidDel="007E2B8C" w:rsidRDefault="009D370B" w:rsidP="009D370B">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Proiect de Hotărâre a Guvernului privind aprobarea Regulamentului de organizare și funcționare al Regiei Naționale a Pădurilor – Romsilva.</w:t>
            </w:r>
          </w:p>
        </w:tc>
        <w:tc>
          <w:tcPr>
            <w:tcW w:w="1307" w:type="pct"/>
            <w:tcMar>
              <w:top w:w="0" w:type="dxa"/>
              <w:left w:w="108" w:type="dxa"/>
              <w:bottom w:w="0" w:type="dxa"/>
              <w:right w:w="108" w:type="dxa"/>
            </w:tcMar>
          </w:tcPr>
          <w:p w14:paraId="60E654C9" w14:textId="49701F70" w:rsidR="009D370B" w:rsidRPr="007C1965" w:rsidDel="007E2B8C" w:rsidRDefault="009D370B" w:rsidP="009D370B">
            <w:pPr>
              <w:spacing w:before="0" w:after="0"/>
              <w:rPr>
                <w:rFonts w:ascii="Trebuchet MS" w:hAnsi="Trebuchet MS" w:cstheme="minorHAnsi"/>
                <w:sz w:val="18"/>
                <w:szCs w:val="18"/>
                <w:lang w:val="ro-RO"/>
              </w:rPr>
            </w:pPr>
            <w:proofErr w:type="spellStart"/>
            <w:r w:rsidRPr="007C1965">
              <w:rPr>
                <w:sz w:val="18"/>
                <w:szCs w:val="18"/>
              </w:rPr>
              <w:t>Septembrie</w:t>
            </w:r>
            <w:proofErr w:type="spellEnd"/>
            <w:r w:rsidRPr="007C1965">
              <w:rPr>
                <w:sz w:val="18"/>
                <w:szCs w:val="18"/>
              </w:rPr>
              <w:t xml:space="preserve"> 2025</w:t>
            </w:r>
          </w:p>
        </w:tc>
      </w:tr>
      <w:tr w:rsidR="007C1965" w:rsidRPr="007C1965" w14:paraId="23234057" w14:textId="77777777" w:rsidTr="0026675C">
        <w:trPr>
          <w:trHeight w:val="144"/>
        </w:trPr>
        <w:tc>
          <w:tcPr>
            <w:tcW w:w="326" w:type="pct"/>
            <w:tcMar>
              <w:top w:w="0" w:type="dxa"/>
              <w:left w:w="108" w:type="dxa"/>
              <w:bottom w:w="0" w:type="dxa"/>
              <w:right w:w="108" w:type="dxa"/>
            </w:tcMar>
          </w:tcPr>
          <w:p w14:paraId="27369871" w14:textId="77777777" w:rsidR="001C3C15" w:rsidRPr="007C1965" w:rsidRDefault="001C3C15" w:rsidP="001C3C15">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lastRenderedPageBreak/>
              <w:t>3.</w:t>
            </w:r>
          </w:p>
        </w:tc>
        <w:tc>
          <w:tcPr>
            <w:tcW w:w="3367" w:type="pct"/>
            <w:tcMar>
              <w:top w:w="0" w:type="dxa"/>
              <w:left w:w="108" w:type="dxa"/>
              <w:bottom w:w="0" w:type="dxa"/>
              <w:right w:w="108" w:type="dxa"/>
            </w:tcMar>
          </w:tcPr>
          <w:p w14:paraId="7482E803" w14:textId="3580E307"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Calibri"/>
                <w:sz w:val="18"/>
                <w:szCs w:val="18"/>
              </w:rPr>
              <w:t>Hotărârea</w:t>
            </w:r>
            <w:proofErr w:type="spellEnd"/>
            <w:r w:rsidRPr="007C1965">
              <w:rPr>
                <w:rFonts w:ascii="Trebuchet MS" w:hAnsi="Trebuchet MS" w:cs="Calibri"/>
                <w:sz w:val="18"/>
                <w:szCs w:val="18"/>
              </w:rPr>
              <w:t xml:space="preserve"> nr. 216/2025 </w:t>
            </w:r>
            <w:proofErr w:type="spellStart"/>
            <w:r w:rsidRPr="007C1965">
              <w:rPr>
                <w:rFonts w:ascii="Trebuchet MS" w:hAnsi="Trebuchet MS" w:cs="Calibri"/>
                <w:sz w:val="18"/>
                <w:szCs w:val="18"/>
              </w:rPr>
              <w:t>pentru</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aprobarea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modalităţii</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solicitare</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calcul</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şi</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acordare</w:t>
            </w:r>
            <w:proofErr w:type="spellEnd"/>
            <w:r w:rsidRPr="007C1965">
              <w:rPr>
                <w:rFonts w:ascii="Trebuchet MS" w:hAnsi="Trebuchet MS" w:cs="Calibri"/>
                <w:sz w:val="18"/>
                <w:szCs w:val="18"/>
              </w:rPr>
              <w:t xml:space="preserve"> a </w:t>
            </w:r>
            <w:proofErr w:type="spellStart"/>
            <w:r w:rsidRPr="007C1965">
              <w:rPr>
                <w:rFonts w:ascii="Trebuchet MS" w:hAnsi="Trebuchet MS" w:cs="Calibri"/>
                <w:sz w:val="18"/>
                <w:szCs w:val="18"/>
              </w:rPr>
              <w:t>compensaţiilor</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pentru</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activităţile</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acvacultură</w:t>
            </w:r>
            <w:proofErr w:type="spellEnd"/>
            <w:r w:rsidRPr="007C1965">
              <w:rPr>
                <w:rFonts w:ascii="Trebuchet MS" w:hAnsi="Trebuchet MS" w:cs="Calibri"/>
                <w:sz w:val="18"/>
                <w:szCs w:val="18"/>
              </w:rPr>
              <w:t xml:space="preserve"> din </w:t>
            </w:r>
            <w:proofErr w:type="spellStart"/>
            <w:r w:rsidRPr="007C1965">
              <w:rPr>
                <w:rFonts w:ascii="Trebuchet MS" w:hAnsi="Trebuchet MS" w:cs="Calibri"/>
                <w:sz w:val="18"/>
                <w:szCs w:val="18"/>
              </w:rPr>
              <w:t>ariile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naturale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protejate</w:t>
            </w:r>
            <w:proofErr w:type="spellEnd"/>
            <w:r w:rsidRPr="007C1965">
              <w:rPr>
                <w:rFonts w:ascii="Trebuchet MS" w:hAnsi="Trebuchet MS" w:cs="Calibri"/>
                <w:sz w:val="18"/>
                <w:szCs w:val="18"/>
              </w:rPr>
              <w:t xml:space="preserve">, conform </w:t>
            </w:r>
            <w:proofErr w:type="spellStart"/>
            <w:r w:rsidRPr="007C1965">
              <w:rPr>
                <w:rFonts w:ascii="Trebuchet MS" w:hAnsi="Trebuchet MS" w:cs="Calibri"/>
                <w:sz w:val="18"/>
                <w:szCs w:val="18"/>
              </w:rPr>
              <w:t>prevederilor</w:t>
            </w:r>
            <w:proofErr w:type="spellEnd"/>
            <w:r w:rsidRPr="007C1965">
              <w:rPr>
                <w:rFonts w:ascii="Trebuchet MS" w:hAnsi="Trebuchet MS" w:cs="Calibri"/>
                <w:sz w:val="18"/>
                <w:szCs w:val="18"/>
              </w:rPr>
              <w:t xml:space="preserve"> restrictive din </w:t>
            </w:r>
            <w:proofErr w:type="spellStart"/>
            <w:r w:rsidRPr="007C1965">
              <w:rPr>
                <w:rFonts w:ascii="Trebuchet MS" w:hAnsi="Trebuchet MS" w:cs="Calibri"/>
                <w:sz w:val="18"/>
                <w:szCs w:val="18"/>
              </w:rPr>
              <w:t>planurile</w:t>
            </w:r>
            <w:proofErr w:type="spellEnd"/>
            <w:r w:rsidRPr="007C1965">
              <w:rPr>
                <w:rFonts w:ascii="Trebuchet MS" w:hAnsi="Trebuchet MS" w:cs="Calibri"/>
                <w:sz w:val="18"/>
                <w:szCs w:val="18"/>
              </w:rPr>
              <w:t xml:space="preserve"> de management </w:t>
            </w:r>
            <w:proofErr w:type="spellStart"/>
            <w:r w:rsidRPr="007C1965">
              <w:rPr>
                <w:rFonts w:ascii="Trebuchet MS" w:hAnsi="Trebuchet MS" w:cs="Calibri"/>
                <w:sz w:val="18"/>
                <w:szCs w:val="18"/>
              </w:rPr>
              <w:t>ori</w:t>
            </w:r>
            <w:proofErr w:type="spellEnd"/>
            <w:r w:rsidRPr="007C1965">
              <w:rPr>
                <w:rFonts w:ascii="Trebuchet MS" w:hAnsi="Trebuchet MS" w:cs="Calibri"/>
                <w:sz w:val="18"/>
                <w:szCs w:val="18"/>
              </w:rPr>
              <w:t xml:space="preserve"> din </w:t>
            </w:r>
            <w:proofErr w:type="spellStart"/>
            <w:r w:rsidRPr="007C1965">
              <w:rPr>
                <w:rFonts w:ascii="Trebuchet MS" w:hAnsi="Trebuchet MS" w:cs="Calibri"/>
                <w:sz w:val="18"/>
                <w:szCs w:val="18"/>
              </w:rPr>
              <w:t>setul</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măsuri</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conservare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instituite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până</w:t>
            </w:r>
            <w:proofErr w:type="spellEnd"/>
            <w:r w:rsidRPr="007C1965">
              <w:rPr>
                <w:rFonts w:ascii="Trebuchet MS" w:hAnsi="Trebuchet MS" w:cs="Calibri"/>
                <w:sz w:val="18"/>
                <w:szCs w:val="18"/>
              </w:rPr>
              <w:t xml:space="preserve"> la </w:t>
            </w:r>
            <w:proofErr w:type="spellStart"/>
            <w:r w:rsidRPr="007C1965">
              <w:rPr>
                <w:rFonts w:ascii="Trebuchet MS" w:hAnsi="Trebuchet MS" w:cs="Calibri"/>
                <w:sz w:val="18"/>
                <w:szCs w:val="18"/>
              </w:rPr>
              <w:t>aprobarea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planurilor</w:t>
            </w:r>
            <w:proofErr w:type="spellEnd"/>
            <w:r w:rsidRPr="007C1965">
              <w:rPr>
                <w:rFonts w:ascii="Trebuchet MS" w:hAnsi="Trebuchet MS" w:cs="Calibri"/>
                <w:sz w:val="18"/>
                <w:szCs w:val="18"/>
              </w:rPr>
              <w:t xml:space="preserve"> de management</w:t>
            </w:r>
          </w:p>
        </w:tc>
        <w:tc>
          <w:tcPr>
            <w:tcW w:w="1307" w:type="pct"/>
            <w:tcMar>
              <w:top w:w="0" w:type="dxa"/>
              <w:left w:w="108" w:type="dxa"/>
              <w:bottom w:w="0" w:type="dxa"/>
              <w:right w:w="108" w:type="dxa"/>
            </w:tcMar>
          </w:tcPr>
          <w:p w14:paraId="5D0BA76F" w14:textId="2C9264BA"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theme="minorHAnsi"/>
                <w:sz w:val="18"/>
                <w:szCs w:val="18"/>
              </w:rPr>
              <w:t>Aprobată</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în</w:t>
            </w:r>
            <w:proofErr w:type="spellEnd"/>
            <w:r w:rsidRPr="007C1965">
              <w:rPr>
                <w:rFonts w:ascii="Trebuchet MS" w:hAnsi="Trebuchet MS" w:cstheme="minorHAnsi"/>
                <w:sz w:val="18"/>
                <w:szCs w:val="18"/>
              </w:rPr>
              <w:t xml:space="preserve"> luna </w:t>
            </w:r>
            <w:proofErr w:type="spellStart"/>
            <w:r w:rsidRPr="007C1965">
              <w:rPr>
                <w:rFonts w:ascii="Trebuchet MS" w:hAnsi="Trebuchet MS" w:cstheme="minorHAnsi"/>
                <w:sz w:val="18"/>
                <w:szCs w:val="18"/>
              </w:rPr>
              <w:t>martie</w:t>
            </w:r>
            <w:proofErr w:type="spellEnd"/>
            <w:r w:rsidRPr="007C1965">
              <w:rPr>
                <w:rFonts w:ascii="Trebuchet MS" w:hAnsi="Trebuchet MS" w:cstheme="minorHAnsi"/>
                <w:sz w:val="18"/>
                <w:szCs w:val="18"/>
              </w:rPr>
              <w:t xml:space="preserve"> 2025, M. Of. </w:t>
            </w:r>
            <w:proofErr w:type="spellStart"/>
            <w:r w:rsidRPr="007C1965">
              <w:rPr>
                <w:rFonts w:ascii="Trebuchet MS" w:hAnsi="Trebuchet MS" w:cstheme="minorHAnsi"/>
                <w:sz w:val="18"/>
                <w:szCs w:val="18"/>
              </w:rPr>
              <w:t>Partea</w:t>
            </w:r>
            <w:proofErr w:type="spellEnd"/>
            <w:r w:rsidRPr="007C1965">
              <w:rPr>
                <w:rFonts w:ascii="Trebuchet MS" w:hAnsi="Trebuchet MS" w:cstheme="minorHAnsi"/>
                <w:sz w:val="18"/>
                <w:szCs w:val="18"/>
              </w:rPr>
              <w:t xml:space="preserve"> I nr. 209 din 10 </w:t>
            </w:r>
            <w:proofErr w:type="spellStart"/>
            <w:r w:rsidRPr="007C1965">
              <w:rPr>
                <w:rFonts w:ascii="Trebuchet MS" w:hAnsi="Trebuchet MS" w:cstheme="minorHAnsi"/>
                <w:sz w:val="18"/>
                <w:szCs w:val="18"/>
              </w:rPr>
              <w:t>martie</w:t>
            </w:r>
            <w:proofErr w:type="spellEnd"/>
            <w:r w:rsidRPr="007C1965">
              <w:rPr>
                <w:rFonts w:ascii="Trebuchet MS" w:hAnsi="Trebuchet MS" w:cstheme="minorHAnsi"/>
                <w:sz w:val="18"/>
                <w:szCs w:val="18"/>
              </w:rPr>
              <w:t xml:space="preserve"> 2025.</w:t>
            </w:r>
          </w:p>
        </w:tc>
      </w:tr>
      <w:tr w:rsidR="007C1965" w:rsidRPr="007C1965" w14:paraId="1223D9F9" w14:textId="77777777" w:rsidTr="0026675C">
        <w:trPr>
          <w:trHeight w:val="144"/>
        </w:trPr>
        <w:tc>
          <w:tcPr>
            <w:tcW w:w="326" w:type="pct"/>
            <w:tcMar>
              <w:top w:w="0" w:type="dxa"/>
              <w:left w:w="108" w:type="dxa"/>
              <w:bottom w:w="0" w:type="dxa"/>
              <w:right w:w="108" w:type="dxa"/>
            </w:tcMar>
          </w:tcPr>
          <w:p w14:paraId="1A681C7B" w14:textId="77777777" w:rsidR="001C3C15" w:rsidRPr="007C1965" w:rsidRDefault="001C3C15" w:rsidP="001C3C15">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4.</w:t>
            </w:r>
          </w:p>
        </w:tc>
        <w:tc>
          <w:tcPr>
            <w:tcW w:w="3367" w:type="pct"/>
            <w:tcMar>
              <w:top w:w="0" w:type="dxa"/>
              <w:left w:w="108" w:type="dxa"/>
              <w:bottom w:w="0" w:type="dxa"/>
              <w:right w:w="108" w:type="dxa"/>
            </w:tcMar>
          </w:tcPr>
          <w:p w14:paraId="27194A1D" w14:textId="072EFD9A"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Calibri"/>
                <w:sz w:val="18"/>
                <w:szCs w:val="18"/>
              </w:rPr>
              <w:t>Proiect</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lege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pentru</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modificarea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și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completarea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Ordonanței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Guvernului</w:t>
            </w:r>
            <w:proofErr w:type="spellEnd"/>
            <w:r w:rsidRPr="007C1965">
              <w:rPr>
                <w:rFonts w:ascii="Trebuchet MS" w:hAnsi="Trebuchet MS" w:cs="Calibri"/>
                <w:sz w:val="18"/>
                <w:szCs w:val="18"/>
              </w:rPr>
              <w:t xml:space="preserve"> nr. 57/2007 </w:t>
            </w:r>
            <w:proofErr w:type="spellStart"/>
            <w:r w:rsidRPr="007C1965">
              <w:rPr>
                <w:rFonts w:ascii="Trebuchet MS" w:hAnsi="Trebuchet MS" w:cs="Calibri"/>
                <w:sz w:val="18"/>
                <w:szCs w:val="18"/>
              </w:rPr>
              <w:t>privind</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regimul</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ariilor</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naturale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protejate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conservarea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habitatelor</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naturale</w:t>
            </w:r>
            <w:proofErr w:type="spellEnd"/>
            <w:r w:rsidRPr="007C1965">
              <w:rPr>
                <w:rFonts w:ascii="Trebuchet MS" w:hAnsi="Trebuchet MS" w:cs="Calibri"/>
                <w:sz w:val="18"/>
                <w:szCs w:val="18"/>
              </w:rPr>
              <w:t xml:space="preserve">, a </w:t>
            </w:r>
            <w:proofErr w:type="spellStart"/>
            <w:r w:rsidRPr="007C1965">
              <w:rPr>
                <w:rFonts w:ascii="Trebuchet MS" w:hAnsi="Trebuchet MS" w:cs="Calibri"/>
                <w:sz w:val="18"/>
                <w:szCs w:val="18"/>
              </w:rPr>
              <w:t>florei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şi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faunei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sălbatice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adoptarea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prezentului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proiect</w:t>
            </w:r>
            <w:proofErr w:type="spellEnd"/>
            <w:r w:rsidRPr="007C1965">
              <w:rPr>
                <w:rFonts w:ascii="Trebuchet MS" w:hAnsi="Trebuchet MS" w:cs="Calibri"/>
                <w:sz w:val="18"/>
                <w:szCs w:val="18"/>
              </w:rPr>
              <w:t xml:space="preserve"> de Lege </w:t>
            </w:r>
            <w:proofErr w:type="spellStart"/>
            <w:r w:rsidRPr="007C1965">
              <w:rPr>
                <w:rFonts w:ascii="Trebuchet MS" w:hAnsi="Trebuchet MS" w:cs="Calibri"/>
                <w:sz w:val="18"/>
                <w:szCs w:val="18"/>
              </w:rPr>
              <w:t>va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permite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reconsiderarea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unor</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dispoziții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pentru</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alinierea</w:t>
            </w:r>
            <w:proofErr w:type="spellEnd"/>
            <w:r w:rsidRPr="007C1965">
              <w:rPr>
                <w:rFonts w:ascii="Trebuchet MS" w:hAnsi="Trebuchet MS" w:cs="Calibri"/>
                <w:sz w:val="18"/>
                <w:szCs w:val="18"/>
              </w:rPr>
              <w:t xml:space="preserve"> la </w:t>
            </w:r>
            <w:proofErr w:type="spellStart"/>
            <w:r w:rsidRPr="007C1965">
              <w:rPr>
                <w:rFonts w:ascii="Trebuchet MS" w:hAnsi="Trebuchet MS" w:cs="Calibri"/>
                <w:sz w:val="18"/>
                <w:szCs w:val="18"/>
              </w:rPr>
              <w:t>documente</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politică</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publică</w:t>
            </w:r>
            <w:proofErr w:type="spellEnd"/>
            <w:r w:rsidRPr="007C1965">
              <w:rPr>
                <w:rFonts w:ascii="Trebuchet MS" w:hAnsi="Trebuchet MS" w:cs="Calibri"/>
                <w:sz w:val="18"/>
                <w:szCs w:val="18"/>
              </w:rPr>
              <w:t xml:space="preserve">, precum </w:t>
            </w:r>
            <w:proofErr w:type="spellStart"/>
            <w:r w:rsidRPr="007C1965">
              <w:rPr>
                <w:rFonts w:ascii="Trebuchet MS" w:hAnsi="Trebuchet MS" w:cs="Calibri"/>
                <w:sz w:val="18"/>
                <w:szCs w:val="18"/>
              </w:rPr>
              <w:t>Strategia</w:t>
            </w:r>
            <w:proofErr w:type="spellEnd"/>
            <w:r w:rsidRPr="007C1965">
              <w:rPr>
                <w:rFonts w:ascii="Trebuchet MS" w:hAnsi="Trebuchet MS" w:cs="Calibri"/>
                <w:sz w:val="18"/>
                <w:szCs w:val="18"/>
              </w:rPr>
              <w:t xml:space="preserve"> UE </w:t>
            </w:r>
            <w:proofErr w:type="spellStart"/>
            <w:r w:rsidRPr="007C1965">
              <w:rPr>
                <w:rFonts w:ascii="Trebuchet MS" w:hAnsi="Trebuchet MS" w:cs="Calibri"/>
                <w:sz w:val="18"/>
                <w:szCs w:val="18"/>
              </w:rPr>
              <w:t>privind</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biodiversitatea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pentru</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anul</w:t>
            </w:r>
            <w:proofErr w:type="spellEnd"/>
            <w:r w:rsidRPr="007C1965">
              <w:rPr>
                <w:rFonts w:ascii="Trebuchet MS" w:hAnsi="Trebuchet MS" w:cs="Calibri"/>
                <w:sz w:val="18"/>
                <w:szCs w:val="18"/>
              </w:rPr>
              <w:t xml:space="preserve"> 2030 (</w:t>
            </w:r>
            <w:proofErr w:type="spellStart"/>
            <w:r w:rsidRPr="007C1965">
              <w:rPr>
                <w:rFonts w:ascii="Trebuchet MS" w:hAnsi="Trebuchet MS" w:cs="Calibri"/>
                <w:sz w:val="18"/>
                <w:szCs w:val="18"/>
              </w:rPr>
              <w:t>exemplu</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definiția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metodologia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si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modul</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desemnare</w:t>
            </w:r>
            <w:proofErr w:type="spellEnd"/>
            <w:r w:rsidRPr="007C1965">
              <w:rPr>
                <w:rFonts w:ascii="Trebuchet MS" w:hAnsi="Trebuchet MS" w:cs="Calibri"/>
                <w:sz w:val="18"/>
                <w:szCs w:val="18"/>
              </w:rPr>
              <w:t xml:space="preserve"> a </w:t>
            </w:r>
            <w:proofErr w:type="spellStart"/>
            <w:r w:rsidRPr="007C1965">
              <w:rPr>
                <w:rFonts w:ascii="Trebuchet MS" w:hAnsi="Trebuchet MS" w:cs="Calibri"/>
                <w:sz w:val="18"/>
                <w:szCs w:val="18"/>
              </w:rPr>
              <w:t>zonelor</w:t>
            </w:r>
            <w:proofErr w:type="spellEnd"/>
            <w:r w:rsidRPr="007C1965">
              <w:rPr>
                <w:rFonts w:ascii="Trebuchet MS" w:hAnsi="Trebuchet MS" w:cs="Calibri"/>
                <w:sz w:val="18"/>
                <w:szCs w:val="18"/>
              </w:rPr>
              <w:t xml:space="preserve"> strict </w:t>
            </w:r>
            <w:proofErr w:type="spellStart"/>
            <w:r w:rsidRPr="007C1965">
              <w:rPr>
                <w:rFonts w:ascii="Trebuchet MS" w:hAnsi="Trebuchet MS" w:cs="Calibri"/>
                <w:sz w:val="18"/>
                <w:szCs w:val="18"/>
              </w:rPr>
              <w:t>protejate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și</w:t>
            </w:r>
            <w:proofErr w:type="spellEnd"/>
            <w:r w:rsidRPr="007C1965">
              <w:rPr>
                <w:rFonts w:ascii="Trebuchet MS" w:hAnsi="Trebuchet MS" w:cs="Calibri"/>
                <w:sz w:val="18"/>
                <w:szCs w:val="18"/>
              </w:rPr>
              <w:t xml:space="preserve"> care </w:t>
            </w:r>
            <w:proofErr w:type="spellStart"/>
            <w:r w:rsidRPr="007C1965">
              <w:rPr>
                <w:rFonts w:ascii="Trebuchet MS" w:hAnsi="Trebuchet MS" w:cs="Calibri"/>
                <w:sz w:val="18"/>
                <w:szCs w:val="18"/>
              </w:rPr>
              <w:t>să</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ducă</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și</w:t>
            </w:r>
            <w:proofErr w:type="spellEnd"/>
            <w:r w:rsidRPr="007C1965">
              <w:rPr>
                <w:rFonts w:ascii="Trebuchet MS" w:hAnsi="Trebuchet MS" w:cs="Calibri"/>
                <w:sz w:val="18"/>
                <w:szCs w:val="18"/>
              </w:rPr>
              <w:t xml:space="preserve"> la </w:t>
            </w:r>
            <w:proofErr w:type="spellStart"/>
            <w:r w:rsidRPr="007C1965">
              <w:rPr>
                <w:rFonts w:ascii="Trebuchet MS" w:hAnsi="Trebuchet MS" w:cs="Calibri"/>
                <w:sz w:val="18"/>
                <w:szCs w:val="18"/>
              </w:rPr>
              <w:t>îndeplinirea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Jalonului</w:t>
            </w:r>
            <w:proofErr w:type="spellEnd"/>
            <w:r w:rsidRPr="007C1965">
              <w:rPr>
                <w:rFonts w:ascii="Trebuchet MS" w:hAnsi="Trebuchet MS" w:cs="Calibri"/>
                <w:sz w:val="18"/>
                <w:szCs w:val="18"/>
              </w:rPr>
              <w:t xml:space="preserve"> 35 din </w:t>
            </w:r>
            <w:proofErr w:type="spellStart"/>
            <w:r w:rsidRPr="007C1965">
              <w:rPr>
                <w:rFonts w:ascii="Trebuchet MS" w:hAnsi="Trebuchet MS" w:cs="Calibri"/>
                <w:sz w:val="18"/>
                <w:szCs w:val="18"/>
              </w:rPr>
              <w:t>cadrul</w:t>
            </w:r>
            <w:proofErr w:type="spellEnd"/>
            <w:r w:rsidRPr="007C1965">
              <w:rPr>
                <w:rFonts w:ascii="Trebuchet MS" w:hAnsi="Trebuchet MS" w:cs="Calibri"/>
                <w:sz w:val="18"/>
                <w:szCs w:val="18"/>
              </w:rPr>
              <w:t xml:space="preserve"> PNRR, </w:t>
            </w:r>
            <w:proofErr w:type="spellStart"/>
            <w:r w:rsidRPr="007C1965">
              <w:rPr>
                <w:rFonts w:ascii="Trebuchet MS" w:hAnsi="Trebuchet MS" w:cs="Calibri"/>
                <w:sz w:val="18"/>
                <w:szCs w:val="18"/>
              </w:rPr>
              <w:t>clarificarea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statutului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geoparcurilor</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internaţionale</w:t>
            </w:r>
            <w:proofErr w:type="spellEnd"/>
            <w:r w:rsidRPr="007C1965">
              <w:rPr>
                <w:rFonts w:ascii="Trebuchet MS" w:hAnsi="Trebuchet MS" w:cs="Calibri"/>
                <w:sz w:val="18"/>
                <w:szCs w:val="18"/>
              </w:rPr>
              <w:t xml:space="preserve"> UNESCO </w:t>
            </w:r>
            <w:proofErr w:type="spellStart"/>
            <w:r w:rsidRPr="007C1965">
              <w:rPr>
                <w:rFonts w:ascii="Trebuchet MS" w:hAnsi="Trebuchet MS" w:cs="Calibri"/>
                <w:sz w:val="18"/>
                <w:szCs w:val="18"/>
              </w:rPr>
              <w:t>în</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legislaţie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pentru</w:t>
            </w:r>
            <w:proofErr w:type="spellEnd"/>
            <w:r w:rsidRPr="007C1965">
              <w:rPr>
                <w:rFonts w:ascii="Trebuchet MS" w:hAnsi="Trebuchet MS" w:cs="Calibri"/>
                <w:sz w:val="18"/>
                <w:szCs w:val="18"/>
              </w:rPr>
              <w:t xml:space="preserve"> a </w:t>
            </w:r>
            <w:proofErr w:type="spellStart"/>
            <w:r w:rsidRPr="007C1965">
              <w:rPr>
                <w:rFonts w:ascii="Trebuchet MS" w:hAnsi="Trebuchet MS" w:cs="Calibri"/>
                <w:sz w:val="18"/>
                <w:szCs w:val="18"/>
              </w:rPr>
              <w:t>debloca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proiectele</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geoparcuri</w:t>
            </w:r>
            <w:proofErr w:type="spellEnd"/>
            <w:r w:rsidRPr="007C1965">
              <w:rPr>
                <w:rFonts w:ascii="Trebuchet MS" w:hAnsi="Trebuchet MS" w:cs="Calibri"/>
                <w:sz w:val="18"/>
                <w:szCs w:val="18"/>
              </w:rPr>
              <w:t xml:space="preserve"> din </w:t>
            </w:r>
            <w:proofErr w:type="spellStart"/>
            <w:r w:rsidRPr="007C1965">
              <w:rPr>
                <w:rFonts w:ascii="Trebuchet MS" w:hAnsi="Trebuchet MS" w:cs="Calibri"/>
                <w:sz w:val="18"/>
                <w:szCs w:val="18"/>
              </w:rPr>
              <w:t>România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și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alte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transpunerea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conceptelor</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noi</w:t>
            </w:r>
            <w:proofErr w:type="spellEnd"/>
            <w:r w:rsidRPr="007C1965">
              <w:rPr>
                <w:rFonts w:ascii="Trebuchet MS" w:hAnsi="Trebuchet MS" w:cs="Calibri"/>
                <w:sz w:val="18"/>
                <w:szCs w:val="18"/>
              </w:rPr>
              <w:t xml:space="preserve"> din </w:t>
            </w:r>
            <w:proofErr w:type="spellStart"/>
            <w:r w:rsidRPr="007C1965">
              <w:rPr>
                <w:rFonts w:ascii="Trebuchet MS" w:hAnsi="Trebuchet MS" w:cs="Calibri"/>
                <w:sz w:val="18"/>
                <w:szCs w:val="18"/>
              </w:rPr>
              <w:t>Convențiile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Internaționale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privind</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recunoașterile</w:t>
            </w:r>
            <w:proofErr w:type="spellEnd"/>
            <w:r w:rsidRPr="007C1965">
              <w:rPr>
                <w:rFonts w:ascii="Trebuchet MS" w:hAnsi="Trebuchet MS" w:cs="Calibri"/>
                <w:sz w:val="18"/>
                <w:szCs w:val="18"/>
              </w:rPr>
              <w:t>/</w:t>
            </w:r>
            <w:proofErr w:type="spellStart"/>
            <w:r w:rsidRPr="007C1965">
              <w:rPr>
                <w:rFonts w:ascii="Trebuchet MS" w:hAnsi="Trebuchet MS" w:cs="Calibri"/>
                <w:sz w:val="18"/>
                <w:szCs w:val="18"/>
              </w:rPr>
              <w:t>desemnări</w:t>
            </w:r>
            <w:proofErr w:type="spellEnd"/>
            <w:r w:rsidRPr="007C1965">
              <w:rPr>
                <w:rFonts w:ascii="Trebuchet MS" w:hAnsi="Trebuchet MS" w:cs="Calibri"/>
                <w:sz w:val="18"/>
                <w:szCs w:val="18"/>
              </w:rPr>
              <w:t xml:space="preserve"> UNESCO, OECM </w:t>
            </w:r>
            <w:proofErr w:type="spellStart"/>
            <w:r w:rsidRPr="007C1965">
              <w:rPr>
                <w:rFonts w:ascii="Trebuchet MS" w:hAnsi="Trebuchet MS" w:cs="Calibri"/>
                <w:sz w:val="18"/>
                <w:szCs w:val="18"/>
              </w:rPr>
              <w:t>etc</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reglementări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privind</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managementul</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ariilor</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naturale</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protejate</w:t>
            </w:r>
            <w:proofErr w:type="spellEnd"/>
            <w:r w:rsidRPr="007C1965">
              <w:rPr>
                <w:rFonts w:ascii="Trebuchet MS" w:hAnsi="Trebuchet MS" w:cs="Calibri"/>
                <w:sz w:val="18"/>
                <w:szCs w:val="18"/>
              </w:rPr>
              <w:t xml:space="preserve"> cu </w:t>
            </w:r>
            <w:proofErr w:type="spellStart"/>
            <w:r w:rsidRPr="007C1965">
              <w:rPr>
                <w:rFonts w:ascii="Trebuchet MS" w:hAnsi="Trebuchet MS" w:cs="Calibri"/>
                <w:sz w:val="18"/>
                <w:szCs w:val="18"/>
              </w:rPr>
              <w:t>privire</w:t>
            </w:r>
            <w:proofErr w:type="spellEnd"/>
            <w:r w:rsidRPr="007C1965">
              <w:rPr>
                <w:rFonts w:ascii="Trebuchet MS" w:hAnsi="Trebuchet MS" w:cs="Calibri"/>
                <w:sz w:val="18"/>
                <w:szCs w:val="18"/>
              </w:rPr>
              <w:t xml:space="preserve"> la </w:t>
            </w:r>
            <w:proofErr w:type="spellStart"/>
            <w:r w:rsidRPr="007C1965">
              <w:rPr>
                <w:rFonts w:ascii="Trebuchet MS" w:hAnsi="Trebuchet MS" w:cs="Calibri"/>
                <w:sz w:val="18"/>
                <w:szCs w:val="18"/>
              </w:rPr>
              <w:t>îndeplinirea</w:t>
            </w:r>
            <w:proofErr w:type="spellEnd"/>
            <w:r w:rsidRPr="007C1965">
              <w:rPr>
                <w:rFonts w:ascii="Trebuchet MS" w:hAnsi="Trebuchet MS" w:cs="Calibri"/>
                <w:sz w:val="18"/>
                <w:szCs w:val="18"/>
              </w:rPr>
              <w:t xml:space="preserve"> pct 3 din </w:t>
            </w:r>
            <w:proofErr w:type="spellStart"/>
            <w:r w:rsidRPr="007C1965">
              <w:rPr>
                <w:rFonts w:ascii="Trebuchet MS" w:hAnsi="Trebuchet MS" w:cs="Calibri"/>
                <w:sz w:val="18"/>
                <w:szCs w:val="18"/>
              </w:rPr>
              <w:t>programul</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Guvernare</w:t>
            </w:r>
            <w:proofErr w:type="spellEnd"/>
            <w:r w:rsidRPr="007C1965">
              <w:rPr>
                <w:rFonts w:ascii="Trebuchet MS" w:hAnsi="Trebuchet MS" w:cs="Calibri"/>
                <w:sz w:val="18"/>
                <w:szCs w:val="18"/>
              </w:rPr>
              <w:t>.</w:t>
            </w:r>
          </w:p>
        </w:tc>
        <w:tc>
          <w:tcPr>
            <w:tcW w:w="1307" w:type="pct"/>
            <w:tcMar>
              <w:top w:w="0" w:type="dxa"/>
              <w:left w:w="108" w:type="dxa"/>
              <w:bottom w:w="0" w:type="dxa"/>
              <w:right w:w="108" w:type="dxa"/>
            </w:tcMar>
          </w:tcPr>
          <w:p w14:paraId="103D138E" w14:textId="30C3C21B"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theme="minorHAnsi"/>
                <w:sz w:val="18"/>
                <w:szCs w:val="18"/>
              </w:rPr>
              <w:t>Septembrie</w:t>
            </w:r>
            <w:proofErr w:type="spellEnd"/>
            <w:r w:rsidRPr="007C1965">
              <w:rPr>
                <w:rFonts w:ascii="Trebuchet MS" w:hAnsi="Trebuchet MS" w:cstheme="minorHAnsi"/>
                <w:sz w:val="18"/>
                <w:szCs w:val="18"/>
              </w:rPr>
              <w:t xml:space="preserve"> 2025</w:t>
            </w:r>
          </w:p>
        </w:tc>
      </w:tr>
      <w:tr w:rsidR="007C1965" w:rsidRPr="007C1965" w14:paraId="5DB971E8" w14:textId="77777777" w:rsidTr="0026675C">
        <w:trPr>
          <w:trHeight w:val="144"/>
        </w:trPr>
        <w:tc>
          <w:tcPr>
            <w:tcW w:w="326" w:type="pct"/>
            <w:tcMar>
              <w:top w:w="0" w:type="dxa"/>
              <w:left w:w="108" w:type="dxa"/>
              <w:bottom w:w="0" w:type="dxa"/>
              <w:right w:w="108" w:type="dxa"/>
            </w:tcMar>
          </w:tcPr>
          <w:p w14:paraId="046DDF75" w14:textId="77777777" w:rsidR="001C3C15" w:rsidRPr="007C1965" w:rsidRDefault="001C3C15" w:rsidP="001C3C15">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5.</w:t>
            </w:r>
          </w:p>
        </w:tc>
        <w:tc>
          <w:tcPr>
            <w:tcW w:w="3367" w:type="pct"/>
            <w:tcMar>
              <w:top w:w="0" w:type="dxa"/>
              <w:left w:w="108" w:type="dxa"/>
              <w:bottom w:w="0" w:type="dxa"/>
              <w:right w:w="108" w:type="dxa"/>
            </w:tcMar>
          </w:tcPr>
          <w:p w14:paraId="06222F40" w14:textId="45AAF803"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Calibri"/>
                <w:sz w:val="18"/>
                <w:szCs w:val="18"/>
              </w:rPr>
              <w:t>Hotărâre</w:t>
            </w:r>
            <w:proofErr w:type="spellEnd"/>
            <w:r w:rsidRPr="007C1965">
              <w:rPr>
                <w:rFonts w:ascii="Trebuchet MS" w:hAnsi="Trebuchet MS" w:cs="Calibri"/>
                <w:sz w:val="18"/>
                <w:szCs w:val="18"/>
              </w:rPr>
              <w:t xml:space="preserve"> a </w:t>
            </w:r>
            <w:proofErr w:type="spellStart"/>
            <w:r w:rsidRPr="007C1965">
              <w:rPr>
                <w:rFonts w:ascii="Trebuchet MS" w:hAnsi="Trebuchet MS" w:cs="Calibri"/>
                <w:sz w:val="18"/>
                <w:szCs w:val="18"/>
              </w:rPr>
              <w:t>Guvernului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pentru</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aprobarea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Planului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național</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achiziții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ecologice</w:t>
            </w:r>
            <w:proofErr w:type="spellEnd"/>
            <w:r w:rsidRPr="007C1965">
              <w:rPr>
                <w:rFonts w:ascii="Trebuchet MS" w:hAnsi="Trebuchet MS" w:cs="Calibri"/>
                <w:sz w:val="18"/>
                <w:szCs w:val="18"/>
              </w:rPr>
              <w:t xml:space="preserve"> 2025-2030</w:t>
            </w:r>
          </w:p>
        </w:tc>
        <w:tc>
          <w:tcPr>
            <w:tcW w:w="1307" w:type="pct"/>
            <w:tcMar>
              <w:top w:w="0" w:type="dxa"/>
              <w:left w:w="108" w:type="dxa"/>
              <w:bottom w:w="0" w:type="dxa"/>
              <w:right w:w="108" w:type="dxa"/>
            </w:tcMar>
          </w:tcPr>
          <w:p w14:paraId="687B5003" w14:textId="4AF975DD"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theme="minorHAnsi"/>
                <w:sz w:val="18"/>
                <w:szCs w:val="18"/>
              </w:rPr>
              <w:t>Hotărârea</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Guvernului</w:t>
            </w:r>
            <w:proofErr w:type="spellEnd"/>
            <w:r w:rsidRPr="007C1965">
              <w:rPr>
                <w:rFonts w:ascii="Trebuchet MS" w:hAnsi="Trebuchet MS" w:cstheme="minorHAnsi"/>
                <w:sz w:val="18"/>
                <w:szCs w:val="18"/>
              </w:rPr>
              <w:t xml:space="preserve"> nr. 427/2025 </w:t>
            </w:r>
            <w:proofErr w:type="spellStart"/>
            <w:r w:rsidRPr="007C1965">
              <w:rPr>
                <w:rFonts w:ascii="Trebuchet MS" w:hAnsi="Trebuchet MS" w:cstheme="minorHAnsi"/>
                <w:sz w:val="18"/>
                <w:szCs w:val="18"/>
              </w:rPr>
              <w:t>pentru</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aprobarea</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Programului</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Național</w:t>
            </w:r>
            <w:proofErr w:type="spellEnd"/>
            <w:r w:rsidRPr="007C1965">
              <w:rPr>
                <w:rFonts w:ascii="Trebuchet MS" w:hAnsi="Trebuchet MS" w:cstheme="minorHAnsi"/>
                <w:sz w:val="18"/>
                <w:szCs w:val="18"/>
              </w:rPr>
              <w:t xml:space="preserve"> de </w:t>
            </w:r>
            <w:proofErr w:type="spellStart"/>
            <w:r w:rsidRPr="007C1965">
              <w:rPr>
                <w:rFonts w:ascii="Trebuchet MS" w:hAnsi="Trebuchet MS" w:cstheme="minorHAnsi"/>
                <w:sz w:val="18"/>
                <w:szCs w:val="18"/>
              </w:rPr>
              <w:t>achiziții</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ecologice</w:t>
            </w:r>
            <w:proofErr w:type="spellEnd"/>
            <w:r w:rsidRPr="007C1965">
              <w:rPr>
                <w:rFonts w:ascii="Trebuchet MS" w:hAnsi="Trebuchet MS" w:cstheme="minorHAnsi"/>
                <w:sz w:val="18"/>
                <w:szCs w:val="18"/>
              </w:rPr>
              <w:t xml:space="preserve"> 2025-2030 (M. Of. </w:t>
            </w:r>
            <w:proofErr w:type="spellStart"/>
            <w:r w:rsidRPr="007C1965">
              <w:rPr>
                <w:rFonts w:ascii="Trebuchet MS" w:hAnsi="Trebuchet MS" w:cstheme="minorHAnsi"/>
                <w:sz w:val="18"/>
                <w:szCs w:val="18"/>
              </w:rPr>
              <w:t>Partea</w:t>
            </w:r>
            <w:proofErr w:type="spellEnd"/>
            <w:r w:rsidRPr="007C1965">
              <w:rPr>
                <w:rFonts w:ascii="Trebuchet MS" w:hAnsi="Trebuchet MS" w:cstheme="minorHAnsi"/>
                <w:sz w:val="18"/>
                <w:szCs w:val="18"/>
              </w:rPr>
              <w:t xml:space="preserve"> I, nr. 373/28.04.2025)</w:t>
            </w:r>
          </w:p>
        </w:tc>
      </w:tr>
      <w:tr w:rsidR="007C1965" w:rsidRPr="007C1965" w14:paraId="5DB87E52" w14:textId="77777777" w:rsidTr="0026675C">
        <w:trPr>
          <w:trHeight w:val="144"/>
        </w:trPr>
        <w:tc>
          <w:tcPr>
            <w:tcW w:w="326" w:type="pct"/>
            <w:tcMar>
              <w:top w:w="0" w:type="dxa"/>
              <w:left w:w="108" w:type="dxa"/>
              <w:bottom w:w="0" w:type="dxa"/>
              <w:right w:w="108" w:type="dxa"/>
            </w:tcMar>
          </w:tcPr>
          <w:p w14:paraId="2E53C3EC" w14:textId="77777777" w:rsidR="001C3C15" w:rsidRPr="007C1965" w:rsidRDefault="001C3C15" w:rsidP="001C3C15">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6.</w:t>
            </w:r>
          </w:p>
        </w:tc>
        <w:tc>
          <w:tcPr>
            <w:tcW w:w="3367" w:type="pct"/>
            <w:tcMar>
              <w:top w:w="0" w:type="dxa"/>
              <w:left w:w="108" w:type="dxa"/>
              <w:bottom w:w="0" w:type="dxa"/>
              <w:right w:w="108" w:type="dxa"/>
            </w:tcMar>
          </w:tcPr>
          <w:p w14:paraId="5E900B20" w14:textId="5F2B72E7"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Calibri"/>
                <w:sz w:val="18"/>
                <w:szCs w:val="18"/>
              </w:rPr>
              <w:t>Hotărâre</w:t>
            </w:r>
            <w:proofErr w:type="spellEnd"/>
            <w:r w:rsidRPr="007C1965">
              <w:rPr>
                <w:rFonts w:ascii="Trebuchet MS" w:hAnsi="Trebuchet MS" w:cs="Calibri"/>
                <w:sz w:val="18"/>
                <w:szCs w:val="18"/>
              </w:rPr>
              <w:t xml:space="preserve"> a </w:t>
            </w:r>
            <w:proofErr w:type="spellStart"/>
            <w:r w:rsidRPr="007C1965">
              <w:rPr>
                <w:rFonts w:ascii="Trebuchet MS" w:hAnsi="Trebuchet MS" w:cs="Calibri"/>
                <w:sz w:val="18"/>
                <w:szCs w:val="18"/>
              </w:rPr>
              <w:t>Guvernului</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privind</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stabilirea</w:t>
            </w:r>
            <w:proofErr w:type="spellEnd"/>
            <w:r w:rsidRPr="007C1965">
              <w:rPr>
                <w:rFonts w:ascii="Trebuchet MS" w:hAnsi="Trebuchet MS" w:cs="Calibri"/>
                <w:sz w:val="18"/>
                <w:szCs w:val="18"/>
              </w:rPr>
              <w:t xml:space="preserve"> </w:t>
            </w:r>
            <w:proofErr w:type="spellStart"/>
            <w:r w:rsidRPr="007C1965">
              <w:rPr>
                <w:rFonts w:ascii="Trebuchet MS" w:hAnsi="Trebuchet MS" w:cs="Calibri"/>
                <w:sz w:val="18"/>
                <w:szCs w:val="18"/>
              </w:rPr>
              <w:t>schemei</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comercializare</w:t>
            </w:r>
            <w:proofErr w:type="spellEnd"/>
            <w:r w:rsidRPr="007C1965">
              <w:rPr>
                <w:rFonts w:ascii="Trebuchet MS" w:hAnsi="Trebuchet MS" w:cs="Calibri"/>
                <w:sz w:val="18"/>
                <w:szCs w:val="18"/>
              </w:rPr>
              <w:t xml:space="preserve"> a </w:t>
            </w:r>
            <w:proofErr w:type="spellStart"/>
            <w:r w:rsidRPr="007C1965">
              <w:rPr>
                <w:rFonts w:ascii="Trebuchet MS" w:hAnsi="Trebuchet MS" w:cs="Calibri"/>
                <w:sz w:val="18"/>
                <w:szCs w:val="18"/>
              </w:rPr>
              <w:t>certificatelor</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emisii</w:t>
            </w:r>
            <w:proofErr w:type="spellEnd"/>
            <w:r w:rsidRPr="007C1965">
              <w:rPr>
                <w:rFonts w:ascii="Trebuchet MS" w:hAnsi="Trebuchet MS" w:cs="Calibri"/>
                <w:sz w:val="18"/>
                <w:szCs w:val="18"/>
              </w:rPr>
              <w:t xml:space="preserve"> de gaze cu </w:t>
            </w:r>
            <w:proofErr w:type="spellStart"/>
            <w:r w:rsidRPr="007C1965">
              <w:rPr>
                <w:rFonts w:ascii="Trebuchet MS" w:hAnsi="Trebuchet MS" w:cs="Calibri"/>
                <w:sz w:val="18"/>
                <w:szCs w:val="18"/>
              </w:rPr>
              <w:t>efect</w:t>
            </w:r>
            <w:proofErr w:type="spellEnd"/>
            <w:r w:rsidRPr="007C1965">
              <w:rPr>
                <w:rFonts w:ascii="Trebuchet MS" w:hAnsi="Trebuchet MS" w:cs="Calibri"/>
                <w:sz w:val="18"/>
                <w:szCs w:val="18"/>
              </w:rPr>
              <w:t xml:space="preserve"> de </w:t>
            </w:r>
            <w:proofErr w:type="spellStart"/>
            <w:r w:rsidRPr="007C1965">
              <w:rPr>
                <w:rFonts w:ascii="Trebuchet MS" w:hAnsi="Trebuchet MS" w:cs="Calibri"/>
                <w:sz w:val="18"/>
                <w:szCs w:val="18"/>
              </w:rPr>
              <w:t>seră</w:t>
            </w:r>
            <w:proofErr w:type="spellEnd"/>
          </w:p>
        </w:tc>
        <w:tc>
          <w:tcPr>
            <w:tcW w:w="1307" w:type="pct"/>
            <w:tcMar>
              <w:top w:w="0" w:type="dxa"/>
              <w:left w:w="108" w:type="dxa"/>
              <w:bottom w:w="0" w:type="dxa"/>
              <w:right w:w="108" w:type="dxa"/>
            </w:tcMar>
          </w:tcPr>
          <w:p w14:paraId="5707B506" w14:textId="20E3FD08" w:rsidR="001C3C15" w:rsidRPr="007C1965" w:rsidDel="007E2B8C" w:rsidRDefault="001C3C15" w:rsidP="001C3C15">
            <w:pPr>
              <w:spacing w:before="0" w:after="0"/>
              <w:rPr>
                <w:rFonts w:ascii="Trebuchet MS" w:hAnsi="Trebuchet MS" w:cstheme="minorHAnsi"/>
                <w:sz w:val="18"/>
                <w:szCs w:val="18"/>
                <w:lang w:val="ro-RO"/>
              </w:rPr>
            </w:pPr>
            <w:r w:rsidRPr="007C1965">
              <w:rPr>
                <w:rFonts w:ascii="Trebuchet MS" w:hAnsi="Trebuchet MS" w:cstheme="minorHAnsi"/>
                <w:sz w:val="18"/>
                <w:szCs w:val="18"/>
              </w:rPr>
              <w:t>Mai 2025</w:t>
            </w:r>
          </w:p>
        </w:tc>
      </w:tr>
      <w:tr w:rsidR="007C1965" w:rsidRPr="007C1965" w14:paraId="0C605D80" w14:textId="77777777" w:rsidTr="0026675C">
        <w:trPr>
          <w:trHeight w:val="144"/>
        </w:trPr>
        <w:tc>
          <w:tcPr>
            <w:tcW w:w="326" w:type="pct"/>
            <w:tcMar>
              <w:top w:w="0" w:type="dxa"/>
              <w:left w:w="108" w:type="dxa"/>
              <w:bottom w:w="0" w:type="dxa"/>
              <w:right w:w="108" w:type="dxa"/>
            </w:tcMar>
          </w:tcPr>
          <w:p w14:paraId="09D2F326" w14:textId="77777777" w:rsidR="001C3C15" w:rsidRPr="007C1965" w:rsidRDefault="001C3C15" w:rsidP="001C3C15">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7.</w:t>
            </w:r>
          </w:p>
        </w:tc>
        <w:tc>
          <w:tcPr>
            <w:tcW w:w="3367" w:type="pct"/>
            <w:tcMar>
              <w:top w:w="0" w:type="dxa"/>
              <w:left w:w="108" w:type="dxa"/>
              <w:bottom w:w="0" w:type="dxa"/>
              <w:right w:w="108" w:type="dxa"/>
            </w:tcMar>
          </w:tcPr>
          <w:p w14:paraId="7CC6A6BB" w14:textId="656EF212"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theme="minorHAnsi"/>
                <w:sz w:val="18"/>
                <w:szCs w:val="18"/>
              </w:rPr>
              <w:t>Hotărâre</w:t>
            </w:r>
            <w:proofErr w:type="spellEnd"/>
            <w:r w:rsidRPr="007C1965">
              <w:rPr>
                <w:rFonts w:ascii="Trebuchet MS" w:hAnsi="Trebuchet MS" w:cstheme="minorHAnsi"/>
                <w:sz w:val="18"/>
                <w:szCs w:val="18"/>
              </w:rPr>
              <w:t xml:space="preserve"> a </w:t>
            </w:r>
            <w:proofErr w:type="spellStart"/>
            <w:r w:rsidRPr="007C1965">
              <w:rPr>
                <w:rFonts w:ascii="Trebuchet MS" w:hAnsi="Trebuchet MS" w:cstheme="minorHAnsi"/>
                <w:sz w:val="18"/>
                <w:szCs w:val="18"/>
              </w:rPr>
              <w:t>Guvernului</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privind</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modificarea</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Anexei</w:t>
            </w:r>
            <w:proofErr w:type="spellEnd"/>
            <w:r w:rsidRPr="007C1965">
              <w:rPr>
                <w:rFonts w:ascii="Trebuchet MS" w:hAnsi="Trebuchet MS" w:cstheme="minorHAnsi"/>
                <w:sz w:val="18"/>
                <w:szCs w:val="18"/>
              </w:rPr>
              <w:t xml:space="preserve"> la </w:t>
            </w:r>
            <w:proofErr w:type="spellStart"/>
            <w:r w:rsidRPr="007C1965">
              <w:rPr>
                <w:rFonts w:ascii="Trebuchet MS" w:hAnsi="Trebuchet MS" w:cstheme="minorHAnsi"/>
                <w:sz w:val="18"/>
                <w:szCs w:val="18"/>
              </w:rPr>
              <w:t>Hotărârea</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Guvernului</w:t>
            </w:r>
            <w:proofErr w:type="spellEnd"/>
            <w:r w:rsidRPr="007C1965">
              <w:rPr>
                <w:rFonts w:ascii="Trebuchet MS" w:hAnsi="Trebuchet MS" w:cstheme="minorHAnsi"/>
                <w:sz w:val="18"/>
                <w:szCs w:val="18"/>
              </w:rPr>
              <w:t xml:space="preserve"> nr. 119/2023 </w:t>
            </w:r>
            <w:proofErr w:type="spellStart"/>
            <w:r w:rsidRPr="007C1965">
              <w:rPr>
                <w:rFonts w:ascii="Trebuchet MS" w:hAnsi="Trebuchet MS" w:cstheme="minorHAnsi"/>
                <w:sz w:val="18"/>
                <w:szCs w:val="18"/>
              </w:rPr>
              <w:t>pentru</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aprobarea</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Programului</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Național</w:t>
            </w:r>
            <w:proofErr w:type="spellEnd"/>
            <w:r w:rsidRPr="007C1965">
              <w:rPr>
                <w:rFonts w:ascii="Trebuchet MS" w:hAnsi="Trebuchet MS" w:cstheme="minorHAnsi"/>
                <w:sz w:val="18"/>
                <w:szCs w:val="18"/>
              </w:rPr>
              <w:t xml:space="preserve"> de Control al </w:t>
            </w:r>
            <w:proofErr w:type="spellStart"/>
            <w:r w:rsidRPr="007C1965">
              <w:rPr>
                <w:rFonts w:ascii="Trebuchet MS" w:hAnsi="Trebuchet MS" w:cstheme="minorHAnsi"/>
                <w:sz w:val="18"/>
                <w:szCs w:val="18"/>
              </w:rPr>
              <w:t>Poluării</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Atmosferice</w:t>
            </w:r>
            <w:proofErr w:type="spellEnd"/>
          </w:p>
        </w:tc>
        <w:tc>
          <w:tcPr>
            <w:tcW w:w="1307" w:type="pct"/>
            <w:tcMar>
              <w:top w:w="0" w:type="dxa"/>
              <w:left w:w="108" w:type="dxa"/>
              <w:bottom w:w="0" w:type="dxa"/>
              <w:right w:w="108" w:type="dxa"/>
            </w:tcMar>
          </w:tcPr>
          <w:p w14:paraId="6BF76165" w14:textId="6C499865" w:rsidR="001C3C15" w:rsidRPr="007C1965" w:rsidDel="007E2B8C" w:rsidRDefault="001C3C15" w:rsidP="001C3C15">
            <w:pPr>
              <w:spacing w:before="0" w:after="0"/>
              <w:rPr>
                <w:rFonts w:ascii="Trebuchet MS" w:hAnsi="Trebuchet MS" w:cstheme="minorHAnsi"/>
                <w:sz w:val="18"/>
                <w:szCs w:val="18"/>
                <w:lang w:val="ro-RO"/>
              </w:rPr>
            </w:pPr>
            <w:proofErr w:type="spellStart"/>
            <w:r w:rsidRPr="007C1965">
              <w:rPr>
                <w:rFonts w:ascii="Trebuchet MS" w:hAnsi="Trebuchet MS" w:cstheme="minorHAnsi"/>
                <w:sz w:val="18"/>
                <w:szCs w:val="18"/>
              </w:rPr>
              <w:t>Septembrie</w:t>
            </w:r>
            <w:proofErr w:type="spellEnd"/>
            <w:r w:rsidRPr="007C1965">
              <w:rPr>
                <w:rFonts w:ascii="Trebuchet MS" w:hAnsi="Trebuchet MS" w:cstheme="minorHAnsi"/>
                <w:sz w:val="18"/>
                <w:szCs w:val="18"/>
              </w:rPr>
              <w:t xml:space="preserve"> 2025</w:t>
            </w:r>
          </w:p>
        </w:tc>
      </w:tr>
      <w:tr w:rsidR="007C1965" w:rsidRPr="007C1965" w14:paraId="4FB45932" w14:textId="77777777" w:rsidTr="0026675C">
        <w:trPr>
          <w:trHeight w:val="144"/>
        </w:trPr>
        <w:tc>
          <w:tcPr>
            <w:tcW w:w="326" w:type="pct"/>
            <w:tcMar>
              <w:top w:w="0" w:type="dxa"/>
              <w:left w:w="108" w:type="dxa"/>
              <w:bottom w:w="0" w:type="dxa"/>
              <w:right w:w="108" w:type="dxa"/>
            </w:tcMar>
          </w:tcPr>
          <w:p w14:paraId="22293466" w14:textId="2F25579E" w:rsidR="003D15B5" w:rsidRPr="007C1965" w:rsidRDefault="003D15B5" w:rsidP="003D15B5">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8.</w:t>
            </w:r>
          </w:p>
        </w:tc>
        <w:tc>
          <w:tcPr>
            <w:tcW w:w="3367" w:type="pct"/>
            <w:tcMar>
              <w:top w:w="0" w:type="dxa"/>
              <w:left w:w="108" w:type="dxa"/>
              <w:bottom w:w="0" w:type="dxa"/>
              <w:right w:w="108" w:type="dxa"/>
            </w:tcMar>
          </w:tcPr>
          <w:p w14:paraId="21CBF2AA" w14:textId="469F0FE1" w:rsidR="003D15B5" w:rsidRPr="007C1965" w:rsidRDefault="003D15B5" w:rsidP="003D15B5">
            <w:pPr>
              <w:spacing w:before="0" w:after="0"/>
              <w:rPr>
                <w:rFonts w:ascii="Trebuchet MS" w:hAnsi="Trebuchet MS" w:cstheme="minorHAnsi"/>
                <w:sz w:val="18"/>
                <w:szCs w:val="18"/>
              </w:rPr>
            </w:pPr>
            <w:r w:rsidRPr="007C1965">
              <w:rPr>
                <w:rFonts w:ascii="Trebuchet MS" w:hAnsi="Trebuchet MS" w:cstheme="minorHAnsi"/>
                <w:sz w:val="18"/>
                <w:szCs w:val="18"/>
              </w:rPr>
              <w:t xml:space="preserve">Lege </w:t>
            </w:r>
            <w:proofErr w:type="spellStart"/>
            <w:r w:rsidRPr="007C1965">
              <w:rPr>
                <w:rFonts w:ascii="Trebuchet MS" w:hAnsi="Trebuchet MS" w:cstheme="minorHAnsi"/>
                <w:sz w:val="18"/>
                <w:szCs w:val="18"/>
              </w:rPr>
              <w:t>pentru</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modificarea</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şi</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completarea</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unor</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acte</w:t>
            </w:r>
            <w:proofErr w:type="spellEnd"/>
            <w:r w:rsidRPr="007C1965">
              <w:rPr>
                <w:rFonts w:ascii="Trebuchet MS" w:hAnsi="Trebuchet MS" w:cstheme="minorHAnsi"/>
                <w:sz w:val="18"/>
                <w:szCs w:val="18"/>
              </w:rPr>
              <w:t xml:space="preserve"> normative din </w:t>
            </w:r>
            <w:proofErr w:type="spellStart"/>
            <w:r w:rsidRPr="007C1965">
              <w:rPr>
                <w:rFonts w:ascii="Trebuchet MS" w:hAnsi="Trebuchet MS" w:cstheme="minorHAnsi"/>
                <w:sz w:val="18"/>
                <w:szCs w:val="18"/>
              </w:rPr>
              <w:t>domeniul</w:t>
            </w:r>
            <w:proofErr w:type="spellEnd"/>
            <w:r w:rsidRPr="007C1965">
              <w:rPr>
                <w:rFonts w:ascii="Trebuchet MS" w:hAnsi="Trebuchet MS" w:cstheme="minorHAnsi"/>
                <w:sz w:val="18"/>
                <w:szCs w:val="18"/>
              </w:rPr>
              <w:t xml:space="preserve"> </w:t>
            </w:r>
            <w:proofErr w:type="spellStart"/>
            <w:r w:rsidRPr="007C1965">
              <w:rPr>
                <w:rFonts w:ascii="Trebuchet MS" w:hAnsi="Trebuchet MS" w:cstheme="minorHAnsi"/>
                <w:sz w:val="18"/>
                <w:szCs w:val="18"/>
              </w:rPr>
              <w:t>apelor</w:t>
            </w:r>
            <w:proofErr w:type="spellEnd"/>
          </w:p>
        </w:tc>
        <w:tc>
          <w:tcPr>
            <w:tcW w:w="1307" w:type="pct"/>
            <w:tcMar>
              <w:top w:w="0" w:type="dxa"/>
              <w:left w:w="108" w:type="dxa"/>
              <w:bottom w:w="0" w:type="dxa"/>
              <w:right w:w="108" w:type="dxa"/>
            </w:tcMar>
          </w:tcPr>
          <w:p w14:paraId="282933C8" w14:textId="5F310F84" w:rsidR="003D15B5" w:rsidRPr="007C1965" w:rsidRDefault="003D15B5" w:rsidP="003D15B5">
            <w:pPr>
              <w:spacing w:before="0" w:after="0"/>
              <w:rPr>
                <w:rFonts w:ascii="Trebuchet MS" w:hAnsi="Trebuchet MS" w:cstheme="minorHAnsi"/>
                <w:sz w:val="18"/>
                <w:szCs w:val="18"/>
              </w:rPr>
            </w:pPr>
            <w:proofErr w:type="spellStart"/>
            <w:r w:rsidRPr="007C1965">
              <w:rPr>
                <w:rFonts w:ascii="Trebuchet MS" w:hAnsi="Trebuchet MS" w:cstheme="minorHAnsi"/>
                <w:sz w:val="18"/>
                <w:szCs w:val="18"/>
              </w:rPr>
              <w:t>Septembrie</w:t>
            </w:r>
            <w:proofErr w:type="spellEnd"/>
            <w:r w:rsidRPr="007C1965">
              <w:rPr>
                <w:rFonts w:ascii="Trebuchet MS" w:hAnsi="Trebuchet MS" w:cstheme="minorHAnsi"/>
                <w:sz w:val="18"/>
                <w:szCs w:val="18"/>
              </w:rPr>
              <w:t xml:space="preserve"> 2025</w:t>
            </w:r>
          </w:p>
        </w:tc>
      </w:tr>
      <w:tr w:rsidR="007C1965" w:rsidRPr="007C1965" w14:paraId="63E44BE4" w14:textId="77777777" w:rsidTr="0026675C">
        <w:trPr>
          <w:trHeight w:val="144"/>
        </w:trPr>
        <w:tc>
          <w:tcPr>
            <w:tcW w:w="326" w:type="pct"/>
            <w:tcMar>
              <w:top w:w="0" w:type="dxa"/>
              <w:left w:w="108" w:type="dxa"/>
              <w:bottom w:w="0" w:type="dxa"/>
              <w:right w:w="108" w:type="dxa"/>
            </w:tcMar>
          </w:tcPr>
          <w:p w14:paraId="7F701AE7" w14:textId="782D208E" w:rsidR="003D15B5" w:rsidRPr="007C1965" w:rsidRDefault="003D15B5" w:rsidP="003D15B5">
            <w:pPr>
              <w:spacing w:before="0" w:after="0"/>
              <w:rPr>
                <w:rFonts w:ascii="Trebuchet MS" w:hAnsi="Trebuchet MS" w:cstheme="minorHAnsi"/>
                <w:sz w:val="18"/>
                <w:szCs w:val="18"/>
                <w:lang w:val="ro-RO"/>
              </w:rPr>
            </w:pPr>
            <w:r w:rsidRPr="007C1965">
              <w:rPr>
                <w:rFonts w:ascii="Trebuchet MS" w:hAnsi="Trebuchet MS" w:cstheme="minorHAnsi"/>
                <w:sz w:val="18"/>
                <w:szCs w:val="18"/>
                <w:lang w:val="ro-RO"/>
              </w:rPr>
              <w:t xml:space="preserve">9. </w:t>
            </w:r>
          </w:p>
        </w:tc>
        <w:tc>
          <w:tcPr>
            <w:tcW w:w="3367" w:type="pct"/>
            <w:tcMar>
              <w:top w:w="0" w:type="dxa"/>
              <w:left w:w="108" w:type="dxa"/>
              <w:bottom w:w="0" w:type="dxa"/>
              <w:right w:w="108" w:type="dxa"/>
            </w:tcMar>
          </w:tcPr>
          <w:p w14:paraId="0AC50808" w14:textId="7646CD1C" w:rsidR="003D15B5" w:rsidRPr="007C1965" w:rsidRDefault="003D15B5" w:rsidP="003D15B5">
            <w:pPr>
              <w:spacing w:before="0" w:after="0"/>
              <w:rPr>
                <w:rFonts w:ascii="Trebuchet MS" w:hAnsi="Trebuchet MS" w:cstheme="minorHAnsi"/>
                <w:sz w:val="18"/>
                <w:szCs w:val="18"/>
              </w:rPr>
            </w:pPr>
            <w:r w:rsidRPr="007C1965">
              <w:rPr>
                <w:rFonts w:ascii="Trebuchet MS" w:hAnsi="Trebuchet MS" w:cstheme="minorHAnsi"/>
                <w:sz w:val="18"/>
                <w:szCs w:val="18"/>
                <w:lang w:val="ro-RO"/>
              </w:rPr>
              <w:t>Lege privind îmbunătățirea performanței economice și a practicilor de management al activelor, în conformitate cu bunele practici internaționale, pentru îmbunătățirea managementului veniturilor și costurilor, inclusiv prin îmbunătățirea proceselor informatice și de monitorizare, prin analiza și propunerea unor modalități de îmbunătățire a transparenței, a responsabilității și a performanței economice ale ANAR.</w:t>
            </w:r>
          </w:p>
        </w:tc>
        <w:tc>
          <w:tcPr>
            <w:tcW w:w="1307" w:type="pct"/>
            <w:tcMar>
              <w:top w:w="0" w:type="dxa"/>
              <w:left w:w="108" w:type="dxa"/>
              <w:bottom w:w="0" w:type="dxa"/>
              <w:right w:w="108" w:type="dxa"/>
            </w:tcMar>
          </w:tcPr>
          <w:p w14:paraId="43D1D4FA" w14:textId="1537B02C" w:rsidR="003D15B5" w:rsidRPr="007C1965" w:rsidRDefault="003D15B5" w:rsidP="003D15B5">
            <w:pPr>
              <w:spacing w:before="0" w:after="0"/>
              <w:rPr>
                <w:rFonts w:ascii="Trebuchet MS" w:hAnsi="Trebuchet MS" w:cstheme="minorHAnsi"/>
                <w:sz w:val="18"/>
                <w:szCs w:val="18"/>
              </w:rPr>
            </w:pPr>
            <w:r w:rsidRPr="007C1965">
              <w:rPr>
                <w:rFonts w:ascii="Trebuchet MS" w:hAnsi="Trebuchet MS" w:cstheme="minorHAnsi"/>
                <w:sz w:val="18"/>
                <w:szCs w:val="18"/>
                <w:lang w:val="ro-RO"/>
              </w:rPr>
              <w:t>Septembrie 2025</w:t>
            </w:r>
          </w:p>
        </w:tc>
      </w:tr>
      <w:bookmarkEnd w:id="143"/>
      <w:bookmarkEnd w:id="144"/>
      <w:bookmarkEnd w:id="150"/>
      <w:bookmarkEnd w:id="151"/>
    </w:tbl>
    <w:p w14:paraId="6C4FDADC" w14:textId="62D63F63" w:rsidR="007A50E2" w:rsidRPr="00576D7B" w:rsidRDefault="007A50E2" w:rsidP="00C666C0">
      <w:pPr>
        <w:tabs>
          <w:tab w:val="left" w:pos="7370"/>
        </w:tabs>
        <w:spacing w:before="0" w:after="0"/>
        <w:jc w:val="left"/>
        <w:rPr>
          <w:rFonts w:ascii="Trebuchet MS" w:hAnsi="Trebuchet MS"/>
          <w:bCs/>
          <w:lang w:val="ro-RO"/>
        </w:rPr>
      </w:pPr>
    </w:p>
    <w:sectPr w:rsidR="007A50E2" w:rsidRPr="00576D7B" w:rsidSect="00C666C0">
      <w:headerReference w:type="even" r:id="rId81"/>
      <w:headerReference w:type="default" r:id="rId82"/>
      <w:footerReference w:type="default" r:id="rId83"/>
      <w:headerReference w:type="first" r:id="rId84"/>
      <w:pgSz w:w="11906" w:h="16838" w:code="9"/>
      <w:pgMar w:top="1440" w:right="1440" w:bottom="1440" w:left="1440" w:header="720" w:footer="3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1BB06" w14:textId="77777777" w:rsidR="00606068" w:rsidRDefault="00606068" w:rsidP="009737A3">
      <w:pPr>
        <w:spacing w:before="0" w:after="0"/>
      </w:pPr>
      <w:r>
        <w:separator/>
      </w:r>
    </w:p>
  </w:endnote>
  <w:endnote w:type="continuationSeparator" w:id="0">
    <w:p w14:paraId="7C6EB689" w14:textId="77777777" w:rsidR="00606068" w:rsidRDefault="00606068" w:rsidP="009737A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1)">
    <w:altName w:val="Arial"/>
    <w:charset w:val="00"/>
    <w:family w:val="swiss"/>
    <w:pitch w:val="default"/>
    <w:sig w:usb0="00000000"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Arial"/>
    <w:charset w:val="00"/>
    <w:family w:val="roman"/>
    <w:pitch w:val="default"/>
    <w:sig w:usb0="00000000" w:usb1="00000000" w:usb2="00000000" w:usb3="00000000" w:csb0="00000003" w:csb1="00000000"/>
  </w:font>
  <w:font w:name="HVKVTC+Futura-Book">
    <w:altName w:val="Calibri"/>
    <w:charset w:val="00"/>
    <w:family w:val="swiss"/>
    <w:pitch w:val="default"/>
    <w:sig w:usb0="00000000" w:usb1="00000000" w:usb2="00000000" w:usb3="00000000" w:csb0="00000001" w:csb1="00000000"/>
  </w:font>
  <w:font w:name="Times">
    <w:panose1 w:val="02020603050405020304"/>
    <w:charset w:val="00"/>
    <w:family w:val="roman"/>
    <w:pitch w:val="default"/>
    <w:sig w:usb0="00000000" w:usb1="00000000" w:usb2="00000009" w:usb3="00000000" w:csb0="000001FF" w:csb1="00000000"/>
  </w:font>
  <w:font w:name="Lucida Grande">
    <w:altName w:val="Arial"/>
    <w:charset w:val="00"/>
    <w:family w:val="auto"/>
    <w:pitch w:val="default"/>
    <w:sig w:usb0="00000000" w:usb1="00000000" w:usb2="00000000" w:usb3="00000000" w:csb0="000001BF" w:csb1="00000000"/>
  </w:font>
  <w:font w:name="Helvetica 65 Medium">
    <w:charset w:val="00"/>
    <w:family w:val="auto"/>
    <w:pitch w:val="default"/>
    <w:sig w:usb0="00000000" w:usb1="00000000" w:usb2="00000000" w:usb3="00000000" w:csb0="0000019F" w:csb1="00000000"/>
  </w:font>
  <w:font w:name="Syntax">
    <w:charset w:val="00"/>
    <w:family w:val="roman"/>
    <w:pitch w:val="default"/>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38C6C" w14:textId="77777777" w:rsidR="0039703E" w:rsidRDefault="003970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0ED34C" w14:textId="77777777" w:rsidR="0039703E" w:rsidRDefault="003970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AB59B" w14:textId="77777777" w:rsidR="0039703E" w:rsidRDefault="0039703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0CF4F" w14:textId="77777777" w:rsidR="003D0139" w:rsidRPr="000F0700" w:rsidRDefault="003D0139">
    <w:pPr>
      <w:pStyle w:val="Footer"/>
      <w:jc w:val="right"/>
      <w:rPr>
        <w:rFonts w:cstheme="minorHAnsi"/>
        <w:sz w:val="20"/>
      </w:rPr>
    </w:pPr>
    <w:r w:rsidRPr="000F0700">
      <w:rPr>
        <w:rFonts w:cstheme="minorHAnsi"/>
        <w:sz w:val="20"/>
      </w:rPr>
      <w:fldChar w:fldCharType="begin"/>
    </w:r>
    <w:r w:rsidRPr="000F0700">
      <w:rPr>
        <w:rFonts w:cstheme="minorHAnsi"/>
        <w:sz w:val="20"/>
      </w:rPr>
      <w:instrText xml:space="preserve"> PAGE   \* MERGEFORMAT </w:instrText>
    </w:r>
    <w:r w:rsidRPr="000F0700">
      <w:rPr>
        <w:rFonts w:cstheme="minorHAnsi"/>
        <w:sz w:val="20"/>
      </w:rPr>
      <w:fldChar w:fldCharType="separate"/>
    </w:r>
    <w:r w:rsidR="003C6455">
      <w:rPr>
        <w:rFonts w:cstheme="minorHAnsi"/>
        <w:noProof/>
        <w:sz w:val="20"/>
      </w:rPr>
      <w:t>6</w:t>
    </w:r>
    <w:r w:rsidRPr="000F0700">
      <w:rPr>
        <w:rFonts w:cstheme="minorHAnsi"/>
        <w:sz w:val="20"/>
      </w:rPr>
      <w:fldChar w:fldCharType="end"/>
    </w:r>
  </w:p>
  <w:p w14:paraId="7B3DFC69" w14:textId="77777777" w:rsidR="003D0139" w:rsidRDefault="003D0139">
    <w:pPr>
      <w:pStyle w:val="Footer"/>
      <w:rPr>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349DF" w14:textId="77777777" w:rsidR="003D0139" w:rsidRPr="002D48FB" w:rsidRDefault="003D0139" w:rsidP="00130CA6">
    <w:pPr>
      <w:pStyle w:val="Footer"/>
      <w:jc w:val="right"/>
      <w:rPr>
        <w:rFonts w:cstheme="minorHAnsi"/>
        <w:sz w:val="20"/>
        <w:szCs w:val="20"/>
      </w:rPr>
    </w:pPr>
    <w:r w:rsidRPr="002D48FB">
      <w:rPr>
        <w:rFonts w:cstheme="minorHAnsi"/>
        <w:sz w:val="20"/>
        <w:szCs w:val="20"/>
      </w:rPr>
      <w:fldChar w:fldCharType="begin"/>
    </w:r>
    <w:r w:rsidRPr="002D48FB">
      <w:rPr>
        <w:rFonts w:cstheme="minorHAnsi"/>
        <w:sz w:val="20"/>
        <w:szCs w:val="20"/>
      </w:rPr>
      <w:instrText xml:space="preserve"> PAGE   \* MERGEFORMAT </w:instrText>
    </w:r>
    <w:r w:rsidRPr="002D48FB">
      <w:rPr>
        <w:rFonts w:cstheme="minorHAnsi"/>
        <w:sz w:val="20"/>
        <w:szCs w:val="20"/>
      </w:rPr>
      <w:fldChar w:fldCharType="separate"/>
    </w:r>
    <w:r w:rsidR="003C6455">
      <w:rPr>
        <w:rFonts w:cstheme="minorHAnsi"/>
        <w:noProof/>
        <w:sz w:val="20"/>
        <w:szCs w:val="20"/>
      </w:rPr>
      <w:t>10</w:t>
    </w:r>
    <w:r w:rsidRPr="002D48FB">
      <w:rPr>
        <w:rFonts w:cstheme="minorHAnsi"/>
        <w:noProof/>
        <w:sz w:val="20"/>
        <w:szCs w:val="20"/>
      </w:rPr>
      <w:fldChar w:fldCharType="end"/>
    </w:r>
  </w:p>
  <w:p w14:paraId="5025CA60" w14:textId="77777777" w:rsidR="003D0139" w:rsidRPr="002D48FB" w:rsidRDefault="003D0139">
    <w:pPr>
      <w:pStyle w:val="Footer"/>
      <w:rPr>
        <w:rFonts w:cstheme="minorHAnsi"/>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8E047" w14:textId="77777777" w:rsidR="003D0139" w:rsidRPr="005A6205" w:rsidRDefault="003D0139">
    <w:pPr>
      <w:pStyle w:val="Footer"/>
      <w:jc w:val="right"/>
      <w:rPr>
        <w:rFonts w:cstheme="minorHAnsi"/>
        <w:sz w:val="20"/>
        <w:szCs w:val="20"/>
      </w:rPr>
    </w:pPr>
    <w:r w:rsidRPr="005A6205">
      <w:rPr>
        <w:rFonts w:cstheme="minorHAnsi"/>
        <w:sz w:val="20"/>
        <w:szCs w:val="20"/>
      </w:rPr>
      <w:fldChar w:fldCharType="begin"/>
    </w:r>
    <w:r w:rsidRPr="005A6205">
      <w:rPr>
        <w:rFonts w:cstheme="minorHAnsi"/>
        <w:sz w:val="20"/>
        <w:szCs w:val="20"/>
      </w:rPr>
      <w:instrText xml:space="preserve"> PAGE   \* MERGEFORMAT </w:instrText>
    </w:r>
    <w:r w:rsidRPr="005A6205">
      <w:rPr>
        <w:rFonts w:cstheme="minorHAnsi"/>
        <w:sz w:val="20"/>
        <w:szCs w:val="20"/>
      </w:rPr>
      <w:fldChar w:fldCharType="separate"/>
    </w:r>
    <w:r w:rsidR="00C93952">
      <w:rPr>
        <w:rFonts w:cstheme="minorHAnsi"/>
        <w:noProof/>
        <w:sz w:val="20"/>
        <w:szCs w:val="20"/>
      </w:rPr>
      <w:t>136</w:t>
    </w:r>
    <w:r w:rsidRPr="005A6205">
      <w:rPr>
        <w:rFonts w:cstheme="minorHAnsi"/>
        <w:noProof/>
        <w:sz w:val="20"/>
        <w:szCs w:val="20"/>
      </w:rPr>
      <w:fldChar w:fldCharType="end"/>
    </w:r>
  </w:p>
  <w:p w14:paraId="1A60AE48" w14:textId="77777777" w:rsidR="003D0139" w:rsidRPr="005A6205" w:rsidRDefault="003D0139">
    <w:pPr>
      <w:pStyle w:val="Footer"/>
      <w:rPr>
        <w:rFonts w:cstheme="minorHAnsi"/>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05396"/>
      <w:docPartObj>
        <w:docPartGallery w:val="Page Numbers (Bottom of Page)"/>
        <w:docPartUnique/>
      </w:docPartObj>
    </w:sdtPr>
    <w:sdtEndPr>
      <w:rPr>
        <w:noProof/>
      </w:rPr>
    </w:sdtEndPr>
    <w:sdtContent>
      <w:p w14:paraId="0FC2CA4A" w14:textId="1EFCBEC9" w:rsidR="0080582D" w:rsidRDefault="0080582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9A321C" w14:textId="77777777" w:rsidR="003D0139" w:rsidRPr="005A6205" w:rsidRDefault="003D0139">
    <w:pPr>
      <w:pStyle w:val="Footer"/>
      <w:rPr>
        <w:rFonts w:cstheme="minorHAns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C8EF8" w14:textId="77777777" w:rsidR="00606068" w:rsidRDefault="00606068" w:rsidP="009737A3">
      <w:pPr>
        <w:spacing w:before="0" w:after="0"/>
      </w:pPr>
      <w:r>
        <w:separator/>
      </w:r>
    </w:p>
  </w:footnote>
  <w:footnote w:type="continuationSeparator" w:id="0">
    <w:p w14:paraId="732FB3DF" w14:textId="77777777" w:rsidR="00606068" w:rsidRDefault="00606068" w:rsidP="009737A3">
      <w:pPr>
        <w:spacing w:before="0" w:after="0"/>
      </w:pPr>
      <w:r>
        <w:continuationSeparator/>
      </w:r>
    </w:p>
  </w:footnote>
  <w:footnote w:id="1">
    <w:p w14:paraId="50B93B57" w14:textId="77777777" w:rsidR="003D0139" w:rsidRPr="00636F8B" w:rsidRDefault="003D0139" w:rsidP="00492B80">
      <w:pPr>
        <w:spacing w:line="100" w:lineRule="atLeast"/>
        <w:rPr>
          <w:sz w:val="18"/>
          <w:szCs w:val="18"/>
          <w:lang w:val="ro-RO"/>
        </w:rPr>
      </w:pPr>
      <w:r w:rsidRPr="00636F8B">
        <w:rPr>
          <w:rStyle w:val="FootnoteReference"/>
          <w:sz w:val="18"/>
          <w:szCs w:val="18"/>
          <w:lang w:val="ro-RO"/>
        </w:rPr>
        <w:footnoteRef/>
      </w:r>
      <w:r w:rsidRPr="00636F8B">
        <w:rPr>
          <w:sz w:val="18"/>
          <w:szCs w:val="18"/>
          <w:lang w:val="ro-RO"/>
        </w:rPr>
        <w:t xml:space="preserve"> Vezi Metodologia de elaborare, monitorizare și raportare a Planurilor Strategice Instituționale, și a bugetului pe programe, anexa la HG </w:t>
      </w:r>
      <w:r>
        <w:rPr>
          <w:sz w:val="18"/>
          <w:szCs w:val="18"/>
          <w:lang w:val="ro-RO"/>
        </w:rPr>
        <w:t xml:space="preserve">427/2022 </w:t>
      </w:r>
      <w:r w:rsidRPr="00636F8B">
        <w:rPr>
          <w:sz w:val="18"/>
          <w:szCs w:val="18"/>
          <w:lang w:val="ro-RO"/>
        </w:rPr>
        <w:t>pentru</w:t>
      </w:r>
      <w:r w:rsidRPr="00636F8B">
        <w:rPr>
          <w:color w:val="FF0000"/>
          <w:sz w:val="18"/>
          <w:szCs w:val="18"/>
          <w:lang w:val="ro-RO"/>
        </w:rPr>
        <w:t xml:space="preserve"> </w:t>
      </w:r>
      <w:r w:rsidRPr="00636F8B">
        <w:rPr>
          <w:sz w:val="18"/>
          <w:szCs w:val="18"/>
          <w:lang w:val="ro-RO"/>
        </w:rPr>
        <w:t>aprobarea metodologiei de elaborare, monitorizare și raportare a Planurilor Strategice Instituționale și a programelor bugetare;</w:t>
      </w:r>
    </w:p>
  </w:footnote>
  <w:footnote w:id="2">
    <w:p w14:paraId="5235E730" w14:textId="77777777" w:rsidR="00C31861" w:rsidRPr="00046A64" w:rsidRDefault="00C31861" w:rsidP="00C31861">
      <w:pPr>
        <w:pStyle w:val="FootnoteText"/>
        <w:rPr>
          <w:lang w:val="ro-RO"/>
        </w:rPr>
      </w:pPr>
      <w:r>
        <w:rPr>
          <w:rStyle w:val="FootnoteReference"/>
        </w:rPr>
        <w:footnoteRef/>
      </w:r>
      <w:r w:rsidRPr="002B7608">
        <w:rPr>
          <w:lang w:val="ro-RO"/>
        </w:rPr>
        <w:t xml:space="preserve"> </w:t>
      </w:r>
      <w:r w:rsidRPr="00341B9E" w:rsidDel="001D500B">
        <w:rPr>
          <w:rFonts w:cstheme="minorHAnsi"/>
          <w:bCs/>
          <w:i/>
          <w:iCs/>
          <w:lang w:val="ro-RO"/>
        </w:rPr>
        <w:t xml:space="preserve">https://rowater.ro/despre-noi/dezvoltare-si-investitii-achizitii/proiecte-implementate-in-curs-de-implementare/proiecte-in-curs-de-implementare/proiectul-sipoca-588/ </w:t>
      </w:r>
      <w:r w:rsidRPr="00341B9E" w:rsidDel="001D500B">
        <w:rPr>
          <w:rFonts w:cstheme="minorHAnsi"/>
          <w:bCs/>
          <w:lang w:val="ro-RO"/>
        </w:rPr>
        <w:t xml:space="preserve"> </w:t>
      </w:r>
    </w:p>
  </w:footnote>
  <w:footnote w:id="3">
    <w:p w14:paraId="30816263" w14:textId="77777777" w:rsidR="003D0139" w:rsidRPr="0017776C" w:rsidRDefault="003D0139" w:rsidP="00C33A4E">
      <w:pPr>
        <w:pStyle w:val="FootnoteText"/>
        <w:rPr>
          <w:color w:val="7030A0"/>
          <w:lang w:val="ro-RO"/>
        </w:rPr>
      </w:pPr>
      <w:r w:rsidRPr="004C35BE">
        <w:rPr>
          <w:rStyle w:val="FootnoteReference"/>
        </w:rPr>
        <w:footnoteRef/>
      </w:r>
      <w:r w:rsidRPr="002B7608">
        <w:rPr>
          <w:lang w:val="pt-BR"/>
        </w:rPr>
        <w:t xml:space="preserve"> </w:t>
      </w:r>
      <w:r w:rsidRPr="004C35BE">
        <w:rPr>
          <w:lang w:val="ro-RO"/>
        </w:rPr>
        <w:t>În domeniile de competență</w:t>
      </w:r>
    </w:p>
  </w:footnote>
  <w:footnote w:id="4">
    <w:p w14:paraId="7ADD1921" w14:textId="700262A1" w:rsidR="003D0139" w:rsidRPr="00C41DF0" w:rsidRDefault="003D0139" w:rsidP="00C41DF0">
      <w:pPr>
        <w:spacing w:before="0" w:after="0"/>
        <w:ind w:left="9"/>
        <w:rPr>
          <w:sz w:val="18"/>
          <w:szCs w:val="18"/>
          <w:lang w:val="pt-BR"/>
        </w:rPr>
      </w:pPr>
      <w:r w:rsidRPr="00C41DF0">
        <w:rPr>
          <w:rStyle w:val="FootnoteReference"/>
          <w:sz w:val="18"/>
          <w:szCs w:val="18"/>
        </w:rPr>
        <w:footnoteRef/>
      </w:r>
      <w:r w:rsidRPr="00C41DF0">
        <w:rPr>
          <w:sz w:val="18"/>
          <w:szCs w:val="18"/>
          <w:lang w:val="ro-RO"/>
        </w:rPr>
        <w:t xml:space="preserve"> numărul total al inspecțiilor în domeniul controlului poluării și în domeniul biodiversității, biosecurității și ariilor protejate. </w:t>
      </w:r>
      <w:r w:rsidRPr="00C41DF0">
        <w:rPr>
          <w:sz w:val="18"/>
          <w:szCs w:val="18"/>
          <w:lang w:val="pt-BR"/>
        </w:rPr>
        <w:t>Acest indicator măsoară numărul total de inspecții realizate într-o anumită perioadă de timp și poate reflecta nivelul de acoperire a activităților de inspecție.</w:t>
      </w:r>
    </w:p>
  </w:footnote>
  <w:footnote w:id="5">
    <w:p w14:paraId="0F19FDE7"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pt-BR"/>
        </w:rPr>
        <w:t xml:space="preserve"> inspecții realizate la obiectivele cuprinse în Registrele obiectivelor controlate, pentru verificarea gradului de conformare al acestora la legislația de protecția mediului, la legislația specifică produselor chimice, directivei SEVESO II și III și la actele de reglementare deținute dar și inspecții tematice pentru verificarea gradului de conformare al obiectivelor cu legislația dintr-un anumit sector al protecției mediului sau al produselor chimice, care se desfășoară după o metodologie și pe o perioadă de timp </w:t>
      </w:r>
      <w:r w:rsidRPr="00C41DF0">
        <w:rPr>
          <w:rFonts w:cs="Calibri"/>
          <w:sz w:val="18"/>
          <w:szCs w:val="18"/>
          <w:lang w:val="pt-BR"/>
        </w:rPr>
        <w:t>prestabilite, conform planului de inspecții</w:t>
      </w:r>
    </w:p>
  </w:footnote>
  <w:footnote w:id="6">
    <w:p w14:paraId="732E4495" w14:textId="77777777" w:rsidR="003D0139" w:rsidRPr="00C41DF0" w:rsidRDefault="003D0139" w:rsidP="00C41DF0">
      <w:pPr>
        <w:spacing w:before="0" w:after="0"/>
        <w:ind w:right="86"/>
        <w:rPr>
          <w:sz w:val="18"/>
          <w:szCs w:val="18"/>
          <w:lang w:val="pt-BR"/>
        </w:rPr>
      </w:pPr>
      <w:r w:rsidRPr="00C41DF0">
        <w:rPr>
          <w:rStyle w:val="FootnoteReference"/>
          <w:sz w:val="18"/>
          <w:szCs w:val="18"/>
        </w:rPr>
        <w:footnoteRef/>
      </w:r>
      <w:r w:rsidRPr="00C41DF0">
        <w:rPr>
          <w:sz w:val="18"/>
          <w:szCs w:val="18"/>
          <w:lang w:val="pt-BR"/>
        </w:rPr>
        <w:t xml:space="preserve"> numărul total de inspecții realizate:</w:t>
      </w:r>
    </w:p>
    <w:p w14:paraId="5109F4C6" w14:textId="77777777" w:rsidR="003D0139" w:rsidRPr="00C41DF0" w:rsidRDefault="003D0139" w:rsidP="00C41DF0">
      <w:pPr>
        <w:spacing w:before="0" w:after="0"/>
        <w:ind w:left="312" w:right="516"/>
        <w:rPr>
          <w:sz w:val="18"/>
          <w:szCs w:val="18"/>
          <w:lang w:val="pt-BR"/>
        </w:rPr>
      </w:pPr>
      <w:r w:rsidRPr="00C41DF0">
        <w:rPr>
          <w:sz w:val="18"/>
          <w:szCs w:val="18"/>
          <w:lang w:val="pt-BR"/>
        </w:rPr>
        <w:t>- pentru verificarea modului de respectare a condițiilor impuse în actele de reglementare;</w:t>
      </w:r>
    </w:p>
    <w:p w14:paraId="06003875" w14:textId="77777777" w:rsidR="003D0139" w:rsidRPr="00C41DF0" w:rsidRDefault="003D0139" w:rsidP="00C41DF0">
      <w:pPr>
        <w:spacing w:before="0" w:after="0"/>
        <w:ind w:left="312" w:right="514"/>
        <w:rPr>
          <w:sz w:val="18"/>
          <w:szCs w:val="18"/>
          <w:lang w:val="pt-BR"/>
        </w:rPr>
      </w:pPr>
      <w:r w:rsidRPr="00C41DF0">
        <w:rPr>
          <w:sz w:val="18"/>
          <w:szCs w:val="18"/>
          <w:lang w:val="pt-BR"/>
        </w:rPr>
        <w:t>- în urma autosesizării Gărzii Naționale de Mediu;</w:t>
      </w:r>
    </w:p>
    <w:p w14:paraId="5182A2E4" w14:textId="77777777" w:rsidR="003D0139" w:rsidRPr="00C41DF0" w:rsidRDefault="003D0139" w:rsidP="00C41DF0">
      <w:pPr>
        <w:spacing w:before="0" w:after="0"/>
        <w:ind w:left="312" w:right="514"/>
        <w:rPr>
          <w:sz w:val="18"/>
          <w:szCs w:val="18"/>
          <w:lang w:val="pt-BR"/>
        </w:rPr>
      </w:pPr>
      <w:r w:rsidRPr="00C41DF0">
        <w:rPr>
          <w:sz w:val="18"/>
          <w:szCs w:val="18"/>
          <w:lang w:val="pt-BR"/>
        </w:rPr>
        <w:t>- pentru rezolvarea unor reclamații;</w:t>
      </w:r>
    </w:p>
    <w:p w14:paraId="1BAFDC1F" w14:textId="77777777" w:rsidR="003D0139" w:rsidRPr="00C41DF0" w:rsidRDefault="003D0139" w:rsidP="00C41DF0">
      <w:pPr>
        <w:spacing w:before="0" w:after="0"/>
        <w:ind w:left="312" w:right="514"/>
        <w:rPr>
          <w:sz w:val="18"/>
          <w:szCs w:val="18"/>
          <w:lang w:val="pt-BR"/>
        </w:rPr>
      </w:pPr>
      <w:r w:rsidRPr="00C41DF0">
        <w:rPr>
          <w:sz w:val="18"/>
          <w:szCs w:val="18"/>
          <w:lang w:val="pt-BR"/>
        </w:rPr>
        <w:t>- pentru investigarea unor accidente sau incidente cu impact asupra mediului;</w:t>
      </w:r>
    </w:p>
    <w:p w14:paraId="449C5C31" w14:textId="77777777" w:rsidR="003D0139" w:rsidRPr="00C41DF0" w:rsidRDefault="003D0139" w:rsidP="00C41DF0">
      <w:pPr>
        <w:spacing w:before="0" w:after="0"/>
        <w:ind w:left="312" w:right="514"/>
        <w:rPr>
          <w:sz w:val="18"/>
          <w:szCs w:val="18"/>
          <w:lang w:val="pt-BR"/>
        </w:rPr>
      </w:pPr>
      <w:r w:rsidRPr="00C41DF0">
        <w:rPr>
          <w:sz w:val="18"/>
          <w:szCs w:val="18"/>
          <w:lang w:val="pt-BR"/>
        </w:rPr>
        <w:t>- dispuse de Comisariatul General/Ministerul Mediului, Apelor și Pădurilor/Agenția Națională pentru Protecția Mediului;</w:t>
      </w:r>
    </w:p>
    <w:p w14:paraId="3D898FDA" w14:textId="77777777" w:rsidR="003D0139" w:rsidRPr="00C41DF0" w:rsidRDefault="003D0139" w:rsidP="00C41DF0">
      <w:pPr>
        <w:spacing w:before="0" w:after="0"/>
        <w:ind w:left="312" w:right="514"/>
        <w:rPr>
          <w:sz w:val="18"/>
          <w:szCs w:val="18"/>
          <w:lang w:val="pt-BR"/>
        </w:rPr>
      </w:pPr>
      <w:r w:rsidRPr="00C41DF0">
        <w:rPr>
          <w:sz w:val="18"/>
          <w:szCs w:val="18"/>
          <w:lang w:val="pt-BR"/>
        </w:rPr>
        <w:t>- pentru verificarea modului de realizare al obligatiilor stabilite la încetarea activității;</w:t>
      </w:r>
    </w:p>
    <w:p w14:paraId="6160860B" w14:textId="77777777" w:rsidR="003D0139" w:rsidRPr="00C41DF0" w:rsidRDefault="003D0139" w:rsidP="00C41DF0">
      <w:pPr>
        <w:spacing w:before="0" w:after="0"/>
        <w:ind w:left="312" w:right="514"/>
        <w:rPr>
          <w:sz w:val="18"/>
          <w:szCs w:val="18"/>
          <w:lang w:val="pt-BR"/>
        </w:rPr>
      </w:pPr>
      <w:r w:rsidRPr="00C41DF0">
        <w:rPr>
          <w:sz w:val="18"/>
          <w:szCs w:val="18"/>
          <w:lang w:val="pt-BR"/>
        </w:rPr>
        <w:t>- pentru identificarea de obiective noi;</w:t>
      </w:r>
    </w:p>
    <w:p w14:paraId="4F034AC2" w14:textId="77777777" w:rsidR="003D0139" w:rsidRPr="00C41DF0" w:rsidRDefault="003D0139" w:rsidP="00C41DF0">
      <w:pPr>
        <w:spacing w:before="0" w:after="0"/>
        <w:ind w:left="312" w:right="514"/>
        <w:rPr>
          <w:sz w:val="18"/>
          <w:szCs w:val="18"/>
          <w:lang w:val="pt-BR"/>
        </w:rPr>
      </w:pPr>
      <w:r w:rsidRPr="00C41DF0">
        <w:rPr>
          <w:sz w:val="18"/>
          <w:szCs w:val="18"/>
          <w:lang w:val="pt-BR"/>
        </w:rPr>
        <w:t>- pentru verificarea realizării măsurilor impuse;</w:t>
      </w:r>
    </w:p>
    <w:p w14:paraId="4C57CA7E" w14:textId="77777777" w:rsidR="003D0139" w:rsidRPr="00C41DF0" w:rsidRDefault="003D0139" w:rsidP="00C41DF0">
      <w:pPr>
        <w:spacing w:before="0" w:after="0"/>
        <w:ind w:left="312" w:right="514"/>
        <w:rPr>
          <w:sz w:val="18"/>
          <w:szCs w:val="18"/>
          <w:lang w:val="pt-BR"/>
        </w:rPr>
      </w:pPr>
      <w:r w:rsidRPr="00C41DF0">
        <w:rPr>
          <w:sz w:val="18"/>
          <w:szCs w:val="18"/>
          <w:lang w:val="pt-BR"/>
        </w:rPr>
        <w:t>- cu alte autorități, la solicitarea Gărzii Naționale de Mediu/la solicitarea altor instituții cu atribuții în domeniul protecției mediului.</w:t>
      </w:r>
    </w:p>
  </w:footnote>
  <w:footnote w:id="7">
    <w:p w14:paraId="5F0031B1"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pt-BR"/>
        </w:rPr>
        <w:t xml:space="preserve"> numărul total al amenzilor contravenționale aplicate de comisarii Gărzii Naționale de Mediu în urma desfășurării acțiunilor de inspecție și control</w:t>
      </w:r>
    </w:p>
  </w:footnote>
  <w:footnote w:id="8">
    <w:p w14:paraId="257F3F0D"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pt-BR"/>
        </w:rPr>
        <w:t xml:space="preserve"> valoarea totală a amenzilor contravenționale (lei) aplicate de comisarii Gărzii Naționale de Mediu în urma desfășurării acțiunilor de inspecție și control</w:t>
      </w:r>
    </w:p>
  </w:footnote>
  <w:footnote w:id="9">
    <w:p w14:paraId="1DA290D8"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pt-BR"/>
        </w:rPr>
        <w:t xml:space="preserve"> numărul total at avertismentelor aplicate de comisarii Gărzii Naționale de Mediu în urma desfășurării acțiunilor de inspecție și control</w:t>
      </w:r>
    </w:p>
  </w:footnote>
  <w:footnote w:id="10">
    <w:p w14:paraId="009B6E03"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ro-RO"/>
        </w:rPr>
        <w:t xml:space="preserve"> numărul total al dispozițiilor de suspendare a activității agenților economici, pe perioade determinate de timp, în cazul în care este pusă în pericol sănătatea populației sau în cazul în care se constată depășirea concentrațiilor poluanților peste limitele admise de legislația în vigoare</w:t>
      </w:r>
    </w:p>
  </w:footnote>
  <w:footnote w:id="11">
    <w:p w14:paraId="65D81DC3"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ro-RO"/>
        </w:rPr>
        <w:t xml:space="preserve"> numărul total at dispozițiilor de încetare a activității agenților economici, în cazul în care este pusă în pericol sănătatea populației sau în cazul în care se constată depășirea concentrațiilor poluanților peste limitele admise de legislația în vigoare</w:t>
      </w:r>
    </w:p>
  </w:footnote>
  <w:footnote w:id="12">
    <w:p w14:paraId="2EFAB648"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pt-BR"/>
        </w:rPr>
        <w:t xml:space="preserve"> numărul total al propunerilor de notificare în vederea suspendării acordului de mediu sau autorizației/autorizației integrate de mediu, ca urmare a constatării nerespectării prevederilor acestora</w:t>
      </w:r>
    </w:p>
  </w:footnote>
  <w:footnote w:id="13">
    <w:p w14:paraId="632FB16F"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ro-RO"/>
        </w:rPr>
        <w:t xml:space="preserve"> numărul total de sesizări al organelor de urmărire penală competente în cazul în care, în timpul acțiunilor de inspecție și control, sunt constatate fapte care, potrivit legislației de mediu, constituie infracțiuni </w:t>
      </w:r>
    </w:p>
  </w:footnote>
  <w:footnote w:id="14">
    <w:p w14:paraId="37B6E1E4"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ro-RO"/>
        </w:rPr>
        <w:t xml:space="preserve"> numărul total al sancțiunilor contravenționale complementare de confiscare a vehiculelor, bunurilor și mijloacelor folosite pentru abandonarea/aruncarea/etiminarea deșeurilor în spații neautorizate</w:t>
      </w:r>
    </w:p>
  </w:footnote>
  <w:footnote w:id="15">
    <w:p w14:paraId="7E04B740"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pt-BR"/>
        </w:rPr>
        <w:t xml:space="preserve"> raportul dintre: (Total ore lucrate (fara suplimentare) + Total ore nelucrate CO) și Total ore lucratoare în intervalul raportat, conform pontajului, aferente comisarilor care își desfasoara activitatea în cadrul comisariatului</w:t>
      </w:r>
    </w:p>
  </w:footnote>
  <w:footnote w:id="16">
    <w:p w14:paraId="15F700C6" w14:textId="77777777" w:rsidR="003D0139" w:rsidRPr="00C41DF0" w:rsidRDefault="003D0139" w:rsidP="00C41DF0">
      <w:pPr>
        <w:pStyle w:val="FootnoteText"/>
        <w:spacing w:before="0" w:after="0"/>
        <w:rPr>
          <w:sz w:val="18"/>
          <w:szCs w:val="18"/>
          <w:lang w:val="ro-RO"/>
        </w:rPr>
      </w:pPr>
      <w:r w:rsidRPr="00C41DF0">
        <w:rPr>
          <w:rStyle w:val="FootnoteReference"/>
          <w:sz w:val="18"/>
          <w:szCs w:val="18"/>
        </w:rPr>
        <w:footnoteRef/>
      </w:r>
      <w:r w:rsidRPr="00C41DF0">
        <w:rPr>
          <w:sz w:val="18"/>
          <w:szCs w:val="18"/>
          <w:lang w:val="pt-BR"/>
        </w:rPr>
        <w:t xml:space="preserve"> numărul total de petiții, cereri sau reclamații, formulate în scris ori prin poștă electronică, de către cetățeni sau organizații legat constituite, referitoare la nerespectarea prevederilor legale privind protecția mediului, cu încadrarea pe factorii de mediu afectați: apă, aer, sol, zgomot, miros, deșeuri, biodiversitate, altele</w:t>
      </w:r>
    </w:p>
  </w:footnote>
  <w:footnote w:id="17">
    <w:p w14:paraId="3FE55C69" w14:textId="77777777" w:rsidR="003D0139" w:rsidRPr="0018600A" w:rsidRDefault="003D0139" w:rsidP="00C41DF0">
      <w:pPr>
        <w:pStyle w:val="FootnoteText"/>
        <w:spacing w:before="0" w:after="0"/>
        <w:rPr>
          <w:lang w:val="ro-RO"/>
        </w:rPr>
      </w:pPr>
      <w:r w:rsidRPr="00C41DF0">
        <w:rPr>
          <w:rStyle w:val="FootnoteReference"/>
          <w:sz w:val="18"/>
          <w:szCs w:val="18"/>
        </w:rPr>
        <w:footnoteRef/>
      </w:r>
      <w:r w:rsidRPr="00C41DF0">
        <w:rPr>
          <w:sz w:val="18"/>
          <w:szCs w:val="18"/>
          <w:lang w:val="pt-BR"/>
        </w:rPr>
        <w:t xml:space="preserve"> numărul total de petiții, cereri sau reclamații la care s-a transmis răspuns în termen legal, inclusiv numărul de sesizări redirecționate către alte instituții sau clasate, potrivit legii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AF4BD" w14:textId="0893BD07" w:rsidR="0039703E" w:rsidRDefault="00000000">
    <w:pPr>
      <w:pStyle w:val="Header"/>
    </w:pPr>
    <w:r>
      <w:rPr>
        <w:noProof/>
      </w:rPr>
      <w:pict w14:anchorId="2D3FED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094" o:spid="_x0000_s1029" type="#_x0000_t136" style="position:absolute;left:0;text-align:left;margin-left:0;margin-top:0;width:445.4pt;height:190.85pt;rotation:315;z-index:-25165516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7C8E6" w14:textId="727F1949" w:rsidR="0039703E" w:rsidRDefault="00000000">
    <w:pPr>
      <w:pStyle w:val="Header"/>
    </w:pPr>
    <w:r>
      <w:rPr>
        <w:noProof/>
      </w:rPr>
      <w:pict w14:anchorId="639BFE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103" o:spid="_x0000_s1038" type="#_x0000_t136" style="position:absolute;left:0;text-align:left;margin-left:0;margin-top:0;width:445.4pt;height:190.85pt;rotation:315;z-index:-25163673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CB6FBE" w14:textId="549F5F99" w:rsidR="0039703E" w:rsidRDefault="00000000">
    <w:pPr>
      <w:pStyle w:val="Header"/>
    </w:pPr>
    <w:r>
      <w:rPr>
        <w:noProof/>
      </w:rPr>
      <w:pict w14:anchorId="2822A8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104" o:spid="_x0000_s1039" type="#_x0000_t136" style="position:absolute;left:0;text-align:left;margin-left:0;margin-top:0;width:445.4pt;height:190.85pt;rotation:315;z-index:-25163468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3858D" w14:textId="46837AB1" w:rsidR="0039703E" w:rsidRDefault="00000000">
    <w:pPr>
      <w:pStyle w:val="Header"/>
    </w:pPr>
    <w:r>
      <w:rPr>
        <w:noProof/>
      </w:rPr>
      <w:pict w14:anchorId="60876D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102" o:spid="_x0000_s1037" type="#_x0000_t136" style="position:absolute;left:0;text-align:left;margin-left:0;margin-top:0;width:445.4pt;height:190.85pt;rotation:315;z-index:-251638784;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9FE67" w14:textId="08C4C965" w:rsidR="0039703E" w:rsidRDefault="00000000">
    <w:pPr>
      <w:pStyle w:val="Header"/>
    </w:pPr>
    <w:r>
      <w:rPr>
        <w:noProof/>
      </w:rPr>
      <w:pict w14:anchorId="66849E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106" o:spid="_x0000_s1041" type="#_x0000_t136" style="position:absolute;left:0;text-align:left;margin-left:0;margin-top:0;width:445.4pt;height:190.85pt;rotation:315;z-index:-25163059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1BCBF" w14:textId="25999FCD" w:rsidR="003D0139" w:rsidRPr="00CD57BE" w:rsidRDefault="00000000" w:rsidP="00CD57BE">
    <w:pPr>
      <w:pStyle w:val="Header"/>
    </w:pPr>
    <w:r>
      <w:rPr>
        <w:noProof/>
      </w:rPr>
      <w:pict w14:anchorId="3A673C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107" o:spid="_x0000_s1042" type="#_x0000_t136" style="position:absolute;left:0;text-align:left;margin-left:0;margin-top:0;width:445.4pt;height:190.85pt;rotation:315;z-index:-251628544;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1F222" w14:textId="1A7F0762" w:rsidR="0039703E" w:rsidRDefault="00000000">
    <w:pPr>
      <w:pStyle w:val="Header"/>
    </w:pPr>
    <w:r>
      <w:rPr>
        <w:noProof/>
      </w:rPr>
      <w:pict w14:anchorId="578B6A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105" o:spid="_x0000_s1040" type="#_x0000_t136" style="position:absolute;left:0;text-align:left;margin-left:0;margin-top:0;width:445.4pt;height:190.85pt;rotation:315;z-index:-25163264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0A4FDC" w14:textId="603991FF" w:rsidR="0039703E" w:rsidRDefault="00000000">
    <w:pPr>
      <w:pStyle w:val="Header"/>
    </w:pPr>
    <w:r>
      <w:rPr>
        <w:noProof/>
      </w:rPr>
      <w:pict w14:anchorId="17FD01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095" o:spid="_x0000_s1030" type="#_x0000_t136" style="position:absolute;left:0;text-align:left;margin-left:0;margin-top:0;width:445.4pt;height:190.85pt;rotation:315;z-index:-25165312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B99F3" w14:textId="7EA7454A" w:rsidR="0039703E" w:rsidRDefault="00000000">
    <w:pPr>
      <w:pStyle w:val="Header"/>
    </w:pPr>
    <w:r>
      <w:rPr>
        <w:noProof/>
      </w:rPr>
      <w:pict w14:anchorId="376BD7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093" o:spid="_x0000_s1028" type="#_x0000_t136" style="position:absolute;left:0;text-align:left;margin-left:0;margin-top:0;width:445.4pt;height:190.85pt;rotation:315;z-index:-25165721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5237A" w14:textId="24215C24" w:rsidR="0039703E" w:rsidRDefault="00000000">
    <w:pPr>
      <w:pStyle w:val="Header"/>
    </w:pPr>
    <w:r>
      <w:rPr>
        <w:noProof/>
      </w:rPr>
      <w:pict w14:anchorId="26ABB3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097" o:spid="_x0000_s1032" type="#_x0000_t136" style="position:absolute;left:0;text-align:left;margin-left:0;margin-top:0;width:445.4pt;height:190.85pt;rotation:315;z-index:-251649024;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133B5" w14:textId="25C94CC9" w:rsidR="0039703E" w:rsidRDefault="00000000">
    <w:pPr>
      <w:pStyle w:val="Header"/>
    </w:pPr>
    <w:r>
      <w:rPr>
        <w:noProof/>
      </w:rPr>
      <w:pict w14:anchorId="265855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098" o:spid="_x0000_s1033" type="#_x0000_t136" style="position:absolute;left:0;text-align:left;margin-left:0;margin-top:0;width:445.4pt;height:190.85pt;rotation:315;z-index:-251646976;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C246A" w14:textId="4BAFA0B9" w:rsidR="0039703E" w:rsidRDefault="00000000">
    <w:pPr>
      <w:pStyle w:val="Header"/>
    </w:pPr>
    <w:r>
      <w:rPr>
        <w:noProof/>
      </w:rPr>
      <w:pict w14:anchorId="42EE51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096" o:spid="_x0000_s1031" type="#_x0000_t136" style="position:absolute;left:0;text-align:left;margin-left:0;margin-top:0;width:445.4pt;height:190.85pt;rotation:315;z-index:-25165107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E70EB" w14:textId="5069EE55" w:rsidR="0039703E" w:rsidRDefault="00000000">
    <w:pPr>
      <w:pStyle w:val="Header"/>
    </w:pPr>
    <w:r>
      <w:rPr>
        <w:noProof/>
      </w:rPr>
      <w:pict w14:anchorId="238C17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100" o:spid="_x0000_s1035" type="#_x0000_t136" style="position:absolute;left:0;text-align:left;margin-left:0;margin-top:0;width:445.4pt;height:190.85pt;rotation:315;z-index:-251642880;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DF02A" w14:textId="53143E38" w:rsidR="0039703E" w:rsidRDefault="00000000">
    <w:pPr>
      <w:pStyle w:val="Header"/>
    </w:pPr>
    <w:r>
      <w:rPr>
        <w:noProof/>
      </w:rPr>
      <w:pict w14:anchorId="7A4563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101" o:spid="_x0000_s1036" type="#_x0000_t136" style="position:absolute;left:0;text-align:left;margin-left:0;margin-top:0;width:445.4pt;height:190.85pt;rotation:315;z-index:-251640832;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2032D" w14:textId="40669BA2" w:rsidR="0039703E" w:rsidRDefault="00000000">
    <w:pPr>
      <w:pStyle w:val="Header"/>
    </w:pPr>
    <w:r>
      <w:rPr>
        <w:noProof/>
      </w:rPr>
      <w:pict w14:anchorId="06F001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36034099" o:spid="_x0000_s1034" type="#_x0000_t136" style="position:absolute;left:0;text-align:left;margin-left:0;margin-top:0;width:445.4pt;height:190.85pt;rotation:315;z-index:-251644928;mso-position-horizontal:center;mso-position-horizontal-relative:margin;mso-position-vertical:center;mso-position-vertical-relative:margin" o:allowincell="f" fillcolor="silver" stroked="f">
          <v:fill opacity=".5"/>
          <v:textpath style="font-family:&quot;Calibri&quot;;font-size:1pt" string="PROIEC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706D14E"/>
    <w:lvl w:ilvl="0">
      <w:start w:val="1"/>
      <w:numFmt w:val="bullet"/>
      <w:pStyle w:val="NormalNumbered"/>
      <w:lvlText w:val=""/>
      <w:lvlJc w:val="left"/>
      <w:pPr>
        <w:tabs>
          <w:tab w:val="num" w:pos="360"/>
        </w:tabs>
        <w:ind w:left="360" w:hanging="360"/>
      </w:pPr>
      <w:rPr>
        <w:rFonts w:ascii="Symbol" w:hAnsi="Symbol" w:cs="Symbol" w:hint="default"/>
      </w:rPr>
    </w:lvl>
  </w:abstractNum>
  <w:abstractNum w:abstractNumId="1" w15:restartNumberingAfterBreak="0">
    <w:nsid w:val="00D405B1"/>
    <w:multiLevelType w:val="hybridMultilevel"/>
    <w:tmpl w:val="ED4636A4"/>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31E5042"/>
    <w:multiLevelType w:val="hybridMultilevel"/>
    <w:tmpl w:val="C7DCD49A"/>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034A6F20"/>
    <w:multiLevelType w:val="hybridMultilevel"/>
    <w:tmpl w:val="DCC285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35B687B"/>
    <w:multiLevelType w:val="hybridMultilevel"/>
    <w:tmpl w:val="E8A45C2A"/>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0D60B5"/>
    <w:multiLevelType w:val="hybridMultilevel"/>
    <w:tmpl w:val="8F60C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A5574B"/>
    <w:multiLevelType w:val="hybridMultilevel"/>
    <w:tmpl w:val="1B444358"/>
    <w:lvl w:ilvl="0" w:tplc="CF603E0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BE03E29"/>
    <w:multiLevelType w:val="hybridMultilevel"/>
    <w:tmpl w:val="C436E912"/>
    <w:lvl w:ilvl="0" w:tplc="BD445D38">
      <w:start w:val="1"/>
      <w:numFmt w:val="bullet"/>
      <w:lvlText w:val=""/>
      <w:lvlJc w:val="left"/>
      <w:pPr>
        <w:ind w:left="360" w:hanging="360"/>
      </w:pPr>
      <w:rPr>
        <w:rFonts w:ascii="Symbol" w:hAnsi="Symbol" w:hint="default"/>
      </w:rPr>
    </w:lvl>
    <w:lvl w:ilvl="1" w:tplc="04180003" w:tentative="1">
      <w:start w:val="1"/>
      <w:numFmt w:val="bullet"/>
      <w:lvlText w:val="o"/>
      <w:lvlJc w:val="left"/>
      <w:pPr>
        <w:ind w:left="-720" w:hanging="360"/>
      </w:pPr>
      <w:rPr>
        <w:rFonts w:ascii="Courier New" w:hAnsi="Courier New" w:cs="Courier New" w:hint="default"/>
      </w:rPr>
    </w:lvl>
    <w:lvl w:ilvl="2" w:tplc="04180005" w:tentative="1">
      <w:start w:val="1"/>
      <w:numFmt w:val="bullet"/>
      <w:lvlText w:val=""/>
      <w:lvlJc w:val="left"/>
      <w:pPr>
        <w:ind w:left="0" w:hanging="360"/>
      </w:pPr>
      <w:rPr>
        <w:rFonts w:ascii="Wingdings" w:hAnsi="Wingdings" w:hint="default"/>
      </w:rPr>
    </w:lvl>
    <w:lvl w:ilvl="3" w:tplc="04180001" w:tentative="1">
      <w:start w:val="1"/>
      <w:numFmt w:val="bullet"/>
      <w:lvlText w:val=""/>
      <w:lvlJc w:val="left"/>
      <w:pPr>
        <w:ind w:left="720" w:hanging="360"/>
      </w:pPr>
      <w:rPr>
        <w:rFonts w:ascii="Symbol" w:hAnsi="Symbol" w:hint="default"/>
      </w:rPr>
    </w:lvl>
    <w:lvl w:ilvl="4" w:tplc="04180003" w:tentative="1">
      <w:start w:val="1"/>
      <w:numFmt w:val="bullet"/>
      <w:lvlText w:val="o"/>
      <w:lvlJc w:val="left"/>
      <w:pPr>
        <w:ind w:left="1440" w:hanging="360"/>
      </w:pPr>
      <w:rPr>
        <w:rFonts w:ascii="Courier New" w:hAnsi="Courier New" w:cs="Courier New" w:hint="default"/>
      </w:rPr>
    </w:lvl>
    <w:lvl w:ilvl="5" w:tplc="04180005" w:tentative="1">
      <w:start w:val="1"/>
      <w:numFmt w:val="bullet"/>
      <w:lvlText w:val=""/>
      <w:lvlJc w:val="left"/>
      <w:pPr>
        <w:ind w:left="2160" w:hanging="360"/>
      </w:pPr>
      <w:rPr>
        <w:rFonts w:ascii="Wingdings" w:hAnsi="Wingdings" w:hint="default"/>
      </w:rPr>
    </w:lvl>
    <w:lvl w:ilvl="6" w:tplc="04180001" w:tentative="1">
      <w:start w:val="1"/>
      <w:numFmt w:val="bullet"/>
      <w:lvlText w:val=""/>
      <w:lvlJc w:val="left"/>
      <w:pPr>
        <w:ind w:left="2880" w:hanging="360"/>
      </w:pPr>
      <w:rPr>
        <w:rFonts w:ascii="Symbol" w:hAnsi="Symbol" w:hint="default"/>
      </w:rPr>
    </w:lvl>
    <w:lvl w:ilvl="7" w:tplc="04180003" w:tentative="1">
      <w:start w:val="1"/>
      <w:numFmt w:val="bullet"/>
      <w:lvlText w:val="o"/>
      <w:lvlJc w:val="left"/>
      <w:pPr>
        <w:ind w:left="3600" w:hanging="360"/>
      </w:pPr>
      <w:rPr>
        <w:rFonts w:ascii="Courier New" w:hAnsi="Courier New" w:cs="Courier New" w:hint="default"/>
      </w:rPr>
    </w:lvl>
    <w:lvl w:ilvl="8" w:tplc="04180005" w:tentative="1">
      <w:start w:val="1"/>
      <w:numFmt w:val="bullet"/>
      <w:lvlText w:val=""/>
      <w:lvlJc w:val="left"/>
      <w:pPr>
        <w:ind w:left="4320" w:hanging="360"/>
      </w:pPr>
      <w:rPr>
        <w:rFonts w:ascii="Wingdings" w:hAnsi="Wingdings" w:hint="default"/>
      </w:rPr>
    </w:lvl>
  </w:abstractNum>
  <w:abstractNum w:abstractNumId="8" w15:restartNumberingAfterBreak="0">
    <w:nsid w:val="0C4F5C16"/>
    <w:multiLevelType w:val="hybridMultilevel"/>
    <w:tmpl w:val="4F6C5D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747548"/>
    <w:multiLevelType w:val="hybridMultilevel"/>
    <w:tmpl w:val="55E2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AE1730"/>
    <w:multiLevelType w:val="hybridMultilevel"/>
    <w:tmpl w:val="4240134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D483B7A"/>
    <w:multiLevelType w:val="hybridMultilevel"/>
    <w:tmpl w:val="A26EDCB6"/>
    <w:lvl w:ilvl="0" w:tplc="08090001">
      <w:start w:val="1"/>
      <w:numFmt w:val="bullet"/>
      <w:pStyle w:val="List2"/>
      <w:lvlText w:val=""/>
      <w:lvlJc w:val="left"/>
      <w:pPr>
        <w:ind w:left="1068" w:hanging="360"/>
      </w:pPr>
      <w:rPr>
        <w:rFonts w:ascii="Symbol" w:hAnsi="Symbol" w:hint="default"/>
      </w:rPr>
    </w:lvl>
    <w:lvl w:ilvl="1" w:tplc="08090003">
      <w:start w:val="1"/>
      <w:numFmt w:val="bullet"/>
      <w:lvlText w:val=""/>
      <w:lvlJc w:val="left"/>
      <w:pPr>
        <w:tabs>
          <w:tab w:val="num" w:pos="1788"/>
        </w:tabs>
        <w:ind w:left="1788" w:hanging="360"/>
      </w:pPr>
      <w:rPr>
        <w:rFonts w:ascii="Symbol" w:hAnsi="Symbol"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2" w15:restartNumberingAfterBreak="0">
    <w:nsid w:val="0D885B54"/>
    <w:multiLevelType w:val="hybridMultilevel"/>
    <w:tmpl w:val="6E427442"/>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306892"/>
    <w:multiLevelType w:val="hybridMultilevel"/>
    <w:tmpl w:val="E19CE1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770656"/>
    <w:multiLevelType w:val="hybridMultilevel"/>
    <w:tmpl w:val="4056776E"/>
    <w:lvl w:ilvl="0" w:tplc="FDFA1DB0">
      <w:start w:val="7"/>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91517F"/>
    <w:multiLevelType w:val="hybridMultilevel"/>
    <w:tmpl w:val="9870A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9B2488"/>
    <w:multiLevelType w:val="hybridMultilevel"/>
    <w:tmpl w:val="67C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087A1C"/>
    <w:multiLevelType w:val="hybridMultilevel"/>
    <w:tmpl w:val="84E014C4"/>
    <w:lvl w:ilvl="0" w:tplc="C36A63D0">
      <w:start w:val="3"/>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172E73"/>
    <w:multiLevelType w:val="hybridMultilevel"/>
    <w:tmpl w:val="3BE29BDE"/>
    <w:lvl w:ilvl="0" w:tplc="DCECD83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A03988"/>
    <w:multiLevelType w:val="hybridMultilevel"/>
    <w:tmpl w:val="9F4C9D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2EC2890"/>
    <w:multiLevelType w:val="multilevel"/>
    <w:tmpl w:val="C94E2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3CB0BF1"/>
    <w:multiLevelType w:val="hybridMultilevel"/>
    <w:tmpl w:val="8F02EA28"/>
    <w:lvl w:ilvl="0" w:tplc="A63E0238">
      <w:numFmt w:val="bullet"/>
      <w:lvlText w:val="-"/>
      <w:lvlJc w:val="left"/>
      <w:pPr>
        <w:ind w:left="720" w:hanging="360"/>
      </w:pPr>
      <w:rPr>
        <w:rFonts w:ascii="Times New Roman" w:eastAsiaTheme="minorHAnsi" w:hAnsi="Times New Roman" w:cs="Times New Roman" w:hint="default"/>
      </w:rPr>
    </w:lvl>
    <w:lvl w:ilvl="1" w:tplc="6EBC9F3A" w:tentative="1">
      <w:start w:val="1"/>
      <w:numFmt w:val="bullet"/>
      <w:lvlText w:val="o"/>
      <w:lvlJc w:val="left"/>
      <w:pPr>
        <w:ind w:left="1440" w:hanging="360"/>
      </w:pPr>
      <w:rPr>
        <w:rFonts w:ascii="Courier New" w:hAnsi="Courier New" w:cs="Courier New" w:hint="default"/>
      </w:rPr>
    </w:lvl>
    <w:lvl w:ilvl="2" w:tplc="20B87B88" w:tentative="1">
      <w:start w:val="1"/>
      <w:numFmt w:val="bullet"/>
      <w:lvlText w:val=""/>
      <w:lvlJc w:val="left"/>
      <w:pPr>
        <w:ind w:left="2160" w:hanging="360"/>
      </w:pPr>
      <w:rPr>
        <w:rFonts w:ascii="Wingdings" w:hAnsi="Wingdings" w:hint="default"/>
      </w:rPr>
    </w:lvl>
    <w:lvl w:ilvl="3" w:tplc="9858E180" w:tentative="1">
      <w:start w:val="1"/>
      <w:numFmt w:val="bullet"/>
      <w:lvlText w:val=""/>
      <w:lvlJc w:val="left"/>
      <w:pPr>
        <w:ind w:left="2880" w:hanging="360"/>
      </w:pPr>
      <w:rPr>
        <w:rFonts w:ascii="Symbol" w:hAnsi="Symbol" w:hint="default"/>
      </w:rPr>
    </w:lvl>
    <w:lvl w:ilvl="4" w:tplc="7B5CD708" w:tentative="1">
      <w:start w:val="1"/>
      <w:numFmt w:val="bullet"/>
      <w:lvlText w:val="o"/>
      <w:lvlJc w:val="left"/>
      <w:pPr>
        <w:ind w:left="3600" w:hanging="360"/>
      </w:pPr>
      <w:rPr>
        <w:rFonts w:ascii="Courier New" w:hAnsi="Courier New" w:cs="Courier New" w:hint="default"/>
      </w:rPr>
    </w:lvl>
    <w:lvl w:ilvl="5" w:tplc="ECDEA762" w:tentative="1">
      <w:start w:val="1"/>
      <w:numFmt w:val="bullet"/>
      <w:lvlText w:val=""/>
      <w:lvlJc w:val="left"/>
      <w:pPr>
        <w:ind w:left="4320" w:hanging="360"/>
      </w:pPr>
      <w:rPr>
        <w:rFonts w:ascii="Wingdings" w:hAnsi="Wingdings" w:hint="default"/>
      </w:rPr>
    </w:lvl>
    <w:lvl w:ilvl="6" w:tplc="D5664B0A" w:tentative="1">
      <w:start w:val="1"/>
      <w:numFmt w:val="bullet"/>
      <w:lvlText w:val=""/>
      <w:lvlJc w:val="left"/>
      <w:pPr>
        <w:ind w:left="5040" w:hanging="360"/>
      </w:pPr>
      <w:rPr>
        <w:rFonts w:ascii="Symbol" w:hAnsi="Symbol" w:hint="default"/>
      </w:rPr>
    </w:lvl>
    <w:lvl w:ilvl="7" w:tplc="43E04DB4" w:tentative="1">
      <w:start w:val="1"/>
      <w:numFmt w:val="bullet"/>
      <w:lvlText w:val="o"/>
      <w:lvlJc w:val="left"/>
      <w:pPr>
        <w:ind w:left="5760" w:hanging="360"/>
      </w:pPr>
      <w:rPr>
        <w:rFonts w:ascii="Courier New" w:hAnsi="Courier New" w:cs="Courier New" w:hint="default"/>
      </w:rPr>
    </w:lvl>
    <w:lvl w:ilvl="8" w:tplc="4C62D162" w:tentative="1">
      <w:start w:val="1"/>
      <w:numFmt w:val="bullet"/>
      <w:lvlText w:val=""/>
      <w:lvlJc w:val="left"/>
      <w:pPr>
        <w:ind w:left="6480" w:hanging="360"/>
      </w:pPr>
      <w:rPr>
        <w:rFonts w:ascii="Wingdings" w:hAnsi="Wingdings" w:hint="default"/>
      </w:rPr>
    </w:lvl>
  </w:abstractNum>
  <w:abstractNum w:abstractNumId="22" w15:restartNumberingAfterBreak="0">
    <w:nsid w:val="15010DB5"/>
    <w:multiLevelType w:val="hybridMultilevel"/>
    <w:tmpl w:val="1304D790"/>
    <w:lvl w:ilvl="0" w:tplc="86503380">
      <w:numFmt w:val="bullet"/>
      <w:lvlText w:val="-"/>
      <w:lvlJc w:val="left"/>
      <w:pPr>
        <w:ind w:left="792" w:hanging="360"/>
      </w:pPr>
      <w:rPr>
        <w:rFonts w:ascii="Times New Roman" w:eastAsiaTheme="minorHAnsi"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17E136C9"/>
    <w:multiLevelType w:val="hybridMultilevel"/>
    <w:tmpl w:val="31167F38"/>
    <w:lvl w:ilvl="0" w:tplc="4E5205A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BC153B"/>
    <w:multiLevelType w:val="hybridMultilevel"/>
    <w:tmpl w:val="FFCCBBEE"/>
    <w:lvl w:ilvl="0" w:tplc="1AE06E0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915279"/>
    <w:multiLevelType w:val="hybridMultilevel"/>
    <w:tmpl w:val="7EBED4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1AA15129"/>
    <w:multiLevelType w:val="hybridMultilevel"/>
    <w:tmpl w:val="AF88A418"/>
    <w:lvl w:ilvl="0" w:tplc="0186DA26">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1B8336D8"/>
    <w:multiLevelType w:val="hybridMultilevel"/>
    <w:tmpl w:val="5956BD36"/>
    <w:lvl w:ilvl="0" w:tplc="49EC70EA">
      <w:start w:val="7"/>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C0826FC"/>
    <w:multiLevelType w:val="hybridMultilevel"/>
    <w:tmpl w:val="9A92537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D5E521E"/>
    <w:multiLevelType w:val="multilevel"/>
    <w:tmpl w:val="01B2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88161C"/>
    <w:multiLevelType w:val="hybridMultilevel"/>
    <w:tmpl w:val="A8EE2452"/>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F4556C5"/>
    <w:multiLevelType w:val="hybridMultilevel"/>
    <w:tmpl w:val="0630AA68"/>
    <w:lvl w:ilvl="0" w:tplc="F5FE9F7E">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26C4A1A"/>
    <w:multiLevelType w:val="multilevel"/>
    <w:tmpl w:val="FDE62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30F36F1"/>
    <w:multiLevelType w:val="multilevel"/>
    <w:tmpl w:val="CC880CA4"/>
    <w:lvl w:ilvl="0">
      <w:start w:val="1"/>
      <w:numFmt w:val="decimal"/>
      <w:lvlText w:val="%1."/>
      <w:lvlJc w:val="left"/>
      <w:pPr>
        <w:tabs>
          <w:tab w:val="num" w:pos="1440"/>
        </w:tabs>
        <w:ind w:left="1440" w:hanging="360"/>
      </w:pPr>
      <w:rPr>
        <w:rFonts w:cs="Times New Roman" w:hint="default"/>
      </w:rPr>
    </w:lvl>
    <w:lvl w:ilvl="1">
      <w:start w:val="1"/>
      <w:numFmt w:val="decimal"/>
      <w:lvlText w:val="%1.%2."/>
      <w:lvlJc w:val="left"/>
      <w:pPr>
        <w:tabs>
          <w:tab w:val="num" w:pos="1437"/>
        </w:tabs>
        <w:ind w:left="1437" w:hanging="357"/>
      </w:pPr>
      <w:rPr>
        <w:b w:val="0"/>
        <w:bCs w:val="0"/>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2280"/>
        </w:tabs>
        <w:ind w:left="2064" w:hanging="504"/>
      </w:pPr>
      <w:rPr>
        <w:rFonts w:cs="Times New Roman" w:hint="default"/>
        <w:b/>
        <w:bCs w:val="0"/>
        <w:i w:val="0"/>
        <w:iCs w:val="0"/>
        <w:caps w:val="0"/>
        <w:smallCaps w:val="0"/>
        <w:strike w:val="0"/>
        <w:dstrike w:val="0"/>
        <w:vanish w:val="0"/>
        <w:color w:val="000000"/>
        <w:spacing w:val="0"/>
        <w:kern w:val="0"/>
        <w:position w:val="0"/>
        <w:u w:val="none"/>
        <w:vertAlign w:val="baseline"/>
      </w:rPr>
    </w:lvl>
    <w:lvl w:ilvl="3">
      <w:start w:val="1"/>
      <w:numFmt w:val="decimal"/>
      <w:lvlText w:val="%1.%2.%3.%4"/>
      <w:lvlJc w:val="left"/>
      <w:pPr>
        <w:tabs>
          <w:tab w:val="num" w:pos="2880"/>
        </w:tabs>
        <w:ind w:left="2808" w:hanging="648"/>
      </w:pPr>
      <w:rPr>
        <w:rFonts w:ascii="Trebuchet MS" w:hAnsi="Trebuchet MS" w:cs="Times New Roman" w:hint="default"/>
        <w:b/>
        <w:bCs w:val="0"/>
        <w:i w:val="0"/>
        <w:iCs w:val="0"/>
        <w:caps w:val="0"/>
        <w:smallCaps w:val="0"/>
        <w:strike w:val="0"/>
        <w:dstrike w:val="0"/>
        <w:noProof w:val="0"/>
        <w:snapToGrid w:val="0"/>
        <w:vanish w:val="0"/>
        <w:color w:val="008000"/>
        <w:spacing w:val="0"/>
        <w:w w:val="0"/>
        <w:kern w:val="0"/>
        <w:position w:val="0"/>
        <w:szCs w:val="0"/>
        <w:u w:val="none"/>
        <w:vertAlign w:val="baseline"/>
        <w:em w:val="none"/>
      </w:rPr>
    </w:lvl>
    <w:lvl w:ilvl="4">
      <w:start w:val="1"/>
      <w:numFmt w:val="decimal"/>
      <w:pStyle w:val="Heading5"/>
      <w:lvlText w:val="%1.%2.%3.%4.%5."/>
      <w:lvlJc w:val="left"/>
      <w:pPr>
        <w:tabs>
          <w:tab w:val="num" w:pos="3600"/>
        </w:tabs>
        <w:ind w:left="3312" w:hanging="792"/>
      </w:pPr>
      <w:rPr>
        <w:rFonts w:cs="Times New Roman" w:hint="default"/>
      </w:rPr>
    </w:lvl>
    <w:lvl w:ilvl="5">
      <w:start w:val="1"/>
      <w:numFmt w:val="decimal"/>
      <w:lvlText w:val="%1.%2.%3.%4.%5.%6."/>
      <w:lvlJc w:val="left"/>
      <w:pPr>
        <w:tabs>
          <w:tab w:val="num" w:pos="3960"/>
        </w:tabs>
        <w:ind w:left="3816" w:hanging="936"/>
      </w:pPr>
      <w:rPr>
        <w:rFonts w:cs="Times New Roman" w:hint="default"/>
      </w:rPr>
    </w:lvl>
    <w:lvl w:ilvl="6">
      <w:start w:val="1"/>
      <w:numFmt w:val="decimal"/>
      <w:lvlText w:val="%1.%2.%3.%4.%5.%6.%7."/>
      <w:lvlJc w:val="left"/>
      <w:pPr>
        <w:tabs>
          <w:tab w:val="num" w:pos="4680"/>
        </w:tabs>
        <w:ind w:left="4320" w:hanging="1080"/>
      </w:pPr>
      <w:rPr>
        <w:rFonts w:cs="Times New Roman" w:hint="default"/>
      </w:rPr>
    </w:lvl>
    <w:lvl w:ilvl="7">
      <w:start w:val="1"/>
      <w:numFmt w:val="decimal"/>
      <w:lvlText w:val="%1.%2.%3.%4.%5.%6.%7.%8."/>
      <w:lvlJc w:val="left"/>
      <w:pPr>
        <w:tabs>
          <w:tab w:val="num" w:pos="5040"/>
        </w:tabs>
        <w:ind w:left="4824" w:hanging="1224"/>
      </w:pPr>
      <w:rPr>
        <w:rFonts w:cs="Times New Roman" w:hint="default"/>
      </w:rPr>
    </w:lvl>
    <w:lvl w:ilvl="8">
      <w:start w:val="1"/>
      <w:numFmt w:val="decimal"/>
      <w:lvlText w:val="%1.%2.%3.%4.%5.%6.%7.%8.%9."/>
      <w:lvlJc w:val="left"/>
      <w:pPr>
        <w:tabs>
          <w:tab w:val="num" w:pos="5760"/>
        </w:tabs>
        <w:ind w:left="5400" w:hanging="1440"/>
      </w:pPr>
      <w:rPr>
        <w:rFonts w:cs="Times New Roman" w:hint="default"/>
      </w:rPr>
    </w:lvl>
  </w:abstractNum>
  <w:abstractNum w:abstractNumId="34" w15:restartNumberingAfterBreak="0">
    <w:nsid w:val="234E2B92"/>
    <w:multiLevelType w:val="hybridMultilevel"/>
    <w:tmpl w:val="84C05D4C"/>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36340A0"/>
    <w:multiLevelType w:val="hybridMultilevel"/>
    <w:tmpl w:val="665EC14E"/>
    <w:lvl w:ilvl="0" w:tplc="315E663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45E63E1"/>
    <w:multiLevelType w:val="hybridMultilevel"/>
    <w:tmpl w:val="22EE6280"/>
    <w:lvl w:ilvl="0" w:tplc="E8C6724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5F56B6F"/>
    <w:multiLevelType w:val="hybridMultilevel"/>
    <w:tmpl w:val="E6C21C76"/>
    <w:lvl w:ilvl="0" w:tplc="10000001">
      <w:start w:val="1"/>
      <w:numFmt w:val="bullet"/>
      <w:lvlText w:val=""/>
      <w:lvlJc w:val="left"/>
      <w:pPr>
        <w:ind w:left="1530" w:hanging="360"/>
      </w:pPr>
      <w:rPr>
        <w:rFonts w:ascii="Symbol" w:hAnsi="Symbol" w:hint="default"/>
      </w:rPr>
    </w:lvl>
    <w:lvl w:ilvl="1" w:tplc="10000003">
      <w:start w:val="1"/>
      <w:numFmt w:val="bullet"/>
      <w:lvlText w:val="o"/>
      <w:lvlJc w:val="left"/>
      <w:pPr>
        <w:ind w:left="2250" w:hanging="360"/>
      </w:pPr>
      <w:rPr>
        <w:rFonts w:ascii="Courier New" w:hAnsi="Courier New" w:cs="Courier New" w:hint="default"/>
      </w:rPr>
    </w:lvl>
    <w:lvl w:ilvl="2" w:tplc="10000005">
      <w:start w:val="1"/>
      <w:numFmt w:val="bullet"/>
      <w:lvlText w:val=""/>
      <w:lvlJc w:val="left"/>
      <w:pPr>
        <w:ind w:left="2970" w:hanging="360"/>
      </w:pPr>
      <w:rPr>
        <w:rFonts w:ascii="Wingdings" w:hAnsi="Wingdings" w:hint="default"/>
      </w:rPr>
    </w:lvl>
    <w:lvl w:ilvl="3" w:tplc="10000001">
      <w:start w:val="1"/>
      <w:numFmt w:val="bullet"/>
      <w:lvlText w:val=""/>
      <w:lvlJc w:val="left"/>
      <w:pPr>
        <w:ind w:left="3690" w:hanging="360"/>
      </w:pPr>
      <w:rPr>
        <w:rFonts w:ascii="Symbol" w:hAnsi="Symbol" w:hint="default"/>
      </w:rPr>
    </w:lvl>
    <w:lvl w:ilvl="4" w:tplc="10000003">
      <w:start w:val="1"/>
      <w:numFmt w:val="bullet"/>
      <w:lvlText w:val="o"/>
      <w:lvlJc w:val="left"/>
      <w:pPr>
        <w:ind w:left="4410" w:hanging="360"/>
      </w:pPr>
      <w:rPr>
        <w:rFonts w:ascii="Courier New" w:hAnsi="Courier New" w:cs="Courier New" w:hint="default"/>
      </w:rPr>
    </w:lvl>
    <w:lvl w:ilvl="5" w:tplc="10000005">
      <w:start w:val="1"/>
      <w:numFmt w:val="bullet"/>
      <w:lvlText w:val=""/>
      <w:lvlJc w:val="left"/>
      <w:pPr>
        <w:ind w:left="5130" w:hanging="360"/>
      </w:pPr>
      <w:rPr>
        <w:rFonts w:ascii="Wingdings" w:hAnsi="Wingdings" w:hint="default"/>
      </w:rPr>
    </w:lvl>
    <w:lvl w:ilvl="6" w:tplc="10000001">
      <w:start w:val="1"/>
      <w:numFmt w:val="bullet"/>
      <w:lvlText w:val=""/>
      <w:lvlJc w:val="left"/>
      <w:pPr>
        <w:ind w:left="5850" w:hanging="360"/>
      </w:pPr>
      <w:rPr>
        <w:rFonts w:ascii="Symbol" w:hAnsi="Symbol" w:hint="default"/>
      </w:rPr>
    </w:lvl>
    <w:lvl w:ilvl="7" w:tplc="10000003">
      <w:start w:val="1"/>
      <w:numFmt w:val="bullet"/>
      <w:lvlText w:val="o"/>
      <w:lvlJc w:val="left"/>
      <w:pPr>
        <w:ind w:left="6570" w:hanging="360"/>
      </w:pPr>
      <w:rPr>
        <w:rFonts w:ascii="Courier New" w:hAnsi="Courier New" w:cs="Courier New" w:hint="default"/>
      </w:rPr>
    </w:lvl>
    <w:lvl w:ilvl="8" w:tplc="10000005">
      <w:start w:val="1"/>
      <w:numFmt w:val="bullet"/>
      <w:lvlText w:val=""/>
      <w:lvlJc w:val="left"/>
      <w:pPr>
        <w:ind w:left="7290" w:hanging="360"/>
      </w:pPr>
      <w:rPr>
        <w:rFonts w:ascii="Wingdings" w:hAnsi="Wingdings" w:hint="default"/>
      </w:rPr>
    </w:lvl>
  </w:abstractNum>
  <w:abstractNum w:abstractNumId="38" w15:restartNumberingAfterBreak="0">
    <w:nsid w:val="26204540"/>
    <w:multiLevelType w:val="hybridMultilevel"/>
    <w:tmpl w:val="E3DC343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9" w15:restartNumberingAfterBreak="0">
    <w:nsid w:val="27B62965"/>
    <w:multiLevelType w:val="multilevel"/>
    <w:tmpl w:val="70CC9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352DB5"/>
    <w:multiLevelType w:val="multilevel"/>
    <w:tmpl w:val="5A587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A9E1DB3"/>
    <w:multiLevelType w:val="hybridMultilevel"/>
    <w:tmpl w:val="4630F656"/>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AE426B7"/>
    <w:multiLevelType w:val="hybridMultilevel"/>
    <w:tmpl w:val="CDF01ED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3" w15:restartNumberingAfterBreak="0">
    <w:nsid w:val="2AFA76DA"/>
    <w:multiLevelType w:val="multilevel"/>
    <w:tmpl w:val="C9AA3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2B192B9D"/>
    <w:multiLevelType w:val="hybridMultilevel"/>
    <w:tmpl w:val="C7EC4F74"/>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2D9D2153"/>
    <w:multiLevelType w:val="multilevel"/>
    <w:tmpl w:val="718C77E0"/>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2DA71930"/>
    <w:multiLevelType w:val="hybridMultilevel"/>
    <w:tmpl w:val="E86C20F2"/>
    <w:lvl w:ilvl="0" w:tplc="0409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7" w15:restartNumberingAfterBreak="0">
    <w:nsid w:val="2E2913B4"/>
    <w:multiLevelType w:val="hybridMultilevel"/>
    <w:tmpl w:val="52C25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EB87C7F"/>
    <w:multiLevelType w:val="multilevel"/>
    <w:tmpl w:val="CDFE1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F6E4666"/>
    <w:multiLevelType w:val="multilevel"/>
    <w:tmpl w:val="0D885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FF1757F"/>
    <w:multiLevelType w:val="hybridMultilevel"/>
    <w:tmpl w:val="C8DC56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333F37DE"/>
    <w:multiLevelType w:val="hybridMultilevel"/>
    <w:tmpl w:val="04C8B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3964A9B"/>
    <w:multiLevelType w:val="hybridMultilevel"/>
    <w:tmpl w:val="BE9E5CDA"/>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4847CF8"/>
    <w:multiLevelType w:val="hybridMultilevel"/>
    <w:tmpl w:val="FF0044A6"/>
    <w:lvl w:ilvl="0" w:tplc="BD445D38">
      <w:start w:val="1"/>
      <w:numFmt w:val="bullet"/>
      <w:lvlText w:val=""/>
      <w:lvlJc w:val="left"/>
      <w:pPr>
        <w:ind w:left="360" w:hanging="360"/>
      </w:pPr>
      <w:rPr>
        <w:rFonts w:ascii="Symbol" w:hAnsi="Symbol" w:hint="default"/>
      </w:rPr>
    </w:lvl>
    <w:lvl w:ilvl="1" w:tplc="04180003">
      <w:start w:val="1"/>
      <w:numFmt w:val="bullet"/>
      <w:lvlText w:val="o"/>
      <w:lvlJc w:val="left"/>
      <w:pPr>
        <w:ind w:left="-720" w:hanging="360"/>
      </w:pPr>
      <w:rPr>
        <w:rFonts w:ascii="Courier New" w:hAnsi="Courier New" w:cs="Courier New" w:hint="default"/>
      </w:rPr>
    </w:lvl>
    <w:lvl w:ilvl="2" w:tplc="04180005">
      <w:start w:val="1"/>
      <w:numFmt w:val="bullet"/>
      <w:lvlText w:val=""/>
      <w:lvlJc w:val="left"/>
      <w:pPr>
        <w:ind w:left="0" w:hanging="360"/>
      </w:pPr>
      <w:rPr>
        <w:rFonts w:ascii="Wingdings" w:hAnsi="Wingdings" w:hint="default"/>
      </w:rPr>
    </w:lvl>
    <w:lvl w:ilvl="3" w:tplc="04180001">
      <w:start w:val="1"/>
      <w:numFmt w:val="bullet"/>
      <w:lvlText w:val=""/>
      <w:lvlJc w:val="left"/>
      <w:pPr>
        <w:ind w:left="720" w:hanging="360"/>
      </w:pPr>
      <w:rPr>
        <w:rFonts w:ascii="Symbol" w:hAnsi="Symbol" w:hint="default"/>
      </w:rPr>
    </w:lvl>
    <w:lvl w:ilvl="4" w:tplc="04180003" w:tentative="1">
      <w:start w:val="1"/>
      <w:numFmt w:val="bullet"/>
      <w:lvlText w:val="o"/>
      <w:lvlJc w:val="left"/>
      <w:pPr>
        <w:ind w:left="1440" w:hanging="360"/>
      </w:pPr>
      <w:rPr>
        <w:rFonts w:ascii="Courier New" w:hAnsi="Courier New" w:cs="Courier New" w:hint="default"/>
      </w:rPr>
    </w:lvl>
    <w:lvl w:ilvl="5" w:tplc="04180005" w:tentative="1">
      <w:start w:val="1"/>
      <w:numFmt w:val="bullet"/>
      <w:lvlText w:val=""/>
      <w:lvlJc w:val="left"/>
      <w:pPr>
        <w:ind w:left="2160" w:hanging="360"/>
      </w:pPr>
      <w:rPr>
        <w:rFonts w:ascii="Wingdings" w:hAnsi="Wingdings" w:hint="default"/>
      </w:rPr>
    </w:lvl>
    <w:lvl w:ilvl="6" w:tplc="04180001" w:tentative="1">
      <w:start w:val="1"/>
      <w:numFmt w:val="bullet"/>
      <w:lvlText w:val=""/>
      <w:lvlJc w:val="left"/>
      <w:pPr>
        <w:ind w:left="2880" w:hanging="360"/>
      </w:pPr>
      <w:rPr>
        <w:rFonts w:ascii="Symbol" w:hAnsi="Symbol" w:hint="default"/>
      </w:rPr>
    </w:lvl>
    <w:lvl w:ilvl="7" w:tplc="04180003" w:tentative="1">
      <w:start w:val="1"/>
      <w:numFmt w:val="bullet"/>
      <w:lvlText w:val="o"/>
      <w:lvlJc w:val="left"/>
      <w:pPr>
        <w:ind w:left="3600" w:hanging="360"/>
      </w:pPr>
      <w:rPr>
        <w:rFonts w:ascii="Courier New" w:hAnsi="Courier New" w:cs="Courier New" w:hint="default"/>
      </w:rPr>
    </w:lvl>
    <w:lvl w:ilvl="8" w:tplc="04180005" w:tentative="1">
      <w:start w:val="1"/>
      <w:numFmt w:val="bullet"/>
      <w:lvlText w:val=""/>
      <w:lvlJc w:val="left"/>
      <w:pPr>
        <w:ind w:left="4320" w:hanging="360"/>
      </w:pPr>
      <w:rPr>
        <w:rFonts w:ascii="Wingdings" w:hAnsi="Wingdings" w:hint="default"/>
      </w:rPr>
    </w:lvl>
  </w:abstractNum>
  <w:abstractNum w:abstractNumId="54" w15:restartNumberingAfterBreak="0">
    <w:nsid w:val="34E33407"/>
    <w:multiLevelType w:val="hybridMultilevel"/>
    <w:tmpl w:val="75F0E9C8"/>
    <w:lvl w:ilvl="0" w:tplc="04090001">
      <w:start w:val="1"/>
      <w:numFmt w:val="bullet"/>
      <w:lvlText w:val=""/>
      <w:lvlJc w:val="left"/>
      <w:pPr>
        <w:ind w:left="1080" w:hanging="360"/>
      </w:pPr>
      <w:rPr>
        <w:rFonts w:ascii="Symbol" w:hAnsi="Symbol" w:hint="default"/>
      </w:rPr>
    </w:lvl>
    <w:lvl w:ilvl="1" w:tplc="1F58D5CE">
      <w:numFmt w:val="bullet"/>
      <w:lvlText w:val="•"/>
      <w:lvlJc w:val="left"/>
      <w:pPr>
        <w:ind w:left="2160" w:hanging="720"/>
      </w:pPr>
      <w:rPr>
        <w:rFonts w:ascii="Trebuchet MS" w:eastAsia="Times New Roman" w:hAnsi="Trebuchet MS" w:cstheme="minorHAns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5AB0E64"/>
    <w:multiLevelType w:val="hybridMultilevel"/>
    <w:tmpl w:val="54304626"/>
    <w:lvl w:ilvl="0" w:tplc="93BE597C">
      <w:start w:val="1"/>
      <w:numFmt w:val="decimal"/>
      <w:pStyle w:val="Paragraphenumrot"/>
      <w:lvlText w:val="%1."/>
      <w:lvlJc w:val="left"/>
      <w:pPr>
        <w:ind w:left="360" w:hanging="360"/>
      </w:pPr>
      <w:rPr>
        <w:rFonts w:cs="Times New Roman"/>
      </w:rPr>
    </w:lvl>
    <w:lvl w:ilvl="1" w:tplc="FFFFFFFF">
      <w:start w:val="1"/>
      <w:numFmt w:val="lowerRoman"/>
      <w:lvlText w:val="%2)"/>
      <w:lvlJc w:val="left"/>
      <w:pPr>
        <w:ind w:left="1800" w:hanging="720"/>
      </w:pPr>
      <w:rPr>
        <w:rFonts w:cs="Times New Roman" w:hint="default"/>
      </w:rPr>
    </w:lvl>
    <w:lvl w:ilvl="2" w:tplc="FFFFFFFF">
      <w:start w:val="1"/>
      <w:numFmt w:val="lowerRoman"/>
      <w:lvlText w:val="%3."/>
      <w:lvlJc w:val="right"/>
      <w:pPr>
        <w:ind w:left="2160" w:hanging="180"/>
      </w:pPr>
      <w:rPr>
        <w:rFonts w:cs="Times New Roman"/>
      </w:rPr>
    </w:lvl>
    <w:lvl w:ilvl="3" w:tplc="FFFFFFFF">
      <w:start w:val="1"/>
      <w:numFmt w:val="lowerRoman"/>
      <w:lvlText w:val="(%4)"/>
      <w:lvlJc w:val="left"/>
      <w:pPr>
        <w:ind w:left="3240" w:hanging="720"/>
      </w:pPr>
      <w:rPr>
        <w:rFonts w:cs="Times New Roman" w:hint="default"/>
      </w:rPr>
    </w:lvl>
    <w:lvl w:ilvl="4" w:tplc="10CE160E">
      <w:numFmt w:val="bullet"/>
      <w:lvlText w:val=""/>
      <w:lvlJc w:val="left"/>
      <w:pPr>
        <w:ind w:left="3960" w:hanging="720"/>
      </w:pPr>
      <w:rPr>
        <w:rFonts w:ascii="Symbol" w:eastAsia="Times New Roman" w:hAnsi="Symbol" w:cs="Times New Roman" w:hint="default"/>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6" w15:restartNumberingAfterBreak="0">
    <w:nsid w:val="36534FDA"/>
    <w:multiLevelType w:val="hybridMultilevel"/>
    <w:tmpl w:val="49B403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38A841D0"/>
    <w:multiLevelType w:val="hybridMultilevel"/>
    <w:tmpl w:val="EDC40E38"/>
    <w:lvl w:ilvl="0" w:tplc="0054D7D6">
      <w:start w:val="18"/>
      <w:numFmt w:val="decimal"/>
      <w:pStyle w:val="MainText"/>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39221C8C"/>
    <w:multiLevelType w:val="multilevel"/>
    <w:tmpl w:val="AA2E4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39EE2E27"/>
    <w:multiLevelType w:val="hybridMultilevel"/>
    <w:tmpl w:val="7FBA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A797C5D"/>
    <w:multiLevelType w:val="hybridMultilevel"/>
    <w:tmpl w:val="99B42660"/>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1" w15:restartNumberingAfterBreak="0">
    <w:nsid w:val="3B8938E1"/>
    <w:multiLevelType w:val="hybridMultilevel"/>
    <w:tmpl w:val="B0B22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BB00E38"/>
    <w:multiLevelType w:val="multilevel"/>
    <w:tmpl w:val="54C4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CA83941"/>
    <w:multiLevelType w:val="multilevel"/>
    <w:tmpl w:val="77FEE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EAE6A23"/>
    <w:multiLevelType w:val="hybridMultilevel"/>
    <w:tmpl w:val="32E600B8"/>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FB24E69"/>
    <w:multiLevelType w:val="hybridMultilevel"/>
    <w:tmpl w:val="8E9C8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1A50CDA"/>
    <w:multiLevelType w:val="hybridMultilevel"/>
    <w:tmpl w:val="6E68F996"/>
    <w:lvl w:ilvl="0" w:tplc="0409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42335864"/>
    <w:multiLevelType w:val="multilevel"/>
    <w:tmpl w:val="67C8F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2A3211F"/>
    <w:multiLevelType w:val="hybridMultilevel"/>
    <w:tmpl w:val="5C62A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43501877"/>
    <w:multiLevelType w:val="multilevel"/>
    <w:tmpl w:val="93E4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3874230"/>
    <w:multiLevelType w:val="hybridMultilevel"/>
    <w:tmpl w:val="19264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446F0C14"/>
    <w:multiLevelType w:val="hybridMultilevel"/>
    <w:tmpl w:val="2C76241C"/>
    <w:lvl w:ilvl="0" w:tplc="0418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Wingdings" w:eastAsiaTheme="minorHAnsi" w:hAnsi="Wingdings" w:cstheme="minorBidi" w:hint="default"/>
      </w:rPr>
    </w:lvl>
    <w:lvl w:ilvl="2" w:tplc="FFFFFFFF">
      <w:start w:val="1"/>
      <w:numFmt w:val="bullet"/>
      <w:lvlText w:val=""/>
      <w:lvlJc w:val="left"/>
      <w:pPr>
        <w:ind w:left="1980" w:hanging="360"/>
      </w:pPr>
      <w:rPr>
        <w:rFonts w:ascii="Wingdings" w:hAnsi="Wingdings" w:hint="default"/>
      </w:rPr>
    </w:lvl>
    <w:lvl w:ilvl="3" w:tplc="FFFFFFFF">
      <w:numFmt w:val="bullet"/>
      <w:lvlText w:val="•"/>
      <w:lvlJc w:val="left"/>
      <w:pPr>
        <w:ind w:left="2520" w:hanging="360"/>
      </w:pPr>
      <w:rPr>
        <w:rFonts w:ascii="Trebuchet MS" w:eastAsiaTheme="minorHAnsi" w:hAnsi="Trebuchet MS" w:cstheme="minorBidi"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44B516EE"/>
    <w:multiLevelType w:val="hybridMultilevel"/>
    <w:tmpl w:val="C40CAE9A"/>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58E1B59"/>
    <w:multiLevelType w:val="hybridMultilevel"/>
    <w:tmpl w:val="8FEA8C0A"/>
    <w:lvl w:ilvl="0" w:tplc="58E82D16">
      <w:start w:val="1"/>
      <w:numFmt w:val="bullet"/>
      <w:pStyle w:val="NormalBulletSquare"/>
      <w:lvlText w:val=""/>
      <w:lvlJc w:val="left"/>
      <w:pPr>
        <w:ind w:left="720" w:hanging="360"/>
      </w:pPr>
      <w:rPr>
        <w:rFonts w:ascii="Wingdings" w:hAnsi="Wingdings" w:cs="Wingdings" w:hint="default"/>
      </w:rPr>
    </w:lvl>
    <w:lvl w:ilvl="1" w:tplc="04090003">
      <w:start w:val="1"/>
      <w:numFmt w:val="bullet"/>
      <w:lvlText w:val=""/>
      <w:lvlJc w:val="left"/>
      <w:pPr>
        <w:ind w:left="1440" w:hanging="360"/>
      </w:pPr>
      <w:rPr>
        <w:rFonts w:ascii="Wingdings" w:hAnsi="Wingdings" w:cs="Wingdings" w:hint="default"/>
      </w:rPr>
    </w:lvl>
    <w:lvl w:ilvl="2" w:tplc="04090005">
      <w:start w:val="1"/>
      <w:numFmt w:val="bullet"/>
      <w:lvlText w:val=""/>
      <w:lvlJc w:val="left"/>
      <w:pPr>
        <w:ind w:left="2160" w:hanging="180"/>
      </w:pPr>
      <w:rPr>
        <w:rFonts w:ascii="Wingdings" w:hAnsi="Wingdings" w:cs="Wingdings" w:hint="default"/>
      </w:rPr>
    </w:lvl>
    <w:lvl w:ilvl="3" w:tplc="04090001">
      <w:start w:val="1"/>
      <w:numFmt w:val="decimal"/>
      <w:lvlText w:val="%4."/>
      <w:lvlJc w:val="left"/>
      <w:pPr>
        <w:ind w:left="2880" w:hanging="360"/>
      </w:pPr>
    </w:lvl>
    <w:lvl w:ilvl="4" w:tplc="04090003">
      <w:start w:val="1"/>
      <w:numFmt w:val="lowerLetter"/>
      <w:lvlText w:val="%5."/>
      <w:lvlJc w:val="left"/>
      <w:pPr>
        <w:ind w:left="3600" w:hanging="360"/>
      </w:pPr>
    </w:lvl>
    <w:lvl w:ilvl="5" w:tplc="04090005">
      <w:start w:val="1"/>
      <w:numFmt w:val="lowerRoman"/>
      <w:lvlText w:val="%6."/>
      <w:lvlJc w:val="right"/>
      <w:pPr>
        <w:ind w:left="4320" w:hanging="180"/>
      </w:pPr>
    </w:lvl>
    <w:lvl w:ilvl="6" w:tplc="04090001">
      <w:start w:val="1"/>
      <w:numFmt w:val="decimal"/>
      <w:lvlText w:val="%7."/>
      <w:lvlJc w:val="left"/>
      <w:pPr>
        <w:ind w:left="5040" w:hanging="360"/>
      </w:pPr>
    </w:lvl>
    <w:lvl w:ilvl="7" w:tplc="04090003">
      <w:start w:val="1"/>
      <w:numFmt w:val="lowerLetter"/>
      <w:lvlText w:val="%8."/>
      <w:lvlJc w:val="left"/>
      <w:pPr>
        <w:ind w:left="5760" w:hanging="360"/>
      </w:pPr>
    </w:lvl>
    <w:lvl w:ilvl="8" w:tplc="04090005">
      <w:start w:val="1"/>
      <w:numFmt w:val="lowerRoman"/>
      <w:lvlText w:val="%9."/>
      <w:lvlJc w:val="right"/>
      <w:pPr>
        <w:ind w:left="6480" w:hanging="180"/>
      </w:pPr>
    </w:lvl>
  </w:abstractNum>
  <w:abstractNum w:abstractNumId="74" w15:restartNumberingAfterBreak="0">
    <w:nsid w:val="45B85DFE"/>
    <w:multiLevelType w:val="hybridMultilevel"/>
    <w:tmpl w:val="3B0C9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8F0D19"/>
    <w:multiLevelType w:val="hybridMultilevel"/>
    <w:tmpl w:val="86669B92"/>
    <w:lvl w:ilvl="0" w:tplc="311C8044">
      <w:start w:val="1"/>
      <w:numFmt w:val="bullet"/>
      <w:lvlText w:val=""/>
      <w:lvlJc w:val="left"/>
      <w:pPr>
        <w:ind w:left="644" w:hanging="360"/>
      </w:pPr>
      <w:rPr>
        <w:rFonts w:ascii="Wingdings" w:hAnsi="Wingdings" w:hint="default"/>
        <w:color w:val="auto"/>
        <w:sz w:val="24"/>
        <w:szCs w:val="24"/>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6" w15:restartNumberingAfterBreak="0">
    <w:nsid w:val="480F182D"/>
    <w:multiLevelType w:val="hybridMultilevel"/>
    <w:tmpl w:val="75B6294C"/>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8DD1234"/>
    <w:multiLevelType w:val="multilevel"/>
    <w:tmpl w:val="31B420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9657547"/>
    <w:multiLevelType w:val="multilevel"/>
    <w:tmpl w:val="D6A28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B8277E1"/>
    <w:multiLevelType w:val="multilevel"/>
    <w:tmpl w:val="80664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BD86A59"/>
    <w:multiLevelType w:val="hybridMultilevel"/>
    <w:tmpl w:val="0428DAE6"/>
    <w:lvl w:ilvl="0" w:tplc="BD445D38">
      <w:start w:val="1"/>
      <w:numFmt w:val="bullet"/>
      <w:lvlText w:val=""/>
      <w:lvlJc w:val="left"/>
      <w:pPr>
        <w:ind w:left="2520" w:hanging="360"/>
      </w:pPr>
      <w:rPr>
        <w:rFonts w:ascii="Symbol" w:hAnsi="Symbol" w:hint="default"/>
      </w:rPr>
    </w:lvl>
    <w:lvl w:ilvl="1" w:tplc="BFB61AA6">
      <w:start w:val="1"/>
      <w:numFmt w:val="bullet"/>
      <w:lvlText w:val="o"/>
      <w:lvlJc w:val="left"/>
      <w:pPr>
        <w:ind w:left="3240" w:hanging="360"/>
      </w:pPr>
      <w:rPr>
        <w:rFonts w:ascii="Courier New" w:hAnsi="Courier New" w:cs="Courier New" w:hint="default"/>
      </w:rPr>
    </w:lvl>
    <w:lvl w:ilvl="2" w:tplc="B0646AB0" w:tentative="1">
      <w:start w:val="1"/>
      <w:numFmt w:val="bullet"/>
      <w:lvlText w:val=""/>
      <w:lvlJc w:val="left"/>
      <w:pPr>
        <w:ind w:left="3960" w:hanging="360"/>
      </w:pPr>
      <w:rPr>
        <w:rFonts w:ascii="Wingdings" w:hAnsi="Wingdings" w:hint="default"/>
      </w:rPr>
    </w:lvl>
    <w:lvl w:ilvl="3" w:tplc="7F160050" w:tentative="1">
      <w:start w:val="1"/>
      <w:numFmt w:val="bullet"/>
      <w:lvlText w:val=""/>
      <w:lvlJc w:val="left"/>
      <w:pPr>
        <w:ind w:left="4680" w:hanging="360"/>
      </w:pPr>
      <w:rPr>
        <w:rFonts w:ascii="Symbol" w:hAnsi="Symbol" w:hint="default"/>
      </w:rPr>
    </w:lvl>
    <w:lvl w:ilvl="4" w:tplc="545A5EAE" w:tentative="1">
      <w:start w:val="1"/>
      <w:numFmt w:val="bullet"/>
      <w:lvlText w:val="o"/>
      <w:lvlJc w:val="left"/>
      <w:pPr>
        <w:ind w:left="5400" w:hanging="360"/>
      </w:pPr>
      <w:rPr>
        <w:rFonts w:ascii="Courier New" w:hAnsi="Courier New" w:cs="Courier New" w:hint="default"/>
      </w:rPr>
    </w:lvl>
    <w:lvl w:ilvl="5" w:tplc="CA68A3EC" w:tentative="1">
      <w:start w:val="1"/>
      <w:numFmt w:val="bullet"/>
      <w:lvlText w:val=""/>
      <w:lvlJc w:val="left"/>
      <w:pPr>
        <w:ind w:left="6120" w:hanging="360"/>
      </w:pPr>
      <w:rPr>
        <w:rFonts w:ascii="Wingdings" w:hAnsi="Wingdings" w:hint="default"/>
      </w:rPr>
    </w:lvl>
    <w:lvl w:ilvl="6" w:tplc="1F6250CC" w:tentative="1">
      <w:start w:val="1"/>
      <w:numFmt w:val="bullet"/>
      <w:lvlText w:val=""/>
      <w:lvlJc w:val="left"/>
      <w:pPr>
        <w:ind w:left="6840" w:hanging="360"/>
      </w:pPr>
      <w:rPr>
        <w:rFonts w:ascii="Symbol" w:hAnsi="Symbol" w:hint="default"/>
      </w:rPr>
    </w:lvl>
    <w:lvl w:ilvl="7" w:tplc="24204D20" w:tentative="1">
      <w:start w:val="1"/>
      <w:numFmt w:val="bullet"/>
      <w:lvlText w:val="o"/>
      <w:lvlJc w:val="left"/>
      <w:pPr>
        <w:ind w:left="7560" w:hanging="360"/>
      </w:pPr>
      <w:rPr>
        <w:rFonts w:ascii="Courier New" w:hAnsi="Courier New" w:cs="Courier New" w:hint="default"/>
      </w:rPr>
    </w:lvl>
    <w:lvl w:ilvl="8" w:tplc="2A4C1F98" w:tentative="1">
      <w:start w:val="1"/>
      <w:numFmt w:val="bullet"/>
      <w:lvlText w:val=""/>
      <w:lvlJc w:val="left"/>
      <w:pPr>
        <w:ind w:left="8280" w:hanging="360"/>
      </w:pPr>
      <w:rPr>
        <w:rFonts w:ascii="Wingdings" w:hAnsi="Wingdings" w:hint="default"/>
      </w:rPr>
    </w:lvl>
  </w:abstractNum>
  <w:abstractNum w:abstractNumId="81" w15:restartNumberingAfterBreak="0">
    <w:nsid w:val="4BF830B6"/>
    <w:multiLevelType w:val="hybridMultilevel"/>
    <w:tmpl w:val="DFFA1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DB9754A"/>
    <w:multiLevelType w:val="hybridMultilevel"/>
    <w:tmpl w:val="B08EDB96"/>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05B0AA3"/>
    <w:multiLevelType w:val="hybridMultilevel"/>
    <w:tmpl w:val="6F7451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506D30CE"/>
    <w:multiLevelType w:val="hybridMultilevel"/>
    <w:tmpl w:val="0A4AF40E"/>
    <w:lvl w:ilvl="0" w:tplc="0409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5" w15:restartNumberingAfterBreak="0">
    <w:nsid w:val="50AB6ADC"/>
    <w:multiLevelType w:val="hybridMultilevel"/>
    <w:tmpl w:val="7AC68AAC"/>
    <w:lvl w:ilvl="0" w:tplc="8390B236">
      <w:start w:val="1"/>
      <w:numFmt w:val="bullet"/>
      <w:lvlText w:val=""/>
      <w:lvlJc w:val="left"/>
      <w:pPr>
        <w:ind w:left="360" w:hanging="360"/>
      </w:pPr>
      <w:rPr>
        <w:rFonts w:ascii="Symbol" w:hAnsi="Symbol" w:hint="default"/>
        <w:strike w:val="0"/>
      </w:rPr>
    </w:lvl>
    <w:lvl w:ilvl="1" w:tplc="04090003">
      <w:start w:val="5"/>
      <w:numFmt w:val="bullet"/>
      <w:lvlText w:val="-"/>
      <w:lvlJc w:val="left"/>
      <w:pPr>
        <w:ind w:left="1080" w:hanging="360"/>
      </w:pPr>
      <w:rPr>
        <w:rFonts w:ascii="Times New Roman" w:eastAsia="Times New Roman" w:hAnsi="Times New Roman" w:cs="Times New Roman"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524A2D01"/>
    <w:multiLevelType w:val="multilevel"/>
    <w:tmpl w:val="FDCE9522"/>
    <w:lvl w:ilvl="0">
      <w:numFmt w:val="bullet"/>
      <w:lvlText w:val="-"/>
      <w:lvlJc w:val="left"/>
      <w:pPr>
        <w:tabs>
          <w:tab w:val="num" w:pos="0"/>
        </w:tabs>
        <w:ind w:left="0" w:firstLine="0"/>
      </w:pPr>
      <w:rPr>
        <w:rFonts w:ascii="Calibri" w:eastAsia="Times New Roman" w:hAnsi="Calibri" w:hint="default"/>
        <w:b/>
        <w:color w:val="auto"/>
      </w:rPr>
    </w:lvl>
    <w:lvl w:ilvl="1">
      <w:numFmt w:val="bullet"/>
      <w:lvlText w:val="-"/>
      <w:lvlJc w:val="left"/>
      <w:pPr>
        <w:tabs>
          <w:tab w:val="num" w:pos="947"/>
        </w:tabs>
        <w:ind w:left="947" w:hanging="227"/>
      </w:pPr>
      <w:rPr>
        <w:rFonts w:ascii="Times New Roman" w:eastAsia="Times New Roman" w:hAnsi="Times New Roman" w:cs="Times New Roman" w:hint="default"/>
        <w:color w:val="auto"/>
      </w:rPr>
    </w:lvl>
    <w:lvl w:ilvl="2">
      <w:start w:val="1"/>
      <w:numFmt w:val="bullet"/>
      <w:lvlText w:val=""/>
      <w:lvlJc w:val="left"/>
      <w:pPr>
        <w:tabs>
          <w:tab w:val="num" w:pos="1980"/>
        </w:tabs>
        <w:ind w:left="1980" w:hanging="360"/>
      </w:pPr>
      <w:rPr>
        <w:rFonts w:ascii="Symbol" w:hAnsi="Symbol" w:hint="default"/>
      </w:rPr>
    </w:lvl>
    <w:lvl w:ilvl="3">
      <w:start w:val="1"/>
      <w:numFmt w:val="decimal"/>
      <w:lvlText w:val="%4."/>
      <w:lvlJc w:val="left"/>
      <w:pPr>
        <w:tabs>
          <w:tab w:val="num" w:pos="2520"/>
        </w:tabs>
        <w:ind w:left="2520" w:hanging="360"/>
      </w:pPr>
      <w:rPr>
        <w:rFonts w:hint="default"/>
        <w:color w:val="auto"/>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7" w15:restartNumberingAfterBreak="0">
    <w:nsid w:val="5336753A"/>
    <w:multiLevelType w:val="hybridMultilevel"/>
    <w:tmpl w:val="04825B0E"/>
    <w:lvl w:ilvl="0" w:tplc="A4782E2E">
      <w:start w:val="1"/>
      <w:numFmt w:val="decimal"/>
      <w:lvlText w:val="%1."/>
      <w:lvlJc w:val="left"/>
      <w:pPr>
        <w:ind w:left="36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7A6B8FA">
      <w:start w:val="1"/>
      <w:numFmt w:val="lowerLetter"/>
      <w:lvlText w:val="%2"/>
      <w:lvlJc w:val="left"/>
      <w:pPr>
        <w:ind w:left="11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A361636">
      <w:start w:val="1"/>
      <w:numFmt w:val="lowerRoman"/>
      <w:lvlText w:val="%3"/>
      <w:lvlJc w:val="left"/>
      <w:pPr>
        <w:ind w:left="19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1C853CC">
      <w:start w:val="1"/>
      <w:numFmt w:val="decimal"/>
      <w:lvlText w:val="%4"/>
      <w:lvlJc w:val="left"/>
      <w:pPr>
        <w:ind w:left="26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3F464FC">
      <w:start w:val="1"/>
      <w:numFmt w:val="lowerLetter"/>
      <w:lvlText w:val="%5"/>
      <w:lvlJc w:val="left"/>
      <w:pPr>
        <w:ind w:left="33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1D89624">
      <w:start w:val="1"/>
      <w:numFmt w:val="lowerRoman"/>
      <w:lvlText w:val="%6"/>
      <w:lvlJc w:val="left"/>
      <w:pPr>
        <w:ind w:left="40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5AE500C">
      <w:start w:val="1"/>
      <w:numFmt w:val="decimal"/>
      <w:lvlText w:val="%7"/>
      <w:lvlJc w:val="left"/>
      <w:pPr>
        <w:ind w:left="47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E42768E">
      <w:start w:val="1"/>
      <w:numFmt w:val="lowerLetter"/>
      <w:lvlText w:val="%8"/>
      <w:lvlJc w:val="left"/>
      <w:pPr>
        <w:ind w:left="55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794B3DE">
      <w:start w:val="1"/>
      <w:numFmt w:val="lowerRoman"/>
      <w:lvlText w:val="%9"/>
      <w:lvlJc w:val="left"/>
      <w:pPr>
        <w:ind w:left="62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8" w15:restartNumberingAfterBreak="0">
    <w:nsid w:val="55B53EB9"/>
    <w:multiLevelType w:val="hybridMultilevel"/>
    <w:tmpl w:val="0ED45FB6"/>
    <w:lvl w:ilvl="0" w:tplc="D6D67934">
      <w:start w:val="1"/>
      <w:numFmt w:val="upperRoman"/>
      <w:pStyle w:val="Style1-TOC"/>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5C35E57"/>
    <w:multiLevelType w:val="hybridMultilevel"/>
    <w:tmpl w:val="E2FA2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8FE4E66"/>
    <w:multiLevelType w:val="hybridMultilevel"/>
    <w:tmpl w:val="B6D24460"/>
    <w:lvl w:ilvl="0" w:tplc="DCECD83E">
      <w:numFmt w:val="bullet"/>
      <w:lvlText w:val="-"/>
      <w:lvlJc w:val="left"/>
      <w:pPr>
        <w:ind w:left="547" w:hanging="360"/>
      </w:pPr>
      <w:rPr>
        <w:rFonts w:ascii="Calibri" w:eastAsia="Calibri" w:hAnsi="Calibri" w:cs="Calibri" w:hint="default"/>
      </w:rPr>
    </w:lvl>
    <w:lvl w:ilvl="1" w:tplc="04090005">
      <w:start w:val="1"/>
      <w:numFmt w:val="bullet"/>
      <w:lvlText w:val=""/>
      <w:lvlJc w:val="left"/>
      <w:pPr>
        <w:ind w:left="1267" w:hanging="360"/>
      </w:pPr>
      <w:rPr>
        <w:rFonts w:ascii="Wingdings" w:hAnsi="Wingdings" w:cs="Wingdings" w:hint="default"/>
      </w:rPr>
    </w:lvl>
    <w:lvl w:ilvl="2" w:tplc="04090005">
      <w:start w:val="1"/>
      <w:numFmt w:val="bullet"/>
      <w:lvlText w:val=""/>
      <w:lvlJc w:val="left"/>
      <w:pPr>
        <w:ind w:left="1987" w:hanging="180"/>
      </w:pPr>
      <w:rPr>
        <w:rFonts w:ascii="Wingdings" w:hAnsi="Wingdings" w:cs="Wingdings" w:hint="default"/>
      </w:rPr>
    </w:lvl>
    <w:lvl w:ilvl="3" w:tplc="58E82D16">
      <w:numFmt w:val="bullet"/>
      <w:lvlText w:val="-"/>
      <w:lvlJc w:val="left"/>
      <w:pPr>
        <w:ind w:left="2707" w:hanging="360"/>
      </w:pPr>
      <w:rPr>
        <w:rFonts w:ascii="Calibri" w:eastAsia="Times New Roman" w:hAnsi="Calibri" w:hint="default"/>
      </w:r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91" w15:restartNumberingAfterBreak="0">
    <w:nsid w:val="5AEA1F20"/>
    <w:multiLevelType w:val="multilevel"/>
    <w:tmpl w:val="719CE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C9B629E"/>
    <w:multiLevelType w:val="multilevel"/>
    <w:tmpl w:val="003C49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5E290EB2"/>
    <w:multiLevelType w:val="hybridMultilevel"/>
    <w:tmpl w:val="0A4A28F6"/>
    <w:lvl w:ilvl="0" w:tplc="10CE160E">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4" w15:restartNumberingAfterBreak="0">
    <w:nsid w:val="5EB507F1"/>
    <w:multiLevelType w:val="hybridMultilevel"/>
    <w:tmpl w:val="9F203DC0"/>
    <w:lvl w:ilvl="0" w:tplc="F47AA382">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F3D5FA1"/>
    <w:multiLevelType w:val="hybridMultilevel"/>
    <w:tmpl w:val="C0AC2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5F9F24C9"/>
    <w:multiLevelType w:val="hybridMultilevel"/>
    <w:tmpl w:val="C9FC47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7" w15:restartNumberingAfterBreak="0">
    <w:nsid w:val="5FC26C1B"/>
    <w:multiLevelType w:val="hybridMultilevel"/>
    <w:tmpl w:val="436E4E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5FFD2943"/>
    <w:multiLevelType w:val="hybridMultilevel"/>
    <w:tmpl w:val="CE86AA44"/>
    <w:lvl w:ilvl="0" w:tplc="45786922">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22A3BA7"/>
    <w:multiLevelType w:val="hybridMultilevel"/>
    <w:tmpl w:val="82D4932C"/>
    <w:lvl w:ilvl="0" w:tplc="8650338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4B83A76"/>
    <w:multiLevelType w:val="multilevel"/>
    <w:tmpl w:val="F7FC2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659F4C20"/>
    <w:multiLevelType w:val="hybridMultilevel"/>
    <w:tmpl w:val="44FA7CF8"/>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5FC336A"/>
    <w:multiLevelType w:val="hybridMultilevel"/>
    <w:tmpl w:val="58B8246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3" w15:restartNumberingAfterBreak="0">
    <w:nsid w:val="66940874"/>
    <w:multiLevelType w:val="hybridMultilevel"/>
    <w:tmpl w:val="F5381C12"/>
    <w:lvl w:ilvl="0" w:tplc="08090003">
      <w:start w:val="1"/>
      <w:numFmt w:val="lowerLetter"/>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04" w15:restartNumberingAfterBreak="0">
    <w:nsid w:val="66FE7D69"/>
    <w:multiLevelType w:val="hybridMultilevel"/>
    <w:tmpl w:val="F6769492"/>
    <w:lvl w:ilvl="0" w:tplc="311C8044">
      <w:start w:val="1"/>
      <w:numFmt w:val="lowerLetter"/>
      <w:lvlText w:val="%1)"/>
      <w:lvlJc w:val="left"/>
      <w:pPr>
        <w:ind w:left="720" w:hanging="360"/>
      </w:pPr>
    </w:lvl>
    <w:lvl w:ilvl="1" w:tplc="04090019">
      <w:start w:val="1"/>
      <w:numFmt w:val="decimal"/>
      <w:lvlText w:val="%2."/>
      <w:lvlJc w:val="left"/>
      <w:pPr>
        <w:ind w:left="1560" w:hanging="480"/>
      </w:pPr>
      <w:rPr>
        <w:rFonts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72722AE"/>
    <w:multiLevelType w:val="hybridMultilevel"/>
    <w:tmpl w:val="35C65B1A"/>
    <w:lvl w:ilvl="0" w:tplc="6F72CE2C">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7946A09"/>
    <w:multiLevelType w:val="hybridMultilevel"/>
    <w:tmpl w:val="2A742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7" w15:restartNumberingAfterBreak="0">
    <w:nsid w:val="692F10FD"/>
    <w:multiLevelType w:val="multilevel"/>
    <w:tmpl w:val="D0A4A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6B515629"/>
    <w:multiLevelType w:val="hybridMultilevel"/>
    <w:tmpl w:val="4FACEDC0"/>
    <w:lvl w:ilvl="0" w:tplc="FFFFFFFF">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6C1C442F"/>
    <w:multiLevelType w:val="hybridMultilevel"/>
    <w:tmpl w:val="0C1CCD3C"/>
    <w:lvl w:ilvl="0" w:tplc="0409000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CE5612C"/>
    <w:multiLevelType w:val="hybridMultilevel"/>
    <w:tmpl w:val="52BC662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6DB44E7A"/>
    <w:multiLevelType w:val="hybridMultilevel"/>
    <w:tmpl w:val="05B2F2C2"/>
    <w:lvl w:ilvl="0" w:tplc="36B08306">
      <w:start w:val="1"/>
      <w:numFmt w:val="decimal"/>
      <w:lvlText w:val="%1."/>
      <w:lvlJc w:val="left"/>
      <w:pPr>
        <w:ind w:left="720" w:hanging="360"/>
      </w:pPr>
      <w:rPr>
        <w:rFonts w:eastAsia="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E4B74F0"/>
    <w:multiLevelType w:val="hybridMultilevel"/>
    <w:tmpl w:val="BE960C38"/>
    <w:lvl w:ilvl="0" w:tplc="04180001">
      <w:start w:val="1"/>
      <w:numFmt w:val="bullet"/>
      <w:lvlText w:val=""/>
      <w:lvlJc w:val="left"/>
      <w:pPr>
        <w:ind w:left="360" w:hanging="360"/>
      </w:pPr>
      <w:rPr>
        <w:rFonts w:ascii="Symbol" w:hAnsi="Symbol" w:hint="default"/>
      </w:rPr>
    </w:lvl>
    <w:lvl w:ilvl="1" w:tplc="FFFFFFFF">
      <w:numFmt w:val="bullet"/>
      <w:lvlText w:val=""/>
      <w:lvlJc w:val="left"/>
      <w:pPr>
        <w:ind w:left="1080" w:hanging="360"/>
      </w:pPr>
      <w:rPr>
        <w:rFonts w:ascii="Wingdings" w:eastAsiaTheme="minorHAnsi" w:hAnsi="Wingdings" w:cstheme="minorBidi" w:hint="default"/>
      </w:rPr>
    </w:lvl>
    <w:lvl w:ilvl="2" w:tplc="FFFFFFFF">
      <w:start w:val="1"/>
      <w:numFmt w:val="bullet"/>
      <w:lvlText w:val=""/>
      <w:lvlJc w:val="left"/>
      <w:pPr>
        <w:ind w:left="1980" w:hanging="360"/>
      </w:pPr>
      <w:rPr>
        <w:rFonts w:ascii="Wingdings" w:hAnsi="Wingdings" w:hint="default"/>
      </w:rPr>
    </w:lvl>
    <w:lvl w:ilvl="3" w:tplc="FFFFFFFF">
      <w:numFmt w:val="bullet"/>
      <w:lvlText w:val="•"/>
      <w:lvlJc w:val="left"/>
      <w:pPr>
        <w:ind w:left="2520" w:hanging="360"/>
      </w:pPr>
      <w:rPr>
        <w:rFonts w:ascii="Trebuchet MS" w:eastAsiaTheme="minorHAnsi" w:hAnsi="Trebuchet MS" w:cstheme="minorBidi" w:hint="default"/>
      </w:rPr>
    </w:lvl>
    <w:lvl w:ilvl="4" w:tplc="FFFFFFFF">
      <w:numFmt w:val="bullet"/>
      <w:lvlText w:val="-"/>
      <w:lvlJc w:val="left"/>
      <w:pPr>
        <w:ind w:left="3240" w:hanging="360"/>
      </w:pPr>
      <w:rPr>
        <w:rFonts w:ascii="Trebuchet MS" w:eastAsiaTheme="minorHAnsi" w:hAnsi="Trebuchet MS" w:cstheme="minorBidi"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6F51536D"/>
    <w:multiLevelType w:val="multilevel"/>
    <w:tmpl w:val="6B46CE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4" w15:restartNumberingAfterBreak="0">
    <w:nsid w:val="72712074"/>
    <w:multiLevelType w:val="multilevel"/>
    <w:tmpl w:val="7D640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75B629B0"/>
    <w:multiLevelType w:val="hybridMultilevel"/>
    <w:tmpl w:val="F8AA54FC"/>
    <w:lvl w:ilvl="0" w:tplc="DD1E5A9C">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5E812EE"/>
    <w:multiLevelType w:val="multilevel"/>
    <w:tmpl w:val="BD0CF936"/>
    <w:lvl w:ilvl="0">
      <w:start w:val="1"/>
      <w:numFmt w:val="bullet"/>
      <w:lvlText w:val=""/>
      <w:lvlJc w:val="left"/>
      <w:pPr>
        <w:tabs>
          <w:tab w:val="num" w:pos="0"/>
        </w:tabs>
        <w:ind w:left="0" w:firstLine="0"/>
      </w:pPr>
      <w:rPr>
        <w:rFonts w:ascii="Wingdings" w:hAnsi="Wingdings" w:hint="default"/>
        <w:b/>
        <w:color w:val="auto"/>
      </w:rPr>
    </w:lvl>
    <w:lvl w:ilvl="1">
      <w:numFmt w:val="bullet"/>
      <w:lvlText w:val="-"/>
      <w:lvlJc w:val="left"/>
      <w:pPr>
        <w:tabs>
          <w:tab w:val="num" w:pos="947"/>
        </w:tabs>
        <w:ind w:left="947" w:hanging="227"/>
      </w:pPr>
      <w:rPr>
        <w:rFonts w:ascii="Times New Roman" w:eastAsia="Times New Roman" w:hAnsi="Times New Roman" w:cs="Times New Roman" w:hint="default"/>
        <w:color w:val="auto"/>
      </w:rPr>
    </w:lvl>
    <w:lvl w:ilvl="2">
      <w:start w:val="1"/>
      <w:numFmt w:val="bullet"/>
      <w:lvlText w:val=""/>
      <w:lvlJc w:val="left"/>
      <w:pPr>
        <w:tabs>
          <w:tab w:val="num" w:pos="1980"/>
        </w:tabs>
        <w:ind w:left="1980" w:hanging="360"/>
      </w:pPr>
      <w:rPr>
        <w:rFonts w:ascii="Symbol" w:hAnsi="Symbol" w:hint="default"/>
      </w:rPr>
    </w:lvl>
    <w:lvl w:ilvl="3">
      <w:start w:val="1"/>
      <w:numFmt w:val="decimal"/>
      <w:lvlText w:val="%4."/>
      <w:lvlJc w:val="left"/>
      <w:pPr>
        <w:tabs>
          <w:tab w:val="num" w:pos="2520"/>
        </w:tabs>
        <w:ind w:left="2520" w:hanging="360"/>
      </w:pPr>
      <w:rPr>
        <w:rFonts w:hint="default"/>
        <w:color w:val="auto"/>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7" w15:restartNumberingAfterBreak="0">
    <w:nsid w:val="762F3048"/>
    <w:multiLevelType w:val="multilevel"/>
    <w:tmpl w:val="F3884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73166BD"/>
    <w:multiLevelType w:val="hybridMultilevel"/>
    <w:tmpl w:val="C388D052"/>
    <w:lvl w:ilvl="0" w:tplc="F536B246">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pStyle w:val="Sub-Para4underXY"/>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9" w15:restartNumberingAfterBreak="0">
    <w:nsid w:val="79E05121"/>
    <w:multiLevelType w:val="multilevel"/>
    <w:tmpl w:val="643A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CF21823"/>
    <w:multiLevelType w:val="hybridMultilevel"/>
    <w:tmpl w:val="AC34F10A"/>
    <w:lvl w:ilvl="0" w:tplc="55724940">
      <w:start w:val="1"/>
      <w:numFmt w:val="lowerRoman"/>
      <w:pStyle w:val="Style2-TOC"/>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D9F180A"/>
    <w:multiLevelType w:val="multilevel"/>
    <w:tmpl w:val="F5A8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E734D3B"/>
    <w:multiLevelType w:val="hybridMultilevel"/>
    <w:tmpl w:val="7BFE1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7E803F4C"/>
    <w:multiLevelType w:val="hybridMultilevel"/>
    <w:tmpl w:val="21F0786E"/>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24" w15:restartNumberingAfterBreak="0">
    <w:nsid w:val="7FEE126C"/>
    <w:multiLevelType w:val="hybridMultilevel"/>
    <w:tmpl w:val="F0601C96"/>
    <w:lvl w:ilvl="0" w:tplc="040C0001">
      <w:start w:val="1"/>
      <w:numFmt w:val="upperRoman"/>
      <w:lvlText w:val="%1."/>
      <w:lvlJc w:val="righ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pStyle w:val="Figure"/>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num w:numId="1" w16cid:durableId="903641737">
    <w:abstractNumId w:val="55"/>
  </w:num>
  <w:num w:numId="2" w16cid:durableId="1232083579">
    <w:abstractNumId w:val="33"/>
  </w:num>
  <w:num w:numId="3" w16cid:durableId="252132290">
    <w:abstractNumId w:val="88"/>
  </w:num>
  <w:num w:numId="4" w16cid:durableId="1781142377">
    <w:abstractNumId w:val="120"/>
  </w:num>
  <w:num w:numId="5" w16cid:durableId="2006937977">
    <w:abstractNumId w:val="23"/>
  </w:num>
  <w:num w:numId="6" w16cid:durableId="2067410865">
    <w:abstractNumId w:val="0"/>
  </w:num>
  <w:num w:numId="7" w16cid:durableId="1968389144">
    <w:abstractNumId w:val="57"/>
  </w:num>
  <w:num w:numId="8" w16cid:durableId="51390769">
    <w:abstractNumId w:val="90"/>
  </w:num>
  <w:num w:numId="9" w16cid:durableId="1507358324">
    <w:abstractNumId w:val="44"/>
  </w:num>
  <w:num w:numId="10" w16cid:durableId="1919752999">
    <w:abstractNumId w:val="47"/>
  </w:num>
  <w:num w:numId="11" w16cid:durableId="1278636308">
    <w:abstractNumId w:val="9"/>
  </w:num>
  <w:num w:numId="12" w16cid:durableId="484587927">
    <w:abstractNumId w:val="81"/>
  </w:num>
  <w:num w:numId="13" w16cid:durableId="774789171">
    <w:abstractNumId w:val="124"/>
  </w:num>
  <w:num w:numId="14" w16cid:durableId="2056536873">
    <w:abstractNumId w:val="102"/>
  </w:num>
  <w:num w:numId="15" w16cid:durableId="557278103">
    <w:abstractNumId w:val="95"/>
  </w:num>
  <w:num w:numId="16" w16cid:durableId="629554015">
    <w:abstractNumId w:val="93"/>
  </w:num>
  <w:num w:numId="17" w16cid:durableId="931208382">
    <w:abstractNumId w:val="51"/>
  </w:num>
  <w:num w:numId="18" w16cid:durableId="1740202554">
    <w:abstractNumId w:val="15"/>
  </w:num>
  <w:num w:numId="19" w16cid:durableId="785004827">
    <w:abstractNumId w:val="61"/>
  </w:num>
  <w:num w:numId="20" w16cid:durableId="1614749710">
    <w:abstractNumId w:val="97"/>
  </w:num>
  <w:num w:numId="21" w16cid:durableId="1325164503">
    <w:abstractNumId w:val="13"/>
  </w:num>
  <w:num w:numId="22" w16cid:durableId="895973821">
    <w:abstractNumId w:val="5"/>
  </w:num>
  <w:num w:numId="23" w16cid:durableId="2014380460">
    <w:abstractNumId w:val="45"/>
  </w:num>
  <w:num w:numId="24" w16cid:durableId="959335763">
    <w:abstractNumId w:val="27"/>
  </w:num>
  <w:num w:numId="25" w16cid:durableId="2037540471">
    <w:abstractNumId w:val="6"/>
  </w:num>
  <w:num w:numId="26" w16cid:durableId="711199213">
    <w:abstractNumId w:val="80"/>
  </w:num>
  <w:num w:numId="27" w16cid:durableId="1931549705">
    <w:abstractNumId w:val="1"/>
  </w:num>
  <w:num w:numId="28" w16cid:durableId="1612276584">
    <w:abstractNumId w:val="31"/>
  </w:num>
  <w:num w:numId="29" w16cid:durableId="985814303">
    <w:abstractNumId w:val="38"/>
  </w:num>
  <w:num w:numId="30" w16cid:durableId="461047195">
    <w:abstractNumId w:val="60"/>
  </w:num>
  <w:num w:numId="31" w16cid:durableId="756483614">
    <w:abstractNumId w:val="85"/>
  </w:num>
  <w:num w:numId="32" w16cid:durableId="1212157556">
    <w:abstractNumId w:val="20"/>
  </w:num>
  <w:num w:numId="33" w16cid:durableId="2072536592">
    <w:abstractNumId w:val="46"/>
  </w:num>
  <w:num w:numId="34" w16cid:durableId="1704788152">
    <w:abstractNumId w:val="98"/>
  </w:num>
  <w:num w:numId="35" w16cid:durableId="1954170249">
    <w:abstractNumId w:val="53"/>
  </w:num>
  <w:num w:numId="36" w16cid:durableId="1770931981">
    <w:abstractNumId w:val="115"/>
  </w:num>
  <w:num w:numId="37" w16cid:durableId="198322861">
    <w:abstractNumId w:val="94"/>
  </w:num>
  <w:num w:numId="38" w16cid:durableId="1639921749">
    <w:abstractNumId w:val="7"/>
  </w:num>
  <w:num w:numId="39" w16cid:durableId="1289702825">
    <w:abstractNumId w:val="105"/>
  </w:num>
  <w:num w:numId="40" w16cid:durableId="1199465093">
    <w:abstractNumId w:val="4"/>
  </w:num>
  <w:num w:numId="41" w16cid:durableId="1858738313">
    <w:abstractNumId w:val="73"/>
  </w:num>
  <w:num w:numId="42" w16cid:durableId="1748723457">
    <w:abstractNumId w:val="11"/>
  </w:num>
  <w:num w:numId="43" w16cid:durableId="2102211494">
    <w:abstractNumId w:val="118"/>
  </w:num>
  <w:num w:numId="44" w16cid:durableId="1461797706">
    <w:abstractNumId w:val="22"/>
  </w:num>
  <w:num w:numId="45" w16cid:durableId="1266157045">
    <w:abstractNumId w:val="21"/>
  </w:num>
  <w:num w:numId="46" w16cid:durableId="1588921178">
    <w:abstractNumId w:val="75"/>
  </w:num>
  <w:num w:numId="47" w16cid:durableId="1946422491">
    <w:abstractNumId w:val="109"/>
  </w:num>
  <w:num w:numId="48" w16cid:durableId="263852484">
    <w:abstractNumId w:val="70"/>
  </w:num>
  <w:num w:numId="49" w16cid:durableId="1921673235">
    <w:abstractNumId w:val="58"/>
  </w:num>
  <w:num w:numId="50" w16cid:durableId="1870336761">
    <w:abstractNumId w:val="100"/>
  </w:num>
  <w:num w:numId="51" w16cid:durableId="140855538">
    <w:abstractNumId w:val="91"/>
  </w:num>
  <w:num w:numId="52" w16cid:durableId="758988588">
    <w:abstractNumId w:val="43"/>
  </w:num>
  <w:num w:numId="53" w16cid:durableId="641035376">
    <w:abstractNumId w:val="77"/>
  </w:num>
  <w:num w:numId="54" w16cid:durableId="788352583">
    <w:abstractNumId w:val="40"/>
  </w:num>
  <w:num w:numId="55" w16cid:durableId="1150095377">
    <w:abstractNumId w:val="103"/>
  </w:num>
  <w:num w:numId="56" w16cid:durableId="1277565264">
    <w:abstractNumId w:val="99"/>
  </w:num>
  <w:num w:numId="57" w16cid:durableId="800146942">
    <w:abstractNumId w:val="104"/>
  </w:num>
  <w:num w:numId="58" w16cid:durableId="2100908964">
    <w:abstractNumId w:val="59"/>
  </w:num>
  <w:num w:numId="59" w16cid:durableId="2077166470">
    <w:abstractNumId w:val="24"/>
  </w:num>
  <w:num w:numId="60" w16cid:durableId="465128481">
    <w:abstractNumId w:val="84"/>
  </w:num>
  <w:num w:numId="61" w16cid:durableId="1686444182">
    <w:abstractNumId w:val="66"/>
  </w:num>
  <w:num w:numId="62" w16cid:durableId="682248642">
    <w:abstractNumId w:val="65"/>
  </w:num>
  <w:num w:numId="63" w16cid:durableId="63602291">
    <w:abstractNumId w:val="26"/>
  </w:num>
  <w:num w:numId="64" w16cid:durableId="262156394">
    <w:abstractNumId w:val="89"/>
  </w:num>
  <w:num w:numId="65" w16cid:durableId="564340755">
    <w:abstractNumId w:val="49"/>
  </w:num>
  <w:num w:numId="66" w16cid:durableId="765493234">
    <w:abstractNumId w:val="123"/>
  </w:num>
  <w:num w:numId="67" w16cid:durableId="473060177">
    <w:abstractNumId w:val="122"/>
  </w:num>
  <w:num w:numId="68" w16cid:durableId="1236741314">
    <w:abstractNumId w:val="83"/>
  </w:num>
  <w:num w:numId="69" w16cid:durableId="1627275179">
    <w:abstractNumId w:val="113"/>
  </w:num>
  <w:num w:numId="70" w16cid:durableId="95643084">
    <w:abstractNumId w:val="92"/>
  </w:num>
  <w:num w:numId="71" w16cid:durableId="1271475644">
    <w:abstractNumId w:val="79"/>
  </w:num>
  <w:num w:numId="72" w16cid:durableId="1288661117">
    <w:abstractNumId w:val="18"/>
  </w:num>
  <w:num w:numId="73" w16cid:durableId="1369378657">
    <w:abstractNumId w:val="68"/>
  </w:num>
  <w:num w:numId="74" w16cid:durableId="513618063">
    <w:abstractNumId w:val="28"/>
  </w:num>
  <w:num w:numId="75" w16cid:durableId="439840696">
    <w:abstractNumId w:val="87"/>
  </w:num>
  <w:num w:numId="76" w16cid:durableId="1628778871">
    <w:abstractNumId w:val="116"/>
  </w:num>
  <w:num w:numId="77" w16cid:durableId="150297395">
    <w:abstractNumId w:val="10"/>
  </w:num>
  <w:num w:numId="78" w16cid:durableId="1926188627">
    <w:abstractNumId w:val="106"/>
  </w:num>
  <w:num w:numId="79" w16cid:durableId="566647716">
    <w:abstractNumId w:val="19"/>
  </w:num>
  <w:num w:numId="80" w16cid:durableId="1693065045">
    <w:abstractNumId w:val="74"/>
  </w:num>
  <w:num w:numId="81" w16cid:durableId="721714702">
    <w:abstractNumId w:val="86"/>
  </w:num>
  <w:num w:numId="82" w16cid:durableId="876352886">
    <w:abstractNumId w:val="111"/>
  </w:num>
  <w:num w:numId="83" w16cid:durableId="352149935">
    <w:abstractNumId w:val="3"/>
  </w:num>
  <w:num w:numId="84" w16cid:durableId="288046950">
    <w:abstractNumId w:val="25"/>
  </w:num>
  <w:num w:numId="85" w16cid:durableId="64378183">
    <w:abstractNumId w:val="50"/>
  </w:num>
  <w:num w:numId="86" w16cid:durableId="1859007526">
    <w:abstractNumId w:val="96"/>
  </w:num>
  <w:num w:numId="87" w16cid:durableId="722755567">
    <w:abstractNumId w:val="110"/>
  </w:num>
  <w:num w:numId="88" w16cid:durableId="2086486875">
    <w:abstractNumId w:val="54"/>
  </w:num>
  <w:num w:numId="89" w16cid:durableId="80687157">
    <w:abstractNumId w:val="71"/>
  </w:num>
  <w:num w:numId="90" w16cid:durableId="200242592">
    <w:abstractNumId w:val="29"/>
  </w:num>
  <w:num w:numId="91" w16cid:durableId="171141824">
    <w:abstractNumId w:val="34"/>
  </w:num>
  <w:num w:numId="92" w16cid:durableId="1425883892">
    <w:abstractNumId w:val="76"/>
  </w:num>
  <w:num w:numId="93" w16cid:durableId="927033345">
    <w:abstractNumId w:val="12"/>
  </w:num>
  <w:num w:numId="94" w16cid:durableId="643974595">
    <w:abstractNumId w:val="14"/>
  </w:num>
  <w:num w:numId="95" w16cid:durableId="583731035">
    <w:abstractNumId w:val="101"/>
  </w:num>
  <w:num w:numId="96" w16cid:durableId="1120804366">
    <w:abstractNumId w:val="41"/>
  </w:num>
  <w:num w:numId="97" w16cid:durableId="1051808907">
    <w:abstractNumId w:val="30"/>
  </w:num>
  <w:num w:numId="98" w16cid:durableId="644748982">
    <w:abstractNumId w:val="108"/>
  </w:num>
  <w:num w:numId="99" w16cid:durableId="1967541444">
    <w:abstractNumId w:val="52"/>
  </w:num>
  <w:num w:numId="100" w16cid:durableId="1527986414">
    <w:abstractNumId w:val="72"/>
  </w:num>
  <w:num w:numId="101" w16cid:durableId="1676422364">
    <w:abstractNumId w:val="64"/>
  </w:num>
  <w:num w:numId="102" w16cid:durableId="1530801516">
    <w:abstractNumId w:val="82"/>
  </w:num>
  <w:num w:numId="103" w16cid:durableId="605775418">
    <w:abstractNumId w:val="37"/>
  </w:num>
  <w:num w:numId="104" w16cid:durableId="150681750">
    <w:abstractNumId w:val="8"/>
  </w:num>
  <w:num w:numId="105" w16cid:durableId="580724014">
    <w:abstractNumId w:val="2"/>
  </w:num>
  <w:num w:numId="106" w16cid:durableId="1756240227">
    <w:abstractNumId w:val="42"/>
  </w:num>
  <w:num w:numId="107" w16cid:durableId="301691804">
    <w:abstractNumId w:val="112"/>
  </w:num>
  <w:num w:numId="108" w16cid:durableId="372772146">
    <w:abstractNumId w:val="17"/>
  </w:num>
  <w:num w:numId="109" w16cid:durableId="2117209085">
    <w:abstractNumId w:val="16"/>
  </w:num>
  <w:num w:numId="110" w16cid:durableId="322243341">
    <w:abstractNumId w:val="69"/>
  </w:num>
  <w:num w:numId="111" w16cid:durableId="1002006969">
    <w:abstractNumId w:val="48"/>
  </w:num>
  <w:num w:numId="112" w16cid:durableId="440803304">
    <w:abstractNumId w:val="117"/>
  </w:num>
  <w:num w:numId="113" w16cid:durableId="739060008">
    <w:abstractNumId w:val="63"/>
  </w:num>
  <w:num w:numId="114" w16cid:durableId="2106072588">
    <w:abstractNumId w:val="107"/>
  </w:num>
  <w:num w:numId="115" w16cid:durableId="1509903241">
    <w:abstractNumId w:val="119"/>
  </w:num>
  <w:num w:numId="116" w16cid:durableId="1561096690">
    <w:abstractNumId w:val="121"/>
  </w:num>
  <w:num w:numId="117" w16cid:durableId="1458141063">
    <w:abstractNumId w:val="39"/>
  </w:num>
  <w:num w:numId="118" w16cid:durableId="1867131964">
    <w:abstractNumId w:val="114"/>
  </w:num>
  <w:num w:numId="119" w16cid:durableId="2013070513">
    <w:abstractNumId w:val="36"/>
  </w:num>
  <w:num w:numId="120" w16cid:durableId="853879157">
    <w:abstractNumId w:val="56"/>
  </w:num>
  <w:num w:numId="121" w16cid:durableId="1567180508">
    <w:abstractNumId w:val="32"/>
  </w:num>
  <w:num w:numId="122" w16cid:durableId="2079091194">
    <w:abstractNumId w:val="62"/>
  </w:num>
  <w:num w:numId="123" w16cid:durableId="431824839">
    <w:abstractNumId w:val="78"/>
  </w:num>
  <w:num w:numId="124" w16cid:durableId="438109054">
    <w:abstractNumId w:val="67"/>
  </w:num>
  <w:num w:numId="125" w16cid:durableId="1596787379">
    <w:abstractNumId w:val="3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7A3"/>
    <w:rsid w:val="0000149D"/>
    <w:rsid w:val="000014F1"/>
    <w:rsid w:val="00003102"/>
    <w:rsid w:val="00003826"/>
    <w:rsid w:val="00004AF7"/>
    <w:rsid w:val="00005F3B"/>
    <w:rsid w:val="00007061"/>
    <w:rsid w:val="0000776E"/>
    <w:rsid w:val="00011AA9"/>
    <w:rsid w:val="00011C66"/>
    <w:rsid w:val="0001418D"/>
    <w:rsid w:val="000169C4"/>
    <w:rsid w:val="0002078C"/>
    <w:rsid w:val="0002139D"/>
    <w:rsid w:val="0002378E"/>
    <w:rsid w:val="00025116"/>
    <w:rsid w:val="0003014D"/>
    <w:rsid w:val="00032F5E"/>
    <w:rsid w:val="00034A0A"/>
    <w:rsid w:val="00035348"/>
    <w:rsid w:val="00036898"/>
    <w:rsid w:val="000372A0"/>
    <w:rsid w:val="00040254"/>
    <w:rsid w:val="000431A1"/>
    <w:rsid w:val="00043289"/>
    <w:rsid w:val="00045D49"/>
    <w:rsid w:val="00046962"/>
    <w:rsid w:val="00046A64"/>
    <w:rsid w:val="000470C8"/>
    <w:rsid w:val="00047766"/>
    <w:rsid w:val="00047F47"/>
    <w:rsid w:val="00051D0A"/>
    <w:rsid w:val="000532A7"/>
    <w:rsid w:val="00053C19"/>
    <w:rsid w:val="00053CD3"/>
    <w:rsid w:val="000541D3"/>
    <w:rsid w:val="00055B00"/>
    <w:rsid w:val="00055F8D"/>
    <w:rsid w:val="00057537"/>
    <w:rsid w:val="000577D3"/>
    <w:rsid w:val="0006105A"/>
    <w:rsid w:val="000619BF"/>
    <w:rsid w:val="0006297A"/>
    <w:rsid w:val="00062F49"/>
    <w:rsid w:val="0006320B"/>
    <w:rsid w:val="00063599"/>
    <w:rsid w:val="000635A1"/>
    <w:rsid w:val="00063A0F"/>
    <w:rsid w:val="000668D5"/>
    <w:rsid w:val="00071DCA"/>
    <w:rsid w:val="000742D5"/>
    <w:rsid w:val="00074318"/>
    <w:rsid w:val="00076433"/>
    <w:rsid w:val="00082394"/>
    <w:rsid w:val="0008432F"/>
    <w:rsid w:val="0008573F"/>
    <w:rsid w:val="0008744F"/>
    <w:rsid w:val="00093C28"/>
    <w:rsid w:val="00094827"/>
    <w:rsid w:val="000A142F"/>
    <w:rsid w:val="000A3DD9"/>
    <w:rsid w:val="000A5004"/>
    <w:rsid w:val="000A645C"/>
    <w:rsid w:val="000A7651"/>
    <w:rsid w:val="000A7C92"/>
    <w:rsid w:val="000B387E"/>
    <w:rsid w:val="000B3E53"/>
    <w:rsid w:val="000B7F0E"/>
    <w:rsid w:val="000C231D"/>
    <w:rsid w:val="000C2E06"/>
    <w:rsid w:val="000C3AFE"/>
    <w:rsid w:val="000C3F78"/>
    <w:rsid w:val="000C4624"/>
    <w:rsid w:val="000C774B"/>
    <w:rsid w:val="000C795A"/>
    <w:rsid w:val="000D3C88"/>
    <w:rsid w:val="000D3FE9"/>
    <w:rsid w:val="000D59D7"/>
    <w:rsid w:val="000D6498"/>
    <w:rsid w:val="000D7054"/>
    <w:rsid w:val="000E183C"/>
    <w:rsid w:val="000E21F4"/>
    <w:rsid w:val="000E2F14"/>
    <w:rsid w:val="000E53CA"/>
    <w:rsid w:val="000E587C"/>
    <w:rsid w:val="000E7008"/>
    <w:rsid w:val="000F2A14"/>
    <w:rsid w:val="000F2AD0"/>
    <w:rsid w:val="000F2C17"/>
    <w:rsid w:val="000F392F"/>
    <w:rsid w:val="000F6B53"/>
    <w:rsid w:val="000F7A19"/>
    <w:rsid w:val="000F7A4C"/>
    <w:rsid w:val="0010171F"/>
    <w:rsid w:val="0010341A"/>
    <w:rsid w:val="00103795"/>
    <w:rsid w:val="0010394B"/>
    <w:rsid w:val="00103F79"/>
    <w:rsid w:val="00104D71"/>
    <w:rsid w:val="00111DDE"/>
    <w:rsid w:val="0011349C"/>
    <w:rsid w:val="001136ED"/>
    <w:rsid w:val="00115622"/>
    <w:rsid w:val="00116BE8"/>
    <w:rsid w:val="001171D3"/>
    <w:rsid w:val="0012063A"/>
    <w:rsid w:val="00121D26"/>
    <w:rsid w:val="00123EFB"/>
    <w:rsid w:val="00123F7F"/>
    <w:rsid w:val="00124396"/>
    <w:rsid w:val="0012468E"/>
    <w:rsid w:val="001268DC"/>
    <w:rsid w:val="001308D2"/>
    <w:rsid w:val="00130CA6"/>
    <w:rsid w:val="001322C7"/>
    <w:rsid w:val="001330CC"/>
    <w:rsid w:val="0013569F"/>
    <w:rsid w:val="00135B79"/>
    <w:rsid w:val="00135EBA"/>
    <w:rsid w:val="00136A86"/>
    <w:rsid w:val="0014085A"/>
    <w:rsid w:val="00141472"/>
    <w:rsid w:val="00141B27"/>
    <w:rsid w:val="0014235D"/>
    <w:rsid w:val="00144501"/>
    <w:rsid w:val="00146622"/>
    <w:rsid w:val="00150868"/>
    <w:rsid w:val="00150D6E"/>
    <w:rsid w:val="0015216B"/>
    <w:rsid w:val="001532B2"/>
    <w:rsid w:val="001532E2"/>
    <w:rsid w:val="0015403D"/>
    <w:rsid w:val="00154FE4"/>
    <w:rsid w:val="0015607F"/>
    <w:rsid w:val="001567EE"/>
    <w:rsid w:val="0015760C"/>
    <w:rsid w:val="00157A59"/>
    <w:rsid w:val="00162333"/>
    <w:rsid w:val="00163361"/>
    <w:rsid w:val="00163F27"/>
    <w:rsid w:val="00164E2D"/>
    <w:rsid w:val="001711AF"/>
    <w:rsid w:val="00173A89"/>
    <w:rsid w:val="00173E81"/>
    <w:rsid w:val="00174277"/>
    <w:rsid w:val="0017754C"/>
    <w:rsid w:val="00180074"/>
    <w:rsid w:val="00180B54"/>
    <w:rsid w:val="001812F0"/>
    <w:rsid w:val="00181CCA"/>
    <w:rsid w:val="00184DF5"/>
    <w:rsid w:val="00185443"/>
    <w:rsid w:val="00185594"/>
    <w:rsid w:val="00185F77"/>
    <w:rsid w:val="001864E5"/>
    <w:rsid w:val="001865E3"/>
    <w:rsid w:val="001875B4"/>
    <w:rsid w:val="00193E57"/>
    <w:rsid w:val="00194E93"/>
    <w:rsid w:val="00194FE9"/>
    <w:rsid w:val="00195CF9"/>
    <w:rsid w:val="001A0A84"/>
    <w:rsid w:val="001A0E8B"/>
    <w:rsid w:val="001A15B9"/>
    <w:rsid w:val="001A290C"/>
    <w:rsid w:val="001A315B"/>
    <w:rsid w:val="001A388A"/>
    <w:rsid w:val="001A431D"/>
    <w:rsid w:val="001A44A7"/>
    <w:rsid w:val="001A4775"/>
    <w:rsid w:val="001A4F40"/>
    <w:rsid w:val="001A72F3"/>
    <w:rsid w:val="001B09A5"/>
    <w:rsid w:val="001B11D0"/>
    <w:rsid w:val="001B12F7"/>
    <w:rsid w:val="001B173C"/>
    <w:rsid w:val="001B4FA1"/>
    <w:rsid w:val="001B6C50"/>
    <w:rsid w:val="001C0B5E"/>
    <w:rsid w:val="001C11BB"/>
    <w:rsid w:val="001C1C36"/>
    <w:rsid w:val="001C34F5"/>
    <w:rsid w:val="001C3C15"/>
    <w:rsid w:val="001C3ECD"/>
    <w:rsid w:val="001D0958"/>
    <w:rsid w:val="001D0D60"/>
    <w:rsid w:val="001D10F7"/>
    <w:rsid w:val="001D122C"/>
    <w:rsid w:val="001D133C"/>
    <w:rsid w:val="001D1DB5"/>
    <w:rsid w:val="001D2072"/>
    <w:rsid w:val="001D21DF"/>
    <w:rsid w:val="001D3C62"/>
    <w:rsid w:val="001D451C"/>
    <w:rsid w:val="001D4FA7"/>
    <w:rsid w:val="001D5BC5"/>
    <w:rsid w:val="001E2866"/>
    <w:rsid w:val="001E2DFD"/>
    <w:rsid w:val="001E3750"/>
    <w:rsid w:val="001F32D7"/>
    <w:rsid w:val="001F3D27"/>
    <w:rsid w:val="001F4AAC"/>
    <w:rsid w:val="001F608A"/>
    <w:rsid w:val="00204CD9"/>
    <w:rsid w:val="00204CEC"/>
    <w:rsid w:val="002050BB"/>
    <w:rsid w:val="0020605A"/>
    <w:rsid w:val="002106C3"/>
    <w:rsid w:val="00210C46"/>
    <w:rsid w:val="00211D79"/>
    <w:rsid w:val="002122CB"/>
    <w:rsid w:val="00212342"/>
    <w:rsid w:val="002130DE"/>
    <w:rsid w:val="00213929"/>
    <w:rsid w:val="00213F98"/>
    <w:rsid w:val="00214289"/>
    <w:rsid w:val="0021505B"/>
    <w:rsid w:val="00215C82"/>
    <w:rsid w:val="00216280"/>
    <w:rsid w:val="00216850"/>
    <w:rsid w:val="00220A2F"/>
    <w:rsid w:val="00221711"/>
    <w:rsid w:val="0022257E"/>
    <w:rsid w:val="002233F5"/>
    <w:rsid w:val="00224DCB"/>
    <w:rsid w:val="002251D9"/>
    <w:rsid w:val="002256B8"/>
    <w:rsid w:val="00225964"/>
    <w:rsid w:val="00226023"/>
    <w:rsid w:val="00227BCF"/>
    <w:rsid w:val="002324B5"/>
    <w:rsid w:val="00233C19"/>
    <w:rsid w:val="0023646D"/>
    <w:rsid w:val="00242EBB"/>
    <w:rsid w:val="0024325D"/>
    <w:rsid w:val="00243AD3"/>
    <w:rsid w:val="00243F11"/>
    <w:rsid w:val="00244686"/>
    <w:rsid w:val="00245C83"/>
    <w:rsid w:val="00247F9D"/>
    <w:rsid w:val="00250882"/>
    <w:rsid w:val="00251248"/>
    <w:rsid w:val="00251538"/>
    <w:rsid w:val="002541CB"/>
    <w:rsid w:val="002547B6"/>
    <w:rsid w:val="0025649C"/>
    <w:rsid w:val="00257470"/>
    <w:rsid w:val="002613A9"/>
    <w:rsid w:val="00262DD5"/>
    <w:rsid w:val="00262E18"/>
    <w:rsid w:val="002639E0"/>
    <w:rsid w:val="00264EF9"/>
    <w:rsid w:val="0026675C"/>
    <w:rsid w:val="002672E2"/>
    <w:rsid w:val="002678EB"/>
    <w:rsid w:val="00270CA7"/>
    <w:rsid w:val="002719B3"/>
    <w:rsid w:val="002727D3"/>
    <w:rsid w:val="0027319F"/>
    <w:rsid w:val="00273DA1"/>
    <w:rsid w:val="00274AB7"/>
    <w:rsid w:val="00274B98"/>
    <w:rsid w:val="00274EAC"/>
    <w:rsid w:val="002768C3"/>
    <w:rsid w:val="00277645"/>
    <w:rsid w:val="00280D20"/>
    <w:rsid w:val="00280E2E"/>
    <w:rsid w:val="00282D32"/>
    <w:rsid w:val="00283365"/>
    <w:rsid w:val="00283977"/>
    <w:rsid w:val="002840C4"/>
    <w:rsid w:val="0028621E"/>
    <w:rsid w:val="00287478"/>
    <w:rsid w:val="002919B7"/>
    <w:rsid w:val="00291B73"/>
    <w:rsid w:val="00292A11"/>
    <w:rsid w:val="00292FBD"/>
    <w:rsid w:val="00294FBB"/>
    <w:rsid w:val="00297151"/>
    <w:rsid w:val="002A009C"/>
    <w:rsid w:val="002A24B6"/>
    <w:rsid w:val="002A37AD"/>
    <w:rsid w:val="002A44C9"/>
    <w:rsid w:val="002A44D6"/>
    <w:rsid w:val="002A5A76"/>
    <w:rsid w:val="002A60BB"/>
    <w:rsid w:val="002A64B0"/>
    <w:rsid w:val="002A65BA"/>
    <w:rsid w:val="002A65EC"/>
    <w:rsid w:val="002A77B4"/>
    <w:rsid w:val="002B058E"/>
    <w:rsid w:val="002B0FD0"/>
    <w:rsid w:val="002B1345"/>
    <w:rsid w:val="002B15C2"/>
    <w:rsid w:val="002B2B8E"/>
    <w:rsid w:val="002B4354"/>
    <w:rsid w:val="002B4B54"/>
    <w:rsid w:val="002B6936"/>
    <w:rsid w:val="002B7336"/>
    <w:rsid w:val="002B7608"/>
    <w:rsid w:val="002B7BE9"/>
    <w:rsid w:val="002C1FCB"/>
    <w:rsid w:val="002C2467"/>
    <w:rsid w:val="002C4E2F"/>
    <w:rsid w:val="002C4FF2"/>
    <w:rsid w:val="002C54F5"/>
    <w:rsid w:val="002C5BE5"/>
    <w:rsid w:val="002C6073"/>
    <w:rsid w:val="002D04A2"/>
    <w:rsid w:val="002D34E6"/>
    <w:rsid w:val="002D4486"/>
    <w:rsid w:val="002D5201"/>
    <w:rsid w:val="002D551B"/>
    <w:rsid w:val="002D5786"/>
    <w:rsid w:val="002D65CB"/>
    <w:rsid w:val="002D662B"/>
    <w:rsid w:val="002E0A8C"/>
    <w:rsid w:val="002E1498"/>
    <w:rsid w:val="002E26D0"/>
    <w:rsid w:val="002E3119"/>
    <w:rsid w:val="002E5F53"/>
    <w:rsid w:val="002E615A"/>
    <w:rsid w:val="002F0405"/>
    <w:rsid w:val="002F24AC"/>
    <w:rsid w:val="002F3C7B"/>
    <w:rsid w:val="002F54FE"/>
    <w:rsid w:val="002F5935"/>
    <w:rsid w:val="002F6F64"/>
    <w:rsid w:val="002F7459"/>
    <w:rsid w:val="00300753"/>
    <w:rsid w:val="003012DD"/>
    <w:rsid w:val="003017CA"/>
    <w:rsid w:val="00305141"/>
    <w:rsid w:val="00305814"/>
    <w:rsid w:val="00305B64"/>
    <w:rsid w:val="00307640"/>
    <w:rsid w:val="003101B8"/>
    <w:rsid w:val="00314248"/>
    <w:rsid w:val="00314D85"/>
    <w:rsid w:val="00317A11"/>
    <w:rsid w:val="00317C56"/>
    <w:rsid w:val="0032159F"/>
    <w:rsid w:val="003219C7"/>
    <w:rsid w:val="00324D96"/>
    <w:rsid w:val="0032511E"/>
    <w:rsid w:val="00325711"/>
    <w:rsid w:val="00325B3B"/>
    <w:rsid w:val="00326EE2"/>
    <w:rsid w:val="003276B7"/>
    <w:rsid w:val="003314E1"/>
    <w:rsid w:val="0033160F"/>
    <w:rsid w:val="0033203F"/>
    <w:rsid w:val="00333431"/>
    <w:rsid w:val="00334999"/>
    <w:rsid w:val="0033675F"/>
    <w:rsid w:val="00336D92"/>
    <w:rsid w:val="00341177"/>
    <w:rsid w:val="00341B9E"/>
    <w:rsid w:val="00342060"/>
    <w:rsid w:val="0034274D"/>
    <w:rsid w:val="0034313E"/>
    <w:rsid w:val="003461D0"/>
    <w:rsid w:val="00350A10"/>
    <w:rsid w:val="00350B37"/>
    <w:rsid w:val="003524DF"/>
    <w:rsid w:val="00352D74"/>
    <w:rsid w:val="00354439"/>
    <w:rsid w:val="00354A72"/>
    <w:rsid w:val="00355CF2"/>
    <w:rsid w:val="00361952"/>
    <w:rsid w:val="003678D9"/>
    <w:rsid w:val="003712C0"/>
    <w:rsid w:val="00376C44"/>
    <w:rsid w:val="0038009A"/>
    <w:rsid w:val="00380380"/>
    <w:rsid w:val="003806A6"/>
    <w:rsid w:val="0038327D"/>
    <w:rsid w:val="0038388C"/>
    <w:rsid w:val="00384E63"/>
    <w:rsid w:val="003859CD"/>
    <w:rsid w:val="00385BF8"/>
    <w:rsid w:val="00386EE8"/>
    <w:rsid w:val="0039041A"/>
    <w:rsid w:val="003904E4"/>
    <w:rsid w:val="003908D4"/>
    <w:rsid w:val="00392182"/>
    <w:rsid w:val="00394F42"/>
    <w:rsid w:val="0039703E"/>
    <w:rsid w:val="003974BA"/>
    <w:rsid w:val="003A0DDE"/>
    <w:rsid w:val="003A396A"/>
    <w:rsid w:val="003A5090"/>
    <w:rsid w:val="003A64DD"/>
    <w:rsid w:val="003A69DA"/>
    <w:rsid w:val="003B13AD"/>
    <w:rsid w:val="003B1921"/>
    <w:rsid w:val="003B3184"/>
    <w:rsid w:val="003B3450"/>
    <w:rsid w:val="003B406F"/>
    <w:rsid w:val="003B55C3"/>
    <w:rsid w:val="003B5979"/>
    <w:rsid w:val="003C10D8"/>
    <w:rsid w:val="003C5302"/>
    <w:rsid w:val="003C60BA"/>
    <w:rsid w:val="003C6455"/>
    <w:rsid w:val="003C6601"/>
    <w:rsid w:val="003D0139"/>
    <w:rsid w:val="003D087C"/>
    <w:rsid w:val="003D15B5"/>
    <w:rsid w:val="003D2F1F"/>
    <w:rsid w:val="003D2FEC"/>
    <w:rsid w:val="003D51E0"/>
    <w:rsid w:val="003D5777"/>
    <w:rsid w:val="003D6FB1"/>
    <w:rsid w:val="003E0C70"/>
    <w:rsid w:val="003E5973"/>
    <w:rsid w:val="003E5D41"/>
    <w:rsid w:val="003E6260"/>
    <w:rsid w:val="003E7A31"/>
    <w:rsid w:val="003F077A"/>
    <w:rsid w:val="003F213C"/>
    <w:rsid w:val="003F4233"/>
    <w:rsid w:val="003F65DB"/>
    <w:rsid w:val="003F7496"/>
    <w:rsid w:val="0040187E"/>
    <w:rsid w:val="00402618"/>
    <w:rsid w:val="0040345D"/>
    <w:rsid w:val="00403460"/>
    <w:rsid w:val="00404076"/>
    <w:rsid w:val="00405DC9"/>
    <w:rsid w:val="0040657A"/>
    <w:rsid w:val="00406F47"/>
    <w:rsid w:val="00407D5F"/>
    <w:rsid w:val="004101C4"/>
    <w:rsid w:val="004101D5"/>
    <w:rsid w:val="004106D7"/>
    <w:rsid w:val="00411988"/>
    <w:rsid w:val="00411DC8"/>
    <w:rsid w:val="0041214C"/>
    <w:rsid w:val="00412930"/>
    <w:rsid w:val="00416AB0"/>
    <w:rsid w:val="00420F79"/>
    <w:rsid w:val="00421330"/>
    <w:rsid w:val="00421585"/>
    <w:rsid w:val="00424804"/>
    <w:rsid w:val="00425362"/>
    <w:rsid w:val="00425D2D"/>
    <w:rsid w:val="00427E5D"/>
    <w:rsid w:val="0043368E"/>
    <w:rsid w:val="0043697A"/>
    <w:rsid w:val="00442E3B"/>
    <w:rsid w:val="004431CE"/>
    <w:rsid w:val="00446394"/>
    <w:rsid w:val="00446465"/>
    <w:rsid w:val="0044745C"/>
    <w:rsid w:val="00451E7D"/>
    <w:rsid w:val="00453057"/>
    <w:rsid w:val="00453502"/>
    <w:rsid w:val="00456B2B"/>
    <w:rsid w:val="00456FDD"/>
    <w:rsid w:val="004575A4"/>
    <w:rsid w:val="00460814"/>
    <w:rsid w:val="004623FE"/>
    <w:rsid w:val="00465A23"/>
    <w:rsid w:val="00467B2F"/>
    <w:rsid w:val="004707DF"/>
    <w:rsid w:val="004709C9"/>
    <w:rsid w:val="00470B01"/>
    <w:rsid w:val="00470B34"/>
    <w:rsid w:val="00470F74"/>
    <w:rsid w:val="0047177B"/>
    <w:rsid w:val="00474457"/>
    <w:rsid w:val="00474CF7"/>
    <w:rsid w:val="00475405"/>
    <w:rsid w:val="004767F6"/>
    <w:rsid w:val="00476A0A"/>
    <w:rsid w:val="004770A7"/>
    <w:rsid w:val="00480A7A"/>
    <w:rsid w:val="0048163D"/>
    <w:rsid w:val="0048487C"/>
    <w:rsid w:val="00484EC0"/>
    <w:rsid w:val="00485771"/>
    <w:rsid w:val="00486148"/>
    <w:rsid w:val="00486A1C"/>
    <w:rsid w:val="00491F14"/>
    <w:rsid w:val="00492455"/>
    <w:rsid w:val="00492B80"/>
    <w:rsid w:val="00494AE7"/>
    <w:rsid w:val="00495033"/>
    <w:rsid w:val="004952C4"/>
    <w:rsid w:val="00496899"/>
    <w:rsid w:val="00497D75"/>
    <w:rsid w:val="004A17BC"/>
    <w:rsid w:val="004A5BCB"/>
    <w:rsid w:val="004A5EBE"/>
    <w:rsid w:val="004A7B43"/>
    <w:rsid w:val="004B31AB"/>
    <w:rsid w:val="004B4807"/>
    <w:rsid w:val="004C02E1"/>
    <w:rsid w:val="004C247C"/>
    <w:rsid w:val="004C35BE"/>
    <w:rsid w:val="004C387F"/>
    <w:rsid w:val="004C472B"/>
    <w:rsid w:val="004C4FDD"/>
    <w:rsid w:val="004C6212"/>
    <w:rsid w:val="004C74DB"/>
    <w:rsid w:val="004D120B"/>
    <w:rsid w:val="004D1B64"/>
    <w:rsid w:val="004D244E"/>
    <w:rsid w:val="004D334A"/>
    <w:rsid w:val="004D4262"/>
    <w:rsid w:val="004D4284"/>
    <w:rsid w:val="004D6692"/>
    <w:rsid w:val="004D6DBB"/>
    <w:rsid w:val="004E01DE"/>
    <w:rsid w:val="004E072E"/>
    <w:rsid w:val="004E0866"/>
    <w:rsid w:val="004E0926"/>
    <w:rsid w:val="004E2765"/>
    <w:rsid w:val="004E4A0E"/>
    <w:rsid w:val="004E52B4"/>
    <w:rsid w:val="004E53B0"/>
    <w:rsid w:val="004E5FA0"/>
    <w:rsid w:val="004F04FC"/>
    <w:rsid w:val="004F075C"/>
    <w:rsid w:val="004F0FD3"/>
    <w:rsid w:val="004F226C"/>
    <w:rsid w:val="004F334D"/>
    <w:rsid w:val="004F3D47"/>
    <w:rsid w:val="004F50D3"/>
    <w:rsid w:val="004F54C3"/>
    <w:rsid w:val="004F6028"/>
    <w:rsid w:val="004F6CEE"/>
    <w:rsid w:val="004F7B08"/>
    <w:rsid w:val="0050176C"/>
    <w:rsid w:val="00501DDF"/>
    <w:rsid w:val="0050278B"/>
    <w:rsid w:val="00502DB9"/>
    <w:rsid w:val="00504870"/>
    <w:rsid w:val="0050623F"/>
    <w:rsid w:val="00506A29"/>
    <w:rsid w:val="00507340"/>
    <w:rsid w:val="00510E30"/>
    <w:rsid w:val="00511C02"/>
    <w:rsid w:val="00512E47"/>
    <w:rsid w:val="00513760"/>
    <w:rsid w:val="00513781"/>
    <w:rsid w:val="00514710"/>
    <w:rsid w:val="0051562B"/>
    <w:rsid w:val="00516F4D"/>
    <w:rsid w:val="00517112"/>
    <w:rsid w:val="00517818"/>
    <w:rsid w:val="005203F0"/>
    <w:rsid w:val="00520719"/>
    <w:rsid w:val="00521219"/>
    <w:rsid w:val="0052245C"/>
    <w:rsid w:val="00522CDD"/>
    <w:rsid w:val="00524CC6"/>
    <w:rsid w:val="00525A90"/>
    <w:rsid w:val="005269DD"/>
    <w:rsid w:val="00526DC8"/>
    <w:rsid w:val="0053266A"/>
    <w:rsid w:val="005343C3"/>
    <w:rsid w:val="005368F0"/>
    <w:rsid w:val="00540221"/>
    <w:rsid w:val="00540BE4"/>
    <w:rsid w:val="005427BD"/>
    <w:rsid w:val="0054310C"/>
    <w:rsid w:val="0054368C"/>
    <w:rsid w:val="0054392B"/>
    <w:rsid w:val="00543BF2"/>
    <w:rsid w:val="00544A1E"/>
    <w:rsid w:val="005460D7"/>
    <w:rsid w:val="005474D6"/>
    <w:rsid w:val="005511CA"/>
    <w:rsid w:val="005514F2"/>
    <w:rsid w:val="00551DEA"/>
    <w:rsid w:val="005526E9"/>
    <w:rsid w:val="0055332A"/>
    <w:rsid w:val="00553CF8"/>
    <w:rsid w:val="00553E52"/>
    <w:rsid w:val="005553CD"/>
    <w:rsid w:val="00557274"/>
    <w:rsid w:val="00560ACE"/>
    <w:rsid w:val="00560DD2"/>
    <w:rsid w:val="0056462E"/>
    <w:rsid w:val="00564948"/>
    <w:rsid w:val="00565C99"/>
    <w:rsid w:val="0057019E"/>
    <w:rsid w:val="00571270"/>
    <w:rsid w:val="005715DC"/>
    <w:rsid w:val="00574DC5"/>
    <w:rsid w:val="0057645D"/>
    <w:rsid w:val="00576601"/>
    <w:rsid w:val="00576D7B"/>
    <w:rsid w:val="00576EB1"/>
    <w:rsid w:val="00580DFA"/>
    <w:rsid w:val="00585D67"/>
    <w:rsid w:val="00585F75"/>
    <w:rsid w:val="00590186"/>
    <w:rsid w:val="0059131E"/>
    <w:rsid w:val="005929F7"/>
    <w:rsid w:val="005937A9"/>
    <w:rsid w:val="00595428"/>
    <w:rsid w:val="00596A38"/>
    <w:rsid w:val="00596EF5"/>
    <w:rsid w:val="005A0ADE"/>
    <w:rsid w:val="005A10ED"/>
    <w:rsid w:val="005A14A2"/>
    <w:rsid w:val="005A1AFB"/>
    <w:rsid w:val="005A1D7C"/>
    <w:rsid w:val="005A2242"/>
    <w:rsid w:val="005A33C2"/>
    <w:rsid w:val="005A449F"/>
    <w:rsid w:val="005A559B"/>
    <w:rsid w:val="005B1110"/>
    <w:rsid w:val="005B1DDD"/>
    <w:rsid w:val="005B27BA"/>
    <w:rsid w:val="005B599C"/>
    <w:rsid w:val="005B61A1"/>
    <w:rsid w:val="005B61D6"/>
    <w:rsid w:val="005B722C"/>
    <w:rsid w:val="005C5027"/>
    <w:rsid w:val="005C57CA"/>
    <w:rsid w:val="005D0C0D"/>
    <w:rsid w:val="005D45EB"/>
    <w:rsid w:val="005D47F3"/>
    <w:rsid w:val="005E0439"/>
    <w:rsid w:val="005E1426"/>
    <w:rsid w:val="005E16AF"/>
    <w:rsid w:val="005E1AC5"/>
    <w:rsid w:val="005E3EA5"/>
    <w:rsid w:val="005E7BC4"/>
    <w:rsid w:val="005F0530"/>
    <w:rsid w:val="005F2271"/>
    <w:rsid w:val="005F25EF"/>
    <w:rsid w:val="005F27FC"/>
    <w:rsid w:val="005F2F98"/>
    <w:rsid w:val="005F3053"/>
    <w:rsid w:val="005F3220"/>
    <w:rsid w:val="005F3287"/>
    <w:rsid w:val="005F383B"/>
    <w:rsid w:val="005F45FA"/>
    <w:rsid w:val="005F64B8"/>
    <w:rsid w:val="005F66E5"/>
    <w:rsid w:val="005F707D"/>
    <w:rsid w:val="00600823"/>
    <w:rsid w:val="00601ECE"/>
    <w:rsid w:val="00606068"/>
    <w:rsid w:val="00606A13"/>
    <w:rsid w:val="00607504"/>
    <w:rsid w:val="00610E08"/>
    <w:rsid w:val="00610E62"/>
    <w:rsid w:val="00612A26"/>
    <w:rsid w:val="00612BAF"/>
    <w:rsid w:val="006130C9"/>
    <w:rsid w:val="00613AA9"/>
    <w:rsid w:val="00613E93"/>
    <w:rsid w:val="0061401A"/>
    <w:rsid w:val="006149D7"/>
    <w:rsid w:val="006155CB"/>
    <w:rsid w:val="00616EDA"/>
    <w:rsid w:val="00620228"/>
    <w:rsid w:val="006203C4"/>
    <w:rsid w:val="006221A8"/>
    <w:rsid w:val="00622849"/>
    <w:rsid w:val="00624241"/>
    <w:rsid w:val="006270A8"/>
    <w:rsid w:val="00631F1B"/>
    <w:rsid w:val="00632787"/>
    <w:rsid w:val="00636CEE"/>
    <w:rsid w:val="00637039"/>
    <w:rsid w:val="00641186"/>
    <w:rsid w:val="00642EE8"/>
    <w:rsid w:val="00645693"/>
    <w:rsid w:val="006458BD"/>
    <w:rsid w:val="00646837"/>
    <w:rsid w:val="006504DA"/>
    <w:rsid w:val="006514A1"/>
    <w:rsid w:val="00653FEE"/>
    <w:rsid w:val="006552E6"/>
    <w:rsid w:val="00655D17"/>
    <w:rsid w:val="00655E70"/>
    <w:rsid w:val="00657FD4"/>
    <w:rsid w:val="00660101"/>
    <w:rsid w:val="006617E7"/>
    <w:rsid w:val="0066545F"/>
    <w:rsid w:val="0066590D"/>
    <w:rsid w:val="00666AB1"/>
    <w:rsid w:val="00666DEC"/>
    <w:rsid w:val="00667016"/>
    <w:rsid w:val="00667F01"/>
    <w:rsid w:val="006702AA"/>
    <w:rsid w:val="006711BB"/>
    <w:rsid w:val="00673257"/>
    <w:rsid w:val="00673DDF"/>
    <w:rsid w:val="00674074"/>
    <w:rsid w:val="00675166"/>
    <w:rsid w:val="00680E53"/>
    <w:rsid w:val="0068198B"/>
    <w:rsid w:val="00681D19"/>
    <w:rsid w:val="00681F08"/>
    <w:rsid w:val="00682982"/>
    <w:rsid w:val="00682F69"/>
    <w:rsid w:val="006906C5"/>
    <w:rsid w:val="00690AC7"/>
    <w:rsid w:val="0069102A"/>
    <w:rsid w:val="006911A1"/>
    <w:rsid w:val="00693879"/>
    <w:rsid w:val="00697F3A"/>
    <w:rsid w:val="006A26BC"/>
    <w:rsid w:val="006A4B45"/>
    <w:rsid w:val="006A5012"/>
    <w:rsid w:val="006A5F8A"/>
    <w:rsid w:val="006B0C57"/>
    <w:rsid w:val="006B21A0"/>
    <w:rsid w:val="006B2CEF"/>
    <w:rsid w:val="006B4D76"/>
    <w:rsid w:val="006B69E5"/>
    <w:rsid w:val="006B6D35"/>
    <w:rsid w:val="006C0B92"/>
    <w:rsid w:val="006C1D54"/>
    <w:rsid w:val="006C6028"/>
    <w:rsid w:val="006C62A1"/>
    <w:rsid w:val="006C6E7F"/>
    <w:rsid w:val="006D2B99"/>
    <w:rsid w:val="006D4908"/>
    <w:rsid w:val="006D525F"/>
    <w:rsid w:val="006D5441"/>
    <w:rsid w:val="006D5859"/>
    <w:rsid w:val="006E18AA"/>
    <w:rsid w:val="006E2FC4"/>
    <w:rsid w:val="006E34F5"/>
    <w:rsid w:val="006E43E4"/>
    <w:rsid w:val="006E70D3"/>
    <w:rsid w:val="006E728B"/>
    <w:rsid w:val="006F050E"/>
    <w:rsid w:val="006F0ADC"/>
    <w:rsid w:val="006F19BA"/>
    <w:rsid w:val="006F3AAE"/>
    <w:rsid w:val="006F52B6"/>
    <w:rsid w:val="006F73AA"/>
    <w:rsid w:val="00700167"/>
    <w:rsid w:val="00701A85"/>
    <w:rsid w:val="00702351"/>
    <w:rsid w:val="007045E3"/>
    <w:rsid w:val="00705526"/>
    <w:rsid w:val="00706D41"/>
    <w:rsid w:val="007113C6"/>
    <w:rsid w:val="00713D77"/>
    <w:rsid w:val="00713EDC"/>
    <w:rsid w:val="00714C14"/>
    <w:rsid w:val="0071745D"/>
    <w:rsid w:val="00720723"/>
    <w:rsid w:val="007214F6"/>
    <w:rsid w:val="007216C5"/>
    <w:rsid w:val="00726DEF"/>
    <w:rsid w:val="00730953"/>
    <w:rsid w:val="007318A1"/>
    <w:rsid w:val="007322A2"/>
    <w:rsid w:val="00734544"/>
    <w:rsid w:val="00736BF8"/>
    <w:rsid w:val="00736DF3"/>
    <w:rsid w:val="0073750F"/>
    <w:rsid w:val="00740AB4"/>
    <w:rsid w:val="00740F92"/>
    <w:rsid w:val="00741893"/>
    <w:rsid w:val="007425D2"/>
    <w:rsid w:val="00744E7B"/>
    <w:rsid w:val="00754651"/>
    <w:rsid w:val="007546D1"/>
    <w:rsid w:val="00756171"/>
    <w:rsid w:val="00757108"/>
    <w:rsid w:val="00760943"/>
    <w:rsid w:val="007648C2"/>
    <w:rsid w:val="00765B47"/>
    <w:rsid w:val="00773245"/>
    <w:rsid w:val="00774536"/>
    <w:rsid w:val="00774F94"/>
    <w:rsid w:val="00775953"/>
    <w:rsid w:val="00776070"/>
    <w:rsid w:val="007767F3"/>
    <w:rsid w:val="00776802"/>
    <w:rsid w:val="0078067D"/>
    <w:rsid w:val="0078221E"/>
    <w:rsid w:val="00782B18"/>
    <w:rsid w:val="00784587"/>
    <w:rsid w:val="00786278"/>
    <w:rsid w:val="00786D5D"/>
    <w:rsid w:val="0079031C"/>
    <w:rsid w:val="00790586"/>
    <w:rsid w:val="00791A04"/>
    <w:rsid w:val="00792B80"/>
    <w:rsid w:val="00792E32"/>
    <w:rsid w:val="0079397D"/>
    <w:rsid w:val="0079544F"/>
    <w:rsid w:val="0079545E"/>
    <w:rsid w:val="00797586"/>
    <w:rsid w:val="007A00DC"/>
    <w:rsid w:val="007A0719"/>
    <w:rsid w:val="007A3248"/>
    <w:rsid w:val="007A50E2"/>
    <w:rsid w:val="007B0796"/>
    <w:rsid w:val="007B457E"/>
    <w:rsid w:val="007B4CA6"/>
    <w:rsid w:val="007C1965"/>
    <w:rsid w:val="007C23DD"/>
    <w:rsid w:val="007C3832"/>
    <w:rsid w:val="007C38C3"/>
    <w:rsid w:val="007C3C6A"/>
    <w:rsid w:val="007C4628"/>
    <w:rsid w:val="007C59D8"/>
    <w:rsid w:val="007C6AC7"/>
    <w:rsid w:val="007D00E2"/>
    <w:rsid w:val="007D2E53"/>
    <w:rsid w:val="007D38C4"/>
    <w:rsid w:val="007D4261"/>
    <w:rsid w:val="007D5023"/>
    <w:rsid w:val="007D5645"/>
    <w:rsid w:val="007D7F10"/>
    <w:rsid w:val="007E0A35"/>
    <w:rsid w:val="007E0C02"/>
    <w:rsid w:val="007E2B8C"/>
    <w:rsid w:val="007E30DC"/>
    <w:rsid w:val="007E378F"/>
    <w:rsid w:val="007E4204"/>
    <w:rsid w:val="007E4DC9"/>
    <w:rsid w:val="007E5853"/>
    <w:rsid w:val="007E732F"/>
    <w:rsid w:val="007F00D9"/>
    <w:rsid w:val="007F1149"/>
    <w:rsid w:val="007F1756"/>
    <w:rsid w:val="007F5092"/>
    <w:rsid w:val="007F59AB"/>
    <w:rsid w:val="007F5C30"/>
    <w:rsid w:val="007F5C45"/>
    <w:rsid w:val="007F78BE"/>
    <w:rsid w:val="0080367E"/>
    <w:rsid w:val="00803F18"/>
    <w:rsid w:val="0080582D"/>
    <w:rsid w:val="00805B32"/>
    <w:rsid w:val="00807C39"/>
    <w:rsid w:val="0081192F"/>
    <w:rsid w:val="00811BCC"/>
    <w:rsid w:val="00812438"/>
    <w:rsid w:val="0081257E"/>
    <w:rsid w:val="00813405"/>
    <w:rsid w:val="00813F7F"/>
    <w:rsid w:val="00814F81"/>
    <w:rsid w:val="00817651"/>
    <w:rsid w:val="00817DF2"/>
    <w:rsid w:val="00821839"/>
    <w:rsid w:val="00826028"/>
    <w:rsid w:val="00826403"/>
    <w:rsid w:val="008267B5"/>
    <w:rsid w:val="008269A9"/>
    <w:rsid w:val="0082715D"/>
    <w:rsid w:val="00830B20"/>
    <w:rsid w:val="00831D9E"/>
    <w:rsid w:val="00831FEC"/>
    <w:rsid w:val="00832EA6"/>
    <w:rsid w:val="00835509"/>
    <w:rsid w:val="00836DAD"/>
    <w:rsid w:val="00837D55"/>
    <w:rsid w:val="00840B98"/>
    <w:rsid w:val="008418AA"/>
    <w:rsid w:val="00841DAB"/>
    <w:rsid w:val="008431D3"/>
    <w:rsid w:val="008468D5"/>
    <w:rsid w:val="00847D8E"/>
    <w:rsid w:val="00852127"/>
    <w:rsid w:val="00852816"/>
    <w:rsid w:val="00852EBE"/>
    <w:rsid w:val="0085334D"/>
    <w:rsid w:val="00855D7A"/>
    <w:rsid w:val="0085640F"/>
    <w:rsid w:val="00856C95"/>
    <w:rsid w:val="00856FF6"/>
    <w:rsid w:val="008576B2"/>
    <w:rsid w:val="00860B31"/>
    <w:rsid w:val="008612AE"/>
    <w:rsid w:val="00863055"/>
    <w:rsid w:val="00863A17"/>
    <w:rsid w:val="00866C46"/>
    <w:rsid w:val="00875017"/>
    <w:rsid w:val="008754A4"/>
    <w:rsid w:val="00876AB4"/>
    <w:rsid w:val="00877F8D"/>
    <w:rsid w:val="0088065A"/>
    <w:rsid w:val="008818E3"/>
    <w:rsid w:val="008848B2"/>
    <w:rsid w:val="00884DEC"/>
    <w:rsid w:val="0088692F"/>
    <w:rsid w:val="008877DA"/>
    <w:rsid w:val="00890B55"/>
    <w:rsid w:val="00891331"/>
    <w:rsid w:val="00891ACE"/>
    <w:rsid w:val="00893624"/>
    <w:rsid w:val="00893777"/>
    <w:rsid w:val="0089783C"/>
    <w:rsid w:val="00897DD9"/>
    <w:rsid w:val="008A0F02"/>
    <w:rsid w:val="008A1217"/>
    <w:rsid w:val="008A1424"/>
    <w:rsid w:val="008A2EB8"/>
    <w:rsid w:val="008A301A"/>
    <w:rsid w:val="008A30D4"/>
    <w:rsid w:val="008A6DBC"/>
    <w:rsid w:val="008A77A9"/>
    <w:rsid w:val="008B0DC1"/>
    <w:rsid w:val="008B1265"/>
    <w:rsid w:val="008B309C"/>
    <w:rsid w:val="008B3B3C"/>
    <w:rsid w:val="008B6E05"/>
    <w:rsid w:val="008B78A4"/>
    <w:rsid w:val="008C1033"/>
    <w:rsid w:val="008C2787"/>
    <w:rsid w:val="008C5149"/>
    <w:rsid w:val="008C5EC8"/>
    <w:rsid w:val="008D18BA"/>
    <w:rsid w:val="008D225B"/>
    <w:rsid w:val="008D26BF"/>
    <w:rsid w:val="008D3123"/>
    <w:rsid w:val="008D4578"/>
    <w:rsid w:val="008E08EB"/>
    <w:rsid w:val="008E0F92"/>
    <w:rsid w:val="008E1200"/>
    <w:rsid w:val="008E2BA6"/>
    <w:rsid w:val="008E2D5A"/>
    <w:rsid w:val="008E30B0"/>
    <w:rsid w:val="008E36AA"/>
    <w:rsid w:val="008E5BEE"/>
    <w:rsid w:val="008E6078"/>
    <w:rsid w:val="008F0BEF"/>
    <w:rsid w:val="008F16D0"/>
    <w:rsid w:val="008F33F7"/>
    <w:rsid w:val="008F5A9F"/>
    <w:rsid w:val="00901A7C"/>
    <w:rsid w:val="009027E0"/>
    <w:rsid w:val="00902E36"/>
    <w:rsid w:val="009034CE"/>
    <w:rsid w:val="009052C0"/>
    <w:rsid w:val="0090534B"/>
    <w:rsid w:val="0090701E"/>
    <w:rsid w:val="00907A77"/>
    <w:rsid w:val="00907E4A"/>
    <w:rsid w:val="00910336"/>
    <w:rsid w:val="00910F79"/>
    <w:rsid w:val="00911A45"/>
    <w:rsid w:val="00912895"/>
    <w:rsid w:val="009141D7"/>
    <w:rsid w:val="00914C2C"/>
    <w:rsid w:val="009155C5"/>
    <w:rsid w:val="0091666E"/>
    <w:rsid w:val="00917289"/>
    <w:rsid w:val="00920466"/>
    <w:rsid w:val="009211B8"/>
    <w:rsid w:val="00921DC6"/>
    <w:rsid w:val="009221D3"/>
    <w:rsid w:val="0092266F"/>
    <w:rsid w:val="00923242"/>
    <w:rsid w:val="00923899"/>
    <w:rsid w:val="00923E74"/>
    <w:rsid w:val="0092428D"/>
    <w:rsid w:val="009268B7"/>
    <w:rsid w:val="00927D78"/>
    <w:rsid w:val="00930A74"/>
    <w:rsid w:val="00930B43"/>
    <w:rsid w:val="00930DF1"/>
    <w:rsid w:val="009314C0"/>
    <w:rsid w:val="009317B0"/>
    <w:rsid w:val="00932449"/>
    <w:rsid w:val="009324F0"/>
    <w:rsid w:val="0093321F"/>
    <w:rsid w:val="00933CC0"/>
    <w:rsid w:val="0093501E"/>
    <w:rsid w:val="00935BCF"/>
    <w:rsid w:val="00940E39"/>
    <w:rsid w:val="0094410A"/>
    <w:rsid w:val="0094460D"/>
    <w:rsid w:val="00944D8B"/>
    <w:rsid w:val="0094515D"/>
    <w:rsid w:val="00945B5A"/>
    <w:rsid w:val="009464EC"/>
    <w:rsid w:val="00947E7D"/>
    <w:rsid w:val="009507B1"/>
    <w:rsid w:val="00950975"/>
    <w:rsid w:val="0095363B"/>
    <w:rsid w:val="009536FF"/>
    <w:rsid w:val="00953D10"/>
    <w:rsid w:val="00953FE9"/>
    <w:rsid w:val="00954C26"/>
    <w:rsid w:val="00955741"/>
    <w:rsid w:val="00957D42"/>
    <w:rsid w:val="00961962"/>
    <w:rsid w:val="009627AA"/>
    <w:rsid w:val="00962A94"/>
    <w:rsid w:val="00964E1E"/>
    <w:rsid w:val="0096652C"/>
    <w:rsid w:val="009667B2"/>
    <w:rsid w:val="00967BA5"/>
    <w:rsid w:val="00971DF3"/>
    <w:rsid w:val="009725C4"/>
    <w:rsid w:val="009731D0"/>
    <w:rsid w:val="0097354E"/>
    <w:rsid w:val="009737A3"/>
    <w:rsid w:val="00974307"/>
    <w:rsid w:val="00974F95"/>
    <w:rsid w:val="0097715B"/>
    <w:rsid w:val="00980E5E"/>
    <w:rsid w:val="00980F26"/>
    <w:rsid w:val="009818D5"/>
    <w:rsid w:val="009839D2"/>
    <w:rsid w:val="009854E3"/>
    <w:rsid w:val="009860CF"/>
    <w:rsid w:val="00986E4D"/>
    <w:rsid w:val="009905FA"/>
    <w:rsid w:val="009916B2"/>
    <w:rsid w:val="009951DB"/>
    <w:rsid w:val="009951F5"/>
    <w:rsid w:val="00996515"/>
    <w:rsid w:val="009A04F4"/>
    <w:rsid w:val="009A0693"/>
    <w:rsid w:val="009A0B8D"/>
    <w:rsid w:val="009A1AC2"/>
    <w:rsid w:val="009A28B2"/>
    <w:rsid w:val="009A2F74"/>
    <w:rsid w:val="009A4059"/>
    <w:rsid w:val="009A4D3F"/>
    <w:rsid w:val="009A6401"/>
    <w:rsid w:val="009B14E7"/>
    <w:rsid w:val="009B15D8"/>
    <w:rsid w:val="009B479E"/>
    <w:rsid w:val="009B4D6A"/>
    <w:rsid w:val="009B5CDD"/>
    <w:rsid w:val="009C07BD"/>
    <w:rsid w:val="009C285A"/>
    <w:rsid w:val="009C36FA"/>
    <w:rsid w:val="009D02AF"/>
    <w:rsid w:val="009D02E8"/>
    <w:rsid w:val="009D0FE5"/>
    <w:rsid w:val="009D1C53"/>
    <w:rsid w:val="009D359C"/>
    <w:rsid w:val="009D370B"/>
    <w:rsid w:val="009D3BEA"/>
    <w:rsid w:val="009D3F5D"/>
    <w:rsid w:val="009D6152"/>
    <w:rsid w:val="009E0063"/>
    <w:rsid w:val="009E1600"/>
    <w:rsid w:val="009E2CF4"/>
    <w:rsid w:val="009E52E3"/>
    <w:rsid w:val="009E53A8"/>
    <w:rsid w:val="009E567B"/>
    <w:rsid w:val="009E6A2D"/>
    <w:rsid w:val="009E758D"/>
    <w:rsid w:val="009F2A9E"/>
    <w:rsid w:val="009F3CD2"/>
    <w:rsid w:val="009F597A"/>
    <w:rsid w:val="009F6684"/>
    <w:rsid w:val="009F6ACC"/>
    <w:rsid w:val="009F726F"/>
    <w:rsid w:val="009F753D"/>
    <w:rsid w:val="009F7FA6"/>
    <w:rsid w:val="00A01A30"/>
    <w:rsid w:val="00A01AD0"/>
    <w:rsid w:val="00A039CD"/>
    <w:rsid w:val="00A05AD6"/>
    <w:rsid w:val="00A11883"/>
    <w:rsid w:val="00A11CFB"/>
    <w:rsid w:val="00A13470"/>
    <w:rsid w:val="00A14F8F"/>
    <w:rsid w:val="00A153DB"/>
    <w:rsid w:val="00A153E6"/>
    <w:rsid w:val="00A15913"/>
    <w:rsid w:val="00A17174"/>
    <w:rsid w:val="00A172D0"/>
    <w:rsid w:val="00A20A63"/>
    <w:rsid w:val="00A20FFC"/>
    <w:rsid w:val="00A21E7D"/>
    <w:rsid w:val="00A223AF"/>
    <w:rsid w:val="00A24392"/>
    <w:rsid w:val="00A25168"/>
    <w:rsid w:val="00A25E95"/>
    <w:rsid w:val="00A2772B"/>
    <w:rsid w:val="00A27ED6"/>
    <w:rsid w:val="00A3104A"/>
    <w:rsid w:val="00A31BED"/>
    <w:rsid w:val="00A325B3"/>
    <w:rsid w:val="00A3279E"/>
    <w:rsid w:val="00A336C9"/>
    <w:rsid w:val="00A3666A"/>
    <w:rsid w:val="00A36B62"/>
    <w:rsid w:val="00A36E67"/>
    <w:rsid w:val="00A37E85"/>
    <w:rsid w:val="00A37F05"/>
    <w:rsid w:val="00A406AC"/>
    <w:rsid w:val="00A41B1E"/>
    <w:rsid w:val="00A43783"/>
    <w:rsid w:val="00A47114"/>
    <w:rsid w:val="00A47BE4"/>
    <w:rsid w:val="00A47D05"/>
    <w:rsid w:val="00A5091F"/>
    <w:rsid w:val="00A51064"/>
    <w:rsid w:val="00A5111C"/>
    <w:rsid w:val="00A51A99"/>
    <w:rsid w:val="00A532AF"/>
    <w:rsid w:val="00A555FE"/>
    <w:rsid w:val="00A60115"/>
    <w:rsid w:val="00A6227A"/>
    <w:rsid w:val="00A628EB"/>
    <w:rsid w:val="00A6386B"/>
    <w:rsid w:val="00A63B9C"/>
    <w:rsid w:val="00A644FC"/>
    <w:rsid w:val="00A650A2"/>
    <w:rsid w:val="00A654E9"/>
    <w:rsid w:val="00A65526"/>
    <w:rsid w:val="00A66D2F"/>
    <w:rsid w:val="00A70BF7"/>
    <w:rsid w:val="00A725CD"/>
    <w:rsid w:val="00A74BDD"/>
    <w:rsid w:val="00A7608D"/>
    <w:rsid w:val="00A7764D"/>
    <w:rsid w:val="00A81699"/>
    <w:rsid w:val="00A81A18"/>
    <w:rsid w:val="00A824BD"/>
    <w:rsid w:val="00A83796"/>
    <w:rsid w:val="00A87AD1"/>
    <w:rsid w:val="00A902E7"/>
    <w:rsid w:val="00A9090D"/>
    <w:rsid w:val="00A94362"/>
    <w:rsid w:val="00A94D85"/>
    <w:rsid w:val="00A96599"/>
    <w:rsid w:val="00A96659"/>
    <w:rsid w:val="00A9672E"/>
    <w:rsid w:val="00A96F94"/>
    <w:rsid w:val="00A97180"/>
    <w:rsid w:val="00A97669"/>
    <w:rsid w:val="00AA171C"/>
    <w:rsid w:val="00AA33B6"/>
    <w:rsid w:val="00AA7FE8"/>
    <w:rsid w:val="00AB01A3"/>
    <w:rsid w:val="00AB51A1"/>
    <w:rsid w:val="00AB5E1D"/>
    <w:rsid w:val="00AB5F55"/>
    <w:rsid w:val="00AB6234"/>
    <w:rsid w:val="00AB77E3"/>
    <w:rsid w:val="00AC0A0F"/>
    <w:rsid w:val="00AC13BB"/>
    <w:rsid w:val="00AC2927"/>
    <w:rsid w:val="00AC3976"/>
    <w:rsid w:val="00AC4334"/>
    <w:rsid w:val="00AC5624"/>
    <w:rsid w:val="00AC608A"/>
    <w:rsid w:val="00AC64D6"/>
    <w:rsid w:val="00AC6637"/>
    <w:rsid w:val="00AC693E"/>
    <w:rsid w:val="00AD0092"/>
    <w:rsid w:val="00AD0A71"/>
    <w:rsid w:val="00AD1566"/>
    <w:rsid w:val="00AD3F80"/>
    <w:rsid w:val="00AD5B6A"/>
    <w:rsid w:val="00AD5EF1"/>
    <w:rsid w:val="00AD5FBE"/>
    <w:rsid w:val="00AD6E1B"/>
    <w:rsid w:val="00AD7880"/>
    <w:rsid w:val="00AD7D58"/>
    <w:rsid w:val="00AD7F84"/>
    <w:rsid w:val="00AE0596"/>
    <w:rsid w:val="00AE090D"/>
    <w:rsid w:val="00AE4363"/>
    <w:rsid w:val="00AF063F"/>
    <w:rsid w:val="00AF0C2F"/>
    <w:rsid w:val="00AF113A"/>
    <w:rsid w:val="00AF2168"/>
    <w:rsid w:val="00AF3043"/>
    <w:rsid w:val="00AF574B"/>
    <w:rsid w:val="00AF59B6"/>
    <w:rsid w:val="00AF5A7B"/>
    <w:rsid w:val="00B01A0A"/>
    <w:rsid w:val="00B02976"/>
    <w:rsid w:val="00B0443E"/>
    <w:rsid w:val="00B054B2"/>
    <w:rsid w:val="00B062C6"/>
    <w:rsid w:val="00B06F0E"/>
    <w:rsid w:val="00B0772C"/>
    <w:rsid w:val="00B07A2B"/>
    <w:rsid w:val="00B07BBC"/>
    <w:rsid w:val="00B10ED4"/>
    <w:rsid w:val="00B14E78"/>
    <w:rsid w:val="00B15BFC"/>
    <w:rsid w:val="00B1712B"/>
    <w:rsid w:val="00B17594"/>
    <w:rsid w:val="00B17FBB"/>
    <w:rsid w:val="00B2033A"/>
    <w:rsid w:val="00B204E8"/>
    <w:rsid w:val="00B218AD"/>
    <w:rsid w:val="00B21935"/>
    <w:rsid w:val="00B220E3"/>
    <w:rsid w:val="00B2310E"/>
    <w:rsid w:val="00B24739"/>
    <w:rsid w:val="00B24E76"/>
    <w:rsid w:val="00B24E7B"/>
    <w:rsid w:val="00B25D60"/>
    <w:rsid w:val="00B27169"/>
    <w:rsid w:val="00B273E1"/>
    <w:rsid w:val="00B276A6"/>
    <w:rsid w:val="00B300FA"/>
    <w:rsid w:val="00B307F8"/>
    <w:rsid w:val="00B331B6"/>
    <w:rsid w:val="00B347A8"/>
    <w:rsid w:val="00B361C8"/>
    <w:rsid w:val="00B3650D"/>
    <w:rsid w:val="00B369D1"/>
    <w:rsid w:val="00B4093F"/>
    <w:rsid w:val="00B40E81"/>
    <w:rsid w:val="00B4376F"/>
    <w:rsid w:val="00B44977"/>
    <w:rsid w:val="00B461B4"/>
    <w:rsid w:val="00B467C1"/>
    <w:rsid w:val="00B5113C"/>
    <w:rsid w:val="00B51484"/>
    <w:rsid w:val="00B55F72"/>
    <w:rsid w:val="00B60EAD"/>
    <w:rsid w:val="00B619DE"/>
    <w:rsid w:val="00B64D42"/>
    <w:rsid w:val="00B67C51"/>
    <w:rsid w:val="00B70E12"/>
    <w:rsid w:val="00B72086"/>
    <w:rsid w:val="00B720E6"/>
    <w:rsid w:val="00B769D6"/>
    <w:rsid w:val="00B77559"/>
    <w:rsid w:val="00B833DA"/>
    <w:rsid w:val="00B83B52"/>
    <w:rsid w:val="00B84501"/>
    <w:rsid w:val="00B87F92"/>
    <w:rsid w:val="00B927DC"/>
    <w:rsid w:val="00B932D5"/>
    <w:rsid w:val="00B935C7"/>
    <w:rsid w:val="00B938F7"/>
    <w:rsid w:val="00B97877"/>
    <w:rsid w:val="00B97B0D"/>
    <w:rsid w:val="00B97EE2"/>
    <w:rsid w:val="00BA38F7"/>
    <w:rsid w:val="00BA5E5E"/>
    <w:rsid w:val="00BA715B"/>
    <w:rsid w:val="00BB0F13"/>
    <w:rsid w:val="00BB3BE8"/>
    <w:rsid w:val="00BB4D16"/>
    <w:rsid w:val="00BB6CCA"/>
    <w:rsid w:val="00BB7390"/>
    <w:rsid w:val="00BB755D"/>
    <w:rsid w:val="00BB768D"/>
    <w:rsid w:val="00BC2CF5"/>
    <w:rsid w:val="00BC335E"/>
    <w:rsid w:val="00BC4145"/>
    <w:rsid w:val="00BC4210"/>
    <w:rsid w:val="00BC576C"/>
    <w:rsid w:val="00BC6C82"/>
    <w:rsid w:val="00BC6D0C"/>
    <w:rsid w:val="00BC728A"/>
    <w:rsid w:val="00BC7DC7"/>
    <w:rsid w:val="00BD14B6"/>
    <w:rsid w:val="00BD1A94"/>
    <w:rsid w:val="00BD2133"/>
    <w:rsid w:val="00BD2579"/>
    <w:rsid w:val="00BD3643"/>
    <w:rsid w:val="00BD422E"/>
    <w:rsid w:val="00BD4D23"/>
    <w:rsid w:val="00BD61F2"/>
    <w:rsid w:val="00BD6229"/>
    <w:rsid w:val="00BD6300"/>
    <w:rsid w:val="00BD67C5"/>
    <w:rsid w:val="00BE04DD"/>
    <w:rsid w:val="00BE0694"/>
    <w:rsid w:val="00BE1366"/>
    <w:rsid w:val="00BE1BA6"/>
    <w:rsid w:val="00BE21BF"/>
    <w:rsid w:val="00BE347D"/>
    <w:rsid w:val="00BE5A33"/>
    <w:rsid w:val="00BE6737"/>
    <w:rsid w:val="00BE71B3"/>
    <w:rsid w:val="00BE79D7"/>
    <w:rsid w:val="00BF0C29"/>
    <w:rsid w:val="00BF0CA5"/>
    <w:rsid w:val="00BF14E2"/>
    <w:rsid w:val="00BF3A99"/>
    <w:rsid w:val="00BF4270"/>
    <w:rsid w:val="00BF4970"/>
    <w:rsid w:val="00BF587C"/>
    <w:rsid w:val="00BF5A6F"/>
    <w:rsid w:val="00BF5C31"/>
    <w:rsid w:val="00BF5EF3"/>
    <w:rsid w:val="00BF664D"/>
    <w:rsid w:val="00BF6DEF"/>
    <w:rsid w:val="00BF769A"/>
    <w:rsid w:val="00C01972"/>
    <w:rsid w:val="00C02CD9"/>
    <w:rsid w:val="00C05F19"/>
    <w:rsid w:val="00C07331"/>
    <w:rsid w:val="00C10D08"/>
    <w:rsid w:val="00C10EBF"/>
    <w:rsid w:val="00C1323E"/>
    <w:rsid w:val="00C16A57"/>
    <w:rsid w:val="00C17034"/>
    <w:rsid w:val="00C17560"/>
    <w:rsid w:val="00C213F4"/>
    <w:rsid w:val="00C2284C"/>
    <w:rsid w:val="00C22C5D"/>
    <w:rsid w:val="00C27DA1"/>
    <w:rsid w:val="00C31861"/>
    <w:rsid w:val="00C33A4E"/>
    <w:rsid w:val="00C33DC0"/>
    <w:rsid w:val="00C3463B"/>
    <w:rsid w:val="00C36C24"/>
    <w:rsid w:val="00C36CFD"/>
    <w:rsid w:val="00C37396"/>
    <w:rsid w:val="00C37726"/>
    <w:rsid w:val="00C4006E"/>
    <w:rsid w:val="00C41DF0"/>
    <w:rsid w:val="00C44524"/>
    <w:rsid w:val="00C4692F"/>
    <w:rsid w:val="00C46DDB"/>
    <w:rsid w:val="00C475D9"/>
    <w:rsid w:val="00C47AAF"/>
    <w:rsid w:val="00C47ACB"/>
    <w:rsid w:val="00C51BA2"/>
    <w:rsid w:val="00C54CF3"/>
    <w:rsid w:val="00C55D95"/>
    <w:rsid w:val="00C608A5"/>
    <w:rsid w:val="00C61F1B"/>
    <w:rsid w:val="00C62C47"/>
    <w:rsid w:val="00C659FD"/>
    <w:rsid w:val="00C6607C"/>
    <w:rsid w:val="00C666C0"/>
    <w:rsid w:val="00C6727D"/>
    <w:rsid w:val="00C67498"/>
    <w:rsid w:val="00C71336"/>
    <w:rsid w:val="00C73080"/>
    <w:rsid w:val="00C7577B"/>
    <w:rsid w:val="00C75907"/>
    <w:rsid w:val="00C7641A"/>
    <w:rsid w:val="00C76E83"/>
    <w:rsid w:val="00C77C66"/>
    <w:rsid w:val="00C8187E"/>
    <w:rsid w:val="00C81AAA"/>
    <w:rsid w:val="00C81C08"/>
    <w:rsid w:val="00C834D5"/>
    <w:rsid w:val="00C835D7"/>
    <w:rsid w:val="00C8463A"/>
    <w:rsid w:val="00C850E2"/>
    <w:rsid w:val="00C867FE"/>
    <w:rsid w:val="00C91526"/>
    <w:rsid w:val="00C915C1"/>
    <w:rsid w:val="00C91C63"/>
    <w:rsid w:val="00C91CD6"/>
    <w:rsid w:val="00C92B11"/>
    <w:rsid w:val="00C93952"/>
    <w:rsid w:val="00C94433"/>
    <w:rsid w:val="00C945A4"/>
    <w:rsid w:val="00C945BA"/>
    <w:rsid w:val="00C97922"/>
    <w:rsid w:val="00CA0D41"/>
    <w:rsid w:val="00CA1FAB"/>
    <w:rsid w:val="00CA2810"/>
    <w:rsid w:val="00CA2FDF"/>
    <w:rsid w:val="00CA314E"/>
    <w:rsid w:val="00CA456F"/>
    <w:rsid w:val="00CA4C37"/>
    <w:rsid w:val="00CA576F"/>
    <w:rsid w:val="00CB1546"/>
    <w:rsid w:val="00CB33A5"/>
    <w:rsid w:val="00CB39C8"/>
    <w:rsid w:val="00CB4C7B"/>
    <w:rsid w:val="00CB551D"/>
    <w:rsid w:val="00CB5C26"/>
    <w:rsid w:val="00CB631B"/>
    <w:rsid w:val="00CB681F"/>
    <w:rsid w:val="00CC0432"/>
    <w:rsid w:val="00CC0E87"/>
    <w:rsid w:val="00CC2461"/>
    <w:rsid w:val="00CC2BE2"/>
    <w:rsid w:val="00CC35D1"/>
    <w:rsid w:val="00CC56C2"/>
    <w:rsid w:val="00CC5ABF"/>
    <w:rsid w:val="00CC668C"/>
    <w:rsid w:val="00CC71FB"/>
    <w:rsid w:val="00CD02C5"/>
    <w:rsid w:val="00CD2B05"/>
    <w:rsid w:val="00CD57BE"/>
    <w:rsid w:val="00CD6789"/>
    <w:rsid w:val="00CD6C51"/>
    <w:rsid w:val="00CD78B4"/>
    <w:rsid w:val="00CE0641"/>
    <w:rsid w:val="00CE4235"/>
    <w:rsid w:val="00CE4541"/>
    <w:rsid w:val="00CE57A7"/>
    <w:rsid w:val="00CE6AED"/>
    <w:rsid w:val="00CE740E"/>
    <w:rsid w:val="00CE797B"/>
    <w:rsid w:val="00CF108F"/>
    <w:rsid w:val="00CF12CA"/>
    <w:rsid w:val="00CF3E54"/>
    <w:rsid w:val="00CF3E7E"/>
    <w:rsid w:val="00CF4C8E"/>
    <w:rsid w:val="00CF5D14"/>
    <w:rsid w:val="00D01B25"/>
    <w:rsid w:val="00D02855"/>
    <w:rsid w:val="00D04112"/>
    <w:rsid w:val="00D06A13"/>
    <w:rsid w:val="00D13F11"/>
    <w:rsid w:val="00D179F9"/>
    <w:rsid w:val="00D2317D"/>
    <w:rsid w:val="00D24E2A"/>
    <w:rsid w:val="00D258AD"/>
    <w:rsid w:val="00D25BBB"/>
    <w:rsid w:val="00D26800"/>
    <w:rsid w:val="00D279DA"/>
    <w:rsid w:val="00D31A7B"/>
    <w:rsid w:val="00D32518"/>
    <w:rsid w:val="00D32E71"/>
    <w:rsid w:val="00D330E9"/>
    <w:rsid w:val="00D33158"/>
    <w:rsid w:val="00D34A87"/>
    <w:rsid w:val="00D350C0"/>
    <w:rsid w:val="00D37125"/>
    <w:rsid w:val="00D37D70"/>
    <w:rsid w:val="00D42550"/>
    <w:rsid w:val="00D42881"/>
    <w:rsid w:val="00D43224"/>
    <w:rsid w:val="00D45461"/>
    <w:rsid w:val="00D45596"/>
    <w:rsid w:val="00D4576C"/>
    <w:rsid w:val="00D474D7"/>
    <w:rsid w:val="00D47B51"/>
    <w:rsid w:val="00D50BD6"/>
    <w:rsid w:val="00D52864"/>
    <w:rsid w:val="00D52C4D"/>
    <w:rsid w:val="00D53A75"/>
    <w:rsid w:val="00D53FD1"/>
    <w:rsid w:val="00D55C11"/>
    <w:rsid w:val="00D56269"/>
    <w:rsid w:val="00D5736C"/>
    <w:rsid w:val="00D60E64"/>
    <w:rsid w:val="00D63F7A"/>
    <w:rsid w:val="00D64DE5"/>
    <w:rsid w:val="00D65E85"/>
    <w:rsid w:val="00D67132"/>
    <w:rsid w:val="00D726E2"/>
    <w:rsid w:val="00D735B7"/>
    <w:rsid w:val="00D73EBC"/>
    <w:rsid w:val="00D73FDC"/>
    <w:rsid w:val="00D746E6"/>
    <w:rsid w:val="00D767A5"/>
    <w:rsid w:val="00D76AC8"/>
    <w:rsid w:val="00D76CDC"/>
    <w:rsid w:val="00D77152"/>
    <w:rsid w:val="00D77948"/>
    <w:rsid w:val="00D81042"/>
    <w:rsid w:val="00D8201D"/>
    <w:rsid w:val="00D840EF"/>
    <w:rsid w:val="00D8511E"/>
    <w:rsid w:val="00D85AF4"/>
    <w:rsid w:val="00D86B4C"/>
    <w:rsid w:val="00D87653"/>
    <w:rsid w:val="00D878D4"/>
    <w:rsid w:val="00D90401"/>
    <w:rsid w:val="00D92384"/>
    <w:rsid w:val="00D932C6"/>
    <w:rsid w:val="00D95DA4"/>
    <w:rsid w:val="00D968D7"/>
    <w:rsid w:val="00DA00AA"/>
    <w:rsid w:val="00DA00EA"/>
    <w:rsid w:val="00DA1F91"/>
    <w:rsid w:val="00DA2D90"/>
    <w:rsid w:val="00DA3715"/>
    <w:rsid w:val="00DA497F"/>
    <w:rsid w:val="00DA566A"/>
    <w:rsid w:val="00DA576B"/>
    <w:rsid w:val="00DB1D24"/>
    <w:rsid w:val="00DB2A78"/>
    <w:rsid w:val="00DB4D7D"/>
    <w:rsid w:val="00DB600F"/>
    <w:rsid w:val="00DB79A0"/>
    <w:rsid w:val="00DC2F91"/>
    <w:rsid w:val="00DC311F"/>
    <w:rsid w:val="00DC31FC"/>
    <w:rsid w:val="00DC380A"/>
    <w:rsid w:val="00DC3DB8"/>
    <w:rsid w:val="00DC4FE4"/>
    <w:rsid w:val="00DC6307"/>
    <w:rsid w:val="00DC6C91"/>
    <w:rsid w:val="00DC7FF5"/>
    <w:rsid w:val="00DD02D5"/>
    <w:rsid w:val="00DD1B11"/>
    <w:rsid w:val="00DD3E81"/>
    <w:rsid w:val="00DD514E"/>
    <w:rsid w:val="00DD689A"/>
    <w:rsid w:val="00DD7D8D"/>
    <w:rsid w:val="00DE0414"/>
    <w:rsid w:val="00DE1983"/>
    <w:rsid w:val="00DE42C8"/>
    <w:rsid w:val="00DE56D7"/>
    <w:rsid w:val="00DE5CEE"/>
    <w:rsid w:val="00DE60EF"/>
    <w:rsid w:val="00DE75E9"/>
    <w:rsid w:val="00DF073C"/>
    <w:rsid w:val="00DF0A9E"/>
    <w:rsid w:val="00DF0E4A"/>
    <w:rsid w:val="00DF214D"/>
    <w:rsid w:val="00DF2210"/>
    <w:rsid w:val="00DF2807"/>
    <w:rsid w:val="00DF4C46"/>
    <w:rsid w:val="00DF5C76"/>
    <w:rsid w:val="00DF5D4A"/>
    <w:rsid w:val="00DF62D5"/>
    <w:rsid w:val="00DF653A"/>
    <w:rsid w:val="00DF67FA"/>
    <w:rsid w:val="00DF6F0E"/>
    <w:rsid w:val="00DF71CB"/>
    <w:rsid w:val="00E0109C"/>
    <w:rsid w:val="00E01B5B"/>
    <w:rsid w:val="00E0284F"/>
    <w:rsid w:val="00E04C87"/>
    <w:rsid w:val="00E04DA2"/>
    <w:rsid w:val="00E06437"/>
    <w:rsid w:val="00E07A6F"/>
    <w:rsid w:val="00E10A92"/>
    <w:rsid w:val="00E1161E"/>
    <w:rsid w:val="00E13A1C"/>
    <w:rsid w:val="00E1433A"/>
    <w:rsid w:val="00E14C2E"/>
    <w:rsid w:val="00E14CDD"/>
    <w:rsid w:val="00E16DC8"/>
    <w:rsid w:val="00E20EBA"/>
    <w:rsid w:val="00E246C4"/>
    <w:rsid w:val="00E24745"/>
    <w:rsid w:val="00E26C89"/>
    <w:rsid w:val="00E26CFF"/>
    <w:rsid w:val="00E2761B"/>
    <w:rsid w:val="00E30937"/>
    <w:rsid w:val="00E363D2"/>
    <w:rsid w:val="00E4007C"/>
    <w:rsid w:val="00E45D14"/>
    <w:rsid w:val="00E45E9B"/>
    <w:rsid w:val="00E46F40"/>
    <w:rsid w:val="00E475EC"/>
    <w:rsid w:val="00E476D8"/>
    <w:rsid w:val="00E47B27"/>
    <w:rsid w:val="00E50E01"/>
    <w:rsid w:val="00E52539"/>
    <w:rsid w:val="00E538AE"/>
    <w:rsid w:val="00E570D7"/>
    <w:rsid w:val="00E57149"/>
    <w:rsid w:val="00E57F00"/>
    <w:rsid w:val="00E57F28"/>
    <w:rsid w:val="00E6652B"/>
    <w:rsid w:val="00E6723D"/>
    <w:rsid w:val="00E67963"/>
    <w:rsid w:val="00E67A35"/>
    <w:rsid w:val="00E7061C"/>
    <w:rsid w:val="00E71BE7"/>
    <w:rsid w:val="00E76647"/>
    <w:rsid w:val="00E77783"/>
    <w:rsid w:val="00E7792E"/>
    <w:rsid w:val="00E802BB"/>
    <w:rsid w:val="00E828C7"/>
    <w:rsid w:val="00E83C1C"/>
    <w:rsid w:val="00E83E7E"/>
    <w:rsid w:val="00E857AB"/>
    <w:rsid w:val="00E85A5C"/>
    <w:rsid w:val="00E86D37"/>
    <w:rsid w:val="00E87696"/>
    <w:rsid w:val="00E876A5"/>
    <w:rsid w:val="00E92A76"/>
    <w:rsid w:val="00E936F5"/>
    <w:rsid w:val="00E93C93"/>
    <w:rsid w:val="00E954B5"/>
    <w:rsid w:val="00E95AEA"/>
    <w:rsid w:val="00E968A4"/>
    <w:rsid w:val="00E970E0"/>
    <w:rsid w:val="00E97829"/>
    <w:rsid w:val="00E97BB2"/>
    <w:rsid w:val="00EA0976"/>
    <w:rsid w:val="00EA1691"/>
    <w:rsid w:val="00EA1856"/>
    <w:rsid w:val="00EA2009"/>
    <w:rsid w:val="00EA401C"/>
    <w:rsid w:val="00EA6932"/>
    <w:rsid w:val="00EA7DE0"/>
    <w:rsid w:val="00EB05E1"/>
    <w:rsid w:val="00EB09DB"/>
    <w:rsid w:val="00EB0E81"/>
    <w:rsid w:val="00EB1FE2"/>
    <w:rsid w:val="00EB40FB"/>
    <w:rsid w:val="00EC4F22"/>
    <w:rsid w:val="00EC585A"/>
    <w:rsid w:val="00EC5FB8"/>
    <w:rsid w:val="00EC7A2C"/>
    <w:rsid w:val="00ED065E"/>
    <w:rsid w:val="00ED1247"/>
    <w:rsid w:val="00ED2801"/>
    <w:rsid w:val="00ED5C3C"/>
    <w:rsid w:val="00ED6104"/>
    <w:rsid w:val="00EE0D1E"/>
    <w:rsid w:val="00EE1C3B"/>
    <w:rsid w:val="00EE2244"/>
    <w:rsid w:val="00EE2C7E"/>
    <w:rsid w:val="00EE418E"/>
    <w:rsid w:val="00EE450B"/>
    <w:rsid w:val="00EE4FD1"/>
    <w:rsid w:val="00EE5EB1"/>
    <w:rsid w:val="00EE6B2D"/>
    <w:rsid w:val="00EF0135"/>
    <w:rsid w:val="00EF0D0D"/>
    <w:rsid w:val="00EF398A"/>
    <w:rsid w:val="00EF409D"/>
    <w:rsid w:val="00EF4B04"/>
    <w:rsid w:val="00EF4C5D"/>
    <w:rsid w:val="00EF72B8"/>
    <w:rsid w:val="00F00075"/>
    <w:rsid w:val="00F035E1"/>
    <w:rsid w:val="00F039DB"/>
    <w:rsid w:val="00F052F2"/>
    <w:rsid w:val="00F1132D"/>
    <w:rsid w:val="00F14AE6"/>
    <w:rsid w:val="00F215B6"/>
    <w:rsid w:val="00F21865"/>
    <w:rsid w:val="00F22D43"/>
    <w:rsid w:val="00F23F03"/>
    <w:rsid w:val="00F24072"/>
    <w:rsid w:val="00F265D3"/>
    <w:rsid w:val="00F27E2C"/>
    <w:rsid w:val="00F305AF"/>
    <w:rsid w:val="00F30717"/>
    <w:rsid w:val="00F33902"/>
    <w:rsid w:val="00F34A3D"/>
    <w:rsid w:val="00F34F69"/>
    <w:rsid w:val="00F364DB"/>
    <w:rsid w:val="00F4362A"/>
    <w:rsid w:val="00F44AB7"/>
    <w:rsid w:val="00F45C7D"/>
    <w:rsid w:val="00F461B7"/>
    <w:rsid w:val="00F46D45"/>
    <w:rsid w:val="00F47607"/>
    <w:rsid w:val="00F51223"/>
    <w:rsid w:val="00F51D21"/>
    <w:rsid w:val="00F51F0E"/>
    <w:rsid w:val="00F52992"/>
    <w:rsid w:val="00F537D0"/>
    <w:rsid w:val="00F53D2F"/>
    <w:rsid w:val="00F53F9E"/>
    <w:rsid w:val="00F54C78"/>
    <w:rsid w:val="00F567FC"/>
    <w:rsid w:val="00F60408"/>
    <w:rsid w:val="00F609AC"/>
    <w:rsid w:val="00F61094"/>
    <w:rsid w:val="00F61C34"/>
    <w:rsid w:val="00F649BF"/>
    <w:rsid w:val="00F66D47"/>
    <w:rsid w:val="00F712FA"/>
    <w:rsid w:val="00F71A86"/>
    <w:rsid w:val="00F74BAF"/>
    <w:rsid w:val="00F76370"/>
    <w:rsid w:val="00F7664F"/>
    <w:rsid w:val="00F803DF"/>
    <w:rsid w:val="00F80725"/>
    <w:rsid w:val="00F815AD"/>
    <w:rsid w:val="00F81FE3"/>
    <w:rsid w:val="00F83CC2"/>
    <w:rsid w:val="00F846EC"/>
    <w:rsid w:val="00F9060F"/>
    <w:rsid w:val="00F90910"/>
    <w:rsid w:val="00F90F13"/>
    <w:rsid w:val="00F92109"/>
    <w:rsid w:val="00F9323D"/>
    <w:rsid w:val="00F94992"/>
    <w:rsid w:val="00F950BD"/>
    <w:rsid w:val="00F96251"/>
    <w:rsid w:val="00FA05EA"/>
    <w:rsid w:val="00FA08FB"/>
    <w:rsid w:val="00FA1F62"/>
    <w:rsid w:val="00FA2D7F"/>
    <w:rsid w:val="00FA32C2"/>
    <w:rsid w:val="00FA586B"/>
    <w:rsid w:val="00FA6686"/>
    <w:rsid w:val="00FA6A06"/>
    <w:rsid w:val="00FB2010"/>
    <w:rsid w:val="00FB2E23"/>
    <w:rsid w:val="00FB41CA"/>
    <w:rsid w:val="00FB4271"/>
    <w:rsid w:val="00FB45A2"/>
    <w:rsid w:val="00FB55B3"/>
    <w:rsid w:val="00FB65A3"/>
    <w:rsid w:val="00FC146E"/>
    <w:rsid w:val="00FC36DC"/>
    <w:rsid w:val="00FC4420"/>
    <w:rsid w:val="00FC47F9"/>
    <w:rsid w:val="00FC54CB"/>
    <w:rsid w:val="00FC6DB4"/>
    <w:rsid w:val="00FD0802"/>
    <w:rsid w:val="00FD0A1B"/>
    <w:rsid w:val="00FD1230"/>
    <w:rsid w:val="00FD1E0F"/>
    <w:rsid w:val="00FD28AE"/>
    <w:rsid w:val="00FD4B66"/>
    <w:rsid w:val="00FD5D61"/>
    <w:rsid w:val="00FD71C1"/>
    <w:rsid w:val="00FE02FA"/>
    <w:rsid w:val="00FE2102"/>
    <w:rsid w:val="00FE2420"/>
    <w:rsid w:val="00FE2C02"/>
    <w:rsid w:val="00FE39CE"/>
    <w:rsid w:val="00FE60B9"/>
    <w:rsid w:val="00FF2B9B"/>
    <w:rsid w:val="00FF2E82"/>
    <w:rsid w:val="00FF4B33"/>
    <w:rsid w:val="00FF4FA4"/>
    <w:rsid w:val="00FF5886"/>
    <w:rsid w:val="00FF5E81"/>
    <w:rsid w:val="00FF6F84"/>
    <w:rsid w:val="00FF6FBD"/>
    <w:rsid w:val="00FF7424"/>
    <w:rsid w:val="00FF7A97"/>
    <w:rsid w:val="00FF7D9E"/>
    <w:rsid w:val="00FF7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1E5E99"/>
  <w15:docId w15:val="{5D16B370-5823-4F76-9FA3-2ED15AD22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99"/>
    <w:pPr>
      <w:spacing w:before="120" w:after="120" w:line="240" w:lineRule="auto"/>
      <w:jc w:val="both"/>
    </w:pPr>
    <w:rPr>
      <w:rFonts w:eastAsia="Calibri" w:cs="Arial"/>
      <w:lang w:eastAsia="fr-FR"/>
    </w:rPr>
  </w:style>
  <w:style w:type="paragraph" w:styleId="Heading1">
    <w:name w:val="heading 1"/>
    <w:next w:val="Normal"/>
    <w:link w:val="Heading1Char"/>
    <w:uiPriority w:val="9"/>
    <w:qFormat/>
    <w:rsid w:val="0052245C"/>
    <w:pPr>
      <w:spacing w:before="360" w:after="240" w:line="240" w:lineRule="auto"/>
      <w:outlineLvl w:val="0"/>
    </w:pPr>
    <w:rPr>
      <w:rFonts w:ascii="Arial" w:eastAsia="Times New Roman" w:hAnsi="Arial" w:cs="Times New Roman"/>
      <w:b/>
      <w:caps/>
      <w:sz w:val="32"/>
      <w:lang w:eastAsia="fr-FR"/>
    </w:rPr>
  </w:style>
  <w:style w:type="paragraph" w:styleId="Heading2">
    <w:name w:val="heading 2"/>
    <w:basedOn w:val="Normal"/>
    <w:next w:val="Normal"/>
    <w:link w:val="Heading2Char"/>
    <w:uiPriority w:val="9"/>
    <w:qFormat/>
    <w:rsid w:val="001F608A"/>
    <w:pPr>
      <w:spacing w:before="360" w:after="240"/>
      <w:jc w:val="left"/>
      <w:outlineLvl w:val="1"/>
    </w:pPr>
    <w:rPr>
      <w:rFonts w:ascii="Arial" w:eastAsia="Times New Roman" w:hAnsi="Arial" w:cs="Times New Roman"/>
      <w:b/>
      <w:sz w:val="24"/>
      <w:szCs w:val="26"/>
      <w:lang w:eastAsia="en-US"/>
    </w:rPr>
  </w:style>
  <w:style w:type="paragraph" w:styleId="Heading3">
    <w:name w:val="heading 3"/>
    <w:basedOn w:val="Normal"/>
    <w:next w:val="Normal"/>
    <w:link w:val="Heading3Char"/>
    <w:uiPriority w:val="9"/>
    <w:qFormat/>
    <w:rsid w:val="008576B2"/>
    <w:pPr>
      <w:keepNext/>
      <w:spacing w:before="360" w:line="276" w:lineRule="auto"/>
      <w:outlineLvl w:val="2"/>
    </w:pPr>
    <w:rPr>
      <w:rFonts w:ascii="Arial" w:eastAsia="Times New Roman" w:hAnsi="Arial" w:cs="Times New Roman"/>
      <w:b/>
      <w:sz w:val="20"/>
      <w:szCs w:val="24"/>
      <w:lang w:eastAsia="en-US"/>
    </w:rPr>
  </w:style>
  <w:style w:type="paragraph" w:styleId="Heading4">
    <w:name w:val="heading 4"/>
    <w:basedOn w:val="Heading3"/>
    <w:next w:val="Normal"/>
    <w:link w:val="Heading4Char"/>
    <w:qFormat/>
    <w:rsid w:val="006F73AA"/>
    <w:pPr>
      <w:numPr>
        <w:ilvl w:val="3"/>
      </w:numPr>
      <w:outlineLvl w:val="3"/>
    </w:pPr>
    <w:rPr>
      <w:sz w:val="22"/>
      <w:szCs w:val="22"/>
    </w:rPr>
  </w:style>
  <w:style w:type="paragraph" w:styleId="Heading5">
    <w:name w:val="heading 5"/>
    <w:basedOn w:val="Normal"/>
    <w:next w:val="Normal"/>
    <w:link w:val="Heading5Char"/>
    <w:qFormat/>
    <w:rsid w:val="009737A3"/>
    <w:pPr>
      <w:keepNext/>
      <w:numPr>
        <w:ilvl w:val="4"/>
        <w:numId w:val="2"/>
      </w:numPr>
      <w:jc w:val="left"/>
      <w:outlineLvl w:val="4"/>
    </w:pPr>
    <w:rPr>
      <w:rFonts w:ascii="Trebuchet MS" w:eastAsia="MS Gothic" w:hAnsi="Trebuchet MS" w:cs="Times New Roman"/>
      <w:b/>
      <w:color w:val="517B8F"/>
      <w:szCs w:val="20"/>
      <w:lang w:eastAsia="en-GB"/>
    </w:rPr>
  </w:style>
  <w:style w:type="paragraph" w:styleId="Heading6">
    <w:name w:val="heading 6"/>
    <w:aliases w:val="ann,(a,b,..)"/>
    <w:basedOn w:val="Normal"/>
    <w:next w:val="Normal"/>
    <w:link w:val="Heading6Char"/>
    <w:qFormat/>
    <w:rsid w:val="009737A3"/>
    <w:pPr>
      <w:spacing w:after="60"/>
      <w:jc w:val="left"/>
      <w:outlineLvl w:val="5"/>
    </w:pPr>
    <w:rPr>
      <w:rFonts w:ascii="Calibri" w:eastAsia="Times New Roman" w:hAnsi="Calibri" w:cs="Times New Roman"/>
      <w:b/>
      <w:bCs/>
      <w:lang w:val="fr-CA" w:eastAsia="en-US"/>
    </w:rPr>
  </w:style>
  <w:style w:type="paragraph" w:styleId="Heading7">
    <w:name w:val="heading 7"/>
    <w:basedOn w:val="Normal"/>
    <w:next w:val="Normal"/>
    <w:link w:val="Heading7Char"/>
    <w:qFormat/>
    <w:rsid w:val="009737A3"/>
    <w:pPr>
      <w:widowControl w:val="0"/>
      <w:tabs>
        <w:tab w:val="left" w:pos="1134"/>
      </w:tabs>
      <w:adjustRightInd w:val="0"/>
      <w:ind w:left="1134" w:hanging="1134"/>
      <w:jc w:val="center"/>
      <w:textAlignment w:val="baseline"/>
      <w:outlineLvl w:val="6"/>
    </w:pPr>
    <w:rPr>
      <w:rFonts w:ascii="Trebuchet MS" w:eastAsia="Times New Roman" w:hAnsi="Trebuchet MS" w:cs="Times New Roman"/>
      <w:b/>
      <w:color w:val="517B8F"/>
    </w:rPr>
  </w:style>
  <w:style w:type="paragraph" w:styleId="Heading8">
    <w:name w:val="heading 8"/>
    <w:basedOn w:val="Normal"/>
    <w:next w:val="Normal"/>
    <w:link w:val="Heading8Char"/>
    <w:qFormat/>
    <w:rsid w:val="009737A3"/>
    <w:pPr>
      <w:keepNext/>
      <w:widowControl w:val="0"/>
      <w:tabs>
        <w:tab w:val="left" w:pos="1134"/>
      </w:tabs>
      <w:adjustRightInd w:val="0"/>
      <w:spacing w:line="360" w:lineRule="atLeast"/>
      <w:ind w:left="1134" w:hanging="1134"/>
      <w:jc w:val="center"/>
      <w:textAlignment w:val="baseline"/>
      <w:outlineLvl w:val="7"/>
    </w:pPr>
    <w:rPr>
      <w:rFonts w:ascii="Trebuchet MS" w:eastAsia="Times New Roman" w:hAnsi="Trebuchet MS" w:cs="Times New Roman"/>
      <w:b/>
      <w:noProof/>
      <w:color w:val="008000"/>
      <w:lang w:val="fr-CA" w:eastAsia="fr-CA"/>
    </w:rPr>
  </w:style>
  <w:style w:type="paragraph" w:styleId="Heading9">
    <w:name w:val="heading 9"/>
    <w:aliases w:val="Heading 9-paranum,Heading 9-"/>
    <w:basedOn w:val="Normal"/>
    <w:next w:val="Normal"/>
    <w:link w:val="Heading9Char"/>
    <w:qFormat/>
    <w:rsid w:val="009737A3"/>
    <w:pPr>
      <w:tabs>
        <w:tab w:val="left" w:pos="1134"/>
      </w:tabs>
      <w:spacing w:after="60"/>
      <w:outlineLvl w:val="8"/>
    </w:pPr>
    <w:rPr>
      <w:rFonts w:eastAsia="Times New Roman" w:cs="Times New Roman"/>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245C"/>
    <w:rPr>
      <w:rFonts w:ascii="Arial" w:eastAsia="Times New Roman" w:hAnsi="Arial" w:cs="Times New Roman"/>
      <w:b/>
      <w:caps/>
      <w:sz w:val="32"/>
      <w:lang w:eastAsia="fr-FR"/>
    </w:rPr>
  </w:style>
  <w:style w:type="character" w:customStyle="1" w:styleId="Heading2Char">
    <w:name w:val="Heading 2 Char"/>
    <w:basedOn w:val="DefaultParagraphFont"/>
    <w:link w:val="Heading2"/>
    <w:uiPriority w:val="9"/>
    <w:rsid w:val="001F608A"/>
    <w:rPr>
      <w:rFonts w:ascii="Arial" w:eastAsia="Times New Roman" w:hAnsi="Arial" w:cs="Times New Roman"/>
      <w:b/>
      <w:sz w:val="24"/>
      <w:szCs w:val="26"/>
    </w:rPr>
  </w:style>
  <w:style w:type="character" w:customStyle="1" w:styleId="Heading3Char">
    <w:name w:val="Heading 3 Char"/>
    <w:basedOn w:val="DefaultParagraphFont"/>
    <w:link w:val="Heading3"/>
    <w:uiPriority w:val="9"/>
    <w:rsid w:val="008576B2"/>
    <w:rPr>
      <w:rFonts w:ascii="Arial" w:eastAsia="Times New Roman" w:hAnsi="Arial" w:cs="Times New Roman"/>
      <w:b/>
      <w:sz w:val="20"/>
      <w:szCs w:val="24"/>
    </w:rPr>
  </w:style>
  <w:style w:type="character" w:customStyle="1" w:styleId="Heading4Char">
    <w:name w:val="Heading 4 Char"/>
    <w:basedOn w:val="DefaultParagraphFont"/>
    <w:link w:val="Heading4"/>
    <w:rsid w:val="006F73AA"/>
    <w:rPr>
      <w:rFonts w:eastAsia="Times New Roman" w:cs="Times New Roman"/>
      <w:b/>
    </w:rPr>
  </w:style>
  <w:style w:type="character" w:customStyle="1" w:styleId="Heading5Char">
    <w:name w:val="Heading 5 Char"/>
    <w:basedOn w:val="DefaultParagraphFont"/>
    <w:link w:val="Heading5"/>
    <w:rsid w:val="009737A3"/>
    <w:rPr>
      <w:rFonts w:ascii="Trebuchet MS" w:eastAsia="MS Gothic" w:hAnsi="Trebuchet MS" w:cs="Times New Roman"/>
      <w:b/>
      <w:color w:val="517B8F"/>
      <w:szCs w:val="20"/>
      <w:lang w:eastAsia="en-GB"/>
    </w:rPr>
  </w:style>
  <w:style w:type="character" w:customStyle="1" w:styleId="Heading6Char">
    <w:name w:val="Heading 6 Char"/>
    <w:aliases w:val="ann Char,(a Char,b Char,..) Char"/>
    <w:basedOn w:val="DefaultParagraphFont"/>
    <w:link w:val="Heading6"/>
    <w:rsid w:val="009737A3"/>
    <w:rPr>
      <w:rFonts w:ascii="Calibri" w:eastAsia="Times New Roman" w:hAnsi="Calibri" w:cs="Times New Roman"/>
      <w:b/>
      <w:bCs/>
      <w:lang w:val="fr-CA"/>
    </w:rPr>
  </w:style>
  <w:style w:type="character" w:customStyle="1" w:styleId="Heading7Char">
    <w:name w:val="Heading 7 Char"/>
    <w:basedOn w:val="DefaultParagraphFont"/>
    <w:link w:val="Heading7"/>
    <w:rsid w:val="009737A3"/>
    <w:rPr>
      <w:rFonts w:ascii="Trebuchet MS" w:eastAsia="Times New Roman" w:hAnsi="Trebuchet MS" w:cs="Times New Roman"/>
      <w:b/>
      <w:color w:val="517B8F"/>
      <w:lang w:eastAsia="fr-FR"/>
    </w:rPr>
  </w:style>
  <w:style w:type="character" w:customStyle="1" w:styleId="Heading8Char">
    <w:name w:val="Heading 8 Char"/>
    <w:basedOn w:val="DefaultParagraphFont"/>
    <w:link w:val="Heading8"/>
    <w:rsid w:val="009737A3"/>
    <w:rPr>
      <w:rFonts w:ascii="Trebuchet MS" w:eastAsia="Times New Roman" w:hAnsi="Trebuchet MS" w:cs="Times New Roman"/>
      <w:b/>
      <w:noProof/>
      <w:color w:val="008000"/>
      <w:lang w:val="fr-CA" w:eastAsia="fr-CA"/>
    </w:rPr>
  </w:style>
  <w:style w:type="character" w:customStyle="1" w:styleId="Heading9Char">
    <w:name w:val="Heading 9 Char"/>
    <w:aliases w:val="Heading 9-paranum Char,Heading 9- Char"/>
    <w:basedOn w:val="DefaultParagraphFont"/>
    <w:link w:val="Heading9"/>
    <w:rsid w:val="009737A3"/>
    <w:rPr>
      <w:rFonts w:eastAsia="Times New Roman" w:cs="Times New Roman"/>
      <w:i/>
      <w:sz w:val="18"/>
      <w:szCs w:val="20"/>
      <w:lang w:val="en-GB" w:eastAsia="en-GB"/>
    </w:rPr>
  </w:style>
  <w:style w:type="paragraph" w:styleId="Caption">
    <w:name w:val="caption"/>
    <w:aliases w:val="Table title,Figure Head,Caption Char Char Char,Caption1 Char,Caption1,Figure Head Znak Znak,Figure Head Znak"/>
    <w:basedOn w:val="Normal"/>
    <w:next w:val="Normal"/>
    <w:link w:val="CaptionChar"/>
    <w:uiPriority w:val="35"/>
    <w:unhideWhenUsed/>
    <w:qFormat/>
    <w:rsid w:val="00CE0641"/>
    <w:pPr>
      <w:keepNext/>
      <w:jc w:val="center"/>
    </w:pPr>
    <w:rPr>
      <w:rFonts w:ascii="Calibri" w:eastAsia="Times New Roman" w:hAnsi="Calibri" w:cs="Times New Roman"/>
      <w:b/>
      <w:bCs/>
      <w:szCs w:val="18"/>
      <w:lang w:val="fr-CA" w:eastAsia="en-US"/>
    </w:rPr>
  </w:style>
  <w:style w:type="paragraph" w:styleId="Title">
    <w:name w:val="Title"/>
    <w:basedOn w:val="Normal"/>
    <w:link w:val="TitleChar"/>
    <w:uiPriority w:val="10"/>
    <w:qFormat/>
    <w:rsid w:val="009737A3"/>
    <w:pPr>
      <w:jc w:val="center"/>
    </w:pPr>
    <w:rPr>
      <w:rFonts w:ascii="Calibri" w:eastAsia="Times New Roman" w:hAnsi="Calibri" w:cs="Times New Roman"/>
      <w:sz w:val="36"/>
      <w:szCs w:val="24"/>
      <w:lang w:eastAsia="en-US"/>
    </w:rPr>
  </w:style>
  <w:style w:type="character" w:customStyle="1" w:styleId="TitleChar">
    <w:name w:val="Title Char"/>
    <w:basedOn w:val="DefaultParagraphFont"/>
    <w:link w:val="Title"/>
    <w:uiPriority w:val="10"/>
    <w:rsid w:val="009737A3"/>
    <w:rPr>
      <w:rFonts w:ascii="Calibri" w:eastAsia="Times New Roman" w:hAnsi="Calibri" w:cs="Times New Roman"/>
      <w:sz w:val="36"/>
      <w:szCs w:val="24"/>
    </w:rPr>
  </w:style>
  <w:style w:type="paragraph" w:styleId="Subtitle">
    <w:name w:val="Subtitle"/>
    <w:basedOn w:val="Normal"/>
    <w:link w:val="SubtitleChar"/>
    <w:uiPriority w:val="11"/>
    <w:qFormat/>
    <w:rsid w:val="009737A3"/>
    <w:pPr>
      <w:jc w:val="center"/>
    </w:pPr>
    <w:rPr>
      <w:rFonts w:eastAsia="Times New Roman"/>
      <w:i/>
      <w:iCs/>
      <w:sz w:val="36"/>
      <w:szCs w:val="24"/>
      <w:lang w:eastAsia="en-US"/>
    </w:rPr>
  </w:style>
  <w:style w:type="character" w:customStyle="1" w:styleId="SubtitleChar">
    <w:name w:val="Subtitle Char"/>
    <w:basedOn w:val="DefaultParagraphFont"/>
    <w:link w:val="Subtitle"/>
    <w:uiPriority w:val="11"/>
    <w:rsid w:val="009737A3"/>
    <w:rPr>
      <w:rFonts w:eastAsia="Times New Roman" w:cs="Arial"/>
      <w:i/>
      <w:iCs/>
      <w:sz w:val="36"/>
      <w:szCs w:val="24"/>
    </w:rPr>
  </w:style>
  <w:style w:type="character" w:styleId="Strong">
    <w:name w:val="Strong"/>
    <w:uiPriority w:val="22"/>
    <w:qFormat/>
    <w:rsid w:val="009737A3"/>
    <w:rPr>
      <w:rFonts w:cs="Times New Roman"/>
      <w:b/>
      <w:bCs/>
    </w:rPr>
  </w:style>
  <w:style w:type="paragraph" w:styleId="NoSpacing">
    <w:name w:val="No Spacing"/>
    <w:link w:val="NoSpacingChar"/>
    <w:uiPriority w:val="1"/>
    <w:qFormat/>
    <w:rsid w:val="009737A3"/>
    <w:pPr>
      <w:spacing w:after="0" w:line="240" w:lineRule="auto"/>
      <w:ind w:left="360" w:hanging="360"/>
      <w:jc w:val="both"/>
    </w:pPr>
    <w:rPr>
      <w:rFonts w:ascii="Calibri" w:eastAsia="Times New Roman" w:hAnsi="Calibri" w:cs="Times New Roman"/>
      <w:lang w:val="fr-FR"/>
    </w:rPr>
  </w:style>
  <w:style w:type="paragraph" w:styleId="ListParagraph">
    <w:name w:val="List Paragraph"/>
    <w:aliases w:val="List_Paragraph,Multilevel para_II,List Paragraph1,List Paragraph (numbered (a)),Numbered list,Akapit z listą BS,List Paragraph 1,Forth level,Bullet1,References,Outlines a.b.c.,List Bullet Mary,Normal bullet 2,Colorful List - Accent 11,lp1"/>
    <w:basedOn w:val="Normal"/>
    <w:link w:val="ListParagraphChar"/>
    <w:qFormat/>
    <w:rsid w:val="009737A3"/>
    <w:pPr>
      <w:ind w:left="720"/>
      <w:contextualSpacing/>
    </w:pPr>
    <w:rPr>
      <w:rFonts w:eastAsia="Times New Roman"/>
    </w:rPr>
  </w:style>
  <w:style w:type="paragraph" w:styleId="Quote">
    <w:name w:val="Quote"/>
    <w:basedOn w:val="Normal"/>
    <w:next w:val="Normal"/>
    <w:link w:val="QuoteChar"/>
    <w:uiPriority w:val="29"/>
    <w:qFormat/>
    <w:rsid w:val="009737A3"/>
    <w:pPr>
      <w:jc w:val="left"/>
    </w:pPr>
    <w:rPr>
      <w:rFonts w:ascii="Tahoma" w:eastAsia="Times New Roman" w:hAnsi="Tahoma" w:cs="Times New Roman"/>
      <w:i/>
      <w:iCs/>
      <w:color w:val="000000"/>
      <w:lang w:val="fr-CA" w:eastAsia="en-US"/>
    </w:rPr>
  </w:style>
  <w:style w:type="character" w:customStyle="1" w:styleId="QuoteChar">
    <w:name w:val="Quote Char"/>
    <w:basedOn w:val="DefaultParagraphFont"/>
    <w:link w:val="Quote"/>
    <w:uiPriority w:val="29"/>
    <w:rsid w:val="009737A3"/>
    <w:rPr>
      <w:rFonts w:ascii="Tahoma" w:eastAsia="Times New Roman" w:hAnsi="Tahoma" w:cs="Times New Roman"/>
      <w:i/>
      <w:iCs/>
      <w:color w:val="000000"/>
      <w:lang w:val="fr-CA"/>
    </w:rPr>
  </w:style>
  <w:style w:type="paragraph" w:styleId="TOCHeading">
    <w:name w:val="TOC Heading"/>
    <w:basedOn w:val="Heading1"/>
    <w:next w:val="Normal"/>
    <w:uiPriority w:val="39"/>
    <w:unhideWhenUsed/>
    <w:qFormat/>
    <w:rsid w:val="009737A3"/>
    <w:pPr>
      <w:keepLines/>
      <w:spacing w:after="0" w:line="276" w:lineRule="auto"/>
      <w:outlineLvl w:val="9"/>
    </w:pPr>
    <w:rPr>
      <w:rFonts w:ascii="Cambria" w:hAnsi="Cambria"/>
    </w:rPr>
  </w:style>
  <w:style w:type="paragraph" w:customStyle="1" w:styleId="Style5">
    <w:name w:val="Style5"/>
    <w:basedOn w:val="Normal"/>
    <w:next w:val="Heading2"/>
    <w:qFormat/>
    <w:rsid w:val="009737A3"/>
    <w:pPr>
      <w:keepNext/>
      <w:widowControl w:val="0"/>
      <w:tabs>
        <w:tab w:val="num" w:pos="720"/>
        <w:tab w:val="left" w:pos="1134"/>
      </w:tabs>
      <w:adjustRightInd w:val="0"/>
      <w:spacing w:after="480" w:line="360" w:lineRule="atLeast"/>
      <w:ind w:left="720"/>
      <w:jc w:val="center"/>
      <w:textAlignment w:val="baseline"/>
      <w:outlineLvl w:val="0"/>
    </w:pPr>
    <w:rPr>
      <w:rFonts w:ascii="Univers (W1)" w:eastAsia="Times New Roman" w:hAnsi="Univers (W1)" w:cs="Times New Roman"/>
      <w:b/>
      <w:caps/>
      <w:kern w:val="28"/>
      <w:sz w:val="28"/>
      <w:szCs w:val="20"/>
    </w:rPr>
  </w:style>
  <w:style w:type="paragraph" w:customStyle="1" w:styleId="Paragraphenumrot">
    <w:name w:val="Paragraphe numéroté"/>
    <w:basedOn w:val="Normal"/>
    <w:qFormat/>
    <w:rsid w:val="009737A3"/>
    <w:pPr>
      <w:numPr>
        <w:numId w:val="1"/>
      </w:numPr>
      <w:tabs>
        <w:tab w:val="left" w:pos="567"/>
      </w:tabs>
    </w:pPr>
    <w:rPr>
      <w:rFonts w:ascii="Calibri" w:eastAsia="Times New Roman" w:hAnsi="Calibri" w:cs="Calibri"/>
      <w:noProof/>
    </w:rPr>
  </w:style>
  <w:style w:type="character" w:customStyle="1" w:styleId="longtext">
    <w:name w:val="long_text"/>
    <w:basedOn w:val="DefaultParagraphFont"/>
    <w:qFormat/>
    <w:rsid w:val="009737A3"/>
  </w:style>
  <w:style w:type="paragraph" w:customStyle="1" w:styleId="Style6">
    <w:name w:val="Style6"/>
    <w:basedOn w:val="Heading1"/>
    <w:link w:val="Style6Char"/>
    <w:qFormat/>
    <w:rsid w:val="009737A3"/>
  </w:style>
  <w:style w:type="character" w:customStyle="1" w:styleId="Style6Char">
    <w:name w:val="Style6 Char"/>
    <w:link w:val="Style6"/>
    <w:rsid w:val="009737A3"/>
    <w:rPr>
      <w:rFonts w:asciiTheme="majorHAnsi" w:eastAsia="Times New Roman" w:hAnsiTheme="majorHAnsi" w:cs="Times New Roman"/>
      <w:b/>
      <w:color w:val="365F91"/>
      <w:sz w:val="28"/>
      <w:lang w:eastAsia="fr-FR"/>
    </w:rPr>
  </w:style>
  <w:style w:type="paragraph" w:styleId="BalloonText">
    <w:name w:val="Balloon Text"/>
    <w:basedOn w:val="Normal"/>
    <w:link w:val="BalloonTextChar"/>
    <w:uiPriority w:val="99"/>
    <w:semiHidden/>
    <w:unhideWhenUsed/>
    <w:rsid w:val="009737A3"/>
    <w:rPr>
      <w:rFonts w:ascii="Tahoma" w:hAnsi="Tahoma" w:cs="Tahoma"/>
      <w:sz w:val="16"/>
      <w:szCs w:val="16"/>
    </w:rPr>
  </w:style>
  <w:style w:type="character" w:customStyle="1" w:styleId="BalloonTextChar">
    <w:name w:val="Balloon Text Char"/>
    <w:basedOn w:val="DefaultParagraphFont"/>
    <w:link w:val="BalloonText"/>
    <w:uiPriority w:val="99"/>
    <w:semiHidden/>
    <w:rsid w:val="009737A3"/>
    <w:rPr>
      <w:rFonts w:ascii="Tahoma" w:eastAsia="Calibri" w:hAnsi="Tahoma" w:cs="Tahoma"/>
      <w:sz w:val="16"/>
      <w:szCs w:val="16"/>
      <w:lang w:eastAsia="fr-FR"/>
    </w:rPr>
  </w:style>
  <w:style w:type="table" w:styleId="TableGrid">
    <w:name w:val="Table Grid"/>
    <w:basedOn w:val="TableNormal"/>
    <w:uiPriority w:val="39"/>
    <w:rsid w:val="009737A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Accent6">
    <w:name w:val="Medium Shading 1 Accent 6"/>
    <w:basedOn w:val="TableNormal"/>
    <w:uiPriority w:val="63"/>
    <w:rsid w:val="009737A3"/>
    <w:pPr>
      <w:spacing w:after="0" w:line="240" w:lineRule="auto"/>
    </w:pPr>
    <w:rPr>
      <w:rFonts w:ascii="Calibri" w:eastAsia="Calibri" w:hAnsi="Calibri" w:cs="Times New Roman"/>
      <w:sz w:val="20"/>
      <w:szCs w:val="20"/>
    </w:rPr>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tblBorders>
    </w:tblPr>
    <w:tblStylePr w:type="firstRow">
      <w:pPr>
        <w:spacing w:before="0" w:after="0" w:line="240" w:lineRule="auto"/>
      </w:pPr>
      <w:rPr>
        <w:b/>
        <w:bCs/>
        <w:color w:val="FFFFFF"/>
      </w:rPr>
      <w:tblPr/>
      <w:tcPr>
        <w:tcBorders>
          <w:top w:val="single" w:sz="8" w:space="0" w:color="797979"/>
          <w:left w:val="single" w:sz="8" w:space="0" w:color="797979"/>
          <w:bottom w:val="single" w:sz="8" w:space="0" w:color="797979"/>
          <w:right w:val="single" w:sz="8" w:space="0" w:color="797979"/>
          <w:insideH w:val="nil"/>
          <w:insideV w:val="nil"/>
        </w:tcBorders>
        <w:shd w:val="clear" w:color="auto" w:fill="4D4D4D"/>
      </w:tcPr>
    </w:tblStylePr>
    <w:tblStylePr w:type="lastRow">
      <w:pPr>
        <w:spacing w:before="0" w:after="0" w:line="240" w:lineRule="auto"/>
      </w:pPr>
      <w:rPr>
        <w:b/>
        <w:bCs/>
      </w:rPr>
      <w:tblPr/>
      <w:tcPr>
        <w:tcBorders>
          <w:top w:val="double" w:sz="6" w:space="0" w:color="797979"/>
          <w:left w:val="single" w:sz="8" w:space="0" w:color="797979"/>
          <w:bottom w:val="single" w:sz="8" w:space="0" w:color="797979"/>
          <w:right w:val="single" w:sz="8" w:space="0" w:color="797979"/>
          <w:insideH w:val="nil"/>
          <w:insideV w:val="nil"/>
        </w:tcBorders>
      </w:tcPr>
    </w:tblStylePr>
    <w:tblStylePr w:type="firstCol">
      <w:rPr>
        <w:b/>
        <w:bCs/>
      </w:rPr>
    </w:tblStylePr>
    <w:tblStylePr w:type="lastCol">
      <w:rPr>
        <w:b/>
        <w:bCs/>
      </w:rPr>
    </w:tblStylePr>
    <w:tblStylePr w:type="band1Vert">
      <w:tblPr/>
      <w:tcPr>
        <w:shd w:val="clear" w:color="auto" w:fill="D3D3D3"/>
      </w:tcPr>
    </w:tblStylePr>
    <w:tblStylePr w:type="band1Horz">
      <w:tblPr/>
      <w:tcPr>
        <w:tcBorders>
          <w:insideH w:val="nil"/>
          <w:insideV w:val="nil"/>
        </w:tcBorders>
        <w:shd w:val="clear" w:color="auto" w:fill="D3D3D3"/>
      </w:tcPr>
    </w:tblStylePr>
    <w:tblStylePr w:type="band2Horz">
      <w:tblPr/>
      <w:tcPr>
        <w:tcBorders>
          <w:insideH w:val="nil"/>
          <w:insideV w:val="nil"/>
        </w:tcBorders>
      </w:tcPr>
    </w:tblStylePr>
  </w:style>
  <w:style w:type="paragraph" w:styleId="Header">
    <w:name w:val="header"/>
    <w:aliases w:val=" Char Char6"/>
    <w:basedOn w:val="Normal"/>
    <w:link w:val="HeaderChar"/>
    <w:uiPriority w:val="99"/>
    <w:unhideWhenUsed/>
    <w:rsid w:val="009737A3"/>
    <w:pPr>
      <w:tabs>
        <w:tab w:val="center" w:pos="4680"/>
        <w:tab w:val="right" w:pos="9360"/>
      </w:tabs>
    </w:pPr>
  </w:style>
  <w:style w:type="character" w:customStyle="1" w:styleId="HeaderChar">
    <w:name w:val="Header Char"/>
    <w:aliases w:val=" Char Char6 Char"/>
    <w:basedOn w:val="DefaultParagraphFont"/>
    <w:link w:val="Header"/>
    <w:uiPriority w:val="99"/>
    <w:rsid w:val="009737A3"/>
    <w:rPr>
      <w:rFonts w:eastAsia="Calibri" w:cs="Arial"/>
      <w:lang w:eastAsia="fr-FR"/>
    </w:rPr>
  </w:style>
  <w:style w:type="paragraph" w:styleId="Footer">
    <w:name w:val="footer"/>
    <w:basedOn w:val="Normal"/>
    <w:link w:val="FooterChar"/>
    <w:uiPriority w:val="99"/>
    <w:unhideWhenUsed/>
    <w:rsid w:val="009737A3"/>
    <w:pPr>
      <w:tabs>
        <w:tab w:val="center" w:pos="4680"/>
        <w:tab w:val="right" w:pos="9360"/>
      </w:tabs>
    </w:pPr>
  </w:style>
  <w:style w:type="character" w:customStyle="1" w:styleId="FooterChar">
    <w:name w:val="Footer Char"/>
    <w:basedOn w:val="DefaultParagraphFont"/>
    <w:link w:val="Footer"/>
    <w:uiPriority w:val="99"/>
    <w:rsid w:val="009737A3"/>
    <w:rPr>
      <w:rFonts w:eastAsia="Calibri" w:cs="Arial"/>
      <w:lang w:eastAsia="fr-FR"/>
    </w:rPr>
  </w:style>
  <w:style w:type="paragraph" w:styleId="TOC2">
    <w:name w:val="toc 2"/>
    <w:basedOn w:val="Normal"/>
    <w:next w:val="Normal"/>
    <w:autoRedefine/>
    <w:uiPriority w:val="39"/>
    <w:unhideWhenUsed/>
    <w:qFormat/>
    <w:rsid w:val="00DF2210"/>
    <w:pPr>
      <w:tabs>
        <w:tab w:val="right" w:leader="dot" w:pos="9062"/>
      </w:tabs>
      <w:spacing w:before="0" w:after="0"/>
      <w:ind w:left="220"/>
      <w:jc w:val="left"/>
    </w:pPr>
    <w:rPr>
      <w:b/>
      <w:smallCaps/>
      <w:noProof/>
      <w:sz w:val="20"/>
      <w:szCs w:val="20"/>
      <w:lang w:val="ro-RO"/>
    </w:rPr>
  </w:style>
  <w:style w:type="paragraph" w:styleId="TOC1">
    <w:name w:val="toc 1"/>
    <w:basedOn w:val="Normal"/>
    <w:next w:val="Normal"/>
    <w:autoRedefine/>
    <w:uiPriority w:val="39"/>
    <w:unhideWhenUsed/>
    <w:qFormat/>
    <w:rsid w:val="009E52E3"/>
    <w:pPr>
      <w:tabs>
        <w:tab w:val="right" w:leader="dot" w:pos="9062"/>
      </w:tabs>
      <w:jc w:val="left"/>
    </w:pPr>
    <w:rPr>
      <w:bCs/>
      <w:noProof/>
      <w:lang w:val="ro-RO"/>
    </w:rPr>
  </w:style>
  <w:style w:type="paragraph" w:styleId="TOC3">
    <w:name w:val="toc 3"/>
    <w:basedOn w:val="Normal"/>
    <w:next w:val="Normal"/>
    <w:autoRedefine/>
    <w:uiPriority w:val="39"/>
    <w:unhideWhenUsed/>
    <w:qFormat/>
    <w:rsid w:val="009737A3"/>
    <w:pPr>
      <w:spacing w:before="0" w:after="0"/>
      <w:ind w:left="440"/>
      <w:jc w:val="left"/>
    </w:pPr>
    <w:rPr>
      <w:i/>
      <w:iCs/>
      <w:sz w:val="20"/>
      <w:szCs w:val="20"/>
    </w:rPr>
  </w:style>
  <w:style w:type="paragraph" w:styleId="TOC4">
    <w:name w:val="toc 4"/>
    <w:basedOn w:val="Normal"/>
    <w:next w:val="Normal"/>
    <w:autoRedefine/>
    <w:uiPriority w:val="39"/>
    <w:unhideWhenUsed/>
    <w:rsid w:val="009737A3"/>
    <w:pPr>
      <w:spacing w:before="0" w:after="0"/>
      <w:ind w:left="660"/>
      <w:jc w:val="left"/>
    </w:pPr>
    <w:rPr>
      <w:sz w:val="18"/>
      <w:szCs w:val="18"/>
    </w:rPr>
  </w:style>
  <w:style w:type="paragraph" w:styleId="TOC5">
    <w:name w:val="toc 5"/>
    <w:basedOn w:val="Normal"/>
    <w:next w:val="Normal"/>
    <w:autoRedefine/>
    <w:uiPriority w:val="39"/>
    <w:unhideWhenUsed/>
    <w:rsid w:val="009737A3"/>
    <w:pPr>
      <w:spacing w:before="0" w:after="0"/>
      <w:ind w:left="880"/>
      <w:jc w:val="left"/>
    </w:pPr>
    <w:rPr>
      <w:sz w:val="18"/>
      <w:szCs w:val="18"/>
    </w:rPr>
  </w:style>
  <w:style w:type="paragraph" w:styleId="TOC6">
    <w:name w:val="toc 6"/>
    <w:basedOn w:val="Normal"/>
    <w:next w:val="Normal"/>
    <w:autoRedefine/>
    <w:uiPriority w:val="39"/>
    <w:unhideWhenUsed/>
    <w:rsid w:val="009737A3"/>
    <w:pPr>
      <w:spacing w:before="0" w:after="0"/>
      <w:ind w:left="1100"/>
      <w:jc w:val="left"/>
    </w:pPr>
    <w:rPr>
      <w:sz w:val="18"/>
      <w:szCs w:val="18"/>
    </w:rPr>
  </w:style>
  <w:style w:type="paragraph" w:styleId="TOC7">
    <w:name w:val="toc 7"/>
    <w:basedOn w:val="Normal"/>
    <w:next w:val="Normal"/>
    <w:autoRedefine/>
    <w:uiPriority w:val="39"/>
    <w:unhideWhenUsed/>
    <w:rsid w:val="009737A3"/>
    <w:pPr>
      <w:spacing w:before="0" w:after="0"/>
      <w:ind w:left="1320"/>
      <w:jc w:val="left"/>
    </w:pPr>
    <w:rPr>
      <w:sz w:val="18"/>
      <w:szCs w:val="18"/>
    </w:rPr>
  </w:style>
  <w:style w:type="paragraph" w:styleId="TOC8">
    <w:name w:val="toc 8"/>
    <w:basedOn w:val="Normal"/>
    <w:next w:val="Normal"/>
    <w:autoRedefine/>
    <w:uiPriority w:val="39"/>
    <w:unhideWhenUsed/>
    <w:rsid w:val="009737A3"/>
    <w:pPr>
      <w:spacing w:before="0" w:after="0"/>
      <w:ind w:left="1540"/>
      <w:jc w:val="left"/>
    </w:pPr>
    <w:rPr>
      <w:sz w:val="18"/>
      <w:szCs w:val="18"/>
    </w:rPr>
  </w:style>
  <w:style w:type="paragraph" w:styleId="TOC9">
    <w:name w:val="toc 9"/>
    <w:basedOn w:val="Normal"/>
    <w:next w:val="Normal"/>
    <w:autoRedefine/>
    <w:uiPriority w:val="39"/>
    <w:unhideWhenUsed/>
    <w:rsid w:val="009737A3"/>
    <w:pPr>
      <w:spacing w:before="0" w:after="0"/>
      <w:ind w:left="1760"/>
      <w:jc w:val="left"/>
    </w:pPr>
    <w:rPr>
      <w:sz w:val="18"/>
      <w:szCs w:val="18"/>
    </w:rPr>
  </w:style>
  <w:style w:type="paragraph" w:customStyle="1" w:styleId="Style1-TOC">
    <w:name w:val="Style1-TOC"/>
    <w:basedOn w:val="ListParagraph"/>
    <w:link w:val="Style1-TOCChar"/>
    <w:qFormat/>
    <w:rsid w:val="009737A3"/>
    <w:pPr>
      <w:numPr>
        <w:numId w:val="3"/>
      </w:numPr>
      <w:spacing w:before="100"/>
      <w:jc w:val="left"/>
    </w:pPr>
    <w:rPr>
      <w:b/>
      <w:bCs/>
      <w:sz w:val="28"/>
      <w:szCs w:val="20"/>
      <w:lang w:eastAsia="en-US"/>
    </w:rPr>
  </w:style>
  <w:style w:type="paragraph" w:customStyle="1" w:styleId="Style2-TOC">
    <w:name w:val="Style2-TOC"/>
    <w:basedOn w:val="ListParagraph"/>
    <w:link w:val="Style2-TOCChar"/>
    <w:qFormat/>
    <w:rsid w:val="009737A3"/>
    <w:pPr>
      <w:numPr>
        <w:numId w:val="4"/>
      </w:numPr>
      <w:spacing w:before="100"/>
      <w:jc w:val="left"/>
    </w:pPr>
    <w:rPr>
      <w:b/>
      <w:bCs/>
      <w:sz w:val="24"/>
      <w:szCs w:val="20"/>
      <w:lang w:eastAsia="en-US"/>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link w:val="ListParagraph"/>
    <w:qFormat/>
    <w:rsid w:val="009737A3"/>
    <w:rPr>
      <w:rFonts w:eastAsia="Times New Roman" w:cs="Arial"/>
      <w:lang w:eastAsia="fr-FR"/>
    </w:rPr>
  </w:style>
  <w:style w:type="character" w:customStyle="1" w:styleId="Style1-TOCChar">
    <w:name w:val="Style1-TOC Char"/>
    <w:link w:val="Style1-TOC"/>
    <w:rsid w:val="009737A3"/>
    <w:rPr>
      <w:rFonts w:eastAsia="Times New Roman" w:cs="Arial"/>
      <w:b/>
      <w:bCs/>
      <w:sz w:val="28"/>
      <w:szCs w:val="20"/>
    </w:rPr>
  </w:style>
  <w:style w:type="character" w:styleId="Hyperlink">
    <w:name w:val="Hyperlink"/>
    <w:uiPriority w:val="99"/>
    <w:unhideWhenUsed/>
    <w:rsid w:val="009737A3"/>
    <w:rPr>
      <w:color w:val="5F5F5F"/>
      <w:u w:val="single"/>
    </w:rPr>
  </w:style>
  <w:style w:type="character" w:customStyle="1" w:styleId="Style2-TOCChar">
    <w:name w:val="Style2-TOC Char"/>
    <w:link w:val="Style2-TOC"/>
    <w:rsid w:val="009737A3"/>
    <w:rPr>
      <w:rFonts w:eastAsia="Times New Roman" w:cs="Arial"/>
      <w:b/>
      <w:bCs/>
      <w:sz w:val="24"/>
      <w:szCs w:val="20"/>
    </w:rPr>
  </w:style>
  <w:style w:type="paragraph" w:styleId="FootnoteText">
    <w:name w:val="footnote text"/>
    <w:aliases w:val="Footnote Text Char Char,Fußnote,single space,footnote text,FOOTNOTES,fn,stile 1,Footnote,Footnote1,Footnote2,Footnote3,Footnote4,Footnote5,Footnote6,Footnote7,Footnote8,Footnote9,Footnote10,Footnote11,Footnote21,fn Char,Podrozdział,ft,ADB"/>
    <w:basedOn w:val="Normal"/>
    <w:link w:val="FootnoteTextChar"/>
    <w:uiPriority w:val="99"/>
    <w:unhideWhenUsed/>
    <w:qFormat/>
    <w:rsid w:val="009737A3"/>
    <w:pPr>
      <w:jc w:val="left"/>
    </w:pPr>
    <w:rPr>
      <w:rFonts w:ascii="Calibri" w:hAnsi="Calibri" w:cs="Times New Roman"/>
      <w:sz w:val="20"/>
      <w:szCs w:val="20"/>
      <w:lang w:eastAsia="en-US"/>
    </w:rPr>
  </w:style>
  <w:style w:type="character" w:customStyle="1" w:styleId="FootnoteTextChar">
    <w:name w:val="Footnote Text Char"/>
    <w:aliases w:val="Footnote Text Char Char Char,Fußnote Char,single space Char,footnote text Char,FOOTNOTES Char,fn Char1,stile 1 Char,Footnote Char,Footnote1 Char,Footnote2 Char,Footnote3 Char,Footnote4 Char,Footnote5 Char,Footnote6 Char,Footnote7 Char"/>
    <w:basedOn w:val="DefaultParagraphFont"/>
    <w:link w:val="FootnoteText"/>
    <w:uiPriority w:val="99"/>
    <w:rsid w:val="009737A3"/>
    <w:rPr>
      <w:rFonts w:ascii="Calibri" w:eastAsia="Calibri" w:hAnsi="Calibri" w:cs="Times New Roman"/>
      <w:sz w:val="20"/>
      <w:szCs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r,Footnote symbol,BVI fnr,fr1"/>
    <w:link w:val="Footnotereferencenumber"/>
    <w:uiPriority w:val="99"/>
    <w:unhideWhenUsed/>
    <w:qFormat/>
    <w:rsid w:val="009737A3"/>
    <w:rPr>
      <w:vertAlign w:val="superscript"/>
    </w:rPr>
  </w:style>
  <w:style w:type="paragraph" w:styleId="NormalWeb">
    <w:name w:val="Normal (Web)"/>
    <w:basedOn w:val="Normal"/>
    <w:uiPriority w:val="99"/>
    <w:unhideWhenUsed/>
    <w:rsid w:val="009737A3"/>
    <w:pPr>
      <w:spacing w:before="100" w:beforeAutospacing="1" w:after="100" w:afterAutospacing="1" w:line="300" w:lineRule="atLeast"/>
      <w:jc w:val="left"/>
    </w:pPr>
    <w:rPr>
      <w:rFonts w:ascii="Verdana" w:eastAsia="Times New Roman" w:hAnsi="Verdana" w:cs="Times New Roman"/>
      <w:sz w:val="18"/>
      <w:szCs w:val="18"/>
      <w:lang w:eastAsia="en-US"/>
    </w:rPr>
  </w:style>
  <w:style w:type="character" w:customStyle="1" w:styleId="apple-converted-space">
    <w:name w:val="apple-converted-space"/>
    <w:basedOn w:val="DefaultParagraphFont"/>
    <w:rsid w:val="009737A3"/>
  </w:style>
  <w:style w:type="character" w:styleId="CommentReference">
    <w:name w:val="annotation reference"/>
    <w:uiPriority w:val="99"/>
    <w:unhideWhenUsed/>
    <w:rsid w:val="009737A3"/>
    <w:rPr>
      <w:sz w:val="16"/>
      <w:szCs w:val="16"/>
    </w:rPr>
  </w:style>
  <w:style w:type="paragraph" w:styleId="CommentText">
    <w:name w:val="annotation text"/>
    <w:basedOn w:val="Normal"/>
    <w:link w:val="CommentTextChar"/>
    <w:uiPriority w:val="99"/>
    <w:unhideWhenUsed/>
    <w:rsid w:val="009737A3"/>
    <w:rPr>
      <w:sz w:val="20"/>
      <w:szCs w:val="20"/>
    </w:rPr>
  </w:style>
  <w:style w:type="character" w:customStyle="1" w:styleId="CommentTextChar">
    <w:name w:val="Comment Text Char"/>
    <w:basedOn w:val="DefaultParagraphFont"/>
    <w:link w:val="CommentText"/>
    <w:uiPriority w:val="99"/>
    <w:rsid w:val="009737A3"/>
    <w:rPr>
      <w:rFonts w:eastAsia="Calibri" w:cs="Arial"/>
      <w:sz w:val="20"/>
      <w:szCs w:val="20"/>
      <w:lang w:eastAsia="fr-FR"/>
    </w:rPr>
  </w:style>
  <w:style w:type="paragraph" w:styleId="CommentSubject">
    <w:name w:val="annotation subject"/>
    <w:basedOn w:val="CommentText"/>
    <w:next w:val="CommentText"/>
    <w:link w:val="CommentSubjectChar"/>
    <w:uiPriority w:val="99"/>
    <w:unhideWhenUsed/>
    <w:rsid w:val="009737A3"/>
    <w:rPr>
      <w:b/>
      <w:bCs/>
    </w:rPr>
  </w:style>
  <w:style w:type="character" w:customStyle="1" w:styleId="CommentSubjectChar">
    <w:name w:val="Comment Subject Char"/>
    <w:basedOn w:val="CommentTextChar"/>
    <w:link w:val="CommentSubject"/>
    <w:uiPriority w:val="99"/>
    <w:rsid w:val="009737A3"/>
    <w:rPr>
      <w:rFonts w:eastAsia="Calibri" w:cs="Arial"/>
      <w:b/>
      <w:bCs/>
      <w:sz w:val="20"/>
      <w:szCs w:val="20"/>
      <w:lang w:eastAsia="fr-FR"/>
    </w:rPr>
  </w:style>
  <w:style w:type="character" w:styleId="FollowedHyperlink">
    <w:name w:val="FollowedHyperlink"/>
    <w:uiPriority w:val="99"/>
    <w:semiHidden/>
    <w:unhideWhenUsed/>
    <w:rsid w:val="009737A3"/>
    <w:rPr>
      <w:color w:val="919191"/>
      <w:u w:val="single"/>
    </w:rPr>
  </w:style>
  <w:style w:type="table" w:customStyle="1" w:styleId="LightShading-Accent11">
    <w:name w:val="Light Shading - Accent 11"/>
    <w:basedOn w:val="TableNormal"/>
    <w:uiPriority w:val="60"/>
    <w:rsid w:val="009737A3"/>
    <w:pPr>
      <w:spacing w:after="0" w:line="240" w:lineRule="auto"/>
    </w:pPr>
    <w:rPr>
      <w:rFonts w:ascii="Calibri" w:eastAsia="Calibri" w:hAnsi="Calibri" w:cs="Times New Roman"/>
      <w:color w:val="A5A5A5"/>
      <w:sz w:val="20"/>
      <w:szCs w:val="20"/>
    </w:rPr>
    <w:tblPr>
      <w:tblStyleRowBandSize w:val="1"/>
      <w:tblStyleColBandSize w:val="1"/>
      <w:tblBorders>
        <w:top w:val="single" w:sz="8" w:space="0" w:color="DDDDDD"/>
        <w:bottom w:val="single" w:sz="8" w:space="0" w:color="DDDDDD"/>
      </w:tblBorders>
    </w:tblPr>
    <w:tblStylePr w:type="firstRow">
      <w:pPr>
        <w:spacing w:before="0" w:after="0" w:line="240" w:lineRule="auto"/>
      </w:pPr>
      <w:rPr>
        <w:b/>
        <w:bCs/>
      </w:rPr>
      <w:tblPr/>
      <w:tcPr>
        <w:tcBorders>
          <w:top w:val="single" w:sz="8" w:space="0" w:color="DDDDDD"/>
          <w:left w:val="nil"/>
          <w:bottom w:val="single" w:sz="8" w:space="0" w:color="DDDDDD"/>
          <w:right w:val="nil"/>
          <w:insideH w:val="nil"/>
          <w:insideV w:val="nil"/>
        </w:tcBorders>
      </w:tcPr>
    </w:tblStylePr>
    <w:tblStylePr w:type="lastRow">
      <w:pPr>
        <w:spacing w:before="0" w:after="0" w:line="240" w:lineRule="auto"/>
      </w:pPr>
      <w:rPr>
        <w:b/>
        <w:bCs/>
      </w:rPr>
      <w:tblPr/>
      <w:tcPr>
        <w:tcBorders>
          <w:top w:val="single" w:sz="8" w:space="0" w:color="DDDDDD"/>
          <w:left w:val="nil"/>
          <w:bottom w:val="single" w:sz="8" w:space="0" w:color="DDDDD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cPr>
    </w:tblStylePr>
    <w:tblStylePr w:type="band1Horz">
      <w:tblPr/>
      <w:tcPr>
        <w:tcBorders>
          <w:left w:val="nil"/>
          <w:right w:val="nil"/>
          <w:insideH w:val="nil"/>
          <w:insideV w:val="nil"/>
        </w:tcBorders>
        <w:shd w:val="clear" w:color="auto" w:fill="F6F6F6"/>
      </w:tcPr>
    </w:tblStylePr>
  </w:style>
  <w:style w:type="table" w:customStyle="1" w:styleId="LightShading1">
    <w:name w:val="Light Shading1"/>
    <w:basedOn w:val="TableNormal"/>
    <w:uiPriority w:val="60"/>
    <w:rsid w:val="009737A3"/>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Default">
    <w:name w:val="Default"/>
    <w:rsid w:val="009737A3"/>
    <w:pPr>
      <w:autoSpaceDE w:val="0"/>
      <w:autoSpaceDN w:val="0"/>
      <w:adjustRightInd w:val="0"/>
      <w:spacing w:after="0" w:line="240" w:lineRule="auto"/>
    </w:pPr>
    <w:rPr>
      <w:rFonts w:ascii="Calibri" w:eastAsia="Calibri" w:hAnsi="Calibri" w:cs="Calibri"/>
      <w:color w:val="000000"/>
      <w:sz w:val="24"/>
      <w:szCs w:val="24"/>
    </w:rPr>
  </w:style>
  <w:style w:type="paragraph" w:styleId="BodyText3">
    <w:name w:val="Body Text 3"/>
    <w:basedOn w:val="Normal"/>
    <w:link w:val="BodyText3Char"/>
    <w:rsid w:val="009737A3"/>
    <w:pPr>
      <w:jc w:val="left"/>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9737A3"/>
    <w:rPr>
      <w:rFonts w:ascii="Times New Roman" w:eastAsia="Times New Roman" w:hAnsi="Times New Roman" w:cs="Times New Roman"/>
      <w:sz w:val="16"/>
      <w:szCs w:val="16"/>
    </w:rPr>
  </w:style>
  <w:style w:type="table" w:customStyle="1" w:styleId="MediumShading1-Accent11">
    <w:name w:val="Medium Shading 1 - Accent 11"/>
    <w:basedOn w:val="TableNormal"/>
    <w:uiPriority w:val="63"/>
    <w:rsid w:val="009737A3"/>
    <w:pPr>
      <w:spacing w:after="0" w:line="240" w:lineRule="auto"/>
    </w:pPr>
    <w:rPr>
      <w:rFonts w:ascii="Calibri" w:eastAsia="Calibri" w:hAnsi="Calibri" w:cs="Times New Roman"/>
      <w:sz w:val="24"/>
      <w:szCs w:val="28"/>
      <w:lang w:val="en-CA"/>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uiPriority w:val="99"/>
    <w:unhideWhenUsed/>
    <w:rsid w:val="009737A3"/>
    <w:pPr>
      <w:spacing w:after="0"/>
    </w:pPr>
    <w:rPr>
      <w:sz w:val="20"/>
      <w:szCs w:val="20"/>
    </w:rPr>
  </w:style>
  <w:style w:type="character" w:customStyle="1" w:styleId="EndnoteTextChar">
    <w:name w:val="Endnote Text Char"/>
    <w:basedOn w:val="DefaultParagraphFont"/>
    <w:link w:val="EndnoteText"/>
    <w:uiPriority w:val="99"/>
    <w:rsid w:val="009737A3"/>
    <w:rPr>
      <w:rFonts w:eastAsia="Calibri" w:cs="Arial"/>
      <w:sz w:val="20"/>
      <w:szCs w:val="20"/>
      <w:lang w:eastAsia="fr-FR"/>
    </w:rPr>
  </w:style>
  <w:style w:type="paragraph" w:customStyle="1" w:styleId="Heading1StrategicPlan">
    <w:name w:val="Heading 1 (Strategic Plan)"/>
    <w:basedOn w:val="Heading1"/>
    <w:uiPriority w:val="99"/>
    <w:rsid w:val="009737A3"/>
    <w:pPr>
      <w:keepLines/>
      <w:pageBreakBefore/>
    </w:pPr>
    <w:rPr>
      <w:rFonts w:ascii="Cambria" w:hAnsi="Cambria" w:cs="Cambria"/>
      <w:caps w:val="0"/>
      <w:sz w:val="40"/>
      <w:szCs w:val="40"/>
    </w:rPr>
  </w:style>
  <w:style w:type="character" w:styleId="EndnoteReference">
    <w:name w:val="endnote reference"/>
    <w:aliases w:val=" Char Char6 Caracter"/>
    <w:uiPriority w:val="99"/>
    <w:unhideWhenUsed/>
    <w:rsid w:val="009737A3"/>
    <w:rPr>
      <w:rFonts w:cs="Times New Roman"/>
      <w:vertAlign w:val="superscript"/>
    </w:rPr>
  </w:style>
  <w:style w:type="numbering" w:customStyle="1" w:styleId="NoList1">
    <w:name w:val="No List1"/>
    <w:next w:val="NoList"/>
    <w:uiPriority w:val="99"/>
    <w:semiHidden/>
    <w:unhideWhenUsed/>
    <w:rsid w:val="009737A3"/>
  </w:style>
  <w:style w:type="table" w:customStyle="1" w:styleId="TableGrid1">
    <w:name w:val="Table Grid1"/>
    <w:basedOn w:val="TableNormal"/>
    <w:next w:val="TableGrid"/>
    <w:uiPriority w:val="39"/>
    <w:rsid w:val="009737A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umbered">
    <w:name w:val="Normal Numbered"/>
    <w:basedOn w:val="Normal"/>
    <w:link w:val="NormalNumberedChar"/>
    <w:uiPriority w:val="99"/>
    <w:qFormat/>
    <w:rsid w:val="009737A3"/>
    <w:pPr>
      <w:numPr>
        <w:numId w:val="6"/>
      </w:numPr>
      <w:tabs>
        <w:tab w:val="clear" w:pos="360"/>
      </w:tabs>
    </w:pPr>
    <w:rPr>
      <w:rFonts w:ascii="Calibri" w:hAnsi="Calibri" w:cs="Calibri"/>
      <w:color w:val="253959"/>
      <w:lang w:eastAsia="en-US"/>
    </w:rPr>
  </w:style>
  <w:style w:type="character" w:customStyle="1" w:styleId="NormalNumberedChar">
    <w:name w:val="Normal Numbered Char"/>
    <w:link w:val="NormalNumbered"/>
    <w:uiPriority w:val="99"/>
    <w:locked/>
    <w:rsid w:val="009737A3"/>
    <w:rPr>
      <w:rFonts w:ascii="Calibri" w:eastAsia="Calibri" w:hAnsi="Calibri" w:cs="Calibri"/>
      <w:color w:val="253959"/>
    </w:rPr>
  </w:style>
  <w:style w:type="numbering" w:customStyle="1" w:styleId="NoList2">
    <w:name w:val="No List2"/>
    <w:next w:val="NoList"/>
    <w:uiPriority w:val="99"/>
    <w:semiHidden/>
    <w:unhideWhenUsed/>
    <w:rsid w:val="009737A3"/>
  </w:style>
  <w:style w:type="table" w:customStyle="1" w:styleId="TableGrid2">
    <w:name w:val="Table Grid2"/>
    <w:basedOn w:val="TableNormal"/>
    <w:next w:val="TableGrid"/>
    <w:uiPriority w:val="39"/>
    <w:rsid w:val="009737A3"/>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rsid w:val="009737A3"/>
    <w:pPr>
      <w:spacing w:after="0" w:line="240" w:lineRule="auto"/>
    </w:pPr>
    <w:rPr>
      <w:rFonts w:ascii="Calibri" w:eastAsia="Calibri" w:hAnsi="Calibri" w:cs="Times New Roman"/>
    </w:rPr>
  </w:style>
  <w:style w:type="numbering" w:customStyle="1" w:styleId="NoList3">
    <w:name w:val="No List3"/>
    <w:next w:val="NoList"/>
    <w:uiPriority w:val="99"/>
    <w:semiHidden/>
    <w:unhideWhenUsed/>
    <w:rsid w:val="009737A3"/>
  </w:style>
  <w:style w:type="table" w:customStyle="1" w:styleId="TableGrid3">
    <w:name w:val="Table Grid3"/>
    <w:basedOn w:val="TableNormal"/>
    <w:next w:val="TableGrid"/>
    <w:uiPriority w:val="39"/>
    <w:rsid w:val="009737A3"/>
    <w:pPr>
      <w:spacing w:after="0" w:line="240" w:lineRule="auto"/>
    </w:pPr>
    <w:rPr>
      <w:rFonts w:ascii="Calibri" w:eastAsia="Times New Roman"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
    <w:name w:val="No List4"/>
    <w:next w:val="NoList"/>
    <w:uiPriority w:val="99"/>
    <w:semiHidden/>
    <w:unhideWhenUsed/>
    <w:rsid w:val="009737A3"/>
  </w:style>
  <w:style w:type="table" w:customStyle="1" w:styleId="TableGrid4">
    <w:name w:val="Table Grid4"/>
    <w:basedOn w:val="TableNormal"/>
    <w:next w:val="TableGrid"/>
    <w:uiPriority w:val="39"/>
    <w:rsid w:val="009737A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61">
    <w:name w:val="Medium Shading 1 - Accent 61"/>
    <w:basedOn w:val="TableNormal"/>
    <w:next w:val="MediumShading1-Accent6"/>
    <w:uiPriority w:val="63"/>
    <w:rsid w:val="009737A3"/>
    <w:pPr>
      <w:spacing w:after="0" w:line="240" w:lineRule="auto"/>
    </w:pPr>
    <w:rPr>
      <w:rFonts w:ascii="Calibri" w:eastAsia="Calibri" w:hAnsi="Calibri" w:cs="Times New Roman"/>
      <w:sz w:val="20"/>
      <w:szCs w:val="20"/>
    </w:rPr>
    <w:tblPr>
      <w:tblStyleRowBandSize w:val="1"/>
      <w:tblStyleColBandSize w:val="1"/>
      <w:tblBorders>
        <w:top w:val="single" w:sz="8" w:space="0" w:color="797979"/>
        <w:left w:val="single" w:sz="8" w:space="0" w:color="797979"/>
        <w:bottom w:val="single" w:sz="8" w:space="0" w:color="797979"/>
        <w:right w:val="single" w:sz="8" w:space="0" w:color="797979"/>
        <w:insideH w:val="single" w:sz="8" w:space="0" w:color="797979"/>
      </w:tblBorders>
    </w:tblPr>
    <w:tblStylePr w:type="firstRow">
      <w:pPr>
        <w:spacing w:before="0" w:after="0" w:line="240" w:lineRule="auto"/>
      </w:pPr>
      <w:rPr>
        <w:b/>
        <w:bCs/>
        <w:color w:val="FFFFFF"/>
      </w:rPr>
      <w:tblPr/>
      <w:tcPr>
        <w:tcBorders>
          <w:top w:val="single" w:sz="8" w:space="0" w:color="797979"/>
          <w:left w:val="single" w:sz="8" w:space="0" w:color="797979"/>
          <w:bottom w:val="single" w:sz="8" w:space="0" w:color="797979"/>
          <w:right w:val="single" w:sz="8" w:space="0" w:color="797979"/>
          <w:insideH w:val="nil"/>
          <w:insideV w:val="nil"/>
        </w:tcBorders>
        <w:shd w:val="clear" w:color="auto" w:fill="4D4D4D"/>
      </w:tcPr>
    </w:tblStylePr>
    <w:tblStylePr w:type="lastRow">
      <w:pPr>
        <w:spacing w:before="0" w:after="0" w:line="240" w:lineRule="auto"/>
      </w:pPr>
      <w:rPr>
        <w:b/>
        <w:bCs/>
      </w:rPr>
      <w:tblPr/>
      <w:tcPr>
        <w:tcBorders>
          <w:top w:val="double" w:sz="6" w:space="0" w:color="797979"/>
          <w:left w:val="single" w:sz="8" w:space="0" w:color="797979"/>
          <w:bottom w:val="single" w:sz="8" w:space="0" w:color="797979"/>
          <w:right w:val="single" w:sz="8" w:space="0" w:color="797979"/>
          <w:insideH w:val="nil"/>
          <w:insideV w:val="nil"/>
        </w:tcBorders>
      </w:tcPr>
    </w:tblStylePr>
    <w:tblStylePr w:type="firstCol">
      <w:rPr>
        <w:b/>
        <w:bCs/>
      </w:rPr>
    </w:tblStylePr>
    <w:tblStylePr w:type="lastCol">
      <w:rPr>
        <w:b/>
        <w:bCs/>
      </w:rPr>
    </w:tblStylePr>
    <w:tblStylePr w:type="band1Vert">
      <w:tblPr/>
      <w:tcPr>
        <w:shd w:val="clear" w:color="auto" w:fill="D3D3D3"/>
      </w:tcPr>
    </w:tblStylePr>
    <w:tblStylePr w:type="band1Horz">
      <w:tblPr/>
      <w:tcPr>
        <w:tcBorders>
          <w:insideH w:val="nil"/>
          <w:insideV w:val="nil"/>
        </w:tcBorders>
        <w:shd w:val="clear" w:color="auto" w:fill="D3D3D3"/>
      </w:tcPr>
    </w:tblStylePr>
    <w:tblStylePr w:type="band2Horz">
      <w:tblPr/>
      <w:tcPr>
        <w:tcBorders>
          <w:insideH w:val="nil"/>
          <w:insideV w:val="nil"/>
        </w:tcBorders>
      </w:tcPr>
    </w:tblStylePr>
  </w:style>
  <w:style w:type="numbering" w:customStyle="1" w:styleId="NoList11">
    <w:name w:val="No List11"/>
    <w:next w:val="NoList"/>
    <w:uiPriority w:val="99"/>
    <w:semiHidden/>
    <w:unhideWhenUsed/>
    <w:rsid w:val="009737A3"/>
  </w:style>
  <w:style w:type="table" w:customStyle="1" w:styleId="TableGrid11">
    <w:name w:val="Table Grid11"/>
    <w:basedOn w:val="TableNormal"/>
    <w:next w:val="TableGrid"/>
    <w:uiPriority w:val="59"/>
    <w:rsid w:val="009737A3"/>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9737A3"/>
  </w:style>
  <w:style w:type="table" w:customStyle="1" w:styleId="TableGrid21">
    <w:name w:val="Table Grid21"/>
    <w:basedOn w:val="TableNormal"/>
    <w:next w:val="TableGrid"/>
    <w:uiPriority w:val="39"/>
    <w:rsid w:val="009737A3"/>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1">
    <w:name w:val="No List31"/>
    <w:next w:val="NoList"/>
    <w:uiPriority w:val="99"/>
    <w:semiHidden/>
    <w:unhideWhenUsed/>
    <w:rsid w:val="009737A3"/>
  </w:style>
  <w:style w:type="table" w:customStyle="1" w:styleId="TableGrid31">
    <w:name w:val="Table Grid31"/>
    <w:basedOn w:val="TableNormal"/>
    <w:next w:val="TableGrid"/>
    <w:uiPriority w:val="39"/>
    <w:rsid w:val="009737A3"/>
    <w:pPr>
      <w:spacing w:after="0" w:line="240" w:lineRule="auto"/>
    </w:pPr>
    <w:rPr>
      <w:rFonts w:ascii="Calibri" w:eastAsia="Times New Roman"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9737A3"/>
    <w:pPr>
      <w:spacing w:before="120" w:after="200" w:line="276" w:lineRule="auto"/>
      <w:jc w:val="both"/>
    </w:pPr>
    <w:rPr>
      <w:rFonts w:ascii="Calibri" w:eastAsia="Calibri" w:hAnsi="Calibri" w:cs="Calibri"/>
      <w:color w:val="000000"/>
    </w:rPr>
  </w:style>
  <w:style w:type="character" w:customStyle="1" w:styleId="FontStyle37">
    <w:name w:val="Font Style37"/>
    <w:rsid w:val="009737A3"/>
    <w:rPr>
      <w:rFonts w:ascii="Calibri" w:hAnsi="Calibri" w:cs="Calibri"/>
      <w:sz w:val="22"/>
      <w:szCs w:val="22"/>
    </w:rPr>
  </w:style>
  <w:style w:type="character" w:customStyle="1" w:styleId="FontStyle39">
    <w:name w:val="Font Style39"/>
    <w:rsid w:val="009737A3"/>
    <w:rPr>
      <w:rFonts w:ascii="Calibri" w:hAnsi="Calibri" w:cs="Calibri"/>
      <w:b/>
      <w:bCs/>
      <w:sz w:val="22"/>
      <w:szCs w:val="22"/>
    </w:rPr>
  </w:style>
  <w:style w:type="character" w:customStyle="1" w:styleId="leaf">
    <w:name w:val="leaf"/>
    <w:basedOn w:val="DefaultParagraphFont"/>
    <w:rsid w:val="009737A3"/>
  </w:style>
  <w:style w:type="table" w:customStyle="1" w:styleId="GridTable3-Accent11">
    <w:name w:val="Grid Table 3 - Accent 11"/>
    <w:basedOn w:val="TableNormal"/>
    <w:uiPriority w:val="48"/>
    <w:rsid w:val="009737A3"/>
    <w:pPr>
      <w:spacing w:after="0" w:line="240" w:lineRule="auto"/>
    </w:pPr>
    <w:rPr>
      <w:rFonts w:ascii="Calibri" w:eastAsia="Calibri" w:hAnsi="Calibri" w:cs="Times New Roman"/>
      <w:lang w:val="ro-RO"/>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character" w:styleId="SubtleEmphasis">
    <w:name w:val="Subtle Emphasis"/>
    <w:uiPriority w:val="19"/>
    <w:qFormat/>
    <w:rsid w:val="009737A3"/>
    <w:rPr>
      <w:i/>
      <w:sz w:val="16"/>
      <w:szCs w:val="16"/>
      <w:lang w:val="en-US"/>
    </w:rPr>
  </w:style>
  <w:style w:type="paragraph" w:customStyle="1" w:styleId="MainText">
    <w:name w:val="Main Text"/>
    <w:basedOn w:val="Normal"/>
    <w:autoRedefine/>
    <w:qFormat/>
    <w:rsid w:val="009737A3"/>
    <w:pPr>
      <w:numPr>
        <w:numId w:val="7"/>
      </w:numPr>
      <w:spacing w:after="0" w:line="276" w:lineRule="auto"/>
      <w:ind w:left="1080" w:hanging="720"/>
    </w:pPr>
    <w:rPr>
      <w:rFonts w:ascii="Calibri Light" w:eastAsia="Times New Roman" w:hAnsi="Calibri Light" w:cs="Times New Roman"/>
      <w:szCs w:val="24"/>
      <w:lang w:val="en-CA" w:eastAsia="en-US"/>
    </w:rPr>
  </w:style>
  <w:style w:type="table" w:customStyle="1" w:styleId="TableGrid5">
    <w:name w:val="Table Grid5"/>
    <w:basedOn w:val="TableNormal"/>
    <w:next w:val="TableGrid"/>
    <w:uiPriority w:val="39"/>
    <w:rsid w:val="009737A3"/>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semiHidden/>
    <w:unhideWhenUsed/>
    <w:rsid w:val="009737A3"/>
    <w:pPr>
      <w:spacing w:line="270" w:lineRule="atLeast"/>
      <w:ind w:left="1440" w:right="1440"/>
      <w:jc w:val="left"/>
    </w:pPr>
    <w:rPr>
      <w:rFonts w:ascii="Times New Roman" w:eastAsia="Times New Roman" w:hAnsi="Times New Roman" w:cs="Times New Roman"/>
      <w:sz w:val="23"/>
      <w:szCs w:val="20"/>
      <w:lang w:val="en-GB" w:eastAsia="da-DK"/>
    </w:rPr>
  </w:style>
  <w:style w:type="paragraph" w:customStyle="1" w:styleId="Subtitlu1">
    <w:name w:val="Subtitlu1"/>
    <w:basedOn w:val="Normal"/>
    <w:qFormat/>
    <w:rsid w:val="009737A3"/>
    <w:pPr>
      <w:jc w:val="left"/>
    </w:pPr>
    <w:rPr>
      <w:rFonts w:ascii="Times New Roman" w:hAnsi="Times New Roman" w:cs="Times New Roman"/>
      <w:b/>
      <w:color w:val="0070C0"/>
      <w:sz w:val="24"/>
    </w:rPr>
  </w:style>
  <w:style w:type="table" w:customStyle="1" w:styleId="GridTable1Light-Accent51">
    <w:name w:val="Grid Table 1 Light - Accent 51"/>
    <w:basedOn w:val="TableNormal"/>
    <w:next w:val="GridTable1Light-Accent52"/>
    <w:uiPriority w:val="46"/>
    <w:rsid w:val="009737A3"/>
    <w:pPr>
      <w:spacing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52">
    <w:name w:val="Grid Table 1 Light - Accent 52"/>
    <w:basedOn w:val="TableNormal"/>
    <w:uiPriority w:val="46"/>
    <w:rsid w:val="009737A3"/>
    <w:pPr>
      <w:spacing w:after="0" w:line="240" w:lineRule="auto"/>
    </w:pPr>
    <w:rPr>
      <w:rFonts w:ascii="Calibri" w:eastAsia="Calibri" w:hAnsi="Calibri" w:cs="Times New Roman"/>
      <w:sz w:val="20"/>
      <w:szCs w:val="20"/>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xmsonormal">
    <w:name w:val="x_msonormal"/>
    <w:basedOn w:val="Normal"/>
    <w:rsid w:val="009737A3"/>
    <w:pPr>
      <w:spacing w:before="100" w:beforeAutospacing="1" w:after="100" w:afterAutospacing="1"/>
      <w:jc w:val="left"/>
    </w:pPr>
    <w:rPr>
      <w:rFonts w:ascii="Times New Roman" w:eastAsia="Times New Roman" w:hAnsi="Times New Roman" w:cs="Times New Roman"/>
      <w:sz w:val="24"/>
      <w:szCs w:val="24"/>
      <w:lang w:eastAsia="en-US"/>
    </w:rPr>
  </w:style>
  <w:style w:type="paragraph" w:customStyle="1" w:styleId="xdefault">
    <w:name w:val="x_default"/>
    <w:basedOn w:val="Normal"/>
    <w:rsid w:val="009737A3"/>
    <w:pPr>
      <w:spacing w:before="100" w:beforeAutospacing="1" w:after="100" w:afterAutospacing="1"/>
      <w:jc w:val="left"/>
    </w:pPr>
    <w:rPr>
      <w:rFonts w:ascii="Times New Roman" w:eastAsia="Times New Roman" w:hAnsi="Times New Roman" w:cs="Times New Roman"/>
      <w:sz w:val="24"/>
      <w:szCs w:val="24"/>
      <w:lang w:eastAsia="en-US"/>
    </w:rPr>
  </w:style>
  <w:style w:type="character" w:customStyle="1" w:styleId="xapple-converted-space">
    <w:name w:val="x_apple-converted-space"/>
    <w:basedOn w:val="DefaultParagraphFont"/>
    <w:rsid w:val="009737A3"/>
  </w:style>
  <w:style w:type="paragraph" w:customStyle="1" w:styleId="xmsolistparagraph">
    <w:name w:val="x_msolistparagraph"/>
    <w:basedOn w:val="Normal"/>
    <w:rsid w:val="009737A3"/>
    <w:pPr>
      <w:spacing w:before="100" w:beforeAutospacing="1" w:after="100" w:afterAutospacing="1"/>
      <w:jc w:val="left"/>
    </w:pPr>
    <w:rPr>
      <w:rFonts w:ascii="Times New Roman" w:eastAsia="Times New Roman" w:hAnsi="Times New Roman" w:cs="Times New Roman"/>
      <w:sz w:val="24"/>
      <w:szCs w:val="24"/>
      <w:lang w:eastAsia="en-US"/>
    </w:rPr>
  </w:style>
  <w:style w:type="paragraph" w:styleId="BodyText">
    <w:name w:val="Body Text"/>
    <w:basedOn w:val="Normal"/>
    <w:link w:val="BodyTextChar"/>
    <w:uiPriority w:val="99"/>
    <w:unhideWhenUsed/>
    <w:rsid w:val="009737A3"/>
  </w:style>
  <w:style w:type="character" w:customStyle="1" w:styleId="BodyTextChar">
    <w:name w:val="Body Text Char"/>
    <w:basedOn w:val="DefaultParagraphFont"/>
    <w:link w:val="BodyText"/>
    <w:uiPriority w:val="99"/>
    <w:rsid w:val="009737A3"/>
    <w:rPr>
      <w:rFonts w:eastAsia="Calibri" w:cs="Arial"/>
      <w:lang w:eastAsia="fr-FR"/>
    </w:rPr>
  </w:style>
  <w:style w:type="character" w:customStyle="1" w:styleId="hps">
    <w:name w:val="hps"/>
    <w:basedOn w:val="DefaultParagraphFont"/>
    <w:rsid w:val="009737A3"/>
  </w:style>
  <w:style w:type="paragraph" w:customStyle="1" w:styleId="TEXTTabel">
    <w:name w:val="TEXT Tabel"/>
    <w:basedOn w:val="Normal"/>
    <w:qFormat/>
    <w:rsid w:val="009737A3"/>
    <w:pPr>
      <w:spacing w:after="0"/>
      <w:contextualSpacing/>
      <w:jc w:val="left"/>
    </w:pPr>
    <w:rPr>
      <w:rFonts w:ascii="Times New Roman" w:hAnsi="Times New Roman" w:cs="Times New Roman"/>
      <w:lang w:val="ro-RO" w:eastAsia="en-US"/>
    </w:rPr>
  </w:style>
  <w:style w:type="paragraph" w:customStyle="1" w:styleId="BalloonText1">
    <w:name w:val="Balloon Text1"/>
    <w:basedOn w:val="Normal"/>
    <w:next w:val="BalloonText"/>
    <w:uiPriority w:val="99"/>
    <w:semiHidden/>
    <w:unhideWhenUsed/>
    <w:rsid w:val="009737A3"/>
    <w:pPr>
      <w:widowControl w:val="0"/>
      <w:spacing w:after="0"/>
      <w:jc w:val="left"/>
    </w:pPr>
    <w:rPr>
      <w:rFonts w:ascii="Segoe UI" w:eastAsiaTheme="minorHAnsi" w:hAnsi="Segoe UI" w:cs="Segoe UI"/>
      <w:sz w:val="18"/>
      <w:szCs w:val="18"/>
      <w:lang w:eastAsia="en-US"/>
    </w:rPr>
  </w:style>
  <w:style w:type="character" w:customStyle="1" w:styleId="BalloonTextChar1">
    <w:name w:val="Balloon Text Char1"/>
    <w:basedOn w:val="DefaultParagraphFont"/>
    <w:uiPriority w:val="99"/>
    <w:semiHidden/>
    <w:rsid w:val="009737A3"/>
    <w:rPr>
      <w:rFonts w:ascii="Segoe UI" w:hAnsi="Segoe UI" w:cs="Segoe UI"/>
      <w:sz w:val="18"/>
      <w:szCs w:val="18"/>
    </w:rPr>
  </w:style>
  <w:style w:type="paragraph" w:styleId="List20">
    <w:name w:val="List 2"/>
    <w:basedOn w:val="Normal"/>
    <w:unhideWhenUsed/>
    <w:rsid w:val="009737A3"/>
    <w:pPr>
      <w:spacing w:after="0"/>
      <w:ind w:left="720"/>
      <w:contextualSpacing/>
      <w:jc w:val="left"/>
    </w:pPr>
    <w:rPr>
      <w:rFonts w:ascii="Times New Roman" w:eastAsia="Times New Roman" w:hAnsi="Times New Roman" w:cs="Times New Roman"/>
      <w:sz w:val="20"/>
      <w:szCs w:val="20"/>
      <w:lang w:val="en-GB" w:eastAsia="sk-SK"/>
    </w:rPr>
  </w:style>
  <w:style w:type="table" w:customStyle="1" w:styleId="GridTable1Light-Accent511">
    <w:name w:val="Grid Table 1 Light - Accent 511"/>
    <w:basedOn w:val="TableNormal"/>
    <w:uiPriority w:val="46"/>
    <w:rsid w:val="009737A3"/>
    <w:pPr>
      <w:spacing w:after="0" w:line="240" w:lineRule="auto"/>
    </w:p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TEXT12">
    <w:name w:val="TEXT 12"/>
    <w:basedOn w:val="ListParagraph"/>
    <w:qFormat/>
    <w:rsid w:val="009737A3"/>
    <w:pPr>
      <w:spacing w:after="0"/>
      <w:ind w:left="0"/>
      <w:contextualSpacing w:val="0"/>
    </w:pPr>
    <w:rPr>
      <w:rFonts w:ascii="Times New Roman" w:hAnsi="Times New Roman"/>
      <w:sz w:val="24"/>
    </w:rPr>
  </w:style>
  <w:style w:type="character" w:customStyle="1" w:styleId="Bodytext0">
    <w:name w:val="Body text_"/>
    <w:link w:val="BodyText1"/>
    <w:uiPriority w:val="99"/>
    <w:locked/>
    <w:rsid w:val="009737A3"/>
    <w:rPr>
      <w:rFonts w:ascii="Arial" w:hAnsi="Arial" w:cs="Arial"/>
      <w:shd w:val="clear" w:color="auto" w:fill="FFFFFF"/>
    </w:rPr>
  </w:style>
  <w:style w:type="paragraph" w:customStyle="1" w:styleId="BodyText1">
    <w:name w:val="Body Text1"/>
    <w:basedOn w:val="Normal"/>
    <w:link w:val="Bodytext0"/>
    <w:uiPriority w:val="99"/>
    <w:rsid w:val="009737A3"/>
    <w:pPr>
      <w:shd w:val="clear" w:color="auto" w:fill="FFFFFF"/>
      <w:spacing w:before="780" w:after="180" w:line="317" w:lineRule="exact"/>
      <w:ind w:hanging="380"/>
    </w:pPr>
    <w:rPr>
      <w:rFonts w:ascii="Arial" w:eastAsiaTheme="minorHAnsi" w:hAnsi="Arial"/>
      <w:lang w:eastAsia="en-US"/>
    </w:rPr>
  </w:style>
  <w:style w:type="character" w:customStyle="1" w:styleId="Heading30">
    <w:name w:val="Heading #3_"/>
    <w:link w:val="Heading31"/>
    <w:uiPriority w:val="99"/>
    <w:locked/>
    <w:rsid w:val="009737A3"/>
    <w:rPr>
      <w:rFonts w:ascii="Arial" w:hAnsi="Arial" w:cs="Arial"/>
      <w:shd w:val="clear" w:color="auto" w:fill="FFFFFF"/>
    </w:rPr>
  </w:style>
  <w:style w:type="character" w:customStyle="1" w:styleId="BodytextBold9">
    <w:name w:val="Body text + Bold9"/>
    <w:uiPriority w:val="99"/>
    <w:rsid w:val="009737A3"/>
    <w:rPr>
      <w:rFonts w:ascii="Arial" w:hAnsi="Arial" w:cs="Arial"/>
      <w:b/>
      <w:bCs/>
      <w:spacing w:val="0"/>
      <w:sz w:val="22"/>
      <w:szCs w:val="22"/>
    </w:rPr>
  </w:style>
  <w:style w:type="paragraph" w:customStyle="1" w:styleId="Heading31">
    <w:name w:val="Heading #31"/>
    <w:basedOn w:val="Normal"/>
    <w:link w:val="Heading30"/>
    <w:uiPriority w:val="99"/>
    <w:rsid w:val="009737A3"/>
    <w:pPr>
      <w:shd w:val="clear" w:color="auto" w:fill="FFFFFF"/>
      <w:spacing w:after="780" w:line="240" w:lineRule="atLeast"/>
      <w:outlineLvl w:val="2"/>
    </w:pPr>
    <w:rPr>
      <w:rFonts w:ascii="Arial" w:eastAsiaTheme="minorHAnsi" w:hAnsi="Arial"/>
      <w:lang w:eastAsia="en-US"/>
    </w:rPr>
  </w:style>
  <w:style w:type="character" w:customStyle="1" w:styleId="do1">
    <w:name w:val="do1"/>
    <w:rsid w:val="009737A3"/>
    <w:rPr>
      <w:b/>
      <w:bCs/>
      <w:sz w:val="26"/>
      <w:szCs w:val="26"/>
    </w:rPr>
  </w:style>
  <w:style w:type="character" w:customStyle="1" w:styleId="sttalineat">
    <w:name w:val="st_talineat"/>
    <w:basedOn w:val="DefaultParagraphFont"/>
    <w:uiPriority w:val="99"/>
    <w:rsid w:val="009737A3"/>
  </w:style>
  <w:style w:type="paragraph" w:customStyle="1" w:styleId="Figure">
    <w:name w:val="Figure"/>
    <w:basedOn w:val="Normal"/>
    <w:next w:val="Normal"/>
    <w:rsid w:val="009737A3"/>
    <w:pPr>
      <w:keepNext/>
      <w:numPr>
        <w:ilvl w:val="5"/>
        <w:numId w:val="13"/>
      </w:numPr>
      <w:spacing w:after="240"/>
      <w:jc w:val="left"/>
      <w:outlineLvl w:val="1"/>
    </w:pPr>
    <w:rPr>
      <w:rFonts w:eastAsia="Times New Roman" w:cs="Times New Roman"/>
      <w:b/>
      <w:sz w:val="24"/>
      <w:szCs w:val="20"/>
      <w:lang w:val="en-GB" w:eastAsia="ru-RU"/>
    </w:rPr>
  </w:style>
  <w:style w:type="paragraph" w:styleId="TableofFigures">
    <w:name w:val="table of figures"/>
    <w:basedOn w:val="Normal"/>
    <w:next w:val="Normal"/>
    <w:uiPriority w:val="99"/>
    <w:unhideWhenUsed/>
    <w:rsid w:val="009737A3"/>
    <w:pPr>
      <w:spacing w:after="0"/>
    </w:pPr>
  </w:style>
  <w:style w:type="paragraph" w:customStyle="1" w:styleId="Buletanumere">
    <w:name w:val="Buleta (numere)"/>
    <w:basedOn w:val="Normal"/>
    <w:qFormat/>
    <w:rsid w:val="009737A3"/>
    <w:rPr>
      <w:rFonts w:ascii="Times New Roman" w:eastAsia="Times New Roman" w:hAnsi="Times New Roman"/>
      <w:sz w:val="24"/>
      <w:lang w:eastAsia="en-US"/>
    </w:rPr>
  </w:style>
  <w:style w:type="character" w:customStyle="1" w:styleId="NoSpacingChar">
    <w:name w:val="No Spacing Char"/>
    <w:link w:val="NoSpacing"/>
    <w:uiPriority w:val="1"/>
    <w:rsid w:val="009737A3"/>
    <w:rPr>
      <w:rFonts w:ascii="Calibri" w:eastAsia="Times New Roman" w:hAnsi="Calibri" w:cs="Times New Roman"/>
      <w:lang w:val="fr-FR"/>
    </w:rPr>
  </w:style>
  <w:style w:type="character" w:customStyle="1" w:styleId="slitbdy">
    <w:name w:val="s_lit_bdy"/>
    <w:basedOn w:val="DefaultParagraphFont"/>
    <w:rsid w:val="009737A3"/>
  </w:style>
  <w:style w:type="character" w:customStyle="1" w:styleId="slit">
    <w:name w:val="s_lit"/>
    <w:basedOn w:val="DefaultParagraphFont"/>
    <w:rsid w:val="009737A3"/>
  </w:style>
  <w:style w:type="character" w:customStyle="1" w:styleId="slitttl">
    <w:name w:val="s_lit_ttl"/>
    <w:basedOn w:val="DefaultParagraphFont"/>
    <w:rsid w:val="009737A3"/>
  </w:style>
  <w:style w:type="character" w:customStyle="1" w:styleId="slitttl1">
    <w:name w:val="s_lit_ttl1"/>
    <w:basedOn w:val="DefaultParagraphFont"/>
    <w:rsid w:val="009737A3"/>
    <w:rPr>
      <w:rFonts w:ascii="Verdana" w:hAnsi="Verdana" w:hint="default"/>
      <w:b/>
      <w:bCs/>
      <w:vanish w:val="0"/>
      <w:webHidden w:val="0"/>
      <w:color w:val="8B0000"/>
      <w:sz w:val="20"/>
      <w:szCs w:val="20"/>
      <w:shd w:val="clear" w:color="auto" w:fill="FFFFFF"/>
      <w:specVanish w:val="0"/>
    </w:rPr>
  </w:style>
  <w:style w:type="character" w:customStyle="1" w:styleId="salnttl1">
    <w:name w:val="s_aln_ttl1"/>
    <w:basedOn w:val="DefaultParagraphFont"/>
    <w:rsid w:val="009737A3"/>
    <w:rPr>
      <w:rFonts w:ascii="Verdana" w:hAnsi="Verdana" w:hint="default"/>
      <w:b/>
      <w:bCs/>
      <w:vanish w:val="0"/>
      <w:webHidden w:val="0"/>
      <w:color w:val="8B0000"/>
      <w:sz w:val="20"/>
      <w:szCs w:val="20"/>
      <w:shd w:val="clear" w:color="auto" w:fill="FFFFFF"/>
      <w:specVanish w:val="0"/>
    </w:rPr>
  </w:style>
  <w:style w:type="character" w:customStyle="1" w:styleId="salnbdy">
    <w:name w:val="s_aln_bdy"/>
    <w:basedOn w:val="DefaultParagraphFont"/>
    <w:rsid w:val="009737A3"/>
    <w:rPr>
      <w:rFonts w:ascii="Verdana" w:hAnsi="Verdana" w:hint="default"/>
      <w:b w:val="0"/>
      <w:bCs w:val="0"/>
      <w:color w:val="000000"/>
      <w:sz w:val="20"/>
      <w:szCs w:val="20"/>
      <w:shd w:val="clear" w:color="auto" w:fill="FFFFFF"/>
    </w:rPr>
  </w:style>
  <w:style w:type="character" w:customStyle="1" w:styleId="UnresolvedMention1">
    <w:name w:val="Unresolved Mention1"/>
    <w:basedOn w:val="DefaultParagraphFont"/>
    <w:uiPriority w:val="99"/>
    <w:semiHidden/>
    <w:unhideWhenUsed/>
    <w:rsid w:val="009737A3"/>
    <w:rPr>
      <w:color w:val="605E5C"/>
      <w:shd w:val="clear" w:color="auto" w:fill="E1DFDD"/>
    </w:rPr>
  </w:style>
  <w:style w:type="paragraph" w:customStyle="1" w:styleId="spar">
    <w:name w:val="s_par"/>
    <w:basedOn w:val="Normal"/>
    <w:rsid w:val="009737A3"/>
    <w:pPr>
      <w:spacing w:before="0" w:after="0"/>
      <w:ind w:left="225"/>
      <w:jc w:val="left"/>
    </w:pPr>
    <w:rPr>
      <w:rFonts w:ascii="Times New Roman" w:eastAsia="Times New Roman" w:hAnsi="Times New Roman" w:cs="Times New Roman"/>
      <w:sz w:val="24"/>
      <w:szCs w:val="24"/>
      <w:lang w:eastAsia="en-US"/>
    </w:rPr>
  </w:style>
  <w:style w:type="paragraph" w:customStyle="1" w:styleId="sden">
    <w:name w:val="s_den"/>
    <w:basedOn w:val="Normal"/>
    <w:rsid w:val="009737A3"/>
    <w:pPr>
      <w:spacing w:before="0" w:after="0"/>
      <w:jc w:val="center"/>
    </w:pPr>
    <w:rPr>
      <w:rFonts w:ascii="Verdana" w:eastAsia="Times New Roman" w:hAnsi="Verdana" w:cs="Times New Roman"/>
      <w:b/>
      <w:bCs/>
      <w:color w:val="8B0000"/>
      <w:sz w:val="30"/>
      <w:szCs w:val="30"/>
      <w:lang w:eastAsia="en-US"/>
    </w:rPr>
  </w:style>
  <w:style w:type="paragraph" w:customStyle="1" w:styleId="shdr">
    <w:name w:val="s_hdr"/>
    <w:basedOn w:val="Normal"/>
    <w:rsid w:val="009737A3"/>
    <w:pPr>
      <w:spacing w:before="72" w:after="72"/>
      <w:ind w:left="72" w:right="72"/>
      <w:jc w:val="left"/>
    </w:pPr>
    <w:rPr>
      <w:rFonts w:ascii="Verdana" w:eastAsia="Times New Roman" w:hAnsi="Verdana" w:cs="Times New Roman"/>
      <w:b/>
      <w:bCs/>
      <w:color w:val="333333"/>
      <w:sz w:val="20"/>
      <w:szCs w:val="20"/>
      <w:lang w:eastAsia="en-US"/>
    </w:rPr>
  </w:style>
  <w:style w:type="character" w:customStyle="1" w:styleId="CaptionChar">
    <w:name w:val="Caption Char"/>
    <w:aliases w:val="Table title Char,Figure Head Char,Caption Char Char Char Char,Caption1 Char Char,Caption1 Char1,Figure Head Znak Znak Char,Figure Head Znak Char"/>
    <w:link w:val="Caption"/>
    <w:uiPriority w:val="35"/>
    <w:qFormat/>
    <w:locked/>
    <w:rsid w:val="00CE0641"/>
    <w:rPr>
      <w:rFonts w:ascii="Calibri" w:eastAsia="Times New Roman" w:hAnsi="Calibri" w:cs="Times New Roman"/>
      <w:b/>
      <w:bCs/>
      <w:szCs w:val="18"/>
      <w:lang w:val="fr-CA"/>
    </w:rPr>
  </w:style>
  <w:style w:type="paragraph" w:customStyle="1" w:styleId="Footnotereferencenumber">
    <w:name w:val="Footnote reference number"/>
    <w:aliases w:val="Times 10 Point,Exposant 3 Point,EN Footnote Reference,note TESI,SUPERS,Nota,Footnote number,Char1,Ref,de nota al pie,EN Footnote text,E...,BVI fnr Char3,fr Char1"/>
    <w:basedOn w:val="Normal"/>
    <w:next w:val="Normal"/>
    <w:link w:val="FootnoteReference"/>
    <w:uiPriority w:val="99"/>
    <w:rsid w:val="00C77C66"/>
    <w:pPr>
      <w:spacing w:after="160" w:line="240" w:lineRule="exact"/>
    </w:pPr>
    <w:rPr>
      <w:rFonts w:eastAsiaTheme="minorHAnsi" w:cstheme="minorBidi"/>
      <w:vertAlign w:val="superscript"/>
      <w:lang w:eastAsia="en-US"/>
    </w:rPr>
  </w:style>
  <w:style w:type="paragraph" w:customStyle="1" w:styleId="Subchapter">
    <w:name w:val="Subchapter"/>
    <w:basedOn w:val="Heading3"/>
    <w:rsid w:val="001812F0"/>
    <w:pPr>
      <w:keepLines/>
      <w:spacing w:before="40" w:after="0" w:line="259" w:lineRule="auto"/>
    </w:pPr>
    <w:rPr>
      <w:rFonts w:ascii="Times New Roman" w:eastAsiaTheme="majorEastAsia" w:hAnsi="Times New Roman" w:cstheme="majorBidi"/>
      <w:bCs/>
      <w:i/>
      <w:sz w:val="24"/>
      <w:lang w:val="en-GB"/>
    </w:rPr>
  </w:style>
  <w:style w:type="paragraph" w:customStyle="1" w:styleId="Style1P1">
    <w:name w:val="Style1 P1"/>
    <w:basedOn w:val="Heading3"/>
    <w:link w:val="Style1P1Char"/>
    <w:qFormat/>
    <w:rsid w:val="00E57F00"/>
    <w:pPr>
      <w:keepLines/>
      <w:spacing w:line="240" w:lineRule="auto"/>
      <w:jc w:val="left"/>
    </w:pPr>
    <w:rPr>
      <w:rFonts w:eastAsiaTheme="majorEastAsia" w:cstheme="majorBidi"/>
      <w:lang w:val="ro-RO"/>
    </w:rPr>
  </w:style>
  <w:style w:type="character" w:customStyle="1" w:styleId="Style1P1Char">
    <w:name w:val="Style1 P1 Char"/>
    <w:basedOn w:val="Heading3Char"/>
    <w:link w:val="Style1P1"/>
    <w:rsid w:val="00E57F00"/>
    <w:rPr>
      <w:rFonts w:ascii="Arial" w:eastAsiaTheme="majorEastAsia" w:hAnsi="Arial" w:cstheme="majorBidi"/>
      <w:b/>
      <w:sz w:val="20"/>
      <w:szCs w:val="24"/>
      <w:lang w:val="ro-RO"/>
    </w:rPr>
  </w:style>
  <w:style w:type="paragraph" w:customStyle="1" w:styleId="MediumGrid1-Accent21">
    <w:name w:val="Medium Grid 1 - Accent 21"/>
    <w:basedOn w:val="Normal"/>
    <w:link w:val="MediumGrid1-Accent2Char"/>
    <w:uiPriority w:val="34"/>
    <w:qFormat/>
    <w:rsid w:val="003524DF"/>
    <w:pPr>
      <w:ind w:left="720"/>
      <w:contextualSpacing/>
    </w:pPr>
    <w:rPr>
      <w:rFonts w:eastAsiaTheme="minorHAnsi" w:cstheme="minorBidi"/>
      <w:color w:val="000000" w:themeColor="text1"/>
      <w:lang w:eastAsia="en-US"/>
    </w:rPr>
  </w:style>
  <w:style w:type="character" w:customStyle="1" w:styleId="MediumGrid1-Accent2Char">
    <w:name w:val="Medium Grid 1 - Accent 2 Char"/>
    <w:link w:val="MediumGrid1-Accent21"/>
    <w:uiPriority w:val="34"/>
    <w:rsid w:val="003524DF"/>
    <w:rPr>
      <w:color w:val="000000" w:themeColor="text1"/>
    </w:rPr>
  </w:style>
  <w:style w:type="paragraph" w:customStyle="1" w:styleId="TOCHeading1">
    <w:name w:val="TOC Heading1"/>
    <w:basedOn w:val="Heading1"/>
    <w:next w:val="Normal"/>
    <w:uiPriority w:val="39"/>
    <w:unhideWhenUsed/>
    <w:qFormat/>
    <w:rsid w:val="003524DF"/>
    <w:pPr>
      <w:keepNext/>
      <w:keepLines/>
      <w:outlineLvl w:val="9"/>
    </w:pPr>
    <w:rPr>
      <w:rFonts w:eastAsiaTheme="majorEastAsia" w:cstheme="majorBidi"/>
      <w:color w:val="000000" w:themeColor="text1"/>
      <w:szCs w:val="32"/>
      <w:lang w:eastAsia="en-US"/>
    </w:rPr>
  </w:style>
  <w:style w:type="paragraph" w:customStyle="1" w:styleId="TableBody">
    <w:name w:val="Table Body"/>
    <w:basedOn w:val="Normal"/>
    <w:rsid w:val="003524DF"/>
    <w:pPr>
      <w:autoSpaceDE w:val="0"/>
      <w:autoSpaceDN w:val="0"/>
      <w:adjustRightInd w:val="0"/>
      <w:spacing w:before="20" w:after="20" w:line="360" w:lineRule="auto"/>
    </w:pPr>
    <w:rPr>
      <w:rFonts w:ascii="Times New Roman" w:eastAsia="Times New Roman" w:hAnsi="Times New Roman" w:cstheme="minorBidi"/>
      <w:color w:val="000000" w:themeColor="text1"/>
      <w:sz w:val="24"/>
      <w:szCs w:val="24"/>
      <w:lang w:val="ro-RO" w:eastAsia="en-US"/>
    </w:rPr>
  </w:style>
  <w:style w:type="paragraph" w:customStyle="1" w:styleId="MediumGrid21">
    <w:name w:val="Medium Grid 21"/>
    <w:link w:val="MediumGrid2Char"/>
    <w:qFormat/>
    <w:rsid w:val="003524DF"/>
    <w:pPr>
      <w:spacing w:after="0" w:line="240" w:lineRule="auto"/>
    </w:pPr>
    <w:rPr>
      <w:rFonts w:ascii="Calibri" w:eastAsia="MS Mincho" w:hAnsi="Calibri" w:cs="Times New Roman"/>
      <w:lang w:eastAsia="ja-JP"/>
    </w:rPr>
  </w:style>
  <w:style w:type="character" w:customStyle="1" w:styleId="MediumGrid2Char">
    <w:name w:val="Medium Grid 2 Char"/>
    <w:link w:val="MediumGrid21"/>
    <w:uiPriority w:val="1"/>
    <w:rsid w:val="003524DF"/>
    <w:rPr>
      <w:rFonts w:ascii="Calibri" w:eastAsia="MS Mincho" w:hAnsi="Calibri" w:cs="Times New Roman"/>
      <w:lang w:eastAsia="ja-JP"/>
    </w:rPr>
  </w:style>
  <w:style w:type="paragraph" w:customStyle="1" w:styleId="Grilmedie1-Accentuare21">
    <w:name w:val="Grilă medie 1 - Accentuare 21"/>
    <w:basedOn w:val="Normal"/>
    <w:link w:val="Grilmedie1-Accentuare2Caracter"/>
    <w:uiPriority w:val="34"/>
    <w:qFormat/>
    <w:rsid w:val="003524DF"/>
    <w:pPr>
      <w:ind w:left="720"/>
    </w:pPr>
    <w:rPr>
      <w:rFonts w:eastAsiaTheme="minorHAnsi" w:cstheme="minorBidi"/>
      <w:color w:val="000000" w:themeColor="text1"/>
      <w:lang w:eastAsia="en-US"/>
    </w:rPr>
  </w:style>
  <w:style w:type="character" w:customStyle="1" w:styleId="Grilmedie1-Accentuare2Caracter">
    <w:name w:val="Grilă medie 1 - Accentuare 2 Caracter"/>
    <w:link w:val="Grilmedie1-Accentuare21"/>
    <w:uiPriority w:val="34"/>
    <w:locked/>
    <w:rsid w:val="003524DF"/>
    <w:rPr>
      <w:color w:val="000000" w:themeColor="text1"/>
    </w:rPr>
  </w:style>
  <w:style w:type="paragraph" w:customStyle="1" w:styleId="TOCHeading2">
    <w:name w:val="TOC Heading2"/>
    <w:basedOn w:val="Heading1"/>
    <w:next w:val="Normal"/>
    <w:uiPriority w:val="39"/>
    <w:semiHidden/>
    <w:unhideWhenUsed/>
    <w:qFormat/>
    <w:rsid w:val="003524DF"/>
    <w:pPr>
      <w:keepNext/>
      <w:keepLines/>
      <w:spacing w:before="480" w:after="0" w:line="276" w:lineRule="auto"/>
      <w:outlineLvl w:val="9"/>
    </w:pPr>
    <w:rPr>
      <w:rFonts w:eastAsia="MS Gothic" w:cstheme="majorBidi"/>
      <w:color w:val="365F91"/>
      <w:sz w:val="28"/>
      <w:szCs w:val="32"/>
      <w:lang w:eastAsia="ja-JP"/>
    </w:rPr>
  </w:style>
  <w:style w:type="paragraph" w:customStyle="1" w:styleId="Listcolorat-Accentuare11">
    <w:name w:val="Listă colorată - Accentuare 11"/>
    <w:basedOn w:val="Normal"/>
    <w:uiPriority w:val="34"/>
    <w:qFormat/>
    <w:rsid w:val="003524DF"/>
    <w:pPr>
      <w:ind w:left="720"/>
    </w:pPr>
    <w:rPr>
      <w:rFonts w:eastAsiaTheme="minorHAnsi" w:cstheme="minorBidi"/>
      <w:color w:val="000000" w:themeColor="text1"/>
      <w:lang w:eastAsia="en-US"/>
    </w:rPr>
  </w:style>
  <w:style w:type="paragraph" w:customStyle="1" w:styleId="ColorfulShading-Accent11">
    <w:name w:val="Colorful Shading - Accent 11"/>
    <w:hidden/>
    <w:uiPriority w:val="99"/>
    <w:semiHidden/>
    <w:rsid w:val="003524DF"/>
    <w:pPr>
      <w:spacing w:after="0" w:line="240" w:lineRule="auto"/>
    </w:pPr>
    <w:rPr>
      <w:rFonts w:ascii="Calibri" w:eastAsia="Calibri" w:hAnsi="Calibri" w:cs="Times New Roman"/>
      <w:color w:val="262626"/>
    </w:rPr>
  </w:style>
  <w:style w:type="table" w:styleId="LightGrid-Accent1">
    <w:name w:val="Light Grid Accent 1"/>
    <w:basedOn w:val="TableNormal"/>
    <w:uiPriority w:val="62"/>
    <w:rsid w:val="003524DF"/>
    <w:pPr>
      <w:spacing w:after="0" w:line="240" w:lineRule="auto"/>
    </w:pPr>
    <w:rPr>
      <w:rFonts w:ascii="Cambria" w:eastAsia="Times New Roman" w:hAnsi="Cambria"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libri" w:eastAsia="Times New Roman"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libri" w:eastAsia="Times New Roman"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Times New Roman" w:hAnsi="Calibri" w:cs="Times New Roman"/>
        <w:b/>
        <w:bCs/>
      </w:rPr>
    </w:tblStylePr>
    <w:tblStylePr w:type="lastCol">
      <w:rPr>
        <w:rFonts w:ascii="Calibri" w:eastAsia="Times New Roman"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maintext-bullet">
    <w:name w:val="maintext-bullet"/>
    <w:basedOn w:val="Normal"/>
    <w:rsid w:val="003524DF"/>
    <w:pPr>
      <w:tabs>
        <w:tab w:val="num" w:pos="720"/>
      </w:tabs>
      <w:spacing w:after="0"/>
      <w:ind w:left="720" w:hanging="360"/>
    </w:pPr>
    <w:rPr>
      <w:rFonts w:ascii="Arial" w:eastAsia="Times New Roman" w:hAnsi="Arial" w:cstheme="minorBidi"/>
      <w:szCs w:val="24"/>
      <w:lang w:val="ro-RO" w:eastAsia="en-US"/>
    </w:rPr>
  </w:style>
  <w:style w:type="paragraph" w:customStyle="1" w:styleId="CM4">
    <w:name w:val="CM4"/>
    <w:basedOn w:val="Default"/>
    <w:next w:val="Default"/>
    <w:rsid w:val="003524DF"/>
    <w:rPr>
      <w:rFonts w:ascii="Times New Roman" w:hAnsi="Times New Roman" w:cs="Times New Roman"/>
      <w:color w:val="auto"/>
      <w:lang w:val="ro-RO" w:eastAsia="ro-RO"/>
    </w:rPr>
  </w:style>
  <w:style w:type="character" w:customStyle="1" w:styleId="SubchapterChar">
    <w:name w:val="Subchapter Char"/>
    <w:locked/>
    <w:rsid w:val="003524DF"/>
    <w:rPr>
      <w:rFonts w:ascii="Times New Roman" w:eastAsia="Times New Roman" w:hAnsi="Times New Roman"/>
      <w:b/>
      <w:sz w:val="24"/>
    </w:rPr>
  </w:style>
  <w:style w:type="paragraph" w:customStyle="1" w:styleId="Maintopic">
    <w:name w:val="Main topic"/>
    <w:basedOn w:val="Normal"/>
    <w:rsid w:val="003524DF"/>
    <w:pPr>
      <w:spacing w:after="160" w:line="259" w:lineRule="auto"/>
    </w:pPr>
    <w:rPr>
      <w:rFonts w:ascii="Times New Roman" w:eastAsia="Times New Roman" w:hAnsi="Times New Roman" w:cstheme="minorBidi"/>
      <w:b/>
      <w:i/>
      <w:lang w:val="en-GB" w:eastAsia="en-US"/>
    </w:rPr>
  </w:style>
  <w:style w:type="character" w:customStyle="1" w:styleId="MaintopicChar">
    <w:name w:val="Main topic Char"/>
    <w:locked/>
    <w:rsid w:val="003524DF"/>
    <w:rPr>
      <w:rFonts w:ascii="Times New Roman" w:eastAsia="Times New Roman" w:hAnsi="Times New Roman"/>
      <w:b/>
      <w:i/>
      <w:sz w:val="24"/>
    </w:rPr>
  </w:style>
  <w:style w:type="character" w:customStyle="1" w:styleId="CharChar13">
    <w:name w:val="Char Char13"/>
    <w:locked/>
    <w:rsid w:val="003524DF"/>
    <w:rPr>
      <w:rFonts w:cs="Times New Roman"/>
    </w:rPr>
  </w:style>
  <w:style w:type="paragraph" w:customStyle="1" w:styleId="Chapter">
    <w:name w:val="Chapter"/>
    <w:basedOn w:val="Heading2"/>
    <w:rsid w:val="003524DF"/>
    <w:pPr>
      <w:keepNext/>
      <w:keepLines/>
      <w:spacing w:before="40" w:after="0" w:line="259" w:lineRule="auto"/>
      <w:jc w:val="both"/>
    </w:pPr>
    <w:rPr>
      <w:rFonts w:ascii="Calibri Light" w:eastAsiaTheme="majorEastAsia" w:hAnsi="Calibri Light" w:cstheme="majorBidi"/>
      <w:bCs/>
      <w:color w:val="2E74B5"/>
      <w:sz w:val="28"/>
      <w:szCs w:val="28"/>
      <w:lang w:val="en-GB"/>
    </w:rPr>
  </w:style>
  <w:style w:type="character" w:customStyle="1" w:styleId="ChapterChar">
    <w:name w:val="Chapter Char"/>
    <w:locked/>
    <w:rsid w:val="003524DF"/>
    <w:rPr>
      <w:rFonts w:ascii="Calibri Light" w:eastAsia="Times New Roman" w:hAnsi="Calibri Light"/>
      <w:b/>
      <w:color w:val="2E74B5"/>
      <w:sz w:val="28"/>
    </w:rPr>
  </w:style>
  <w:style w:type="character" w:customStyle="1" w:styleId="CharChar20">
    <w:name w:val="Char Char20"/>
    <w:locked/>
    <w:rsid w:val="003524DF"/>
    <w:rPr>
      <w:rFonts w:ascii="Calibri Light" w:eastAsia="Times New Roman" w:hAnsi="Calibri Light"/>
      <w:color w:val="2E74B5"/>
      <w:sz w:val="32"/>
    </w:rPr>
  </w:style>
  <w:style w:type="character" w:customStyle="1" w:styleId="CharChar19">
    <w:name w:val="Char Char19"/>
    <w:locked/>
    <w:rsid w:val="003524DF"/>
    <w:rPr>
      <w:rFonts w:ascii="Calibri Light" w:eastAsia="Times New Roman" w:hAnsi="Calibri Light"/>
      <w:color w:val="2E74B5"/>
      <w:sz w:val="26"/>
    </w:rPr>
  </w:style>
  <w:style w:type="character" w:customStyle="1" w:styleId="CharChar18">
    <w:name w:val="Char Char18"/>
    <w:locked/>
    <w:rsid w:val="003524DF"/>
    <w:rPr>
      <w:rFonts w:ascii="Calibri Light" w:eastAsia="Times New Roman" w:hAnsi="Calibri Light"/>
      <w:color w:val="1F4D78"/>
      <w:sz w:val="24"/>
    </w:rPr>
  </w:style>
  <w:style w:type="character" w:customStyle="1" w:styleId="CharChar17">
    <w:name w:val="Char Char17"/>
    <w:locked/>
    <w:rsid w:val="003524DF"/>
    <w:rPr>
      <w:rFonts w:ascii="Trebuchet MS" w:eastAsia="Times New Roman" w:hAnsi="Trebuchet MS"/>
      <w:b/>
      <w:color w:val="008000"/>
      <w:sz w:val="20"/>
      <w:lang w:val="fr-CA"/>
    </w:rPr>
  </w:style>
  <w:style w:type="character" w:customStyle="1" w:styleId="CharChar16">
    <w:name w:val="Char Char16"/>
    <w:locked/>
    <w:rsid w:val="003524DF"/>
    <w:rPr>
      <w:rFonts w:ascii="Trebuchet MS" w:eastAsia="Times New Roman" w:hAnsi="Trebuchet MS"/>
      <w:b/>
      <w:color w:val="517B8F"/>
      <w:sz w:val="20"/>
      <w:lang w:val="en-US"/>
    </w:rPr>
  </w:style>
  <w:style w:type="character" w:customStyle="1" w:styleId="CharChar15">
    <w:name w:val="Char Char15"/>
    <w:locked/>
    <w:rsid w:val="003524DF"/>
    <w:rPr>
      <w:rFonts w:ascii="Trebuchet MS" w:eastAsia="Times New Roman" w:hAnsi="Trebuchet MS"/>
      <w:b/>
      <w:color w:val="517B8F"/>
      <w:sz w:val="20"/>
      <w:lang w:val="fr-FR"/>
    </w:rPr>
  </w:style>
  <w:style w:type="character" w:customStyle="1" w:styleId="CharChar14">
    <w:name w:val="Char Char14"/>
    <w:locked/>
    <w:rsid w:val="003524DF"/>
    <w:rPr>
      <w:rFonts w:ascii="Trebuchet MS" w:eastAsia="Times New Roman" w:hAnsi="Trebuchet MS"/>
      <w:b/>
      <w:noProof/>
      <w:color w:val="008000"/>
      <w:sz w:val="20"/>
    </w:rPr>
  </w:style>
  <w:style w:type="character" w:customStyle="1" w:styleId="CharChar10">
    <w:name w:val="Char Char10"/>
    <w:locked/>
    <w:rsid w:val="003524DF"/>
    <w:rPr>
      <w:rFonts w:cs="Times New Roman"/>
    </w:rPr>
  </w:style>
  <w:style w:type="character" w:customStyle="1" w:styleId="CharChar9">
    <w:name w:val="Char Char9"/>
    <w:locked/>
    <w:rsid w:val="003524DF"/>
    <w:rPr>
      <w:rFonts w:ascii="Calibri" w:eastAsia="Times New Roman" w:hAnsi="Calibri"/>
      <w:sz w:val="24"/>
      <w:lang w:val="fr-FR"/>
    </w:rPr>
  </w:style>
  <w:style w:type="character" w:customStyle="1" w:styleId="CharChar8">
    <w:name w:val="Char Char8"/>
    <w:locked/>
    <w:rsid w:val="003524DF"/>
    <w:rPr>
      <w:rFonts w:ascii="Arial" w:eastAsia="Times New Roman" w:hAnsi="Arial"/>
      <w:i/>
      <w:sz w:val="24"/>
      <w:lang w:val="fr-FR"/>
    </w:rPr>
  </w:style>
  <w:style w:type="character" w:customStyle="1" w:styleId="CharChar6">
    <w:name w:val="Char Char6"/>
    <w:locked/>
    <w:rsid w:val="003524DF"/>
    <w:rPr>
      <w:rFonts w:ascii="Arial" w:eastAsia="Times New Roman" w:hAnsi="Arial"/>
      <w:sz w:val="20"/>
      <w:lang w:val="fr-FR"/>
    </w:rPr>
  </w:style>
  <w:style w:type="character" w:customStyle="1" w:styleId="CharChar4">
    <w:name w:val="Char Char4"/>
    <w:locked/>
    <w:rsid w:val="003524DF"/>
    <w:rPr>
      <w:rFonts w:ascii="Times New Roman" w:eastAsia="Times New Roman" w:hAnsi="Times New Roman"/>
      <w:sz w:val="16"/>
      <w:lang w:val="en-US"/>
    </w:rPr>
  </w:style>
  <w:style w:type="paragraph" w:customStyle="1" w:styleId="CM1">
    <w:name w:val="CM1"/>
    <w:basedOn w:val="Default"/>
    <w:next w:val="Default"/>
    <w:rsid w:val="003524DF"/>
    <w:rPr>
      <w:rFonts w:ascii="EUAlbertina" w:eastAsia="Times New Roman" w:hAnsi="EUAlbertina" w:cs="Times New Roman"/>
      <w:color w:val="auto"/>
      <w:lang w:val="en-GB"/>
    </w:rPr>
  </w:style>
  <w:style w:type="paragraph" w:customStyle="1" w:styleId="CM3">
    <w:name w:val="CM3"/>
    <w:basedOn w:val="Default"/>
    <w:next w:val="Default"/>
    <w:rsid w:val="003524DF"/>
    <w:rPr>
      <w:rFonts w:ascii="EUAlbertina" w:eastAsia="Times New Roman" w:hAnsi="EUAlbertina" w:cs="Times New Roman"/>
      <w:color w:val="auto"/>
      <w:lang w:val="en-GB"/>
    </w:rPr>
  </w:style>
  <w:style w:type="character" w:customStyle="1" w:styleId="CharChar3">
    <w:name w:val="Char Char3"/>
    <w:locked/>
    <w:rsid w:val="003524DF"/>
    <w:rPr>
      <w:rFonts w:ascii="Arial" w:eastAsia="Times New Roman" w:hAnsi="Arial"/>
      <w:lang w:val="en-US"/>
    </w:rPr>
  </w:style>
  <w:style w:type="paragraph" w:styleId="List">
    <w:name w:val="List"/>
    <w:basedOn w:val="Normal"/>
    <w:rsid w:val="003524DF"/>
    <w:pPr>
      <w:spacing w:after="160" w:line="259" w:lineRule="auto"/>
      <w:ind w:left="283" w:hanging="283"/>
      <w:contextualSpacing/>
    </w:pPr>
    <w:rPr>
      <w:rFonts w:eastAsia="Times New Roman" w:cstheme="minorBidi"/>
      <w:lang w:val="en-GB" w:eastAsia="en-US"/>
    </w:rPr>
  </w:style>
  <w:style w:type="paragraph" w:styleId="ListBullet3">
    <w:name w:val="List Bullet 3"/>
    <w:basedOn w:val="Normal"/>
    <w:rsid w:val="003524DF"/>
    <w:pPr>
      <w:tabs>
        <w:tab w:val="num" w:pos="926"/>
        <w:tab w:val="num" w:pos="1440"/>
      </w:tabs>
      <w:spacing w:after="160" w:line="259" w:lineRule="auto"/>
      <w:ind w:left="926" w:hanging="360"/>
      <w:contextualSpacing/>
    </w:pPr>
    <w:rPr>
      <w:rFonts w:eastAsia="Times New Roman" w:cstheme="minorBidi"/>
      <w:lang w:val="en-GB" w:eastAsia="en-US"/>
    </w:rPr>
  </w:style>
  <w:style w:type="paragraph" w:styleId="BodyTextFirstIndent">
    <w:name w:val="Body Text First Indent"/>
    <w:basedOn w:val="BodyText"/>
    <w:link w:val="BodyTextFirstIndentChar"/>
    <w:rsid w:val="003524DF"/>
    <w:pPr>
      <w:spacing w:after="160" w:line="259" w:lineRule="auto"/>
      <w:ind w:firstLine="360"/>
      <w:jc w:val="left"/>
    </w:pPr>
    <w:rPr>
      <w:rFonts w:ascii="Calibri" w:eastAsia="Times New Roman" w:hAnsi="Calibri" w:cstheme="minorBidi"/>
      <w:lang w:val="en-GB" w:eastAsia="en-US"/>
    </w:rPr>
  </w:style>
  <w:style w:type="character" w:customStyle="1" w:styleId="BodyTextFirstIndentChar">
    <w:name w:val="Body Text First Indent Char"/>
    <w:basedOn w:val="BodyTextChar"/>
    <w:link w:val="BodyTextFirstIndent"/>
    <w:rsid w:val="003524DF"/>
    <w:rPr>
      <w:rFonts w:ascii="Calibri" w:eastAsia="Times New Roman" w:hAnsi="Calibri" w:cs="Arial"/>
      <w:lang w:val="en-GB" w:eastAsia="fr-FR"/>
    </w:rPr>
  </w:style>
  <w:style w:type="character" w:customStyle="1" w:styleId="CharChar2">
    <w:name w:val="Char Char2"/>
    <w:locked/>
    <w:rsid w:val="003524DF"/>
    <w:rPr>
      <w:rFonts w:ascii="Arial" w:eastAsia="Times New Roman" w:hAnsi="Arial"/>
      <w:lang w:val="en-US"/>
    </w:rPr>
  </w:style>
  <w:style w:type="paragraph" w:styleId="BodyTextIndent">
    <w:name w:val="Body Text Indent"/>
    <w:basedOn w:val="Normal"/>
    <w:link w:val="BodyTextIndentChar"/>
    <w:semiHidden/>
    <w:rsid w:val="003524DF"/>
    <w:pPr>
      <w:spacing w:line="259" w:lineRule="auto"/>
      <w:ind w:left="283"/>
    </w:pPr>
    <w:rPr>
      <w:rFonts w:eastAsia="Times New Roman" w:cstheme="minorBidi"/>
      <w:lang w:val="en-GB" w:eastAsia="en-US"/>
    </w:rPr>
  </w:style>
  <w:style w:type="character" w:customStyle="1" w:styleId="BodyTextIndentChar">
    <w:name w:val="Body Text Indent Char"/>
    <w:basedOn w:val="DefaultParagraphFont"/>
    <w:link w:val="BodyTextIndent"/>
    <w:semiHidden/>
    <w:rsid w:val="003524DF"/>
    <w:rPr>
      <w:rFonts w:eastAsia="Times New Roman"/>
      <w:lang w:val="en-GB"/>
    </w:rPr>
  </w:style>
  <w:style w:type="character" w:customStyle="1" w:styleId="CharChar1">
    <w:name w:val="Char Char1"/>
    <w:semiHidden/>
    <w:locked/>
    <w:rsid w:val="003524DF"/>
    <w:rPr>
      <w:rFonts w:cs="Times New Roman"/>
    </w:rPr>
  </w:style>
  <w:style w:type="paragraph" w:styleId="BodyTextFirstIndent2">
    <w:name w:val="Body Text First Indent 2"/>
    <w:basedOn w:val="BodyTextIndent"/>
    <w:link w:val="BodyTextFirstIndent2Char"/>
    <w:rsid w:val="003524DF"/>
    <w:pPr>
      <w:spacing w:after="160"/>
      <w:ind w:left="360" w:firstLine="360"/>
    </w:pPr>
  </w:style>
  <w:style w:type="character" w:customStyle="1" w:styleId="BodyTextFirstIndent2Char">
    <w:name w:val="Body Text First Indent 2 Char"/>
    <w:basedOn w:val="BodyTextIndentChar"/>
    <w:link w:val="BodyTextFirstIndent2"/>
    <w:rsid w:val="003524DF"/>
    <w:rPr>
      <w:rFonts w:eastAsia="Times New Roman"/>
      <w:lang w:val="en-GB"/>
    </w:rPr>
  </w:style>
  <w:style w:type="character" w:customStyle="1" w:styleId="CharChar">
    <w:name w:val="Char Char"/>
    <w:basedOn w:val="CharChar1"/>
    <w:locked/>
    <w:rsid w:val="003524DF"/>
    <w:rPr>
      <w:rFonts w:cs="Times New Roman"/>
    </w:rPr>
  </w:style>
  <w:style w:type="paragraph" w:customStyle="1" w:styleId="programmme">
    <w:name w:val="programmme"/>
    <w:basedOn w:val="Heading4"/>
    <w:rsid w:val="003524DF"/>
    <w:pPr>
      <w:keepNext w:val="0"/>
      <w:spacing w:before="0" w:after="0" w:line="240" w:lineRule="auto"/>
      <w:jc w:val="center"/>
    </w:pPr>
    <w:rPr>
      <w:rFonts w:ascii="Times New Roman" w:hAnsi="Times New Roman" w:cstheme="minorBidi"/>
      <w:bCs/>
      <w:color w:val="FFFFFF"/>
      <w:sz w:val="24"/>
      <w:szCs w:val="24"/>
      <w:lang w:val="fr-CA"/>
    </w:rPr>
  </w:style>
  <w:style w:type="character" w:customStyle="1" w:styleId="programmmeChar">
    <w:name w:val="programmme Char"/>
    <w:locked/>
    <w:rsid w:val="003524DF"/>
    <w:rPr>
      <w:rFonts w:ascii="Times New Roman" w:eastAsia="Times New Roman" w:hAnsi="Times New Roman"/>
      <w:b/>
      <w:color w:val="FFFFFF"/>
      <w:sz w:val="24"/>
      <w:lang w:val="fr-CA"/>
    </w:rPr>
  </w:style>
  <w:style w:type="character" w:customStyle="1" w:styleId="tw4winMark">
    <w:name w:val="tw4winMark"/>
    <w:rsid w:val="003524DF"/>
    <w:rPr>
      <w:rFonts w:ascii="Courier New" w:hAnsi="Courier New"/>
      <w:vanish/>
      <w:color w:val="800080"/>
      <w:sz w:val="24"/>
      <w:vertAlign w:val="subscript"/>
    </w:rPr>
  </w:style>
  <w:style w:type="character" w:customStyle="1" w:styleId="tw4winError">
    <w:name w:val="tw4winError"/>
    <w:rsid w:val="003524DF"/>
    <w:rPr>
      <w:rFonts w:ascii="Courier New" w:hAnsi="Courier New"/>
      <w:color w:val="00FF00"/>
      <w:sz w:val="40"/>
    </w:rPr>
  </w:style>
  <w:style w:type="character" w:customStyle="1" w:styleId="tw4winTerm">
    <w:name w:val="tw4winTerm"/>
    <w:rsid w:val="003524DF"/>
    <w:rPr>
      <w:color w:val="0000FF"/>
    </w:rPr>
  </w:style>
  <w:style w:type="character" w:customStyle="1" w:styleId="tw4winPopup">
    <w:name w:val="tw4winPopup"/>
    <w:rsid w:val="003524DF"/>
    <w:rPr>
      <w:rFonts w:ascii="Courier New" w:hAnsi="Courier New"/>
      <w:noProof/>
      <w:color w:val="008000"/>
    </w:rPr>
  </w:style>
  <w:style w:type="character" w:customStyle="1" w:styleId="tw4winJump">
    <w:name w:val="tw4winJump"/>
    <w:rsid w:val="003524DF"/>
    <w:rPr>
      <w:rFonts w:ascii="Courier New" w:hAnsi="Courier New"/>
      <w:noProof/>
      <w:color w:val="008080"/>
    </w:rPr>
  </w:style>
  <w:style w:type="character" w:customStyle="1" w:styleId="tw4winExternal">
    <w:name w:val="tw4winExternal"/>
    <w:rsid w:val="003524DF"/>
    <w:rPr>
      <w:rFonts w:ascii="Courier New" w:hAnsi="Courier New"/>
      <w:noProof/>
      <w:color w:val="808080"/>
    </w:rPr>
  </w:style>
  <w:style w:type="character" w:customStyle="1" w:styleId="tw4winInternal">
    <w:name w:val="tw4winInternal"/>
    <w:rsid w:val="003524DF"/>
    <w:rPr>
      <w:rFonts w:ascii="Courier New" w:hAnsi="Courier New"/>
      <w:noProof/>
      <w:color w:val="FF0000"/>
    </w:rPr>
  </w:style>
  <w:style w:type="character" w:customStyle="1" w:styleId="DONOTTRANSLATE">
    <w:name w:val="DO_NOT_TRANSLATE"/>
    <w:rsid w:val="003524DF"/>
    <w:rPr>
      <w:rFonts w:ascii="Courier New" w:hAnsi="Courier New"/>
      <w:noProof/>
      <w:color w:val="800000"/>
    </w:rPr>
  </w:style>
  <w:style w:type="character" w:customStyle="1" w:styleId="st">
    <w:name w:val="st"/>
    <w:rsid w:val="003524DF"/>
    <w:rPr>
      <w:rFonts w:cs="Times New Roman"/>
    </w:rPr>
  </w:style>
  <w:style w:type="character" w:styleId="Emphasis">
    <w:name w:val="Emphasis"/>
    <w:uiPriority w:val="20"/>
    <w:qFormat/>
    <w:rsid w:val="003524DF"/>
    <w:rPr>
      <w:rFonts w:cs="Times New Roman"/>
      <w:i/>
      <w:iCs/>
    </w:rPr>
  </w:style>
  <w:style w:type="table" w:customStyle="1" w:styleId="LightShading-Accent12">
    <w:name w:val="Light Shading - Accent 12"/>
    <w:basedOn w:val="TableNormal"/>
    <w:uiPriority w:val="60"/>
    <w:rsid w:val="003524DF"/>
    <w:pPr>
      <w:spacing w:after="0" w:line="240" w:lineRule="auto"/>
    </w:pPr>
    <w:rPr>
      <w:rFonts w:ascii="Calibri" w:eastAsia="Calibri" w:hAnsi="Calibri" w:cs="Times New Roman"/>
      <w:color w:val="A5A5A5"/>
      <w:sz w:val="20"/>
      <w:szCs w:val="20"/>
      <w:lang w:val="en-GB"/>
    </w:rPr>
    <w:tblPr>
      <w:tblStyleRowBandSize w:val="1"/>
      <w:tblStyleColBandSize w:val="1"/>
      <w:tblBorders>
        <w:top w:val="single" w:sz="8" w:space="0" w:color="DDDDDD"/>
        <w:bottom w:val="single" w:sz="8" w:space="0" w:color="DDDDDD"/>
      </w:tblBorders>
    </w:tblPr>
    <w:tblStylePr w:type="firstRow">
      <w:pPr>
        <w:spacing w:before="0" w:after="0" w:line="240" w:lineRule="auto"/>
      </w:pPr>
      <w:rPr>
        <w:b/>
        <w:bCs/>
      </w:rPr>
      <w:tblPr/>
      <w:tcPr>
        <w:tcBorders>
          <w:top w:val="single" w:sz="8" w:space="0" w:color="DDDDDD"/>
          <w:left w:val="nil"/>
          <w:bottom w:val="single" w:sz="8" w:space="0" w:color="DDDDDD"/>
          <w:right w:val="nil"/>
          <w:insideH w:val="nil"/>
          <w:insideV w:val="nil"/>
        </w:tcBorders>
      </w:tcPr>
    </w:tblStylePr>
    <w:tblStylePr w:type="lastRow">
      <w:pPr>
        <w:spacing w:before="0" w:after="0" w:line="240" w:lineRule="auto"/>
      </w:pPr>
      <w:rPr>
        <w:b/>
        <w:bCs/>
      </w:rPr>
      <w:tblPr/>
      <w:tcPr>
        <w:tcBorders>
          <w:top w:val="single" w:sz="8" w:space="0" w:color="DDDDDD"/>
          <w:left w:val="nil"/>
          <w:bottom w:val="single" w:sz="8" w:space="0" w:color="DDDDD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cPr>
    </w:tblStylePr>
    <w:tblStylePr w:type="band1Horz">
      <w:tblPr/>
      <w:tcPr>
        <w:tcBorders>
          <w:left w:val="nil"/>
          <w:right w:val="nil"/>
          <w:insideH w:val="nil"/>
          <w:insideV w:val="nil"/>
        </w:tcBorders>
        <w:shd w:val="clear" w:color="auto" w:fill="F6F6F6"/>
      </w:tcPr>
    </w:tblStylePr>
  </w:style>
  <w:style w:type="table" w:customStyle="1" w:styleId="LightShading2">
    <w:name w:val="Light Shading2"/>
    <w:basedOn w:val="TableNormal"/>
    <w:uiPriority w:val="60"/>
    <w:rsid w:val="003524DF"/>
    <w:pPr>
      <w:spacing w:after="0" w:line="240" w:lineRule="auto"/>
    </w:pPr>
    <w:rPr>
      <w:rFonts w:ascii="Calibri" w:eastAsia="Calibri" w:hAnsi="Calibri" w:cs="Times New Roman"/>
      <w:color w:val="000000"/>
      <w:sz w:val="20"/>
      <w:szCs w:val="20"/>
      <w:lang w:val="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NormalBulletSquare">
    <w:name w:val="Normal Bullet Square"/>
    <w:basedOn w:val="Normal"/>
    <w:uiPriority w:val="99"/>
    <w:rsid w:val="003524DF"/>
    <w:pPr>
      <w:numPr>
        <w:numId w:val="41"/>
      </w:numPr>
    </w:pPr>
    <w:rPr>
      <w:rFonts w:eastAsiaTheme="minorHAnsi" w:cs="Calibri"/>
      <w:color w:val="253959"/>
      <w:lang w:val="ro-RO" w:eastAsia="en-US"/>
    </w:rPr>
  </w:style>
  <w:style w:type="paragraph" w:styleId="ListBullet">
    <w:name w:val="List Bullet"/>
    <w:basedOn w:val="Normal"/>
    <w:uiPriority w:val="99"/>
    <w:unhideWhenUsed/>
    <w:rsid w:val="003524DF"/>
    <w:pPr>
      <w:tabs>
        <w:tab w:val="num" w:pos="360"/>
      </w:tabs>
      <w:spacing w:after="160" w:line="259" w:lineRule="auto"/>
      <w:ind w:left="360" w:hanging="360"/>
      <w:contextualSpacing/>
    </w:pPr>
    <w:rPr>
      <w:rFonts w:eastAsia="Times New Roman" w:cstheme="minorBidi"/>
      <w:lang w:val="en-IE" w:eastAsia="en-US"/>
    </w:rPr>
  </w:style>
  <w:style w:type="numbering" w:customStyle="1" w:styleId="NoList5">
    <w:name w:val="No List5"/>
    <w:next w:val="NoList"/>
    <w:uiPriority w:val="99"/>
    <w:semiHidden/>
    <w:unhideWhenUsed/>
    <w:rsid w:val="003524DF"/>
  </w:style>
  <w:style w:type="table" w:customStyle="1" w:styleId="TableGrid6">
    <w:name w:val="Table Grid6"/>
    <w:basedOn w:val="TableNormal"/>
    <w:next w:val="TableGrid"/>
    <w:uiPriority w:val="59"/>
    <w:rsid w:val="003524DF"/>
    <w:pPr>
      <w:spacing w:after="0" w:line="240" w:lineRule="auto"/>
    </w:pPr>
    <w:rPr>
      <w:rFonts w:ascii="Calibri" w:eastAsia="Calibri" w:hAnsi="Calibri"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3524DF"/>
    <w:pPr>
      <w:spacing w:after="0" w:line="240" w:lineRule="auto"/>
    </w:pPr>
    <w:rPr>
      <w:rFonts w:ascii="Calibri" w:eastAsia="Calibri" w:hAnsi="Calibri"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3524DF"/>
    <w:pPr>
      <w:spacing w:after="0" w:line="240" w:lineRule="auto"/>
    </w:pPr>
    <w:rPr>
      <w:rFonts w:ascii="Calibri" w:eastAsia="Times New Roman" w:hAnsi="Calibri"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
    <w:name w:val="Medium Shading 1 - Accent 111"/>
    <w:basedOn w:val="TableNormal"/>
    <w:uiPriority w:val="63"/>
    <w:rsid w:val="003524DF"/>
    <w:pPr>
      <w:spacing w:after="0" w:line="240" w:lineRule="auto"/>
    </w:pPr>
    <w:rPr>
      <w:rFonts w:ascii="Calibri" w:eastAsia="Calibri" w:hAnsi="Calibri" w:cs="Times New Roman"/>
      <w:sz w:val="24"/>
      <w:szCs w:val="28"/>
      <w:lang w:val="en-CA"/>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1-Accent112">
    <w:name w:val="Medium Shading 1 - Accent 112"/>
    <w:basedOn w:val="TableNormal"/>
    <w:uiPriority w:val="63"/>
    <w:rsid w:val="003524DF"/>
    <w:pPr>
      <w:spacing w:after="0" w:line="240" w:lineRule="auto"/>
    </w:pPr>
    <w:rPr>
      <w:rFonts w:ascii="Calibri" w:eastAsia="Calibri" w:hAnsi="Calibri" w:cs="Times New Roman"/>
      <w:sz w:val="24"/>
      <w:szCs w:val="28"/>
      <w:lang w:val="en-CA"/>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TableGrid8">
    <w:name w:val="Table Grid8"/>
    <w:basedOn w:val="TableNormal"/>
    <w:next w:val="TableGrid"/>
    <w:uiPriority w:val="59"/>
    <w:rsid w:val="003524DF"/>
    <w:pPr>
      <w:spacing w:after="0" w:line="240" w:lineRule="auto"/>
    </w:pPr>
    <w:rPr>
      <w:rFonts w:ascii="Calibri" w:eastAsia="Calibri" w:hAnsi="Calibri"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3524DF"/>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3524DF"/>
  </w:style>
  <w:style w:type="table" w:customStyle="1" w:styleId="TableGrid10">
    <w:name w:val="Table Grid10"/>
    <w:basedOn w:val="TableNormal"/>
    <w:next w:val="TableGrid"/>
    <w:uiPriority w:val="39"/>
    <w:rsid w:val="003524DF"/>
    <w:pPr>
      <w:spacing w:after="0" w:line="240" w:lineRule="auto"/>
    </w:pPr>
    <w:rPr>
      <w:rFonts w:ascii="Calibri" w:eastAsia="Times New Roman"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3524DF"/>
  </w:style>
  <w:style w:type="table" w:customStyle="1" w:styleId="TableGrid13">
    <w:name w:val="Table Grid13"/>
    <w:basedOn w:val="TableNormal"/>
    <w:next w:val="TableGrid"/>
    <w:uiPriority w:val="39"/>
    <w:rsid w:val="003524DF"/>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3524DF"/>
  </w:style>
  <w:style w:type="table" w:customStyle="1" w:styleId="TableGrid14">
    <w:name w:val="Table Grid14"/>
    <w:basedOn w:val="TableNormal"/>
    <w:next w:val="TableGrid"/>
    <w:uiPriority w:val="39"/>
    <w:rsid w:val="003524DF"/>
    <w:pPr>
      <w:spacing w:after="0" w:line="240" w:lineRule="auto"/>
    </w:pPr>
    <w:rPr>
      <w:rFonts w:ascii="Calibri" w:eastAsia="Times New Roman"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3524DF"/>
  </w:style>
  <w:style w:type="character" w:customStyle="1" w:styleId="A0">
    <w:name w:val="A0"/>
    <w:uiPriority w:val="99"/>
    <w:rsid w:val="003524DF"/>
    <w:rPr>
      <w:rFonts w:cs="HVKVTC+Futura-Book"/>
      <w:color w:val="000000"/>
      <w:sz w:val="17"/>
      <w:szCs w:val="17"/>
    </w:rPr>
  </w:style>
  <w:style w:type="character" w:customStyle="1" w:styleId="cit-print-date">
    <w:name w:val="cit-print-date"/>
    <w:rsid w:val="003524DF"/>
  </w:style>
  <w:style w:type="character" w:customStyle="1" w:styleId="cit-sepcit-sep-after-article-print-date">
    <w:name w:val="cit-sep cit-sep-after-article-print-date"/>
    <w:rsid w:val="003524DF"/>
  </w:style>
  <w:style w:type="character" w:customStyle="1" w:styleId="cit-vol">
    <w:name w:val="cit-vol"/>
    <w:rsid w:val="003524DF"/>
  </w:style>
  <w:style w:type="character" w:customStyle="1" w:styleId="cit-sepcit-sep-before-article-vol">
    <w:name w:val="cit-sep cit-sep-before-article-vol"/>
    <w:rsid w:val="003524DF"/>
  </w:style>
  <w:style w:type="character" w:customStyle="1" w:styleId="cit-issue">
    <w:name w:val="cit-issue"/>
    <w:rsid w:val="003524DF"/>
  </w:style>
  <w:style w:type="character" w:customStyle="1" w:styleId="cit-sepcit-sep-before-article-issue">
    <w:name w:val="cit-sep cit-sep-before-article-issue"/>
    <w:rsid w:val="003524DF"/>
  </w:style>
  <w:style w:type="character" w:customStyle="1" w:styleId="cit-sepcit-sep-before-article-pages">
    <w:name w:val="cit-sep cit-sep-before-article-pages"/>
    <w:rsid w:val="003524DF"/>
  </w:style>
  <w:style w:type="character" w:customStyle="1" w:styleId="cit-first-page">
    <w:name w:val="cit-first-page"/>
    <w:rsid w:val="003524DF"/>
  </w:style>
  <w:style w:type="character" w:customStyle="1" w:styleId="cit-sep">
    <w:name w:val="cit-sep"/>
    <w:rsid w:val="003524DF"/>
  </w:style>
  <w:style w:type="character" w:customStyle="1" w:styleId="cit-last-page">
    <w:name w:val="cit-last-page"/>
    <w:rsid w:val="003524DF"/>
  </w:style>
  <w:style w:type="character" w:customStyle="1" w:styleId="CaracterCaracter">
    <w:name w:val="Caracter Caracter"/>
    <w:semiHidden/>
    <w:locked/>
    <w:rsid w:val="003524DF"/>
    <w:rPr>
      <w:rFonts w:ascii="Calibri" w:eastAsia="Calibri" w:hAnsi="Calibri"/>
      <w:lang w:val="en-US" w:eastAsia="ru-RU" w:bidi="ar-SA"/>
    </w:rPr>
  </w:style>
  <w:style w:type="paragraph" w:customStyle="1" w:styleId="yiv9969810142msonormal">
    <w:name w:val="yiv9969810142msonormal"/>
    <w:basedOn w:val="Normal"/>
    <w:rsid w:val="003524DF"/>
    <w:pPr>
      <w:spacing w:before="100" w:beforeAutospacing="1" w:after="100" w:afterAutospacing="1"/>
    </w:pPr>
    <w:rPr>
      <w:rFonts w:ascii="Times New Roman" w:eastAsia="Times New Roman" w:hAnsi="Times New Roman" w:cstheme="minorBidi"/>
      <w:sz w:val="24"/>
      <w:szCs w:val="24"/>
      <w:lang w:eastAsia="en-US"/>
    </w:rPr>
  </w:style>
  <w:style w:type="paragraph" w:customStyle="1" w:styleId="List2">
    <w:name w:val="List2"/>
    <w:basedOn w:val="Normal"/>
    <w:link w:val="ListChar"/>
    <w:qFormat/>
    <w:rsid w:val="003524DF"/>
    <w:pPr>
      <w:numPr>
        <w:numId w:val="42"/>
      </w:numPr>
      <w:spacing w:line="276" w:lineRule="auto"/>
    </w:pPr>
    <w:rPr>
      <w:rFonts w:eastAsiaTheme="minorHAnsi" w:cstheme="minorBidi"/>
      <w:sz w:val="20"/>
      <w:szCs w:val="20"/>
      <w:lang w:eastAsia="en-US"/>
    </w:rPr>
  </w:style>
  <w:style w:type="character" w:customStyle="1" w:styleId="ListChar">
    <w:name w:val="List Char"/>
    <w:link w:val="List2"/>
    <w:rsid w:val="003524DF"/>
    <w:rPr>
      <w:sz w:val="20"/>
      <w:szCs w:val="20"/>
    </w:rPr>
  </w:style>
  <w:style w:type="paragraph" w:customStyle="1" w:styleId="Pa25">
    <w:name w:val="Pa25"/>
    <w:basedOn w:val="Default"/>
    <w:next w:val="Default"/>
    <w:rsid w:val="003524DF"/>
    <w:pPr>
      <w:spacing w:line="191" w:lineRule="atLeast"/>
    </w:pPr>
    <w:rPr>
      <w:rFonts w:eastAsia="Times New Roman" w:cs="Times New Roman"/>
      <w:color w:val="auto"/>
    </w:rPr>
  </w:style>
  <w:style w:type="paragraph" w:styleId="PlainText">
    <w:name w:val="Plain Text"/>
    <w:basedOn w:val="Normal"/>
    <w:link w:val="PlainTextChar"/>
    <w:uiPriority w:val="99"/>
    <w:unhideWhenUsed/>
    <w:rsid w:val="003524DF"/>
    <w:pPr>
      <w:spacing w:after="0"/>
    </w:pPr>
    <w:rPr>
      <w:rFonts w:eastAsiaTheme="minorHAnsi" w:cstheme="minorBidi"/>
      <w:szCs w:val="21"/>
      <w:lang w:eastAsia="en-US"/>
    </w:rPr>
  </w:style>
  <w:style w:type="character" w:customStyle="1" w:styleId="PlainTextChar">
    <w:name w:val="Plain Text Char"/>
    <w:basedOn w:val="DefaultParagraphFont"/>
    <w:link w:val="PlainText"/>
    <w:uiPriority w:val="99"/>
    <w:rsid w:val="003524DF"/>
    <w:rPr>
      <w:szCs w:val="21"/>
    </w:rPr>
  </w:style>
  <w:style w:type="paragraph" w:customStyle="1" w:styleId="font5">
    <w:name w:val="font5"/>
    <w:basedOn w:val="Normal"/>
    <w:rsid w:val="003524DF"/>
    <w:pPr>
      <w:spacing w:before="100" w:beforeAutospacing="1" w:after="100" w:afterAutospacing="1"/>
    </w:pPr>
    <w:rPr>
      <w:rFonts w:ascii="Arial" w:eastAsiaTheme="minorHAnsi" w:hAnsi="Arial"/>
      <w:sz w:val="18"/>
      <w:szCs w:val="18"/>
      <w:lang w:val="en-GB" w:eastAsia="en-US"/>
    </w:rPr>
  </w:style>
  <w:style w:type="paragraph" w:customStyle="1" w:styleId="font6">
    <w:name w:val="font6"/>
    <w:basedOn w:val="Normal"/>
    <w:rsid w:val="003524DF"/>
    <w:pPr>
      <w:spacing w:before="100" w:beforeAutospacing="1" w:after="100" w:afterAutospacing="1"/>
    </w:pPr>
    <w:rPr>
      <w:rFonts w:ascii="Arial" w:eastAsiaTheme="minorHAnsi" w:hAnsi="Arial"/>
      <w:b/>
      <w:bCs/>
      <w:sz w:val="18"/>
      <w:szCs w:val="18"/>
      <w:lang w:val="en-GB" w:eastAsia="en-US"/>
    </w:rPr>
  </w:style>
  <w:style w:type="paragraph" w:customStyle="1" w:styleId="font7">
    <w:name w:val="font7"/>
    <w:basedOn w:val="Normal"/>
    <w:rsid w:val="003524DF"/>
    <w:pPr>
      <w:spacing w:before="100" w:beforeAutospacing="1" w:after="100" w:afterAutospacing="1"/>
    </w:pPr>
    <w:rPr>
      <w:rFonts w:ascii="Arial" w:eastAsiaTheme="minorHAnsi" w:hAnsi="Arial"/>
      <w:i/>
      <w:iCs/>
      <w:sz w:val="18"/>
      <w:szCs w:val="18"/>
      <w:lang w:val="en-GB" w:eastAsia="en-US"/>
    </w:rPr>
  </w:style>
  <w:style w:type="paragraph" w:customStyle="1" w:styleId="font8">
    <w:name w:val="font8"/>
    <w:basedOn w:val="Normal"/>
    <w:rsid w:val="003524DF"/>
    <w:pPr>
      <w:spacing w:before="100" w:beforeAutospacing="1" w:after="100" w:afterAutospacing="1"/>
    </w:pPr>
    <w:rPr>
      <w:rFonts w:ascii="Arial" w:eastAsiaTheme="minorHAnsi" w:hAnsi="Arial"/>
      <w:color w:val="000000"/>
      <w:sz w:val="18"/>
      <w:szCs w:val="18"/>
      <w:lang w:val="en-GB" w:eastAsia="en-US"/>
    </w:rPr>
  </w:style>
  <w:style w:type="paragraph" w:customStyle="1" w:styleId="xl65">
    <w:name w:val="xl65"/>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heme="minorHAnsi" w:hAnsi="Arial"/>
      <w:b/>
      <w:bCs/>
      <w:sz w:val="20"/>
      <w:szCs w:val="20"/>
      <w:lang w:val="en-GB" w:eastAsia="en-US"/>
    </w:rPr>
  </w:style>
  <w:style w:type="paragraph" w:customStyle="1" w:styleId="xl66">
    <w:name w:val="xl66"/>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color w:val="FF0000"/>
      <w:sz w:val="20"/>
      <w:szCs w:val="20"/>
      <w:lang w:val="en-GB" w:eastAsia="en-US"/>
    </w:rPr>
  </w:style>
  <w:style w:type="paragraph" w:customStyle="1" w:styleId="xl67">
    <w:name w:val="xl67"/>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color w:val="000090"/>
      <w:sz w:val="20"/>
      <w:szCs w:val="20"/>
      <w:lang w:val="en-GB" w:eastAsia="en-US"/>
    </w:rPr>
  </w:style>
  <w:style w:type="paragraph" w:customStyle="1" w:styleId="xl68">
    <w:name w:val="xl68"/>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color w:val="660066"/>
      <w:sz w:val="20"/>
      <w:szCs w:val="20"/>
      <w:lang w:val="en-GB" w:eastAsia="en-US"/>
    </w:rPr>
  </w:style>
  <w:style w:type="paragraph" w:customStyle="1" w:styleId="xl69">
    <w:name w:val="xl69"/>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sz w:val="20"/>
      <w:szCs w:val="20"/>
      <w:lang w:val="en-GB" w:eastAsia="en-US"/>
    </w:rPr>
  </w:style>
  <w:style w:type="paragraph" w:customStyle="1" w:styleId="xl70">
    <w:name w:val="xl70"/>
    <w:basedOn w:val="Normal"/>
    <w:rsid w:val="003524DF"/>
    <w:pPr>
      <w:spacing w:before="100" w:beforeAutospacing="1" w:after="100" w:afterAutospacing="1"/>
    </w:pPr>
    <w:rPr>
      <w:rFonts w:ascii="Times" w:eastAsiaTheme="minorHAnsi" w:hAnsi="Times" w:cstheme="minorBidi"/>
      <w:sz w:val="18"/>
      <w:szCs w:val="18"/>
      <w:lang w:val="en-GB" w:eastAsia="en-US"/>
    </w:rPr>
  </w:style>
  <w:style w:type="paragraph" w:customStyle="1" w:styleId="xl71">
    <w:name w:val="xl71"/>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sz w:val="18"/>
      <w:szCs w:val="18"/>
      <w:lang w:val="en-GB" w:eastAsia="en-US"/>
    </w:rPr>
  </w:style>
  <w:style w:type="paragraph" w:customStyle="1" w:styleId="xl72">
    <w:name w:val="xl72"/>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color w:val="FF0000"/>
      <w:sz w:val="18"/>
      <w:szCs w:val="18"/>
      <w:lang w:val="en-GB" w:eastAsia="en-US"/>
    </w:rPr>
  </w:style>
  <w:style w:type="paragraph" w:customStyle="1" w:styleId="xl73">
    <w:name w:val="xl73"/>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color w:val="000090"/>
      <w:sz w:val="18"/>
      <w:szCs w:val="18"/>
      <w:lang w:val="en-GB" w:eastAsia="en-US"/>
    </w:rPr>
  </w:style>
  <w:style w:type="paragraph" w:customStyle="1" w:styleId="xl74">
    <w:name w:val="xl74"/>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sz w:val="18"/>
      <w:szCs w:val="18"/>
      <w:lang w:val="en-GB" w:eastAsia="en-US"/>
    </w:rPr>
  </w:style>
  <w:style w:type="paragraph" w:customStyle="1" w:styleId="xl75">
    <w:name w:val="xl75"/>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sz w:val="18"/>
      <w:szCs w:val="18"/>
      <w:lang w:val="en-GB" w:eastAsia="en-US"/>
    </w:rPr>
  </w:style>
  <w:style w:type="paragraph" w:customStyle="1" w:styleId="xl76">
    <w:name w:val="xl76"/>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b/>
      <w:bCs/>
      <w:sz w:val="18"/>
      <w:szCs w:val="18"/>
      <w:lang w:val="en-GB" w:eastAsia="en-US"/>
    </w:rPr>
  </w:style>
  <w:style w:type="paragraph" w:customStyle="1" w:styleId="xl77">
    <w:name w:val="xl77"/>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color w:val="000000"/>
      <w:sz w:val="18"/>
      <w:szCs w:val="18"/>
      <w:lang w:val="en-GB" w:eastAsia="en-US"/>
    </w:rPr>
  </w:style>
  <w:style w:type="paragraph" w:customStyle="1" w:styleId="xl78">
    <w:name w:val="xl78"/>
    <w:basedOn w:val="Normal"/>
    <w:rsid w:val="003524DF"/>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center"/>
    </w:pPr>
    <w:rPr>
      <w:rFonts w:ascii="Times" w:eastAsiaTheme="minorHAnsi" w:hAnsi="Times" w:cstheme="minorBidi"/>
      <w:color w:val="000000"/>
      <w:sz w:val="18"/>
      <w:szCs w:val="18"/>
      <w:lang w:val="en-GB" w:eastAsia="en-US"/>
    </w:rPr>
  </w:style>
  <w:style w:type="paragraph" w:customStyle="1" w:styleId="xl79">
    <w:name w:val="xl79"/>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sz w:val="18"/>
      <w:szCs w:val="18"/>
      <w:lang w:val="en-GB" w:eastAsia="en-US"/>
    </w:rPr>
  </w:style>
  <w:style w:type="paragraph" w:customStyle="1" w:styleId="xl80">
    <w:name w:val="xl80"/>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sz w:val="18"/>
      <w:szCs w:val="18"/>
      <w:lang w:val="en-GB" w:eastAsia="en-US"/>
    </w:rPr>
  </w:style>
  <w:style w:type="paragraph" w:customStyle="1" w:styleId="xl81">
    <w:name w:val="xl81"/>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color w:val="000000"/>
      <w:sz w:val="18"/>
      <w:szCs w:val="18"/>
      <w:lang w:val="en-GB" w:eastAsia="en-US"/>
    </w:rPr>
  </w:style>
  <w:style w:type="paragraph" w:customStyle="1" w:styleId="xl82">
    <w:name w:val="xl82"/>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sz w:val="18"/>
      <w:szCs w:val="18"/>
      <w:lang w:val="en-GB" w:eastAsia="en-US"/>
    </w:rPr>
  </w:style>
  <w:style w:type="paragraph" w:customStyle="1" w:styleId="xl83">
    <w:name w:val="xl83"/>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color w:val="000000"/>
      <w:sz w:val="18"/>
      <w:szCs w:val="18"/>
      <w:lang w:val="en-GB" w:eastAsia="en-US"/>
    </w:rPr>
  </w:style>
  <w:style w:type="paragraph" w:customStyle="1" w:styleId="xl84">
    <w:name w:val="xl84"/>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color w:val="800000"/>
      <w:sz w:val="18"/>
      <w:szCs w:val="18"/>
      <w:lang w:val="en-GB" w:eastAsia="en-US"/>
    </w:rPr>
  </w:style>
  <w:style w:type="paragraph" w:customStyle="1" w:styleId="xl85">
    <w:name w:val="xl85"/>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w:eastAsiaTheme="minorHAnsi" w:hAnsi="Times" w:cstheme="minorBidi"/>
      <w:sz w:val="18"/>
      <w:szCs w:val="18"/>
      <w:lang w:val="en-GB" w:eastAsia="en-US"/>
    </w:rPr>
  </w:style>
  <w:style w:type="paragraph" w:customStyle="1" w:styleId="xl86">
    <w:name w:val="xl86"/>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sz w:val="18"/>
      <w:szCs w:val="18"/>
      <w:lang w:val="en-GB" w:eastAsia="en-US"/>
    </w:rPr>
  </w:style>
  <w:style w:type="paragraph" w:customStyle="1" w:styleId="xl87">
    <w:name w:val="xl87"/>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color w:val="000000"/>
      <w:sz w:val="18"/>
      <w:szCs w:val="18"/>
      <w:lang w:val="en-GB" w:eastAsia="en-US"/>
    </w:rPr>
  </w:style>
  <w:style w:type="paragraph" w:customStyle="1" w:styleId="xl88">
    <w:name w:val="xl88"/>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b/>
      <w:bCs/>
      <w:color w:val="000000"/>
      <w:sz w:val="18"/>
      <w:szCs w:val="18"/>
      <w:lang w:val="en-GB" w:eastAsia="en-US"/>
    </w:rPr>
  </w:style>
  <w:style w:type="paragraph" w:customStyle="1" w:styleId="xl89">
    <w:name w:val="xl89"/>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b/>
      <w:bCs/>
      <w:color w:val="000000"/>
      <w:sz w:val="18"/>
      <w:szCs w:val="18"/>
      <w:lang w:val="en-GB" w:eastAsia="en-US"/>
    </w:rPr>
  </w:style>
  <w:style w:type="paragraph" w:customStyle="1" w:styleId="xl90">
    <w:name w:val="xl90"/>
    <w:basedOn w:val="Normal"/>
    <w:rsid w:val="003524DF"/>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textAlignment w:val="top"/>
    </w:pPr>
    <w:rPr>
      <w:rFonts w:ascii="Times" w:eastAsiaTheme="minorHAnsi" w:hAnsi="Times" w:cstheme="minorBidi"/>
      <w:sz w:val="18"/>
      <w:szCs w:val="18"/>
      <w:lang w:val="en-GB" w:eastAsia="en-US"/>
    </w:rPr>
  </w:style>
  <w:style w:type="paragraph" w:customStyle="1" w:styleId="xl91">
    <w:name w:val="xl91"/>
    <w:basedOn w:val="Normal"/>
    <w:rsid w:val="003524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w:eastAsiaTheme="minorHAnsi" w:hAnsi="Times" w:cstheme="minorBidi"/>
      <w:color w:val="000000"/>
      <w:sz w:val="18"/>
      <w:szCs w:val="18"/>
      <w:lang w:val="en-GB" w:eastAsia="en-US"/>
    </w:rPr>
  </w:style>
  <w:style w:type="paragraph" w:customStyle="1" w:styleId="xl92">
    <w:name w:val="xl92"/>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sz w:val="18"/>
      <w:szCs w:val="18"/>
      <w:lang w:val="en-GB" w:eastAsia="en-US"/>
    </w:rPr>
  </w:style>
  <w:style w:type="paragraph" w:customStyle="1" w:styleId="xl93">
    <w:name w:val="xl93"/>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color w:val="000000"/>
      <w:sz w:val="18"/>
      <w:szCs w:val="18"/>
      <w:lang w:val="en-GB" w:eastAsia="en-US"/>
    </w:rPr>
  </w:style>
  <w:style w:type="paragraph" w:customStyle="1" w:styleId="xl94">
    <w:name w:val="xl94"/>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w:eastAsiaTheme="minorHAnsi" w:hAnsi="Times" w:cstheme="minorBidi"/>
      <w:sz w:val="18"/>
      <w:szCs w:val="18"/>
      <w:lang w:val="en-GB" w:eastAsia="en-US"/>
    </w:rPr>
  </w:style>
  <w:style w:type="paragraph" w:customStyle="1" w:styleId="xl95">
    <w:name w:val="xl95"/>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sz w:val="18"/>
      <w:szCs w:val="18"/>
      <w:lang w:val="en-GB" w:eastAsia="en-US"/>
    </w:rPr>
  </w:style>
  <w:style w:type="paragraph" w:customStyle="1" w:styleId="xl96">
    <w:name w:val="xl96"/>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b/>
      <w:bCs/>
      <w:sz w:val="18"/>
      <w:szCs w:val="18"/>
      <w:lang w:val="en-GB" w:eastAsia="en-US"/>
    </w:rPr>
  </w:style>
  <w:style w:type="paragraph" w:customStyle="1" w:styleId="xl97">
    <w:name w:val="xl97"/>
    <w:basedOn w:val="Normal"/>
    <w:rsid w:val="003524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w:eastAsiaTheme="minorHAnsi" w:hAnsi="Times" w:cstheme="minorBidi"/>
      <w:sz w:val="18"/>
      <w:szCs w:val="18"/>
      <w:lang w:val="en-GB" w:eastAsia="en-US"/>
    </w:rPr>
  </w:style>
  <w:style w:type="paragraph" w:customStyle="1" w:styleId="xl98">
    <w:name w:val="xl98"/>
    <w:basedOn w:val="Normal"/>
    <w:rsid w:val="003524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w:eastAsiaTheme="minorHAnsi" w:hAnsi="Times" w:cstheme="minorBidi"/>
      <w:b/>
      <w:bCs/>
      <w:sz w:val="18"/>
      <w:szCs w:val="18"/>
      <w:lang w:val="en-GB" w:eastAsia="en-US"/>
    </w:rPr>
  </w:style>
  <w:style w:type="paragraph" w:customStyle="1" w:styleId="xl99">
    <w:name w:val="xl99"/>
    <w:basedOn w:val="Normal"/>
    <w:rsid w:val="003524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w:eastAsiaTheme="minorHAnsi" w:hAnsi="Times" w:cstheme="minorBidi"/>
      <w:sz w:val="18"/>
      <w:szCs w:val="18"/>
      <w:lang w:val="en-GB" w:eastAsia="en-US"/>
    </w:rPr>
  </w:style>
  <w:style w:type="paragraph" w:customStyle="1" w:styleId="xl100">
    <w:name w:val="xl100"/>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w:eastAsiaTheme="minorHAnsi" w:hAnsi="Times" w:cstheme="minorBidi"/>
      <w:sz w:val="18"/>
      <w:szCs w:val="18"/>
      <w:lang w:val="en-GB" w:eastAsia="en-US"/>
    </w:rPr>
  </w:style>
  <w:style w:type="paragraph" w:customStyle="1" w:styleId="xl101">
    <w:name w:val="xl101"/>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color w:val="000090"/>
      <w:sz w:val="18"/>
      <w:szCs w:val="18"/>
      <w:lang w:val="en-GB" w:eastAsia="en-US"/>
    </w:rPr>
  </w:style>
  <w:style w:type="paragraph" w:customStyle="1" w:styleId="xl102">
    <w:name w:val="xl102"/>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sz w:val="18"/>
      <w:szCs w:val="18"/>
      <w:lang w:val="en-GB" w:eastAsia="en-US"/>
    </w:rPr>
  </w:style>
  <w:style w:type="paragraph" w:customStyle="1" w:styleId="xl104">
    <w:name w:val="xl104"/>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w:eastAsiaTheme="minorHAnsi" w:hAnsi="Times" w:cstheme="minorBidi"/>
      <w:sz w:val="20"/>
      <w:szCs w:val="20"/>
      <w:lang w:val="en-GB" w:eastAsia="en-US"/>
    </w:rPr>
  </w:style>
  <w:style w:type="paragraph" w:customStyle="1" w:styleId="xl105">
    <w:name w:val="xl105"/>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w:eastAsiaTheme="minorHAnsi" w:hAnsi="Times" w:cstheme="minorBidi"/>
      <w:sz w:val="20"/>
      <w:szCs w:val="20"/>
      <w:lang w:val="en-GB" w:eastAsia="en-US"/>
    </w:rPr>
  </w:style>
  <w:style w:type="paragraph" w:customStyle="1" w:styleId="xl106">
    <w:name w:val="xl106"/>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b/>
      <w:bCs/>
      <w:color w:val="660066"/>
      <w:sz w:val="18"/>
      <w:szCs w:val="18"/>
      <w:lang w:val="en-GB" w:eastAsia="en-US"/>
    </w:rPr>
  </w:style>
  <w:style w:type="paragraph" w:customStyle="1" w:styleId="xl107">
    <w:name w:val="xl107"/>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color w:val="660066"/>
      <w:sz w:val="18"/>
      <w:szCs w:val="18"/>
      <w:lang w:val="en-GB" w:eastAsia="en-US"/>
    </w:rPr>
  </w:style>
  <w:style w:type="paragraph" w:customStyle="1" w:styleId="xl108">
    <w:name w:val="xl108"/>
    <w:basedOn w:val="Normal"/>
    <w:rsid w:val="003524DF"/>
    <w:pPr>
      <w:spacing w:before="100" w:beforeAutospacing="1" w:after="100" w:afterAutospacing="1"/>
    </w:pPr>
    <w:rPr>
      <w:rFonts w:ascii="Times" w:eastAsiaTheme="minorHAnsi" w:hAnsi="Times" w:cstheme="minorBidi"/>
      <w:color w:val="660066"/>
      <w:sz w:val="20"/>
      <w:szCs w:val="20"/>
      <w:lang w:val="en-GB" w:eastAsia="en-US"/>
    </w:rPr>
  </w:style>
  <w:style w:type="paragraph" w:customStyle="1" w:styleId="xl109">
    <w:name w:val="xl109"/>
    <w:basedOn w:val="Normal"/>
    <w:rsid w:val="003524D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w:eastAsiaTheme="minorHAnsi" w:hAnsi="Times" w:cstheme="minorBidi"/>
      <w:color w:val="000090"/>
      <w:sz w:val="18"/>
      <w:szCs w:val="18"/>
      <w:lang w:val="en-GB" w:eastAsia="en-US"/>
    </w:rPr>
  </w:style>
  <w:style w:type="paragraph" w:customStyle="1" w:styleId="xl110">
    <w:name w:val="xl110"/>
    <w:basedOn w:val="Normal"/>
    <w:rsid w:val="003524DF"/>
    <w:pPr>
      <w:spacing w:before="100" w:beforeAutospacing="1" w:after="100" w:afterAutospacing="1"/>
    </w:pPr>
    <w:rPr>
      <w:rFonts w:ascii="Times" w:eastAsiaTheme="minorHAnsi" w:hAnsi="Times" w:cstheme="minorBidi"/>
      <w:color w:val="000090"/>
      <w:sz w:val="20"/>
      <w:szCs w:val="20"/>
      <w:lang w:val="en-GB" w:eastAsia="en-US"/>
    </w:rPr>
  </w:style>
  <w:style w:type="character" w:customStyle="1" w:styleId="FootnoteCharacters">
    <w:name w:val="Footnote Characters"/>
    <w:rsid w:val="003524DF"/>
  </w:style>
  <w:style w:type="character" w:customStyle="1" w:styleId="Bodytext9Exact">
    <w:name w:val="Body text (9) Exact"/>
    <w:rsid w:val="003524DF"/>
    <w:rPr>
      <w:rFonts w:ascii="Arial" w:eastAsia="Arial" w:hAnsi="Arial" w:cs="Arial"/>
      <w:b w:val="0"/>
      <w:bCs w:val="0"/>
      <w:i w:val="0"/>
      <w:iCs w:val="0"/>
      <w:smallCaps w:val="0"/>
      <w:strike w:val="0"/>
      <w:sz w:val="18"/>
      <w:szCs w:val="18"/>
      <w:u w:val="none"/>
    </w:rPr>
  </w:style>
  <w:style w:type="character" w:customStyle="1" w:styleId="Bodytext9">
    <w:name w:val="Body text (9)_"/>
    <w:link w:val="Bodytext90"/>
    <w:rsid w:val="003524DF"/>
    <w:rPr>
      <w:rFonts w:ascii="Arial" w:eastAsia="Arial" w:hAnsi="Arial" w:cs="Arial"/>
      <w:sz w:val="18"/>
      <w:szCs w:val="18"/>
      <w:shd w:val="clear" w:color="auto" w:fill="FFFFFF"/>
    </w:rPr>
  </w:style>
  <w:style w:type="paragraph" w:customStyle="1" w:styleId="Bodytext90">
    <w:name w:val="Body text (9)"/>
    <w:basedOn w:val="Normal"/>
    <w:link w:val="Bodytext9"/>
    <w:rsid w:val="003524DF"/>
    <w:pPr>
      <w:widowControl w:val="0"/>
      <w:shd w:val="clear" w:color="auto" w:fill="FFFFFF"/>
      <w:spacing w:before="540" w:after="0" w:line="0" w:lineRule="atLeast"/>
      <w:ind w:hanging="844"/>
    </w:pPr>
    <w:rPr>
      <w:rFonts w:ascii="Arial" w:eastAsia="Arial" w:hAnsi="Arial"/>
      <w:sz w:val="18"/>
      <w:szCs w:val="18"/>
      <w:lang w:eastAsia="en-US"/>
    </w:rPr>
  </w:style>
  <w:style w:type="character" w:customStyle="1" w:styleId="Heading20">
    <w:name w:val="Heading #2"/>
    <w:rsid w:val="003524DF"/>
    <w:rPr>
      <w:rFonts w:ascii="Arial" w:eastAsia="Arial" w:hAnsi="Arial" w:cs="Arial"/>
      <w:b/>
      <w:bCs/>
      <w:i w:val="0"/>
      <w:iCs w:val="0"/>
      <w:smallCaps w:val="0"/>
      <w:strike w:val="0"/>
      <w:color w:val="046FBC"/>
      <w:spacing w:val="0"/>
      <w:w w:val="100"/>
      <w:position w:val="0"/>
      <w:sz w:val="19"/>
      <w:szCs w:val="19"/>
      <w:u w:val="none"/>
      <w:lang w:val="ro-RO" w:eastAsia="ro-RO" w:bidi="ro-RO"/>
    </w:rPr>
  </w:style>
  <w:style w:type="paragraph" w:styleId="BodyText2">
    <w:name w:val="Body Text 2"/>
    <w:basedOn w:val="Normal"/>
    <w:link w:val="BodyText2Char"/>
    <w:unhideWhenUsed/>
    <w:rsid w:val="003524DF"/>
    <w:pPr>
      <w:spacing w:line="480" w:lineRule="auto"/>
      <w:ind w:left="360" w:hanging="360"/>
    </w:pPr>
    <w:rPr>
      <w:rFonts w:ascii="Arial" w:eastAsiaTheme="minorHAnsi" w:hAnsi="Arial"/>
      <w:lang w:val="ro-RO"/>
    </w:rPr>
  </w:style>
  <w:style w:type="character" w:customStyle="1" w:styleId="BodyText2Char">
    <w:name w:val="Body Text 2 Char"/>
    <w:basedOn w:val="DefaultParagraphFont"/>
    <w:link w:val="BodyText2"/>
    <w:rsid w:val="003524DF"/>
    <w:rPr>
      <w:rFonts w:ascii="Arial" w:hAnsi="Arial" w:cs="Arial"/>
      <w:lang w:val="ro-RO" w:eastAsia="fr-FR"/>
    </w:rPr>
  </w:style>
  <w:style w:type="character" w:customStyle="1" w:styleId="BodyTextIndent3Char">
    <w:name w:val="Body Text Indent 3 Char"/>
    <w:link w:val="BodyTextIndent3"/>
    <w:uiPriority w:val="99"/>
    <w:semiHidden/>
    <w:rsid w:val="003524DF"/>
    <w:rPr>
      <w:sz w:val="16"/>
      <w:szCs w:val="16"/>
      <w:lang w:val="ru-RU"/>
    </w:rPr>
  </w:style>
  <w:style w:type="paragraph" w:styleId="BodyTextIndent3">
    <w:name w:val="Body Text Indent 3"/>
    <w:basedOn w:val="Normal"/>
    <w:link w:val="BodyTextIndent3Char"/>
    <w:uiPriority w:val="99"/>
    <w:semiHidden/>
    <w:unhideWhenUsed/>
    <w:rsid w:val="003524DF"/>
    <w:pPr>
      <w:spacing w:after="0" w:line="276" w:lineRule="auto"/>
    </w:pPr>
    <w:rPr>
      <w:rFonts w:eastAsiaTheme="minorHAnsi" w:cstheme="minorBidi"/>
      <w:sz w:val="16"/>
      <w:szCs w:val="16"/>
      <w:lang w:val="ru-RU" w:eastAsia="en-US"/>
    </w:rPr>
  </w:style>
  <w:style w:type="character" w:customStyle="1" w:styleId="BodyTextIndent3Char1">
    <w:name w:val="Body Text Indent 3 Char1"/>
    <w:basedOn w:val="DefaultParagraphFont"/>
    <w:uiPriority w:val="99"/>
    <w:semiHidden/>
    <w:rsid w:val="003524DF"/>
    <w:rPr>
      <w:rFonts w:eastAsia="Calibri" w:cs="Arial"/>
      <w:sz w:val="16"/>
      <w:szCs w:val="16"/>
      <w:lang w:eastAsia="fr-FR"/>
    </w:rPr>
  </w:style>
  <w:style w:type="character" w:customStyle="1" w:styleId="BodyTextIndent2Char">
    <w:name w:val="Body Text Indent 2 Char"/>
    <w:link w:val="BodyTextIndent2"/>
    <w:uiPriority w:val="99"/>
    <w:semiHidden/>
    <w:rsid w:val="003524DF"/>
    <w:rPr>
      <w:lang w:val="ru-RU"/>
    </w:rPr>
  </w:style>
  <w:style w:type="paragraph" w:styleId="BodyTextIndent2">
    <w:name w:val="Body Text Indent 2"/>
    <w:basedOn w:val="Normal"/>
    <w:link w:val="BodyTextIndent2Char"/>
    <w:uiPriority w:val="99"/>
    <w:semiHidden/>
    <w:unhideWhenUsed/>
    <w:rsid w:val="003524DF"/>
    <w:pPr>
      <w:spacing w:after="0" w:line="480" w:lineRule="auto"/>
    </w:pPr>
    <w:rPr>
      <w:rFonts w:eastAsiaTheme="minorHAnsi" w:cstheme="minorBidi"/>
      <w:lang w:val="ru-RU" w:eastAsia="en-US"/>
    </w:rPr>
  </w:style>
  <w:style w:type="character" w:customStyle="1" w:styleId="BodyTextIndent2Char1">
    <w:name w:val="Body Text Indent 2 Char1"/>
    <w:basedOn w:val="DefaultParagraphFont"/>
    <w:uiPriority w:val="99"/>
    <w:semiHidden/>
    <w:rsid w:val="003524DF"/>
    <w:rPr>
      <w:rFonts w:eastAsia="Calibri" w:cs="Arial"/>
      <w:lang w:eastAsia="fr-FR"/>
    </w:rPr>
  </w:style>
  <w:style w:type="paragraph" w:customStyle="1" w:styleId="RakstzRakstzRakstz">
    <w:name w:val="Rakstz. Rakstz. Rakstz."/>
    <w:basedOn w:val="Normal"/>
    <w:rsid w:val="003524DF"/>
    <w:pPr>
      <w:spacing w:before="40" w:after="0"/>
    </w:pPr>
    <w:rPr>
      <w:rFonts w:ascii="Times New Roman" w:eastAsia="Times New Roman" w:hAnsi="Times New Roman" w:cstheme="minorBidi"/>
      <w:sz w:val="24"/>
      <w:szCs w:val="24"/>
      <w:lang w:val="pl-PL" w:eastAsia="pl-PL"/>
    </w:rPr>
  </w:style>
  <w:style w:type="paragraph" w:customStyle="1" w:styleId="Corptext1">
    <w:name w:val="Corp text1"/>
    <w:aliases w:val="OPM,Body text"/>
    <w:basedOn w:val="Normal"/>
    <w:link w:val="BodytextChar0"/>
    <w:qFormat/>
    <w:rsid w:val="003524DF"/>
    <w:pPr>
      <w:spacing w:after="240"/>
    </w:pPr>
    <w:rPr>
      <w:rFonts w:ascii="Arial" w:eastAsia="Times New Roman" w:hAnsi="Arial" w:cstheme="minorBidi"/>
      <w:szCs w:val="20"/>
      <w:lang w:val="en-GB" w:eastAsia="ru-RU"/>
    </w:rPr>
  </w:style>
  <w:style w:type="character" w:customStyle="1" w:styleId="BodytextChar0">
    <w:name w:val="Body text Char"/>
    <w:aliases w:val="OPM Char,OPM Char Char,OPM Char1"/>
    <w:link w:val="Corptext1"/>
    <w:locked/>
    <w:rsid w:val="003524DF"/>
    <w:rPr>
      <w:rFonts w:ascii="Arial" w:eastAsia="Times New Roman" w:hAnsi="Arial"/>
      <w:szCs w:val="20"/>
      <w:lang w:val="en-GB" w:eastAsia="ru-RU"/>
    </w:rPr>
  </w:style>
  <w:style w:type="paragraph" w:customStyle="1" w:styleId="Tablenotes">
    <w:name w:val="Table notes"/>
    <w:basedOn w:val="Normal"/>
    <w:next w:val="Corptext1"/>
    <w:link w:val="TablenotesChar"/>
    <w:rsid w:val="003524DF"/>
    <w:pPr>
      <w:spacing w:after="240"/>
    </w:pPr>
    <w:rPr>
      <w:rFonts w:ascii="Arial" w:eastAsia="Times New Roman" w:hAnsi="Arial" w:cstheme="minorBidi"/>
      <w:sz w:val="18"/>
      <w:szCs w:val="20"/>
      <w:lang w:val="en-GB" w:eastAsia="ru-RU"/>
    </w:rPr>
  </w:style>
  <w:style w:type="character" w:customStyle="1" w:styleId="TablenotesChar">
    <w:name w:val="Table notes Char"/>
    <w:link w:val="Tablenotes"/>
    <w:rsid w:val="003524DF"/>
    <w:rPr>
      <w:rFonts w:ascii="Arial" w:eastAsia="Times New Roman" w:hAnsi="Arial"/>
      <w:sz w:val="18"/>
      <w:szCs w:val="20"/>
      <w:lang w:val="en-GB" w:eastAsia="ru-RU"/>
    </w:rPr>
  </w:style>
  <w:style w:type="paragraph" w:customStyle="1" w:styleId="Section">
    <w:name w:val="Section"/>
    <w:basedOn w:val="Normal"/>
    <w:next w:val="Heading1"/>
    <w:qFormat/>
    <w:rsid w:val="003524DF"/>
    <w:pPr>
      <w:keepNext/>
      <w:pageBreakBefore/>
      <w:tabs>
        <w:tab w:val="num" w:pos="720"/>
      </w:tabs>
      <w:spacing w:after="400"/>
      <w:ind w:left="720" w:hanging="720"/>
      <w:outlineLvl w:val="0"/>
    </w:pPr>
    <w:rPr>
      <w:rFonts w:ascii="Arial" w:eastAsia="Times New Roman" w:hAnsi="Arial" w:cstheme="minorBidi"/>
      <w:b/>
      <w:kern w:val="32"/>
      <w:sz w:val="32"/>
      <w:szCs w:val="20"/>
      <w:lang w:val="en-GB" w:eastAsia="ru-RU"/>
    </w:rPr>
  </w:style>
  <w:style w:type="character" w:customStyle="1" w:styleId="HeaderChar1">
    <w:name w:val="Header Char1"/>
    <w:uiPriority w:val="99"/>
    <w:semiHidden/>
    <w:rsid w:val="003524DF"/>
    <w:rPr>
      <w:rFonts w:eastAsia="Times New Roman"/>
      <w:lang w:val="ru-RU" w:eastAsia="ru-RU"/>
    </w:rPr>
  </w:style>
  <w:style w:type="character" w:customStyle="1" w:styleId="CommentTextChar1">
    <w:name w:val="Comment Text Char1"/>
    <w:uiPriority w:val="99"/>
    <w:semiHidden/>
    <w:rsid w:val="003524DF"/>
    <w:rPr>
      <w:rFonts w:eastAsia="Times New Roman"/>
      <w:sz w:val="20"/>
      <w:szCs w:val="20"/>
      <w:lang w:val="ru-RU" w:eastAsia="ru-RU"/>
    </w:rPr>
  </w:style>
  <w:style w:type="paragraph" w:customStyle="1" w:styleId="Secondarytext">
    <w:name w:val="Secondary text"/>
    <w:basedOn w:val="Normal"/>
    <w:rsid w:val="003524DF"/>
    <w:pPr>
      <w:spacing w:after="0" w:line="360" w:lineRule="auto"/>
    </w:pPr>
    <w:rPr>
      <w:rFonts w:ascii="Arial" w:eastAsia="Times New Roman" w:hAnsi="Arial" w:cstheme="minorBidi"/>
      <w:sz w:val="28"/>
      <w:szCs w:val="20"/>
      <w:lang w:val="en-GB" w:eastAsia="ru-RU"/>
    </w:rPr>
  </w:style>
  <w:style w:type="paragraph" w:styleId="DocumentMap">
    <w:name w:val="Document Map"/>
    <w:basedOn w:val="Normal"/>
    <w:link w:val="DocumentMapChar"/>
    <w:uiPriority w:val="99"/>
    <w:semiHidden/>
    <w:unhideWhenUsed/>
    <w:rsid w:val="003524DF"/>
    <w:pPr>
      <w:spacing w:after="0"/>
    </w:pPr>
    <w:rPr>
      <w:rFonts w:ascii="Lucida Grande" w:eastAsia="Times New Roman" w:hAnsi="Lucida Grande" w:cstheme="minorBidi"/>
      <w:sz w:val="24"/>
      <w:szCs w:val="24"/>
      <w:lang w:val="ru-RU" w:eastAsia="ru-RU"/>
    </w:rPr>
  </w:style>
  <w:style w:type="character" w:customStyle="1" w:styleId="DocumentMapChar">
    <w:name w:val="Document Map Char"/>
    <w:basedOn w:val="DefaultParagraphFont"/>
    <w:link w:val="DocumentMap"/>
    <w:uiPriority w:val="99"/>
    <w:semiHidden/>
    <w:rsid w:val="003524DF"/>
    <w:rPr>
      <w:rFonts w:ascii="Lucida Grande" w:eastAsia="Times New Roman" w:hAnsi="Lucida Grande"/>
      <w:sz w:val="24"/>
      <w:szCs w:val="24"/>
      <w:lang w:val="ru-RU" w:eastAsia="ru-RU"/>
    </w:rPr>
  </w:style>
  <w:style w:type="paragraph" w:styleId="Bibliography">
    <w:name w:val="Bibliography"/>
    <w:basedOn w:val="Normal"/>
    <w:next w:val="Normal"/>
    <w:autoRedefine/>
    <w:rsid w:val="003524DF"/>
    <w:pPr>
      <w:spacing w:line="276" w:lineRule="auto"/>
      <w:ind w:left="720" w:hanging="720"/>
    </w:pPr>
    <w:rPr>
      <w:rFonts w:ascii="Arial" w:eastAsiaTheme="minorHAnsi" w:hAnsi="Arial" w:cstheme="minorBidi"/>
      <w:sz w:val="24"/>
      <w:lang w:val="ro-RO" w:eastAsia="ru-RU"/>
    </w:rPr>
  </w:style>
  <w:style w:type="paragraph" w:customStyle="1" w:styleId="Pa12">
    <w:name w:val="Pa12"/>
    <w:basedOn w:val="Default"/>
    <w:next w:val="Default"/>
    <w:uiPriority w:val="99"/>
    <w:rsid w:val="003524DF"/>
    <w:pPr>
      <w:spacing w:line="321" w:lineRule="atLeast"/>
    </w:pPr>
    <w:rPr>
      <w:rFonts w:ascii="Helvetica 65 Medium" w:hAnsi="Helvetica 65 Medium" w:cs="Times New Roman"/>
      <w:color w:val="auto"/>
      <w:lang w:val="ro-RO" w:eastAsia="ru-RU"/>
    </w:rPr>
  </w:style>
  <w:style w:type="paragraph" w:customStyle="1" w:styleId="Deckblatt-Verfasser-Autoren">
    <w:name w:val="Deckblatt - Verfasser-Autoren"/>
    <w:basedOn w:val="Normal"/>
    <w:rsid w:val="003524DF"/>
    <w:pPr>
      <w:spacing w:after="0" w:line="270" w:lineRule="exact"/>
    </w:pPr>
    <w:rPr>
      <w:rFonts w:ascii="Syntax" w:eastAsia="Times New Roman" w:hAnsi="Syntax" w:cstheme="minorBidi"/>
      <w:sz w:val="24"/>
      <w:szCs w:val="20"/>
      <w:lang w:val="de-DE" w:eastAsia="de-DE"/>
    </w:rPr>
  </w:style>
  <w:style w:type="table" w:styleId="ColorfulGrid-Accent1">
    <w:name w:val="Colorful Grid Accent 1"/>
    <w:basedOn w:val="TableNormal"/>
    <w:rsid w:val="003524DF"/>
    <w:pPr>
      <w:spacing w:after="0" w:line="240" w:lineRule="auto"/>
    </w:pPr>
    <w:rPr>
      <w:rFonts w:ascii="Calibri" w:eastAsia="Times New Roman" w:hAnsi="Calibri" w:cs="Times New Roman"/>
      <w:color w:val="000000"/>
      <w:sz w:val="20"/>
      <w:szCs w:val="20"/>
      <w:lang w:val="ru-RU" w:eastAsia="ru-RU"/>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ColorfulGrid1">
    <w:name w:val="Colorful Grid1"/>
    <w:basedOn w:val="TableNormal"/>
    <w:rsid w:val="003524DF"/>
    <w:pPr>
      <w:spacing w:after="0" w:line="240" w:lineRule="auto"/>
    </w:pPr>
    <w:rPr>
      <w:rFonts w:ascii="Calibri" w:eastAsia="Times New Roman" w:hAnsi="Calibri" w:cs="Times New Roman"/>
      <w:color w:val="000000"/>
      <w:sz w:val="20"/>
      <w:szCs w:val="20"/>
      <w:lang w:val="ru-RU" w:eastAsia="ru-RU"/>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character" w:customStyle="1" w:styleId="apple-style-span">
    <w:name w:val="apple-style-span"/>
    <w:basedOn w:val="DefaultParagraphFont"/>
    <w:rsid w:val="003524DF"/>
  </w:style>
  <w:style w:type="paragraph" w:customStyle="1" w:styleId="Sub-Para4underXY">
    <w:name w:val="Sub-Para 4 under X.Y"/>
    <w:basedOn w:val="Normal"/>
    <w:rsid w:val="003524DF"/>
    <w:pPr>
      <w:numPr>
        <w:ilvl w:val="4"/>
        <w:numId w:val="43"/>
      </w:numPr>
      <w:spacing w:after="240"/>
      <w:outlineLvl w:val="5"/>
    </w:pPr>
    <w:rPr>
      <w:rFonts w:eastAsia="Times New Roman" w:cstheme="minorBidi"/>
      <w:color w:val="253959"/>
      <w:szCs w:val="24"/>
      <w:lang w:val="ru-RU" w:eastAsia="ru-RU"/>
    </w:rPr>
  </w:style>
  <w:style w:type="paragraph" w:customStyle="1" w:styleId="Heading1Main">
    <w:name w:val="Heading 1 Main"/>
    <w:basedOn w:val="Heading1"/>
    <w:next w:val="Normal"/>
    <w:qFormat/>
    <w:rsid w:val="003524DF"/>
    <w:pPr>
      <w:keepNext/>
      <w:keepLines/>
      <w:pageBreakBefore/>
      <w:spacing w:after="360"/>
      <w:jc w:val="center"/>
    </w:pPr>
    <w:rPr>
      <w:rFonts w:eastAsiaTheme="majorEastAsia" w:cstheme="majorBidi"/>
      <w:color w:val="365F91"/>
      <w:sz w:val="28"/>
      <w:szCs w:val="32"/>
      <w:lang w:val="ru-RU" w:eastAsia="ru-RU"/>
    </w:rPr>
  </w:style>
  <w:style w:type="character" w:customStyle="1" w:styleId="Indrumare">
    <w:name w:val="Indrumare"/>
    <w:rsid w:val="003524DF"/>
    <w:rPr>
      <w:i/>
      <w:iCs/>
      <w:color w:val="333399"/>
    </w:rPr>
  </w:style>
  <w:style w:type="character" w:styleId="IntenseEmphasis">
    <w:name w:val="Intense Emphasis"/>
    <w:uiPriority w:val="21"/>
    <w:qFormat/>
    <w:rsid w:val="003524DF"/>
    <w:rPr>
      <w:b/>
      <w:bCs/>
      <w:i/>
      <w:iCs/>
      <w:color w:val="4F81BD"/>
    </w:rPr>
  </w:style>
  <w:style w:type="table" w:customStyle="1" w:styleId="ListTable3-Accent11">
    <w:name w:val="List Table 3 - Accent 11"/>
    <w:basedOn w:val="TableNormal"/>
    <w:uiPriority w:val="48"/>
    <w:rsid w:val="003524DF"/>
    <w:pPr>
      <w:spacing w:after="0" w:line="240" w:lineRule="auto"/>
    </w:pPr>
    <w:rPr>
      <w:rFonts w:ascii="Calibri" w:eastAsia="Times New Roman" w:hAnsi="Calibri" w:cs="Times New Roman"/>
      <w:sz w:val="20"/>
      <w:szCs w:val="20"/>
      <w:lang w:val="ru-RU" w:eastAsia="ru-RU"/>
    </w:rPr>
    <w:tblPr>
      <w:tblStyleRowBandSize w:val="1"/>
      <w:tblStyleColBandSize w:val="1"/>
      <w:tblBorders>
        <w:top w:val="single" w:sz="4" w:space="0" w:color="4F81BD"/>
        <w:left w:val="single" w:sz="4" w:space="0" w:color="4F81BD"/>
        <w:bottom w:val="single" w:sz="4" w:space="0" w:color="4F81BD"/>
        <w:right w:val="single" w:sz="4" w:space="0" w:color="4F81BD"/>
      </w:tblBorders>
    </w:tblPr>
    <w:tblStylePr w:type="firstRow">
      <w:rPr>
        <w:b/>
        <w:bCs/>
        <w:color w:val="FFFFFF"/>
      </w:rPr>
      <w:tblPr/>
      <w:tcPr>
        <w:shd w:val="clear" w:color="auto" w:fill="4F81BD"/>
      </w:tcPr>
    </w:tblStylePr>
    <w:tblStylePr w:type="lastRow">
      <w:rPr>
        <w:b/>
        <w:bCs/>
      </w:rPr>
      <w:tblPr/>
      <w:tcPr>
        <w:tcBorders>
          <w:top w:val="double" w:sz="4" w:space="0" w:color="4F81B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left w:val="nil"/>
        </w:tcBorders>
      </w:tcPr>
    </w:tblStylePr>
    <w:tblStylePr w:type="swCell">
      <w:tblPr/>
      <w:tcPr>
        <w:tcBorders>
          <w:top w:val="double" w:sz="4" w:space="0" w:color="4F81BD"/>
          <w:right w:val="nil"/>
        </w:tcBorders>
      </w:tcPr>
    </w:tblStylePr>
  </w:style>
  <w:style w:type="table" w:customStyle="1" w:styleId="StilIrina">
    <w:name w:val="Stil Irina"/>
    <w:basedOn w:val="TableNormal"/>
    <w:uiPriority w:val="99"/>
    <w:rsid w:val="003524DF"/>
    <w:pPr>
      <w:spacing w:after="0" w:line="240" w:lineRule="auto"/>
    </w:pPr>
    <w:rPr>
      <w:rFonts w:ascii="Calibri" w:eastAsia="Times New Roman" w:hAnsi="Calibri" w:cs="Times New Roman"/>
      <w:sz w:val="20"/>
      <w:szCs w:val="20"/>
      <w:lang w:val="ru-RU" w:eastAsia="ru-RU"/>
    </w:rPr>
    <w:tblPr/>
  </w:style>
  <w:style w:type="table" w:customStyle="1" w:styleId="ListTable31">
    <w:name w:val="List Table 31"/>
    <w:basedOn w:val="TableNormal"/>
    <w:uiPriority w:val="48"/>
    <w:rsid w:val="003524DF"/>
    <w:pPr>
      <w:spacing w:after="0" w:line="240" w:lineRule="auto"/>
    </w:pPr>
    <w:rPr>
      <w:rFonts w:ascii="Calibri" w:eastAsia="Times New Roman" w:hAnsi="Calibri" w:cs="Times New Roman"/>
      <w:sz w:val="20"/>
      <w:szCs w:val="20"/>
      <w:lang w:val="ru-RU"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paragraph" w:customStyle="1" w:styleId="Gliederung1">
    <w:name w:val="Gliederung 1"/>
    <w:basedOn w:val="Normal"/>
    <w:rsid w:val="003524DF"/>
    <w:pPr>
      <w:widowControl w:val="0"/>
      <w:tabs>
        <w:tab w:val="left" w:pos="1418"/>
        <w:tab w:val="left" w:pos="2835"/>
        <w:tab w:val="left" w:pos="4253"/>
        <w:tab w:val="left" w:pos="5670"/>
        <w:tab w:val="left" w:pos="7088"/>
        <w:tab w:val="right" w:pos="8505"/>
      </w:tabs>
      <w:overflowPunct w:val="0"/>
      <w:autoSpaceDE w:val="0"/>
      <w:autoSpaceDN w:val="0"/>
      <w:adjustRightInd w:val="0"/>
      <w:spacing w:after="240" w:line="320" w:lineRule="exact"/>
      <w:textAlignment w:val="baseline"/>
    </w:pPr>
    <w:rPr>
      <w:rFonts w:ascii="Arial" w:eastAsia="Times New Roman" w:hAnsi="Arial" w:cstheme="minorBidi"/>
      <w:sz w:val="18"/>
      <w:szCs w:val="20"/>
      <w:lang w:val="en-GB" w:eastAsia="it-IT"/>
    </w:rPr>
  </w:style>
  <w:style w:type="paragraph" w:customStyle="1" w:styleId="Text2">
    <w:name w:val="Text 2"/>
    <w:basedOn w:val="Normal"/>
    <w:rsid w:val="003524DF"/>
    <w:pPr>
      <w:spacing w:before="60" w:after="60"/>
      <w:ind w:left="1417"/>
    </w:pPr>
    <w:rPr>
      <w:rFonts w:ascii="Times New Roman" w:eastAsia="Times New Roman" w:hAnsi="Times New Roman" w:cstheme="minorBidi"/>
      <w:sz w:val="24"/>
      <w:szCs w:val="24"/>
      <w:lang w:val="en-GB" w:eastAsia="en-US"/>
    </w:rPr>
  </w:style>
  <w:style w:type="paragraph" w:customStyle="1" w:styleId="yiv8972731278msonormal">
    <w:name w:val="yiv8972731278msonormal"/>
    <w:basedOn w:val="Normal"/>
    <w:rsid w:val="003524DF"/>
    <w:pPr>
      <w:spacing w:before="100" w:beforeAutospacing="1" w:after="100" w:afterAutospacing="1"/>
    </w:pPr>
    <w:rPr>
      <w:rFonts w:ascii="Times New Roman" w:eastAsia="Times New Roman" w:hAnsi="Times New Roman" w:cstheme="minorBidi"/>
      <w:sz w:val="24"/>
      <w:szCs w:val="24"/>
      <w:lang w:eastAsia="en-US"/>
    </w:rPr>
  </w:style>
  <w:style w:type="table" w:customStyle="1" w:styleId="PlainTable51">
    <w:name w:val="Plain Table 51"/>
    <w:basedOn w:val="TableNormal"/>
    <w:uiPriority w:val="99"/>
    <w:rsid w:val="003524DF"/>
    <w:pPr>
      <w:spacing w:after="0" w:line="240" w:lineRule="auto"/>
    </w:pPr>
    <w:rPr>
      <w:sz w:val="24"/>
      <w:szCs w:val="24"/>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Subtitlu">
    <w:name w:val="Subtitlu"/>
    <w:basedOn w:val="Normal"/>
    <w:qFormat/>
    <w:rsid w:val="003524DF"/>
    <w:rPr>
      <w:rFonts w:ascii="Times New Roman" w:eastAsiaTheme="minorHAnsi" w:hAnsi="Times New Roman" w:cstheme="minorBidi"/>
      <w:b/>
      <w:color w:val="0070C0"/>
      <w:sz w:val="24"/>
    </w:rPr>
  </w:style>
  <w:style w:type="character" w:customStyle="1" w:styleId="tpa1">
    <w:name w:val="tpa1"/>
    <w:basedOn w:val="DefaultParagraphFont"/>
    <w:uiPriority w:val="99"/>
    <w:rsid w:val="003524DF"/>
    <w:rPr>
      <w:rFonts w:cs="Times New Roman"/>
    </w:rPr>
  </w:style>
  <w:style w:type="paragraph" w:customStyle="1" w:styleId="xl103">
    <w:name w:val="xl103"/>
    <w:basedOn w:val="Normal"/>
    <w:rsid w:val="003524DF"/>
    <w:pPr>
      <w:shd w:val="clear" w:color="000000" w:fill="943634"/>
      <w:spacing w:before="100" w:beforeAutospacing="1" w:after="100" w:afterAutospacing="1"/>
    </w:pPr>
    <w:rPr>
      <w:rFonts w:eastAsia="Times New Roman" w:cstheme="minorBidi"/>
      <w:b/>
      <w:bCs/>
      <w:sz w:val="18"/>
      <w:szCs w:val="18"/>
      <w:lang w:val="ro-RO" w:eastAsia="ro-RO"/>
    </w:rPr>
  </w:style>
  <w:style w:type="paragraph" w:customStyle="1" w:styleId="xl111">
    <w:name w:val="xl111"/>
    <w:basedOn w:val="Normal"/>
    <w:rsid w:val="003524DF"/>
    <w:pPr>
      <w:shd w:val="clear" w:color="000000" w:fill="76923C"/>
      <w:spacing w:before="100" w:beforeAutospacing="1" w:after="100" w:afterAutospacing="1"/>
    </w:pPr>
    <w:rPr>
      <w:rFonts w:eastAsia="Times New Roman" w:cstheme="minorBidi"/>
      <w:b/>
      <w:bCs/>
      <w:sz w:val="18"/>
      <w:szCs w:val="18"/>
      <w:lang w:val="ro-RO" w:eastAsia="ro-RO"/>
    </w:rPr>
  </w:style>
  <w:style w:type="paragraph" w:customStyle="1" w:styleId="xl112">
    <w:name w:val="xl112"/>
    <w:basedOn w:val="Normal"/>
    <w:rsid w:val="003524DF"/>
    <w:pPr>
      <w:shd w:val="clear" w:color="000000" w:fill="76923C"/>
      <w:spacing w:before="100" w:beforeAutospacing="1" w:after="100" w:afterAutospacing="1"/>
    </w:pPr>
    <w:rPr>
      <w:rFonts w:eastAsia="Times New Roman" w:cstheme="minorBidi"/>
      <w:b/>
      <w:bCs/>
      <w:sz w:val="18"/>
      <w:szCs w:val="18"/>
      <w:lang w:val="ro-RO" w:eastAsia="ro-RO"/>
    </w:rPr>
  </w:style>
  <w:style w:type="paragraph" w:customStyle="1" w:styleId="xl113">
    <w:name w:val="xl113"/>
    <w:basedOn w:val="Normal"/>
    <w:rsid w:val="003524DF"/>
    <w:pPr>
      <w:shd w:val="clear" w:color="000000" w:fill="5F497A"/>
      <w:spacing w:before="100" w:beforeAutospacing="1" w:after="100" w:afterAutospacing="1"/>
    </w:pPr>
    <w:rPr>
      <w:rFonts w:eastAsia="Times New Roman" w:cstheme="minorBidi"/>
      <w:b/>
      <w:bCs/>
      <w:sz w:val="18"/>
      <w:szCs w:val="18"/>
      <w:lang w:val="ro-RO" w:eastAsia="ro-RO"/>
    </w:rPr>
  </w:style>
  <w:style w:type="paragraph" w:customStyle="1" w:styleId="xl114">
    <w:name w:val="xl114"/>
    <w:basedOn w:val="Normal"/>
    <w:rsid w:val="003524DF"/>
    <w:pPr>
      <w:shd w:val="clear" w:color="000000" w:fill="5F497A"/>
      <w:spacing w:before="100" w:beforeAutospacing="1" w:after="100" w:afterAutospacing="1"/>
    </w:pPr>
    <w:rPr>
      <w:rFonts w:eastAsia="Times New Roman" w:cstheme="minorBidi"/>
      <w:b/>
      <w:bCs/>
      <w:sz w:val="18"/>
      <w:szCs w:val="18"/>
      <w:lang w:val="ro-RO" w:eastAsia="ro-RO"/>
    </w:rPr>
  </w:style>
  <w:style w:type="paragraph" w:customStyle="1" w:styleId="xl115">
    <w:name w:val="xl115"/>
    <w:basedOn w:val="Normal"/>
    <w:rsid w:val="003524DF"/>
    <w:pPr>
      <w:shd w:val="clear" w:color="000000" w:fill="5F497A"/>
      <w:spacing w:before="100" w:beforeAutospacing="1" w:after="100" w:afterAutospacing="1"/>
    </w:pPr>
    <w:rPr>
      <w:rFonts w:eastAsia="Times New Roman" w:cstheme="minorBidi"/>
      <w:b/>
      <w:bCs/>
      <w:sz w:val="18"/>
      <w:szCs w:val="18"/>
      <w:lang w:val="ro-RO" w:eastAsia="ro-RO"/>
    </w:rPr>
  </w:style>
  <w:style w:type="paragraph" w:customStyle="1" w:styleId="xl116">
    <w:name w:val="xl116"/>
    <w:basedOn w:val="Normal"/>
    <w:rsid w:val="003524DF"/>
    <w:pPr>
      <w:shd w:val="clear" w:color="000000" w:fill="B2A1C7"/>
      <w:spacing w:before="100" w:beforeAutospacing="1" w:after="100" w:afterAutospacing="1"/>
    </w:pPr>
    <w:rPr>
      <w:rFonts w:eastAsia="Times New Roman" w:cstheme="minorBidi"/>
      <w:b/>
      <w:bCs/>
      <w:sz w:val="18"/>
      <w:szCs w:val="18"/>
      <w:lang w:val="ro-RO" w:eastAsia="ro-RO"/>
    </w:rPr>
  </w:style>
  <w:style w:type="paragraph" w:customStyle="1" w:styleId="xl117">
    <w:name w:val="xl117"/>
    <w:basedOn w:val="Normal"/>
    <w:rsid w:val="003524DF"/>
    <w:pPr>
      <w:shd w:val="clear" w:color="000000" w:fill="B2A1C7"/>
      <w:spacing w:before="100" w:beforeAutospacing="1" w:after="100" w:afterAutospacing="1"/>
    </w:pPr>
    <w:rPr>
      <w:rFonts w:eastAsia="Times New Roman" w:cstheme="minorBidi"/>
      <w:b/>
      <w:bCs/>
      <w:sz w:val="18"/>
      <w:szCs w:val="18"/>
      <w:lang w:val="ro-RO" w:eastAsia="ro-RO"/>
    </w:rPr>
  </w:style>
  <w:style w:type="paragraph" w:customStyle="1" w:styleId="xl118">
    <w:name w:val="xl118"/>
    <w:basedOn w:val="Normal"/>
    <w:rsid w:val="003524DF"/>
    <w:pPr>
      <w:shd w:val="clear" w:color="000000" w:fill="B2A1C7"/>
      <w:spacing w:before="100" w:beforeAutospacing="1" w:after="100" w:afterAutospacing="1"/>
    </w:pPr>
    <w:rPr>
      <w:rFonts w:eastAsia="Times New Roman" w:cstheme="minorBidi"/>
      <w:b/>
      <w:bCs/>
      <w:sz w:val="18"/>
      <w:szCs w:val="18"/>
      <w:lang w:val="ro-RO" w:eastAsia="ro-RO"/>
    </w:rPr>
  </w:style>
  <w:style w:type="paragraph" w:customStyle="1" w:styleId="xl119">
    <w:name w:val="xl119"/>
    <w:basedOn w:val="Normal"/>
    <w:rsid w:val="003524DF"/>
    <w:pPr>
      <w:shd w:val="clear" w:color="000000" w:fill="31849B"/>
      <w:spacing w:before="100" w:beforeAutospacing="1" w:after="100" w:afterAutospacing="1"/>
    </w:pPr>
    <w:rPr>
      <w:rFonts w:eastAsia="Times New Roman" w:cstheme="minorBidi"/>
      <w:b/>
      <w:bCs/>
      <w:sz w:val="18"/>
      <w:szCs w:val="18"/>
      <w:lang w:val="ro-RO" w:eastAsia="ro-RO"/>
    </w:rPr>
  </w:style>
  <w:style w:type="paragraph" w:customStyle="1" w:styleId="xl120">
    <w:name w:val="xl120"/>
    <w:basedOn w:val="Normal"/>
    <w:rsid w:val="003524DF"/>
    <w:pPr>
      <w:shd w:val="clear" w:color="000000" w:fill="31849B"/>
      <w:spacing w:before="100" w:beforeAutospacing="1" w:after="100" w:afterAutospacing="1"/>
    </w:pPr>
    <w:rPr>
      <w:rFonts w:eastAsia="Times New Roman" w:cstheme="minorBidi"/>
      <w:b/>
      <w:bCs/>
      <w:sz w:val="18"/>
      <w:szCs w:val="18"/>
      <w:lang w:val="ro-RO" w:eastAsia="ro-RO"/>
    </w:rPr>
  </w:style>
  <w:style w:type="paragraph" w:customStyle="1" w:styleId="xl121">
    <w:name w:val="xl121"/>
    <w:basedOn w:val="Normal"/>
    <w:rsid w:val="003524DF"/>
    <w:pPr>
      <w:shd w:val="clear" w:color="000000" w:fill="31849B"/>
      <w:spacing w:before="100" w:beforeAutospacing="1" w:after="100" w:afterAutospacing="1"/>
    </w:pPr>
    <w:rPr>
      <w:rFonts w:eastAsia="Times New Roman" w:cstheme="minorBidi"/>
      <w:b/>
      <w:bCs/>
      <w:sz w:val="18"/>
      <w:szCs w:val="18"/>
      <w:lang w:val="ro-RO" w:eastAsia="ro-RO"/>
    </w:rPr>
  </w:style>
  <w:style w:type="paragraph" w:customStyle="1" w:styleId="xl122">
    <w:name w:val="xl122"/>
    <w:basedOn w:val="Normal"/>
    <w:rsid w:val="003524DF"/>
    <w:pPr>
      <w:shd w:val="clear" w:color="000000" w:fill="92CDDC"/>
      <w:spacing w:before="100" w:beforeAutospacing="1" w:after="100" w:afterAutospacing="1"/>
    </w:pPr>
    <w:rPr>
      <w:rFonts w:eastAsia="Times New Roman" w:cstheme="minorBidi"/>
      <w:b/>
      <w:bCs/>
      <w:sz w:val="18"/>
      <w:szCs w:val="18"/>
      <w:lang w:val="ro-RO" w:eastAsia="ro-RO"/>
    </w:rPr>
  </w:style>
  <w:style w:type="paragraph" w:customStyle="1" w:styleId="xl123">
    <w:name w:val="xl123"/>
    <w:basedOn w:val="Normal"/>
    <w:rsid w:val="003524DF"/>
    <w:pPr>
      <w:shd w:val="clear" w:color="000000" w:fill="92CDDC"/>
      <w:spacing w:before="100" w:beforeAutospacing="1" w:after="100" w:afterAutospacing="1"/>
    </w:pPr>
    <w:rPr>
      <w:rFonts w:eastAsia="Times New Roman" w:cstheme="minorBidi"/>
      <w:b/>
      <w:bCs/>
      <w:sz w:val="18"/>
      <w:szCs w:val="18"/>
      <w:lang w:val="ro-RO" w:eastAsia="ro-RO"/>
    </w:rPr>
  </w:style>
  <w:style w:type="paragraph" w:customStyle="1" w:styleId="xl124">
    <w:name w:val="xl124"/>
    <w:basedOn w:val="Normal"/>
    <w:rsid w:val="003524DF"/>
    <w:pPr>
      <w:shd w:val="clear" w:color="000000" w:fill="92CDDC"/>
      <w:spacing w:before="100" w:beforeAutospacing="1" w:after="100" w:afterAutospacing="1"/>
    </w:pPr>
    <w:rPr>
      <w:rFonts w:eastAsia="Times New Roman" w:cstheme="minorBidi"/>
      <w:b/>
      <w:bCs/>
      <w:sz w:val="18"/>
      <w:szCs w:val="18"/>
      <w:lang w:val="ro-RO" w:eastAsia="ro-RO"/>
    </w:rPr>
  </w:style>
  <w:style w:type="paragraph" w:customStyle="1" w:styleId="xl125">
    <w:name w:val="xl125"/>
    <w:basedOn w:val="Normal"/>
    <w:rsid w:val="003524DF"/>
    <w:pPr>
      <w:shd w:val="clear" w:color="000000" w:fill="E36C0A"/>
      <w:spacing w:before="100" w:beforeAutospacing="1" w:after="100" w:afterAutospacing="1"/>
    </w:pPr>
    <w:rPr>
      <w:rFonts w:eastAsia="Times New Roman" w:cstheme="minorBidi"/>
      <w:b/>
      <w:bCs/>
      <w:sz w:val="18"/>
      <w:szCs w:val="18"/>
      <w:lang w:val="ro-RO" w:eastAsia="ro-RO"/>
    </w:rPr>
  </w:style>
  <w:style w:type="paragraph" w:customStyle="1" w:styleId="xl126">
    <w:name w:val="xl126"/>
    <w:basedOn w:val="Normal"/>
    <w:rsid w:val="003524DF"/>
    <w:pPr>
      <w:shd w:val="clear" w:color="000000" w:fill="E36C0A"/>
      <w:spacing w:before="100" w:beforeAutospacing="1" w:after="100" w:afterAutospacing="1"/>
    </w:pPr>
    <w:rPr>
      <w:rFonts w:eastAsia="Times New Roman" w:cstheme="minorBidi"/>
      <w:b/>
      <w:bCs/>
      <w:sz w:val="18"/>
      <w:szCs w:val="18"/>
      <w:lang w:val="ro-RO" w:eastAsia="ro-RO"/>
    </w:rPr>
  </w:style>
  <w:style w:type="paragraph" w:customStyle="1" w:styleId="xl127">
    <w:name w:val="xl127"/>
    <w:basedOn w:val="Normal"/>
    <w:rsid w:val="003524DF"/>
    <w:pPr>
      <w:shd w:val="clear" w:color="000000" w:fill="E36C0A"/>
      <w:spacing w:before="100" w:beforeAutospacing="1" w:after="100" w:afterAutospacing="1"/>
    </w:pPr>
    <w:rPr>
      <w:rFonts w:eastAsia="Times New Roman" w:cstheme="minorBidi"/>
      <w:b/>
      <w:bCs/>
      <w:sz w:val="18"/>
      <w:szCs w:val="18"/>
      <w:lang w:val="ro-RO" w:eastAsia="ro-RO"/>
    </w:rPr>
  </w:style>
  <w:style w:type="paragraph" w:customStyle="1" w:styleId="xl128">
    <w:name w:val="xl128"/>
    <w:basedOn w:val="Normal"/>
    <w:rsid w:val="003524DF"/>
    <w:pPr>
      <w:shd w:val="clear" w:color="000000" w:fill="FABF8F"/>
      <w:spacing w:before="100" w:beforeAutospacing="1" w:after="100" w:afterAutospacing="1"/>
    </w:pPr>
    <w:rPr>
      <w:rFonts w:eastAsia="Times New Roman" w:cstheme="minorBidi"/>
      <w:b/>
      <w:bCs/>
      <w:sz w:val="18"/>
      <w:szCs w:val="18"/>
      <w:lang w:val="ro-RO" w:eastAsia="ro-RO"/>
    </w:rPr>
  </w:style>
  <w:style w:type="paragraph" w:customStyle="1" w:styleId="xl129">
    <w:name w:val="xl129"/>
    <w:basedOn w:val="Normal"/>
    <w:rsid w:val="003524DF"/>
    <w:pPr>
      <w:shd w:val="clear" w:color="000000" w:fill="FABF8F"/>
      <w:spacing w:before="100" w:beforeAutospacing="1" w:after="100" w:afterAutospacing="1"/>
    </w:pPr>
    <w:rPr>
      <w:rFonts w:eastAsia="Times New Roman" w:cstheme="minorBidi"/>
      <w:b/>
      <w:bCs/>
      <w:sz w:val="18"/>
      <w:szCs w:val="18"/>
      <w:lang w:val="ro-RO" w:eastAsia="ro-RO"/>
    </w:rPr>
  </w:style>
  <w:style w:type="paragraph" w:customStyle="1" w:styleId="xl130">
    <w:name w:val="xl130"/>
    <w:basedOn w:val="Normal"/>
    <w:rsid w:val="003524DF"/>
    <w:pPr>
      <w:shd w:val="clear" w:color="000000" w:fill="FABF8F"/>
      <w:spacing w:before="100" w:beforeAutospacing="1" w:after="100" w:afterAutospacing="1"/>
    </w:pPr>
    <w:rPr>
      <w:rFonts w:eastAsia="Times New Roman" w:cstheme="minorBidi"/>
      <w:b/>
      <w:bCs/>
      <w:sz w:val="18"/>
      <w:szCs w:val="18"/>
      <w:lang w:val="ro-RO" w:eastAsia="ro-RO"/>
    </w:rPr>
  </w:style>
  <w:style w:type="paragraph" w:customStyle="1" w:styleId="xl131">
    <w:name w:val="xl131"/>
    <w:basedOn w:val="Normal"/>
    <w:rsid w:val="003524DF"/>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imes New Roman" w:eastAsia="Times New Roman" w:hAnsi="Times New Roman" w:cstheme="minorBidi"/>
      <w:b/>
      <w:bCs/>
      <w:sz w:val="18"/>
      <w:szCs w:val="18"/>
      <w:lang w:val="ro-RO" w:eastAsia="ro-RO"/>
    </w:rPr>
  </w:style>
  <w:style w:type="paragraph" w:customStyle="1" w:styleId="xl132">
    <w:name w:val="xl132"/>
    <w:basedOn w:val="Normal"/>
    <w:rsid w:val="003524DF"/>
    <w:pPr>
      <w:pBdr>
        <w:top w:val="single" w:sz="4" w:space="0" w:color="auto"/>
        <w:left w:val="single" w:sz="4" w:space="0" w:color="auto"/>
        <w:bottom w:val="single" w:sz="4" w:space="0" w:color="auto"/>
      </w:pBdr>
      <w:spacing w:before="100" w:beforeAutospacing="1" w:after="100" w:afterAutospacing="1"/>
    </w:pPr>
    <w:rPr>
      <w:rFonts w:eastAsia="Times New Roman" w:cstheme="minorBidi"/>
      <w:b/>
      <w:bCs/>
      <w:sz w:val="18"/>
      <w:szCs w:val="18"/>
      <w:lang w:val="ro-RO" w:eastAsia="ro-RO"/>
    </w:rPr>
  </w:style>
  <w:style w:type="paragraph" w:customStyle="1" w:styleId="xl133">
    <w:name w:val="xl133"/>
    <w:basedOn w:val="Normal"/>
    <w:rsid w:val="003524DF"/>
    <w:pPr>
      <w:pBdr>
        <w:top w:val="single" w:sz="4" w:space="0" w:color="auto"/>
        <w:bottom w:val="single" w:sz="4" w:space="0" w:color="auto"/>
      </w:pBdr>
      <w:spacing w:before="100" w:beforeAutospacing="1" w:after="100" w:afterAutospacing="1"/>
    </w:pPr>
    <w:rPr>
      <w:rFonts w:eastAsia="Times New Roman" w:cstheme="minorBidi"/>
      <w:b/>
      <w:bCs/>
      <w:sz w:val="18"/>
      <w:szCs w:val="18"/>
      <w:lang w:val="ro-RO" w:eastAsia="ro-RO"/>
    </w:rPr>
  </w:style>
  <w:style w:type="paragraph" w:customStyle="1" w:styleId="xl134">
    <w:name w:val="xl134"/>
    <w:basedOn w:val="Normal"/>
    <w:rsid w:val="003524DF"/>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eastAsia="Times New Roman" w:cstheme="minorBidi"/>
      <w:b/>
      <w:bCs/>
      <w:sz w:val="18"/>
      <w:szCs w:val="18"/>
      <w:lang w:val="ro-RO" w:eastAsia="ro-RO"/>
    </w:rPr>
  </w:style>
  <w:style w:type="paragraph" w:customStyle="1" w:styleId="xl135">
    <w:name w:val="xl135"/>
    <w:basedOn w:val="Normal"/>
    <w:rsid w:val="003524DF"/>
    <w:pPr>
      <w:pBdr>
        <w:top w:val="single" w:sz="4" w:space="0" w:color="auto"/>
        <w:left w:val="single" w:sz="4" w:space="0" w:color="auto"/>
        <w:bottom w:val="single" w:sz="4" w:space="0" w:color="auto"/>
      </w:pBdr>
      <w:shd w:val="clear" w:color="000000" w:fill="E7E6E6"/>
      <w:spacing w:before="100" w:beforeAutospacing="1" w:after="100" w:afterAutospacing="1"/>
      <w:jc w:val="center"/>
      <w:textAlignment w:val="center"/>
    </w:pPr>
    <w:rPr>
      <w:rFonts w:eastAsia="Times New Roman" w:cstheme="minorBidi"/>
      <w:b/>
      <w:bCs/>
      <w:sz w:val="18"/>
      <w:szCs w:val="18"/>
      <w:lang w:val="ro-RO" w:eastAsia="ro-RO"/>
    </w:rPr>
  </w:style>
  <w:style w:type="character" w:styleId="PlaceholderText">
    <w:name w:val="Placeholder Text"/>
    <w:basedOn w:val="DefaultParagraphFont"/>
    <w:uiPriority w:val="99"/>
    <w:semiHidden/>
    <w:rsid w:val="003524DF"/>
    <w:rPr>
      <w:color w:val="808080"/>
    </w:rPr>
  </w:style>
  <w:style w:type="character" w:customStyle="1" w:styleId="ts-alignment-element">
    <w:name w:val="ts-alignment-element"/>
    <w:basedOn w:val="DefaultParagraphFont"/>
    <w:rsid w:val="00251248"/>
  </w:style>
  <w:style w:type="paragraph" w:styleId="HTMLPreformatted">
    <w:name w:val="HTML Preformatted"/>
    <w:basedOn w:val="Normal"/>
    <w:link w:val="HTMLPreformattedChar"/>
    <w:uiPriority w:val="99"/>
    <w:unhideWhenUsed/>
    <w:rsid w:val="00B17FBB"/>
    <w:pPr>
      <w:spacing w:before="0" w:after="0"/>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B17FBB"/>
    <w:rPr>
      <w:rFonts w:ascii="Consolas" w:eastAsia="Calibri" w:hAnsi="Consolas" w:cs="Consolas"/>
      <w:sz w:val="20"/>
      <w:szCs w:val="20"/>
      <w:lang w:eastAsia="fr-FR"/>
    </w:rPr>
  </w:style>
  <w:style w:type="character" w:customStyle="1" w:styleId="slgi">
    <w:name w:val="s_lgi"/>
    <w:basedOn w:val="DefaultParagraphFont"/>
    <w:rsid w:val="00564948"/>
  </w:style>
  <w:style w:type="character" w:customStyle="1" w:styleId="spct">
    <w:name w:val="s_pct"/>
    <w:basedOn w:val="DefaultParagraphFont"/>
    <w:rsid w:val="00564948"/>
  </w:style>
  <w:style w:type="character" w:customStyle="1" w:styleId="spctttl">
    <w:name w:val="s_pct_ttl"/>
    <w:basedOn w:val="DefaultParagraphFont"/>
    <w:rsid w:val="00564948"/>
  </w:style>
  <w:style w:type="character" w:customStyle="1" w:styleId="spctbdy">
    <w:name w:val="s_pct_bdy"/>
    <w:basedOn w:val="DefaultParagraphFont"/>
    <w:rsid w:val="00564948"/>
  </w:style>
  <w:style w:type="paragraph" w:customStyle="1" w:styleId="msonormal0">
    <w:name w:val="msonormal"/>
    <w:basedOn w:val="Normal"/>
    <w:rsid w:val="00B10ED4"/>
    <w:pPr>
      <w:spacing w:before="100" w:beforeAutospacing="1" w:after="100" w:afterAutospacing="1"/>
      <w:jc w:val="left"/>
    </w:pPr>
    <w:rPr>
      <w:rFonts w:ascii="Times New Roman" w:eastAsia="Times New Roman" w:hAnsi="Times New Roman" w:cs="Times New Roman"/>
      <w:sz w:val="24"/>
      <w:szCs w:val="24"/>
      <w:lang w:val="en-GB" w:eastAsia="en-GB"/>
    </w:rPr>
  </w:style>
  <w:style w:type="paragraph" w:customStyle="1" w:styleId="al">
    <w:name w:val="a_l"/>
    <w:basedOn w:val="Normal"/>
    <w:rsid w:val="006B21A0"/>
    <w:pPr>
      <w:spacing w:before="100" w:beforeAutospacing="1" w:after="100" w:afterAutospacing="1"/>
      <w:jc w:val="left"/>
    </w:pPr>
    <w:rPr>
      <w:rFonts w:ascii="Times New Roman" w:eastAsia="Times New Roman" w:hAnsi="Times New Roman" w:cs="Times New Roman"/>
      <w:sz w:val="24"/>
      <w:szCs w:val="24"/>
      <w:lang w:eastAsia="en-US"/>
    </w:rPr>
  </w:style>
  <w:style w:type="character" w:styleId="UnresolvedMention">
    <w:name w:val="Unresolved Mention"/>
    <w:basedOn w:val="DefaultParagraphFont"/>
    <w:uiPriority w:val="99"/>
    <w:semiHidden/>
    <w:unhideWhenUsed/>
    <w:rsid w:val="00FC54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8298">
      <w:bodyDiv w:val="1"/>
      <w:marLeft w:val="0"/>
      <w:marRight w:val="0"/>
      <w:marTop w:val="0"/>
      <w:marBottom w:val="0"/>
      <w:divBdr>
        <w:top w:val="none" w:sz="0" w:space="0" w:color="auto"/>
        <w:left w:val="none" w:sz="0" w:space="0" w:color="auto"/>
        <w:bottom w:val="none" w:sz="0" w:space="0" w:color="auto"/>
        <w:right w:val="none" w:sz="0" w:space="0" w:color="auto"/>
      </w:divBdr>
    </w:div>
    <w:div w:id="12267542">
      <w:bodyDiv w:val="1"/>
      <w:marLeft w:val="0"/>
      <w:marRight w:val="0"/>
      <w:marTop w:val="0"/>
      <w:marBottom w:val="0"/>
      <w:divBdr>
        <w:top w:val="none" w:sz="0" w:space="0" w:color="auto"/>
        <w:left w:val="none" w:sz="0" w:space="0" w:color="auto"/>
        <w:bottom w:val="none" w:sz="0" w:space="0" w:color="auto"/>
        <w:right w:val="none" w:sz="0" w:space="0" w:color="auto"/>
      </w:divBdr>
    </w:div>
    <w:div w:id="15541611">
      <w:bodyDiv w:val="1"/>
      <w:marLeft w:val="0"/>
      <w:marRight w:val="0"/>
      <w:marTop w:val="0"/>
      <w:marBottom w:val="0"/>
      <w:divBdr>
        <w:top w:val="none" w:sz="0" w:space="0" w:color="auto"/>
        <w:left w:val="none" w:sz="0" w:space="0" w:color="auto"/>
        <w:bottom w:val="none" w:sz="0" w:space="0" w:color="auto"/>
        <w:right w:val="none" w:sz="0" w:space="0" w:color="auto"/>
      </w:divBdr>
      <w:divsChild>
        <w:div w:id="998121619">
          <w:marLeft w:val="547"/>
          <w:marRight w:val="0"/>
          <w:marTop w:val="0"/>
          <w:marBottom w:val="0"/>
          <w:divBdr>
            <w:top w:val="none" w:sz="0" w:space="0" w:color="auto"/>
            <w:left w:val="none" w:sz="0" w:space="0" w:color="auto"/>
            <w:bottom w:val="none" w:sz="0" w:space="0" w:color="auto"/>
            <w:right w:val="none" w:sz="0" w:space="0" w:color="auto"/>
          </w:divBdr>
        </w:div>
        <w:div w:id="6447811">
          <w:marLeft w:val="547"/>
          <w:marRight w:val="0"/>
          <w:marTop w:val="0"/>
          <w:marBottom w:val="0"/>
          <w:divBdr>
            <w:top w:val="none" w:sz="0" w:space="0" w:color="auto"/>
            <w:left w:val="none" w:sz="0" w:space="0" w:color="auto"/>
            <w:bottom w:val="none" w:sz="0" w:space="0" w:color="auto"/>
            <w:right w:val="none" w:sz="0" w:space="0" w:color="auto"/>
          </w:divBdr>
        </w:div>
      </w:divsChild>
    </w:div>
    <w:div w:id="19941829">
      <w:bodyDiv w:val="1"/>
      <w:marLeft w:val="0"/>
      <w:marRight w:val="0"/>
      <w:marTop w:val="0"/>
      <w:marBottom w:val="0"/>
      <w:divBdr>
        <w:top w:val="none" w:sz="0" w:space="0" w:color="auto"/>
        <w:left w:val="none" w:sz="0" w:space="0" w:color="auto"/>
        <w:bottom w:val="none" w:sz="0" w:space="0" w:color="auto"/>
        <w:right w:val="none" w:sz="0" w:space="0" w:color="auto"/>
      </w:divBdr>
    </w:div>
    <w:div w:id="54932134">
      <w:bodyDiv w:val="1"/>
      <w:marLeft w:val="0"/>
      <w:marRight w:val="0"/>
      <w:marTop w:val="0"/>
      <w:marBottom w:val="0"/>
      <w:divBdr>
        <w:top w:val="none" w:sz="0" w:space="0" w:color="auto"/>
        <w:left w:val="none" w:sz="0" w:space="0" w:color="auto"/>
        <w:bottom w:val="none" w:sz="0" w:space="0" w:color="auto"/>
        <w:right w:val="none" w:sz="0" w:space="0" w:color="auto"/>
      </w:divBdr>
      <w:divsChild>
        <w:div w:id="231352026">
          <w:marLeft w:val="547"/>
          <w:marRight w:val="0"/>
          <w:marTop w:val="0"/>
          <w:marBottom w:val="0"/>
          <w:divBdr>
            <w:top w:val="none" w:sz="0" w:space="0" w:color="auto"/>
            <w:left w:val="none" w:sz="0" w:space="0" w:color="auto"/>
            <w:bottom w:val="none" w:sz="0" w:space="0" w:color="auto"/>
            <w:right w:val="none" w:sz="0" w:space="0" w:color="auto"/>
          </w:divBdr>
        </w:div>
      </w:divsChild>
    </w:div>
    <w:div w:id="71971416">
      <w:bodyDiv w:val="1"/>
      <w:marLeft w:val="0"/>
      <w:marRight w:val="0"/>
      <w:marTop w:val="0"/>
      <w:marBottom w:val="0"/>
      <w:divBdr>
        <w:top w:val="none" w:sz="0" w:space="0" w:color="auto"/>
        <w:left w:val="none" w:sz="0" w:space="0" w:color="auto"/>
        <w:bottom w:val="none" w:sz="0" w:space="0" w:color="auto"/>
        <w:right w:val="none" w:sz="0" w:space="0" w:color="auto"/>
      </w:divBdr>
      <w:divsChild>
        <w:div w:id="82185630">
          <w:marLeft w:val="547"/>
          <w:marRight w:val="0"/>
          <w:marTop w:val="0"/>
          <w:marBottom w:val="0"/>
          <w:divBdr>
            <w:top w:val="none" w:sz="0" w:space="0" w:color="auto"/>
            <w:left w:val="none" w:sz="0" w:space="0" w:color="auto"/>
            <w:bottom w:val="none" w:sz="0" w:space="0" w:color="auto"/>
            <w:right w:val="none" w:sz="0" w:space="0" w:color="auto"/>
          </w:divBdr>
        </w:div>
      </w:divsChild>
    </w:div>
    <w:div w:id="76875812">
      <w:bodyDiv w:val="1"/>
      <w:marLeft w:val="0"/>
      <w:marRight w:val="0"/>
      <w:marTop w:val="0"/>
      <w:marBottom w:val="0"/>
      <w:divBdr>
        <w:top w:val="none" w:sz="0" w:space="0" w:color="auto"/>
        <w:left w:val="none" w:sz="0" w:space="0" w:color="auto"/>
        <w:bottom w:val="none" w:sz="0" w:space="0" w:color="auto"/>
        <w:right w:val="none" w:sz="0" w:space="0" w:color="auto"/>
      </w:divBdr>
      <w:divsChild>
        <w:div w:id="347608319">
          <w:marLeft w:val="547"/>
          <w:marRight w:val="0"/>
          <w:marTop w:val="0"/>
          <w:marBottom w:val="0"/>
          <w:divBdr>
            <w:top w:val="none" w:sz="0" w:space="0" w:color="auto"/>
            <w:left w:val="none" w:sz="0" w:space="0" w:color="auto"/>
            <w:bottom w:val="none" w:sz="0" w:space="0" w:color="auto"/>
            <w:right w:val="none" w:sz="0" w:space="0" w:color="auto"/>
          </w:divBdr>
        </w:div>
      </w:divsChild>
    </w:div>
    <w:div w:id="85661656">
      <w:bodyDiv w:val="1"/>
      <w:marLeft w:val="0"/>
      <w:marRight w:val="0"/>
      <w:marTop w:val="0"/>
      <w:marBottom w:val="0"/>
      <w:divBdr>
        <w:top w:val="none" w:sz="0" w:space="0" w:color="auto"/>
        <w:left w:val="none" w:sz="0" w:space="0" w:color="auto"/>
        <w:bottom w:val="none" w:sz="0" w:space="0" w:color="auto"/>
        <w:right w:val="none" w:sz="0" w:space="0" w:color="auto"/>
      </w:divBdr>
      <w:divsChild>
        <w:div w:id="674574379">
          <w:marLeft w:val="547"/>
          <w:marRight w:val="0"/>
          <w:marTop w:val="0"/>
          <w:marBottom w:val="0"/>
          <w:divBdr>
            <w:top w:val="none" w:sz="0" w:space="0" w:color="auto"/>
            <w:left w:val="none" w:sz="0" w:space="0" w:color="auto"/>
            <w:bottom w:val="none" w:sz="0" w:space="0" w:color="auto"/>
            <w:right w:val="none" w:sz="0" w:space="0" w:color="auto"/>
          </w:divBdr>
        </w:div>
      </w:divsChild>
    </w:div>
    <w:div w:id="94860883">
      <w:bodyDiv w:val="1"/>
      <w:marLeft w:val="0"/>
      <w:marRight w:val="0"/>
      <w:marTop w:val="0"/>
      <w:marBottom w:val="0"/>
      <w:divBdr>
        <w:top w:val="none" w:sz="0" w:space="0" w:color="auto"/>
        <w:left w:val="none" w:sz="0" w:space="0" w:color="auto"/>
        <w:bottom w:val="none" w:sz="0" w:space="0" w:color="auto"/>
        <w:right w:val="none" w:sz="0" w:space="0" w:color="auto"/>
      </w:divBdr>
      <w:divsChild>
        <w:div w:id="778336151">
          <w:marLeft w:val="547"/>
          <w:marRight w:val="0"/>
          <w:marTop w:val="0"/>
          <w:marBottom w:val="0"/>
          <w:divBdr>
            <w:top w:val="none" w:sz="0" w:space="0" w:color="auto"/>
            <w:left w:val="none" w:sz="0" w:space="0" w:color="auto"/>
            <w:bottom w:val="none" w:sz="0" w:space="0" w:color="auto"/>
            <w:right w:val="none" w:sz="0" w:space="0" w:color="auto"/>
          </w:divBdr>
        </w:div>
      </w:divsChild>
    </w:div>
    <w:div w:id="95755338">
      <w:bodyDiv w:val="1"/>
      <w:marLeft w:val="0"/>
      <w:marRight w:val="0"/>
      <w:marTop w:val="0"/>
      <w:marBottom w:val="0"/>
      <w:divBdr>
        <w:top w:val="none" w:sz="0" w:space="0" w:color="auto"/>
        <w:left w:val="none" w:sz="0" w:space="0" w:color="auto"/>
        <w:bottom w:val="none" w:sz="0" w:space="0" w:color="auto"/>
        <w:right w:val="none" w:sz="0" w:space="0" w:color="auto"/>
      </w:divBdr>
      <w:divsChild>
        <w:div w:id="1536580244">
          <w:marLeft w:val="547"/>
          <w:marRight w:val="0"/>
          <w:marTop w:val="0"/>
          <w:marBottom w:val="0"/>
          <w:divBdr>
            <w:top w:val="none" w:sz="0" w:space="0" w:color="auto"/>
            <w:left w:val="none" w:sz="0" w:space="0" w:color="auto"/>
            <w:bottom w:val="none" w:sz="0" w:space="0" w:color="auto"/>
            <w:right w:val="none" w:sz="0" w:space="0" w:color="auto"/>
          </w:divBdr>
        </w:div>
      </w:divsChild>
    </w:div>
    <w:div w:id="148790630">
      <w:bodyDiv w:val="1"/>
      <w:marLeft w:val="0"/>
      <w:marRight w:val="0"/>
      <w:marTop w:val="0"/>
      <w:marBottom w:val="0"/>
      <w:divBdr>
        <w:top w:val="none" w:sz="0" w:space="0" w:color="auto"/>
        <w:left w:val="none" w:sz="0" w:space="0" w:color="auto"/>
        <w:bottom w:val="none" w:sz="0" w:space="0" w:color="auto"/>
        <w:right w:val="none" w:sz="0" w:space="0" w:color="auto"/>
      </w:divBdr>
      <w:divsChild>
        <w:div w:id="1862619452">
          <w:marLeft w:val="547"/>
          <w:marRight w:val="0"/>
          <w:marTop w:val="0"/>
          <w:marBottom w:val="0"/>
          <w:divBdr>
            <w:top w:val="none" w:sz="0" w:space="0" w:color="auto"/>
            <w:left w:val="none" w:sz="0" w:space="0" w:color="auto"/>
            <w:bottom w:val="none" w:sz="0" w:space="0" w:color="auto"/>
            <w:right w:val="none" w:sz="0" w:space="0" w:color="auto"/>
          </w:divBdr>
        </w:div>
      </w:divsChild>
    </w:div>
    <w:div w:id="168832985">
      <w:bodyDiv w:val="1"/>
      <w:marLeft w:val="0"/>
      <w:marRight w:val="0"/>
      <w:marTop w:val="0"/>
      <w:marBottom w:val="0"/>
      <w:divBdr>
        <w:top w:val="none" w:sz="0" w:space="0" w:color="auto"/>
        <w:left w:val="none" w:sz="0" w:space="0" w:color="auto"/>
        <w:bottom w:val="none" w:sz="0" w:space="0" w:color="auto"/>
        <w:right w:val="none" w:sz="0" w:space="0" w:color="auto"/>
      </w:divBdr>
    </w:div>
    <w:div w:id="170265354">
      <w:bodyDiv w:val="1"/>
      <w:marLeft w:val="0"/>
      <w:marRight w:val="0"/>
      <w:marTop w:val="0"/>
      <w:marBottom w:val="0"/>
      <w:divBdr>
        <w:top w:val="none" w:sz="0" w:space="0" w:color="auto"/>
        <w:left w:val="none" w:sz="0" w:space="0" w:color="auto"/>
        <w:bottom w:val="none" w:sz="0" w:space="0" w:color="auto"/>
        <w:right w:val="none" w:sz="0" w:space="0" w:color="auto"/>
      </w:divBdr>
    </w:div>
    <w:div w:id="212424540">
      <w:bodyDiv w:val="1"/>
      <w:marLeft w:val="0"/>
      <w:marRight w:val="0"/>
      <w:marTop w:val="0"/>
      <w:marBottom w:val="0"/>
      <w:divBdr>
        <w:top w:val="none" w:sz="0" w:space="0" w:color="auto"/>
        <w:left w:val="none" w:sz="0" w:space="0" w:color="auto"/>
        <w:bottom w:val="none" w:sz="0" w:space="0" w:color="auto"/>
        <w:right w:val="none" w:sz="0" w:space="0" w:color="auto"/>
      </w:divBdr>
    </w:div>
    <w:div w:id="241644199">
      <w:bodyDiv w:val="1"/>
      <w:marLeft w:val="0"/>
      <w:marRight w:val="0"/>
      <w:marTop w:val="0"/>
      <w:marBottom w:val="0"/>
      <w:divBdr>
        <w:top w:val="none" w:sz="0" w:space="0" w:color="auto"/>
        <w:left w:val="none" w:sz="0" w:space="0" w:color="auto"/>
        <w:bottom w:val="none" w:sz="0" w:space="0" w:color="auto"/>
        <w:right w:val="none" w:sz="0" w:space="0" w:color="auto"/>
      </w:divBdr>
    </w:div>
    <w:div w:id="250360540">
      <w:bodyDiv w:val="1"/>
      <w:marLeft w:val="0"/>
      <w:marRight w:val="0"/>
      <w:marTop w:val="0"/>
      <w:marBottom w:val="0"/>
      <w:divBdr>
        <w:top w:val="none" w:sz="0" w:space="0" w:color="auto"/>
        <w:left w:val="none" w:sz="0" w:space="0" w:color="auto"/>
        <w:bottom w:val="none" w:sz="0" w:space="0" w:color="auto"/>
        <w:right w:val="none" w:sz="0" w:space="0" w:color="auto"/>
      </w:divBdr>
    </w:div>
    <w:div w:id="299770918">
      <w:bodyDiv w:val="1"/>
      <w:marLeft w:val="0"/>
      <w:marRight w:val="0"/>
      <w:marTop w:val="0"/>
      <w:marBottom w:val="0"/>
      <w:divBdr>
        <w:top w:val="none" w:sz="0" w:space="0" w:color="auto"/>
        <w:left w:val="none" w:sz="0" w:space="0" w:color="auto"/>
        <w:bottom w:val="none" w:sz="0" w:space="0" w:color="auto"/>
        <w:right w:val="none" w:sz="0" w:space="0" w:color="auto"/>
      </w:divBdr>
    </w:div>
    <w:div w:id="302778454">
      <w:bodyDiv w:val="1"/>
      <w:marLeft w:val="0"/>
      <w:marRight w:val="0"/>
      <w:marTop w:val="0"/>
      <w:marBottom w:val="0"/>
      <w:divBdr>
        <w:top w:val="none" w:sz="0" w:space="0" w:color="auto"/>
        <w:left w:val="none" w:sz="0" w:space="0" w:color="auto"/>
        <w:bottom w:val="none" w:sz="0" w:space="0" w:color="auto"/>
        <w:right w:val="none" w:sz="0" w:space="0" w:color="auto"/>
      </w:divBdr>
    </w:div>
    <w:div w:id="312954015">
      <w:bodyDiv w:val="1"/>
      <w:marLeft w:val="0"/>
      <w:marRight w:val="0"/>
      <w:marTop w:val="0"/>
      <w:marBottom w:val="0"/>
      <w:divBdr>
        <w:top w:val="none" w:sz="0" w:space="0" w:color="auto"/>
        <w:left w:val="none" w:sz="0" w:space="0" w:color="auto"/>
        <w:bottom w:val="none" w:sz="0" w:space="0" w:color="auto"/>
        <w:right w:val="none" w:sz="0" w:space="0" w:color="auto"/>
      </w:divBdr>
      <w:divsChild>
        <w:div w:id="1056003992">
          <w:marLeft w:val="547"/>
          <w:marRight w:val="0"/>
          <w:marTop w:val="0"/>
          <w:marBottom w:val="0"/>
          <w:divBdr>
            <w:top w:val="none" w:sz="0" w:space="0" w:color="auto"/>
            <w:left w:val="none" w:sz="0" w:space="0" w:color="auto"/>
            <w:bottom w:val="none" w:sz="0" w:space="0" w:color="auto"/>
            <w:right w:val="none" w:sz="0" w:space="0" w:color="auto"/>
          </w:divBdr>
        </w:div>
      </w:divsChild>
    </w:div>
    <w:div w:id="320080765">
      <w:bodyDiv w:val="1"/>
      <w:marLeft w:val="0"/>
      <w:marRight w:val="0"/>
      <w:marTop w:val="0"/>
      <w:marBottom w:val="0"/>
      <w:divBdr>
        <w:top w:val="none" w:sz="0" w:space="0" w:color="auto"/>
        <w:left w:val="none" w:sz="0" w:space="0" w:color="auto"/>
        <w:bottom w:val="none" w:sz="0" w:space="0" w:color="auto"/>
        <w:right w:val="none" w:sz="0" w:space="0" w:color="auto"/>
      </w:divBdr>
      <w:divsChild>
        <w:div w:id="944075521">
          <w:marLeft w:val="547"/>
          <w:marRight w:val="0"/>
          <w:marTop w:val="0"/>
          <w:marBottom w:val="0"/>
          <w:divBdr>
            <w:top w:val="none" w:sz="0" w:space="0" w:color="auto"/>
            <w:left w:val="none" w:sz="0" w:space="0" w:color="auto"/>
            <w:bottom w:val="none" w:sz="0" w:space="0" w:color="auto"/>
            <w:right w:val="none" w:sz="0" w:space="0" w:color="auto"/>
          </w:divBdr>
        </w:div>
      </w:divsChild>
    </w:div>
    <w:div w:id="357392145">
      <w:bodyDiv w:val="1"/>
      <w:marLeft w:val="0"/>
      <w:marRight w:val="0"/>
      <w:marTop w:val="0"/>
      <w:marBottom w:val="0"/>
      <w:divBdr>
        <w:top w:val="none" w:sz="0" w:space="0" w:color="auto"/>
        <w:left w:val="none" w:sz="0" w:space="0" w:color="auto"/>
        <w:bottom w:val="none" w:sz="0" w:space="0" w:color="auto"/>
        <w:right w:val="none" w:sz="0" w:space="0" w:color="auto"/>
      </w:divBdr>
      <w:divsChild>
        <w:div w:id="1216310717">
          <w:marLeft w:val="547"/>
          <w:marRight w:val="0"/>
          <w:marTop w:val="0"/>
          <w:marBottom w:val="0"/>
          <w:divBdr>
            <w:top w:val="none" w:sz="0" w:space="0" w:color="auto"/>
            <w:left w:val="none" w:sz="0" w:space="0" w:color="auto"/>
            <w:bottom w:val="none" w:sz="0" w:space="0" w:color="auto"/>
            <w:right w:val="none" w:sz="0" w:space="0" w:color="auto"/>
          </w:divBdr>
        </w:div>
      </w:divsChild>
    </w:div>
    <w:div w:id="382825751">
      <w:bodyDiv w:val="1"/>
      <w:marLeft w:val="0"/>
      <w:marRight w:val="0"/>
      <w:marTop w:val="0"/>
      <w:marBottom w:val="0"/>
      <w:divBdr>
        <w:top w:val="none" w:sz="0" w:space="0" w:color="auto"/>
        <w:left w:val="none" w:sz="0" w:space="0" w:color="auto"/>
        <w:bottom w:val="none" w:sz="0" w:space="0" w:color="auto"/>
        <w:right w:val="none" w:sz="0" w:space="0" w:color="auto"/>
      </w:divBdr>
    </w:div>
    <w:div w:id="395444267">
      <w:bodyDiv w:val="1"/>
      <w:marLeft w:val="0"/>
      <w:marRight w:val="0"/>
      <w:marTop w:val="0"/>
      <w:marBottom w:val="0"/>
      <w:divBdr>
        <w:top w:val="none" w:sz="0" w:space="0" w:color="auto"/>
        <w:left w:val="none" w:sz="0" w:space="0" w:color="auto"/>
        <w:bottom w:val="none" w:sz="0" w:space="0" w:color="auto"/>
        <w:right w:val="none" w:sz="0" w:space="0" w:color="auto"/>
      </w:divBdr>
    </w:div>
    <w:div w:id="412624719">
      <w:bodyDiv w:val="1"/>
      <w:marLeft w:val="0"/>
      <w:marRight w:val="0"/>
      <w:marTop w:val="0"/>
      <w:marBottom w:val="0"/>
      <w:divBdr>
        <w:top w:val="none" w:sz="0" w:space="0" w:color="auto"/>
        <w:left w:val="none" w:sz="0" w:space="0" w:color="auto"/>
        <w:bottom w:val="none" w:sz="0" w:space="0" w:color="auto"/>
        <w:right w:val="none" w:sz="0" w:space="0" w:color="auto"/>
      </w:divBdr>
      <w:divsChild>
        <w:div w:id="378090350">
          <w:marLeft w:val="547"/>
          <w:marRight w:val="0"/>
          <w:marTop w:val="0"/>
          <w:marBottom w:val="0"/>
          <w:divBdr>
            <w:top w:val="none" w:sz="0" w:space="0" w:color="auto"/>
            <w:left w:val="none" w:sz="0" w:space="0" w:color="auto"/>
            <w:bottom w:val="none" w:sz="0" w:space="0" w:color="auto"/>
            <w:right w:val="none" w:sz="0" w:space="0" w:color="auto"/>
          </w:divBdr>
        </w:div>
      </w:divsChild>
    </w:div>
    <w:div w:id="425417723">
      <w:bodyDiv w:val="1"/>
      <w:marLeft w:val="0"/>
      <w:marRight w:val="0"/>
      <w:marTop w:val="0"/>
      <w:marBottom w:val="0"/>
      <w:divBdr>
        <w:top w:val="none" w:sz="0" w:space="0" w:color="auto"/>
        <w:left w:val="none" w:sz="0" w:space="0" w:color="auto"/>
        <w:bottom w:val="none" w:sz="0" w:space="0" w:color="auto"/>
        <w:right w:val="none" w:sz="0" w:space="0" w:color="auto"/>
      </w:divBdr>
      <w:divsChild>
        <w:div w:id="220598988">
          <w:marLeft w:val="547"/>
          <w:marRight w:val="0"/>
          <w:marTop w:val="0"/>
          <w:marBottom w:val="0"/>
          <w:divBdr>
            <w:top w:val="none" w:sz="0" w:space="0" w:color="auto"/>
            <w:left w:val="none" w:sz="0" w:space="0" w:color="auto"/>
            <w:bottom w:val="none" w:sz="0" w:space="0" w:color="auto"/>
            <w:right w:val="none" w:sz="0" w:space="0" w:color="auto"/>
          </w:divBdr>
        </w:div>
      </w:divsChild>
    </w:div>
    <w:div w:id="427046204">
      <w:bodyDiv w:val="1"/>
      <w:marLeft w:val="0"/>
      <w:marRight w:val="0"/>
      <w:marTop w:val="0"/>
      <w:marBottom w:val="0"/>
      <w:divBdr>
        <w:top w:val="none" w:sz="0" w:space="0" w:color="auto"/>
        <w:left w:val="none" w:sz="0" w:space="0" w:color="auto"/>
        <w:bottom w:val="none" w:sz="0" w:space="0" w:color="auto"/>
        <w:right w:val="none" w:sz="0" w:space="0" w:color="auto"/>
      </w:divBdr>
    </w:div>
    <w:div w:id="437874805">
      <w:bodyDiv w:val="1"/>
      <w:marLeft w:val="0"/>
      <w:marRight w:val="0"/>
      <w:marTop w:val="0"/>
      <w:marBottom w:val="0"/>
      <w:divBdr>
        <w:top w:val="none" w:sz="0" w:space="0" w:color="auto"/>
        <w:left w:val="none" w:sz="0" w:space="0" w:color="auto"/>
        <w:bottom w:val="none" w:sz="0" w:space="0" w:color="auto"/>
        <w:right w:val="none" w:sz="0" w:space="0" w:color="auto"/>
      </w:divBdr>
    </w:div>
    <w:div w:id="491603743">
      <w:bodyDiv w:val="1"/>
      <w:marLeft w:val="0"/>
      <w:marRight w:val="0"/>
      <w:marTop w:val="0"/>
      <w:marBottom w:val="0"/>
      <w:divBdr>
        <w:top w:val="none" w:sz="0" w:space="0" w:color="auto"/>
        <w:left w:val="none" w:sz="0" w:space="0" w:color="auto"/>
        <w:bottom w:val="none" w:sz="0" w:space="0" w:color="auto"/>
        <w:right w:val="none" w:sz="0" w:space="0" w:color="auto"/>
      </w:divBdr>
      <w:divsChild>
        <w:div w:id="1564025172">
          <w:marLeft w:val="547"/>
          <w:marRight w:val="0"/>
          <w:marTop w:val="0"/>
          <w:marBottom w:val="40"/>
          <w:divBdr>
            <w:top w:val="none" w:sz="0" w:space="0" w:color="auto"/>
            <w:left w:val="none" w:sz="0" w:space="0" w:color="auto"/>
            <w:bottom w:val="none" w:sz="0" w:space="0" w:color="auto"/>
            <w:right w:val="none" w:sz="0" w:space="0" w:color="auto"/>
          </w:divBdr>
        </w:div>
      </w:divsChild>
    </w:div>
    <w:div w:id="492575740">
      <w:bodyDiv w:val="1"/>
      <w:marLeft w:val="0"/>
      <w:marRight w:val="0"/>
      <w:marTop w:val="0"/>
      <w:marBottom w:val="0"/>
      <w:divBdr>
        <w:top w:val="none" w:sz="0" w:space="0" w:color="auto"/>
        <w:left w:val="none" w:sz="0" w:space="0" w:color="auto"/>
        <w:bottom w:val="none" w:sz="0" w:space="0" w:color="auto"/>
        <w:right w:val="none" w:sz="0" w:space="0" w:color="auto"/>
      </w:divBdr>
      <w:divsChild>
        <w:div w:id="1375228985">
          <w:marLeft w:val="547"/>
          <w:marRight w:val="0"/>
          <w:marTop w:val="0"/>
          <w:marBottom w:val="40"/>
          <w:divBdr>
            <w:top w:val="none" w:sz="0" w:space="0" w:color="auto"/>
            <w:left w:val="none" w:sz="0" w:space="0" w:color="auto"/>
            <w:bottom w:val="none" w:sz="0" w:space="0" w:color="auto"/>
            <w:right w:val="none" w:sz="0" w:space="0" w:color="auto"/>
          </w:divBdr>
        </w:div>
      </w:divsChild>
    </w:div>
    <w:div w:id="529993925">
      <w:bodyDiv w:val="1"/>
      <w:marLeft w:val="0"/>
      <w:marRight w:val="0"/>
      <w:marTop w:val="0"/>
      <w:marBottom w:val="0"/>
      <w:divBdr>
        <w:top w:val="none" w:sz="0" w:space="0" w:color="auto"/>
        <w:left w:val="none" w:sz="0" w:space="0" w:color="auto"/>
        <w:bottom w:val="none" w:sz="0" w:space="0" w:color="auto"/>
        <w:right w:val="none" w:sz="0" w:space="0" w:color="auto"/>
      </w:divBdr>
      <w:divsChild>
        <w:div w:id="1327628712">
          <w:marLeft w:val="547"/>
          <w:marRight w:val="0"/>
          <w:marTop w:val="0"/>
          <w:marBottom w:val="0"/>
          <w:divBdr>
            <w:top w:val="none" w:sz="0" w:space="0" w:color="auto"/>
            <w:left w:val="none" w:sz="0" w:space="0" w:color="auto"/>
            <w:bottom w:val="none" w:sz="0" w:space="0" w:color="auto"/>
            <w:right w:val="none" w:sz="0" w:space="0" w:color="auto"/>
          </w:divBdr>
        </w:div>
      </w:divsChild>
    </w:div>
    <w:div w:id="532307360">
      <w:bodyDiv w:val="1"/>
      <w:marLeft w:val="0"/>
      <w:marRight w:val="0"/>
      <w:marTop w:val="0"/>
      <w:marBottom w:val="0"/>
      <w:divBdr>
        <w:top w:val="none" w:sz="0" w:space="0" w:color="auto"/>
        <w:left w:val="none" w:sz="0" w:space="0" w:color="auto"/>
        <w:bottom w:val="none" w:sz="0" w:space="0" w:color="auto"/>
        <w:right w:val="none" w:sz="0" w:space="0" w:color="auto"/>
      </w:divBdr>
      <w:divsChild>
        <w:div w:id="1853377832">
          <w:marLeft w:val="547"/>
          <w:marRight w:val="0"/>
          <w:marTop w:val="0"/>
          <w:marBottom w:val="0"/>
          <w:divBdr>
            <w:top w:val="none" w:sz="0" w:space="0" w:color="auto"/>
            <w:left w:val="none" w:sz="0" w:space="0" w:color="auto"/>
            <w:bottom w:val="none" w:sz="0" w:space="0" w:color="auto"/>
            <w:right w:val="none" w:sz="0" w:space="0" w:color="auto"/>
          </w:divBdr>
        </w:div>
      </w:divsChild>
    </w:div>
    <w:div w:id="580985732">
      <w:bodyDiv w:val="1"/>
      <w:marLeft w:val="0"/>
      <w:marRight w:val="0"/>
      <w:marTop w:val="0"/>
      <w:marBottom w:val="0"/>
      <w:divBdr>
        <w:top w:val="none" w:sz="0" w:space="0" w:color="auto"/>
        <w:left w:val="none" w:sz="0" w:space="0" w:color="auto"/>
        <w:bottom w:val="none" w:sz="0" w:space="0" w:color="auto"/>
        <w:right w:val="none" w:sz="0" w:space="0" w:color="auto"/>
      </w:divBdr>
      <w:divsChild>
        <w:div w:id="1199127013">
          <w:marLeft w:val="547"/>
          <w:marRight w:val="0"/>
          <w:marTop w:val="0"/>
          <w:marBottom w:val="0"/>
          <w:divBdr>
            <w:top w:val="none" w:sz="0" w:space="0" w:color="auto"/>
            <w:left w:val="none" w:sz="0" w:space="0" w:color="auto"/>
            <w:bottom w:val="none" w:sz="0" w:space="0" w:color="auto"/>
            <w:right w:val="none" w:sz="0" w:space="0" w:color="auto"/>
          </w:divBdr>
        </w:div>
      </w:divsChild>
    </w:div>
    <w:div w:id="593590421">
      <w:bodyDiv w:val="1"/>
      <w:marLeft w:val="0"/>
      <w:marRight w:val="0"/>
      <w:marTop w:val="0"/>
      <w:marBottom w:val="0"/>
      <w:divBdr>
        <w:top w:val="none" w:sz="0" w:space="0" w:color="auto"/>
        <w:left w:val="none" w:sz="0" w:space="0" w:color="auto"/>
        <w:bottom w:val="none" w:sz="0" w:space="0" w:color="auto"/>
        <w:right w:val="none" w:sz="0" w:space="0" w:color="auto"/>
      </w:divBdr>
    </w:div>
    <w:div w:id="649019841">
      <w:bodyDiv w:val="1"/>
      <w:marLeft w:val="0"/>
      <w:marRight w:val="0"/>
      <w:marTop w:val="0"/>
      <w:marBottom w:val="0"/>
      <w:divBdr>
        <w:top w:val="none" w:sz="0" w:space="0" w:color="auto"/>
        <w:left w:val="none" w:sz="0" w:space="0" w:color="auto"/>
        <w:bottom w:val="none" w:sz="0" w:space="0" w:color="auto"/>
        <w:right w:val="none" w:sz="0" w:space="0" w:color="auto"/>
      </w:divBdr>
      <w:divsChild>
        <w:div w:id="176620272">
          <w:marLeft w:val="547"/>
          <w:marRight w:val="0"/>
          <w:marTop w:val="0"/>
          <w:marBottom w:val="0"/>
          <w:divBdr>
            <w:top w:val="none" w:sz="0" w:space="0" w:color="auto"/>
            <w:left w:val="none" w:sz="0" w:space="0" w:color="auto"/>
            <w:bottom w:val="none" w:sz="0" w:space="0" w:color="auto"/>
            <w:right w:val="none" w:sz="0" w:space="0" w:color="auto"/>
          </w:divBdr>
        </w:div>
        <w:div w:id="1056465468">
          <w:marLeft w:val="547"/>
          <w:marRight w:val="0"/>
          <w:marTop w:val="0"/>
          <w:marBottom w:val="0"/>
          <w:divBdr>
            <w:top w:val="none" w:sz="0" w:space="0" w:color="auto"/>
            <w:left w:val="none" w:sz="0" w:space="0" w:color="auto"/>
            <w:bottom w:val="none" w:sz="0" w:space="0" w:color="auto"/>
            <w:right w:val="none" w:sz="0" w:space="0" w:color="auto"/>
          </w:divBdr>
        </w:div>
        <w:div w:id="709231620">
          <w:marLeft w:val="547"/>
          <w:marRight w:val="0"/>
          <w:marTop w:val="0"/>
          <w:marBottom w:val="0"/>
          <w:divBdr>
            <w:top w:val="none" w:sz="0" w:space="0" w:color="auto"/>
            <w:left w:val="none" w:sz="0" w:space="0" w:color="auto"/>
            <w:bottom w:val="none" w:sz="0" w:space="0" w:color="auto"/>
            <w:right w:val="none" w:sz="0" w:space="0" w:color="auto"/>
          </w:divBdr>
        </w:div>
      </w:divsChild>
    </w:div>
    <w:div w:id="657810118">
      <w:bodyDiv w:val="1"/>
      <w:marLeft w:val="0"/>
      <w:marRight w:val="0"/>
      <w:marTop w:val="0"/>
      <w:marBottom w:val="0"/>
      <w:divBdr>
        <w:top w:val="none" w:sz="0" w:space="0" w:color="auto"/>
        <w:left w:val="none" w:sz="0" w:space="0" w:color="auto"/>
        <w:bottom w:val="none" w:sz="0" w:space="0" w:color="auto"/>
        <w:right w:val="none" w:sz="0" w:space="0" w:color="auto"/>
      </w:divBdr>
    </w:div>
    <w:div w:id="664671739">
      <w:bodyDiv w:val="1"/>
      <w:marLeft w:val="0"/>
      <w:marRight w:val="0"/>
      <w:marTop w:val="0"/>
      <w:marBottom w:val="0"/>
      <w:divBdr>
        <w:top w:val="none" w:sz="0" w:space="0" w:color="auto"/>
        <w:left w:val="none" w:sz="0" w:space="0" w:color="auto"/>
        <w:bottom w:val="none" w:sz="0" w:space="0" w:color="auto"/>
        <w:right w:val="none" w:sz="0" w:space="0" w:color="auto"/>
      </w:divBdr>
      <w:divsChild>
        <w:div w:id="842933085">
          <w:marLeft w:val="547"/>
          <w:marRight w:val="0"/>
          <w:marTop w:val="0"/>
          <w:marBottom w:val="40"/>
          <w:divBdr>
            <w:top w:val="none" w:sz="0" w:space="0" w:color="auto"/>
            <w:left w:val="none" w:sz="0" w:space="0" w:color="auto"/>
            <w:bottom w:val="none" w:sz="0" w:space="0" w:color="auto"/>
            <w:right w:val="none" w:sz="0" w:space="0" w:color="auto"/>
          </w:divBdr>
        </w:div>
      </w:divsChild>
    </w:div>
    <w:div w:id="678238737">
      <w:bodyDiv w:val="1"/>
      <w:marLeft w:val="0"/>
      <w:marRight w:val="0"/>
      <w:marTop w:val="0"/>
      <w:marBottom w:val="0"/>
      <w:divBdr>
        <w:top w:val="none" w:sz="0" w:space="0" w:color="auto"/>
        <w:left w:val="none" w:sz="0" w:space="0" w:color="auto"/>
        <w:bottom w:val="none" w:sz="0" w:space="0" w:color="auto"/>
        <w:right w:val="none" w:sz="0" w:space="0" w:color="auto"/>
      </w:divBdr>
    </w:div>
    <w:div w:id="688916418">
      <w:bodyDiv w:val="1"/>
      <w:marLeft w:val="0"/>
      <w:marRight w:val="0"/>
      <w:marTop w:val="0"/>
      <w:marBottom w:val="0"/>
      <w:divBdr>
        <w:top w:val="none" w:sz="0" w:space="0" w:color="auto"/>
        <w:left w:val="none" w:sz="0" w:space="0" w:color="auto"/>
        <w:bottom w:val="none" w:sz="0" w:space="0" w:color="auto"/>
        <w:right w:val="none" w:sz="0" w:space="0" w:color="auto"/>
      </w:divBdr>
      <w:divsChild>
        <w:div w:id="1196163320">
          <w:marLeft w:val="547"/>
          <w:marRight w:val="0"/>
          <w:marTop w:val="0"/>
          <w:marBottom w:val="0"/>
          <w:divBdr>
            <w:top w:val="none" w:sz="0" w:space="0" w:color="auto"/>
            <w:left w:val="none" w:sz="0" w:space="0" w:color="auto"/>
            <w:bottom w:val="none" w:sz="0" w:space="0" w:color="auto"/>
            <w:right w:val="none" w:sz="0" w:space="0" w:color="auto"/>
          </w:divBdr>
        </w:div>
      </w:divsChild>
    </w:div>
    <w:div w:id="701982619">
      <w:bodyDiv w:val="1"/>
      <w:marLeft w:val="0"/>
      <w:marRight w:val="0"/>
      <w:marTop w:val="0"/>
      <w:marBottom w:val="0"/>
      <w:divBdr>
        <w:top w:val="none" w:sz="0" w:space="0" w:color="auto"/>
        <w:left w:val="none" w:sz="0" w:space="0" w:color="auto"/>
        <w:bottom w:val="none" w:sz="0" w:space="0" w:color="auto"/>
        <w:right w:val="none" w:sz="0" w:space="0" w:color="auto"/>
      </w:divBdr>
      <w:divsChild>
        <w:div w:id="1198539995">
          <w:marLeft w:val="547"/>
          <w:marRight w:val="0"/>
          <w:marTop w:val="0"/>
          <w:marBottom w:val="0"/>
          <w:divBdr>
            <w:top w:val="none" w:sz="0" w:space="0" w:color="auto"/>
            <w:left w:val="none" w:sz="0" w:space="0" w:color="auto"/>
            <w:bottom w:val="none" w:sz="0" w:space="0" w:color="auto"/>
            <w:right w:val="none" w:sz="0" w:space="0" w:color="auto"/>
          </w:divBdr>
        </w:div>
      </w:divsChild>
    </w:div>
    <w:div w:id="712465833">
      <w:bodyDiv w:val="1"/>
      <w:marLeft w:val="0"/>
      <w:marRight w:val="0"/>
      <w:marTop w:val="0"/>
      <w:marBottom w:val="0"/>
      <w:divBdr>
        <w:top w:val="none" w:sz="0" w:space="0" w:color="auto"/>
        <w:left w:val="none" w:sz="0" w:space="0" w:color="auto"/>
        <w:bottom w:val="none" w:sz="0" w:space="0" w:color="auto"/>
        <w:right w:val="none" w:sz="0" w:space="0" w:color="auto"/>
      </w:divBdr>
    </w:div>
    <w:div w:id="713426482">
      <w:bodyDiv w:val="1"/>
      <w:marLeft w:val="0"/>
      <w:marRight w:val="0"/>
      <w:marTop w:val="0"/>
      <w:marBottom w:val="0"/>
      <w:divBdr>
        <w:top w:val="none" w:sz="0" w:space="0" w:color="auto"/>
        <w:left w:val="none" w:sz="0" w:space="0" w:color="auto"/>
        <w:bottom w:val="none" w:sz="0" w:space="0" w:color="auto"/>
        <w:right w:val="none" w:sz="0" w:space="0" w:color="auto"/>
      </w:divBdr>
    </w:div>
    <w:div w:id="736630004">
      <w:bodyDiv w:val="1"/>
      <w:marLeft w:val="0"/>
      <w:marRight w:val="0"/>
      <w:marTop w:val="0"/>
      <w:marBottom w:val="0"/>
      <w:divBdr>
        <w:top w:val="none" w:sz="0" w:space="0" w:color="auto"/>
        <w:left w:val="none" w:sz="0" w:space="0" w:color="auto"/>
        <w:bottom w:val="none" w:sz="0" w:space="0" w:color="auto"/>
        <w:right w:val="none" w:sz="0" w:space="0" w:color="auto"/>
      </w:divBdr>
    </w:div>
    <w:div w:id="767510262">
      <w:bodyDiv w:val="1"/>
      <w:marLeft w:val="0"/>
      <w:marRight w:val="0"/>
      <w:marTop w:val="0"/>
      <w:marBottom w:val="0"/>
      <w:divBdr>
        <w:top w:val="none" w:sz="0" w:space="0" w:color="auto"/>
        <w:left w:val="none" w:sz="0" w:space="0" w:color="auto"/>
        <w:bottom w:val="none" w:sz="0" w:space="0" w:color="auto"/>
        <w:right w:val="none" w:sz="0" w:space="0" w:color="auto"/>
      </w:divBdr>
    </w:div>
    <w:div w:id="778447237">
      <w:bodyDiv w:val="1"/>
      <w:marLeft w:val="0"/>
      <w:marRight w:val="0"/>
      <w:marTop w:val="0"/>
      <w:marBottom w:val="0"/>
      <w:divBdr>
        <w:top w:val="none" w:sz="0" w:space="0" w:color="auto"/>
        <w:left w:val="none" w:sz="0" w:space="0" w:color="auto"/>
        <w:bottom w:val="none" w:sz="0" w:space="0" w:color="auto"/>
        <w:right w:val="none" w:sz="0" w:space="0" w:color="auto"/>
      </w:divBdr>
      <w:divsChild>
        <w:div w:id="1945185044">
          <w:marLeft w:val="547"/>
          <w:marRight w:val="0"/>
          <w:marTop w:val="0"/>
          <w:marBottom w:val="0"/>
          <w:divBdr>
            <w:top w:val="none" w:sz="0" w:space="0" w:color="auto"/>
            <w:left w:val="none" w:sz="0" w:space="0" w:color="auto"/>
            <w:bottom w:val="none" w:sz="0" w:space="0" w:color="auto"/>
            <w:right w:val="none" w:sz="0" w:space="0" w:color="auto"/>
          </w:divBdr>
        </w:div>
      </w:divsChild>
    </w:div>
    <w:div w:id="841892142">
      <w:bodyDiv w:val="1"/>
      <w:marLeft w:val="0"/>
      <w:marRight w:val="0"/>
      <w:marTop w:val="0"/>
      <w:marBottom w:val="0"/>
      <w:divBdr>
        <w:top w:val="none" w:sz="0" w:space="0" w:color="auto"/>
        <w:left w:val="none" w:sz="0" w:space="0" w:color="auto"/>
        <w:bottom w:val="none" w:sz="0" w:space="0" w:color="auto"/>
        <w:right w:val="none" w:sz="0" w:space="0" w:color="auto"/>
      </w:divBdr>
    </w:div>
    <w:div w:id="842010459">
      <w:bodyDiv w:val="1"/>
      <w:marLeft w:val="0"/>
      <w:marRight w:val="0"/>
      <w:marTop w:val="0"/>
      <w:marBottom w:val="0"/>
      <w:divBdr>
        <w:top w:val="none" w:sz="0" w:space="0" w:color="auto"/>
        <w:left w:val="none" w:sz="0" w:space="0" w:color="auto"/>
        <w:bottom w:val="none" w:sz="0" w:space="0" w:color="auto"/>
        <w:right w:val="none" w:sz="0" w:space="0" w:color="auto"/>
      </w:divBdr>
    </w:div>
    <w:div w:id="881555910">
      <w:bodyDiv w:val="1"/>
      <w:marLeft w:val="0"/>
      <w:marRight w:val="0"/>
      <w:marTop w:val="0"/>
      <w:marBottom w:val="0"/>
      <w:divBdr>
        <w:top w:val="none" w:sz="0" w:space="0" w:color="auto"/>
        <w:left w:val="none" w:sz="0" w:space="0" w:color="auto"/>
        <w:bottom w:val="none" w:sz="0" w:space="0" w:color="auto"/>
        <w:right w:val="none" w:sz="0" w:space="0" w:color="auto"/>
      </w:divBdr>
    </w:div>
    <w:div w:id="885483714">
      <w:bodyDiv w:val="1"/>
      <w:marLeft w:val="0"/>
      <w:marRight w:val="0"/>
      <w:marTop w:val="0"/>
      <w:marBottom w:val="0"/>
      <w:divBdr>
        <w:top w:val="none" w:sz="0" w:space="0" w:color="auto"/>
        <w:left w:val="none" w:sz="0" w:space="0" w:color="auto"/>
        <w:bottom w:val="none" w:sz="0" w:space="0" w:color="auto"/>
        <w:right w:val="none" w:sz="0" w:space="0" w:color="auto"/>
      </w:divBdr>
      <w:divsChild>
        <w:div w:id="978071540">
          <w:marLeft w:val="547"/>
          <w:marRight w:val="0"/>
          <w:marTop w:val="0"/>
          <w:marBottom w:val="0"/>
          <w:divBdr>
            <w:top w:val="none" w:sz="0" w:space="0" w:color="auto"/>
            <w:left w:val="none" w:sz="0" w:space="0" w:color="auto"/>
            <w:bottom w:val="none" w:sz="0" w:space="0" w:color="auto"/>
            <w:right w:val="none" w:sz="0" w:space="0" w:color="auto"/>
          </w:divBdr>
        </w:div>
      </w:divsChild>
    </w:div>
    <w:div w:id="888422677">
      <w:bodyDiv w:val="1"/>
      <w:marLeft w:val="0"/>
      <w:marRight w:val="0"/>
      <w:marTop w:val="0"/>
      <w:marBottom w:val="0"/>
      <w:divBdr>
        <w:top w:val="none" w:sz="0" w:space="0" w:color="auto"/>
        <w:left w:val="none" w:sz="0" w:space="0" w:color="auto"/>
        <w:bottom w:val="none" w:sz="0" w:space="0" w:color="auto"/>
        <w:right w:val="none" w:sz="0" w:space="0" w:color="auto"/>
      </w:divBdr>
      <w:divsChild>
        <w:div w:id="1247495141">
          <w:marLeft w:val="547"/>
          <w:marRight w:val="0"/>
          <w:marTop w:val="0"/>
          <w:marBottom w:val="0"/>
          <w:divBdr>
            <w:top w:val="none" w:sz="0" w:space="0" w:color="auto"/>
            <w:left w:val="none" w:sz="0" w:space="0" w:color="auto"/>
            <w:bottom w:val="none" w:sz="0" w:space="0" w:color="auto"/>
            <w:right w:val="none" w:sz="0" w:space="0" w:color="auto"/>
          </w:divBdr>
        </w:div>
      </w:divsChild>
    </w:div>
    <w:div w:id="908730373">
      <w:bodyDiv w:val="1"/>
      <w:marLeft w:val="0"/>
      <w:marRight w:val="0"/>
      <w:marTop w:val="0"/>
      <w:marBottom w:val="0"/>
      <w:divBdr>
        <w:top w:val="none" w:sz="0" w:space="0" w:color="auto"/>
        <w:left w:val="none" w:sz="0" w:space="0" w:color="auto"/>
        <w:bottom w:val="none" w:sz="0" w:space="0" w:color="auto"/>
        <w:right w:val="none" w:sz="0" w:space="0" w:color="auto"/>
      </w:divBdr>
    </w:div>
    <w:div w:id="912662146">
      <w:bodyDiv w:val="1"/>
      <w:marLeft w:val="0"/>
      <w:marRight w:val="0"/>
      <w:marTop w:val="0"/>
      <w:marBottom w:val="0"/>
      <w:divBdr>
        <w:top w:val="none" w:sz="0" w:space="0" w:color="auto"/>
        <w:left w:val="none" w:sz="0" w:space="0" w:color="auto"/>
        <w:bottom w:val="none" w:sz="0" w:space="0" w:color="auto"/>
        <w:right w:val="none" w:sz="0" w:space="0" w:color="auto"/>
      </w:divBdr>
      <w:divsChild>
        <w:div w:id="1787775987">
          <w:marLeft w:val="547"/>
          <w:marRight w:val="0"/>
          <w:marTop w:val="0"/>
          <w:marBottom w:val="0"/>
          <w:divBdr>
            <w:top w:val="none" w:sz="0" w:space="0" w:color="auto"/>
            <w:left w:val="none" w:sz="0" w:space="0" w:color="auto"/>
            <w:bottom w:val="none" w:sz="0" w:space="0" w:color="auto"/>
            <w:right w:val="none" w:sz="0" w:space="0" w:color="auto"/>
          </w:divBdr>
        </w:div>
      </w:divsChild>
    </w:div>
    <w:div w:id="939265268">
      <w:bodyDiv w:val="1"/>
      <w:marLeft w:val="0"/>
      <w:marRight w:val="0"/>
      <w:marTop w:val="0"/>
      <w:marBottom w:val="0"/>
      <w:divBdr>
        <w:top w:val="none" w:sz="0" w:space="0" w:color="auto"/>
        <w:left w:val="none" w:sz="0" w:space="0" w:color="auto"/>
        <w:bottom w:val="none" w:sz="0" w:space="0" w:color="auto"/>
        <w:right w:val="none" w:sz="0" w:space="0" w:color="auto"/>
      </w:divBdr>
    </w:div>
    <w:div w:id="944574766">
      <w:bodyDiv w:val="1"/>
      <w:marLeft w:val="0"/>
      <w:marRight w:val="0"/>
      <w:marTop w:val="0"/>
      <w:marBottom w:val="0"/>
      <w:divBdr>
        <w:top w:val="none" w:sz="0" w:space="0" w:color="auto"/>
        <w:left w:val="none" w:sz="0" w:space="0" w:color="auto"/>
        <w:bottom w:val="none" w:sz="0" w:space="0" w:color="auto"/>
        <w:right w:val="none" w:sz="0" w:space="0" w:color="auto"/>
      </w:divBdr>
    </w:div>
    <w:div w:id="969868655">
      <w:bodyDiv w:val="1"/>
      <w:marLeft w:val="0"/>
      <w:marRight w:val="0"/>
      <w:marTop w:val="0"/>
      <w:marBottom w:val="0"/>
      <w:divBdr>
        <w:top w:val="none" w:sz="0" w:space="0" w:color="auto"/>
        <w:left w:val="none" w:sz="0" w:space="0" w:color="auto"/>
        <w:bottom w:val="none" w:sz="0" w:space="0" w:color="auto"/>
        <w:right w:val="none" w:sz="0" w:space="0" w:color="auto"/>
      </w:divBdr>
      <w:divsChild>
        <w:div w:id="844901248">
          <w:marLeft w:val="547"/>
          <w:marRight w:val="0"/>
          <w:marTop w:val="0"/>
          <w:marBottom w:val="0"/>
          <w:divBdr>
            <w:top w:val="none" w:sz="0" w:space="0" w:color="auto"/>
            <w:left w:val="none" w:sz="0" w:space="0" w:color="auto"/>
            <w:bottom w:val="none" w:sz="0" w:space="0" w:color="auto"/>
            <w:right w:val="none" w:sz="0" w:space="0" w:color="auto"/>
          </w:divBdr>
        </w:div>
        <w:div w:id="1432119111">
          <w:marLeft w:val="547"/>
          <w:marRight w:val="0"/>
          <w:marTop w:val="0"/>
          <w:marBottom w:val="0"/>
          <w:divBdr>
            <w:top w:val="none" w:sz="0" w:space="0" w:color="auto"/>
            <w:left w:val="none" w:sz="0" w:space="0" w:color="auto"/>
            <w:bottom w:val="none" w:sz="0" w:space="0" w:color="auto"/>
            <w:right w:val="none" w:sz="0" w:space="0" w:color="auto"/>
          </w:divBdr>
        </w:div>
      </w:divsChild>
    </w:div>
    <w:div w:id="981271173">
      <w:bodyDiv w:val="1"/>
      <w:marLeft w:val="0"/>
      <w:marRight w:val="0"/>
      <w:marTop w:val="0"/>
      <w:marBottom w:val="0"/>
      <w:divBdr>
        <w:top w:val="none" w:sz="0" w:space="0" w:color="auto"/>
        <w:left w:val="none" w:sz="0" w:space="0" w:color="auto"/>
        <w:bottom w:val="none" w:sz="0" w:space="0" w:color="auto"/>
        <w:right w:val="none" w:sz="0" w:space="0" w:color="auto"/>
      </w:divBdr>
      <w:divsChild>
        <w:div w:id="1233347153">
          <w:marLeft w:val="547"/>
          <w:marRight w:val="0"/>
          <w:marTop w:val="0"/>
          <w:marBottom w:val="0"/>
          <w:divBdr>
            <w:top w:val="none" w:sz="0" w:space="0" w:color="auto"/>
            <w:left w:val="none" w:sz="0" w:space="0" w:color="auto"/>
            <w:bottom w:val="none" w:sz="0" w:space="0" w:color="auto"/>
            <w:right w:val="none" w:sz="0" w:space="0" w:color="auto"/>
          </w:divBdr>
        </w:div>
        <w:div w:id="819228883">
          <w:marLeft w:val="547"/>
          <w:marRight w:val="0"/>
          <w:marTop w:val="0"/>
          <w:marBottom w:val="0"/>
          <w:divBdr>
            <w:top w:val="none" w:sz="0" w:space="0" w:color="auto"/>
            <w:left w:val="none" w:sz="0" w:space="0" w:color="auto"/>
            <w:bottom w:val="none" w:sz="0" w:space="0" w:color="auto"/>
            <w:right w:val="none" w:sz="0" w:space="0" w:color="auto"/>
          </w:divBdr>
        </w:div>
        <w:div w:id="293948998">
          <w:marLeft w:val="547"/>
          <w:marRight w:val="0"/>
          <w:marTop w:val="0"/>
          <w:marBottom w:val="0"/>
          <w:divBdr>
            <w:top w:val="none" w:sz="0" w:space="0" w:color="auto"/>
            <w:left w:val="none" w:sz="0" w:space="0" w:color="auto"/>
            <w:bottom w:val="none" w:sz="0" w:space="0" w:color="auto"/>
            <w:right w:val="none" w:sz="0" w:space="0" w:color="auto"/>
          </w:divBdr>
        </w:div>
        <w:div w:id="333267350">
          <w:marLeft w:val="547"/>
          <w:marRight w:val="0"/>
          <w:marTop w:val="0"/>
          <w:marBottom w:val="0"/>
          <w:divBdr>
            <w:top w:val="none" w:sz="0" w:space="0" w:color="auto"/>
            <w:left w:val="none" w:sz="0" w:space="0" w:color="auto"/>
            <w:bottom w:val="none" w:sz="0" w:space="0" w:color="auto"/>
            <w:right w:val="none" w:sz="0" w:space="0" w:color="auto"/>
          </w:divBdr>
        </w:div>
        <w:div w:id="1956060163">
          <w:marLeft w:val="547"/>
          <w:marRight w:val="0"/>
          <w:marTop w:val="0"/>
          <w:marBottom w:val="0"/>
          <w:divBdr>
            <w:top w:val="none" w:sz="0" w:space="0" w:color="auto"/>
            <w:left w:val="none" w:sz="0" w:space="0" w:color="auto"/>
            <w:bottom w:val="none" w:sz="0" w:space="0" w:color="auto"/>
            <w:right w:val="none" w:sz="0" w:space="0" w:color="auto"/>
          </w:divBdr>
        </w:div>
        <w:div w:id="1677883912">
          <w:marLeft w:val="547"/>
          <w:marRight w:val="0"/>
          <w:marTop w:val="0"/>
          <w:marBottom w:val="0"/>
          <w:divBdr>
            <w:top w:val="none" w:sz="0" w:space="0" w:color="auto"/>
            <w:left w:val="none" w:sz="0" w:space="0" w:color="auto"/>
            <w:bottom w:val="none" w:sz="0" w:space="0" w:color="auto"/>
            <w:right w:val="none" w:sz="0" w:space="0" w:color="auto"/>
          </w:divBdr>
        </w:div>
        <w:div w:id="1191339153">
          <w:marLeft w:val="547"/>
          <w:marRight w:val="0"/>
          <w:marTop w:val="0"/>
          <w:marBottom w:val="0"/>
          <w:divBdr>
            <w:top w:val="none" w:sz="0" w:space="0" w:color="auto"/>
            <w:left w:val="none" w:sz="0" w:space="0" w:color="auto"/>
            <w:bottom w:val="none" w:sz="0" w:space="0" w:color="auto"/>
            <w:right w:val="none" w:sz="0" w:space="0" w:color="auto"/>
          </w:divBdr>
        </w:div>
        <w:div w:id="2070033816">
          <w:marLeft w:val="547"/>
          <w:marRight w:val="0"/>
          <w:marTop w:val="0"/>
          <w:marBottom w:val="0"/>
          <w:divBdr>
            <w:top w:val="none" w:sz="0" w:space="0" w:color="auto"/>
            <w:left w:val="none" w:sz="0" w:space="0" w:color="auto"/>
            <w:bottom w:val="none" w:sz="0" w:space="0" w:color="auto"/>
            <w:right w:val="none" w:sz="0" w:space="0" w:color="auto"/>
          </w:divBdr>
        </w:div>
        <w:div w:id="725764488">
          <w:marLeft w:val="547"/>
          <w:marRight w:val="0"/>
          <w:marTop w:val="0"/>
          <w:marBottom w:val="0"/>
          <w:divBdr>
            <w:top w:val="none" w:sz="0" w:space="0" w:color="auto"/>
            <w:left w:val="none" w:sz="0" w:space="0" w:color="auto"/>
            <w:bottom w:val="none" w:sz="0" w:space="0" w:color="auto"/>
            <w:right w:val="none" w:sz="0" w:space="0" w:color="auto"/>
          </w:divBdr>
        </w:div>
        <w:div w:id="1595817763">
          <w:marLeft w:val="547"/>
          <w:marRight w:val="0"/>
          <w:marTop w:val="0"/>
          <w:marBottom w:val="0"/>
          <w:divBdr>
            <w:top w:val="none" w:sz="0" w:space="0" w:color="auto"/>
            <w:left w:val="none" w:sz="0" w:space="0" w:color="auto"/>
            <w:bottom w:val="none" w:sz="0" w:space="0" w:color="auto"/>
            <w:right w:val="none" w:sz="0" w:space="0" w:color="auto"/>
          </w:divBdr>
        </w:div>
      </w:divsChild>
    </w:div>
    <w:div w:id="984548220">
      <w:bodyDiv w:val="1"/>
      <w:marLeft w:val="0"/>
      <w:marRight w:val="0"/>
      <w:marTop w:val="0"/>
      <w:marBottom w:val="0"/>
      <w:divBdr>
        <w:top w:val="none" w:sz="0" w:space="0" w:color="auto"/>
        <w:left w:val="none" w:sz="0" w:space="0" w:color="auto"/>
        <w:bottom w:val="none" w:sz="0" w:space="0" w:color="auto"/>
        <w:right w:val="none" w:sz="0" w:space="0" w:color="auto"/>
      </w:divBdr>
    </w:div>
    <w:div w:id="1067649751">
      <w:bodyDiv w:val="1"/>
      <w:marLeft w:val="0"/>
      <w:marRight w:val="0"/>
      <w:marTop w:val="0"/>
      <w:marBottom w:val="0"/>
      <w:divBdr>
        <w:top w:val="none" w:sz="0" w:space="0" w:color="auto"/>
        <w:left w:val="none" w:sz="0" w:space="0" w:color="auto"/>
        <w:bottom w:val="none" w:sz="0" w:space="0" w:color="auto"/>
        <w:right w:val="none" w:sz="0" w:space="0" w:color="auto"/>
      </w:divBdr>
      <w:divsChild>
        <w:div w:id="547380349">
          <w:marLeft w:val="547"/>
          <w:marRight w:val="0"/>
          <w:marTop w:val="0"/>
          <w:marBottom w:val="0"/>
          <w:divBdr>
            <w:top w:val="none" w:sz="0" w:space="0" w:color="auto"/>
            <w:left w:val="none" w:sz="0" w:space="0" w:color="auto"/>
            <w:bottom w:val="none" w:sz="0" w:space="0" w:color="auto"/>
            <w:right w:val="none" w:sz="0" w:space="0" w:color="auto"/>
          </w:divBdr>
        </w:div>
      </w:divsChild>
    </w:div>
    <w:div w:id="1074668552">
      <w:bodyDiv w:val="1"/>
      <w:marLeft w:val="0"/>
      <w:marRight w:val="0"/>
      <w:marTop w:val="0"/>
      <w:marBottom w:val="0"/>
      <w:divBdr>
        <w:top w:val="none" w:sz="0" w:space="0" w:color="auto"/>
        <w:left w:val="none" w:sz="0" w:space="0" w:color="auto"/>
        <w:bottom w:val="none" w:sz="0" w:space="0" w:color="auto"/>
        <w:right w:val="none" w:sz="0" w:space="0" w:color="auto"/>
      </w:divBdr>
      <w:divsChild>
        <w:div w:id="1832018392">
          <w:marLeft w:val="547"/>
          <w:marRight w:val="0"/>
          <w:marTop w:val="0"/>
          <w:marBottom w:val="0"/>
          <w:divBdr>
            <w:top w:val="none" w:sz="0" w:space="0" w:color="auto"/>
            <w:left w:val="none" w:sz="0" w:space="0" w:color="auto"/>
            <w:bottom w:val="none" w:sz="0" w:space="0" w:color="auto"/>
            <w:right w:val="none" w:sz="0" w:space="0" w:color="auto"/>
          </w:divBdr>
        </w:div>
      </w:divsChild>
    </w:div>
    <w:div w:id="1087308197">
      <w:bodyDiv w:val="1"/>
      <w:marLeft w:val="0"/>
      <w:marRight w:val="0"/>
      <w:marTop w:val="0"/>
      <w:marBottom w:val="0"/>
      <w:divBdr>
        <w:top w:val="none" w:sz="0" w:space="0" w:color="auto"/>
        <w:left w:val="none" w:sz="0" w:space="0" w:color="auto"/>
        <w:bottom w:val="none" w:sz="0" w:space="0" w:color="auto"/>
        <w:right w:val="none" w:sz="0" w:space="0" w:color="auto"/>
      </w:divBdr>
      <w:divsChild>
        <w:div w:id="697855716">
          <w:marLeft w:val="547"/>
          <w:marRight w:val="0"/>
          <w:marTop w:val="0"/>
          <w:marBottom w:val="0"/>
          <w:divBdr>
            <w:top w:val="none" w:sz="0" w:space="0" w:color="auto"/>
            <w:left w:val="none" w:sz="0" w:space="0" w:color="auto"/>
            <w:bottom w:val="none" w:sz="0" w:space="0" w:color="auto"/>
            <w:right w:val="none" w:sz="0" w:space="0" w:color="auto"/>
          </w:divBdr>
        </w:div>
      </w:divsChild>
    </w:div>
    <w:div w:id="1104308637">
      <w:bodyDiv w:val="1"/>
      <w:marLeft w:val="0"/>
      <w:marRight w:val="0"/>
      <w:marTop w:val="0"/>
      <w:marBottom w:val="0"/>
      <w:divBdr>
        <w:top w:val="none" w:sz="0" w:space="0" w:color="auto"/>
        <w:left w:val="none" w:sz="0" w:space="0" w:color="auto"/>
        <w:bottom w:val="none" w:sz="0" w:space="0" w:color="auto"/>
        <w:right w:val="none" w:sz="0" w:space="0" w:color="auto"/>
      </w:divBdr>
      <w:divsChild>
        <w:div w:id="1840151175">
          <w:marLeft w:val="547"/>
          <w:marRight w:val="0"/>
          <w:marTop w:val="0"/>
          <w:marBottom w:val="0"/>
          <w:divBdr>
            <w:top w:val="none" w:sz="0" w:space="0" w:color="auto"/>
            <w:left w:val="none" w:sz="0" w:space="0" w:color="auto"/>
            <w:bottom w:val="none" w:sz="0" w:space="0" w:color="auto"/>
            <w:right w:val="none" w:sz="0" w:space="0" w:color="auto"/>
          </w:divBdr>
        </w:div>
      </w:divsChild>
    </w:div>
    <w:div w:id="1109197490">
      <w:bodyDiv w:val="1"/>
      <w:marLeft w:val="0"/>
      <w:marRight w:val="0"/>
      <w:marTop w:val="0"/>
      <w:marBottom w:val="0"/>
      <w:divBdr>
        <w:top w:val="none" w:sz="0" w:space="0" w:color="auto"/>
        <w:left w:val="none" w:sz="0" w:space="0" w:color="auto"/>
        <w:bottom w:val="none" w:sz="0" w:space="0" w:color="auto"/>
        <w:right w:val="none" w:sz="0" w:space="0" w:color="auto"/>
      </w:divBdr>
      <w:divsChild>
        <w:div w:id="717240531">
          <w:marLeft w:val="547"/>
          <w:marRight w:val="0"/>
          <w:marTop w:val="0"/>
          <w:marBottom w:val="40"/>
          <w:divBdr>
            <w:top w:val="none" w:sz="0" w:space="0" w:color="auto"/>
            <w:left w:val="none" w:sz="0" w:space="0" w:color="auto"/>
            <w:bottom w:val="none" w:sz="0" w:space="0" w:color="auto"/>
            <w:right w:val="none" w:sz="0" w:space="0" w:color="auto"/>
          </w:divBdr>
        </w:div>
        <w:div w:id="2050300682">
          <w:marLeft w:val="547"/>
          <w:marRight w:val="0"/>
          <w:marTop w:val="0"/>
          <w:marBottom w:val="40"/>
          <w:divBdr>
            <w:top w:val="none" w:sz="0" w:space="0" w:color="auto"/>
            <w:left w:val="none" w:sz="0" w:space="0" w:color="auto"/>
            <w:bottom w:val="none" w:sz="0" w:space="0" w:color="auto"/>
            <w:right w:val="none" w:sz="0" w:space="0" w:color="auto"/>
          </w:divBdr>
        </w:div>
        <w:div w:id="2021392946">
          <w:marLeft w:val="547"/>
          <w:marRight w:val="0"/>
          <w:marTop w:val="0"/>
          <w:marBottom w:val="40"/>
          <w:divBdr>
            <w:top w:val="none" w:sz="0" w:space="0" w:color="auto"/>
            <w:left w:val="none" w:sz="0" w:space="0" w:color="auto"/>
            <w:bottom w:val="none" w:sz="0" w:space="0" w:color="auto"/>
            <w:right w:val="none" w:sz="0" w:space="0" w:color="auto"/>
          </w:divBdr>
        </w:div>
        <w:div w:id="1628003833">
          <w:marLeft w:val="547"/>
          <w:marRight w:val="0"/>
          <w:marTop w:val="0"/>
          <w:marBottom w:val="40"/>
          <w:divBdr>
            <w:top w:val="none" w:sz="0" w:space="0" w:color="auto"/>
            <w:left w:val="none" w:sz="0" w:space="0" w:color="auto"/>
            <w:bottom w:val="none" w:sz="0" w:space="0" w:color="auto"/>
            <w:right w:val="none" w:sz="0" w:space="0" w:color="auto"/>
          </w:divBdr>
        </w:div>
        <w:div w:id="467356472">
          <w:marLeft w:val="547"/>
          <w:marRight w:val="0"/>
          <w:marTop w:val="0"/>
          <w:marBottom w:val="40"/>
          <w:divBdr>
            <w:top w:val="none" w:sz="0" w:space="0" w:color="auto"/>
            <w:left w:val="none" w:sz="0" w:space="0" w:color="auto"/>
            <w:bottom w:val="none" w:sz="0" w:space="0" w:color="auto"/>
            <w:right w:val="none" w:sz="0" w:space="0" w:color="auto"/>
          </w:divBdr>
        </w:div>
        <w:div w:id="761755412">
          <w:marLeft w:val="547"/>
          <w:marRight w:val="0"/>
          <w:marTop w:val="0"/>
          <w:marBottom w:val="40"/>
          <w:divBdr>
            <w:top w:val="none" w:sz="0" w:space="0" w:color="auto"/>
            <w:left w:val="none" w:sz="0" w:space="0" w:color="auto"/>
            <w:bottom w:val="none" w:sz="0" w:space="0" w:color="auto"/>
            <w:right w:val="none" w:sz="0" w:space="0" w:color="auto"/>
          </w:divBdr>
        </w:div>
        <w:div w:id="794327913">
          <w:marLeft w:val="547"/>
          <w:marRight w:val="0"/>
          <w:marTop w:val="0"/>
          <w:marBottom w:val="40"/>
          <w:divBdr>
            <w:top w:val="none" w:sz="0" w:space="0" w:color="auto"/>
            <w:left w:val="none" w:sz="0" w:space="0" w:color="auto"/>
            <w:bottom w:val="none" w:sz="0" w:space="0" w:color="auto"/>
            <w:right w:val="none" w:sz="0" w:space="0" w:color="auto"/>
          </w:divBdr>
        </w:div>
        <w:div w:id="247155396">
          <w:marLeft w:val="547"/>
          <w:marRight w:val="0"/>
          <w:marTop w:val="0"/>
          <w:marBottom w:val="40"/>
          <w:divBdr>
            <w:top w:val="none" w:sz="0" w:space="0" w:color="auto"/>
            <w:left w:val="none" w:sz="0" w:space="0" w:color="auto"/>
            <w:bottom w:val="none" w:sz="0" w:space="0" w:color="auto"/>
            <w:right w:val="none" w:sz="0" w:space="0" w:color="auto"/>
          </w:divBdr>
        </w:div>
        <w:div w:id="51731771">
          <w:marLeft w:val="547"/>
          <w:marRight w:val="0"/>
          <w:marTop w:val="0"/>
          <w:marBottom w:val="40"/>
          <w:divBdr>
            <w:top w:val="none" w:sz="0" w:space="0" w:color="auto"/>
            <w:left w:val="none" w:sz="0" w:space="0" w:color="auto"/>
            <w:bottom w:val="none" w:sz="0" w:space="0" w:color="auto"/>
            <w:right w:val="none" w:sz="0" w:space="0" w:color="auto"/>
          </w:divBdr>
        </w:div>
      </w:divsChild>
    </w:div>
    <w:div w:id="1129669782">
      <w:bodyDiv w:val="1"/>
      <w:marLeft w:val="0"/>
      <w:marRight w:val="0"/>
      <w:marTop w:val="0"/>
      <w:marBottom w:val="0"/>
      <w:divBdr>
        <w:top w:val="none" w:sz="0" w:space="0" w:color="auto"/>
        <w:left w:val="none" w:sz="0" w:space="0" w:color="auto"/>
        <w:bottom w:val="none" w:sz="0" w:space="0" w:color="auto"/>
        <w:right w:val="none" w:sz="0" w:space="0" w:color="auto"/>
      </w:divBdr>
      <w:divsChild>
        <w:div w:id="1897205212">
          <w:marLeft w:val="547"/>
          <w:marRight w:val="0"/>
          <w:marTop w:val="0"/>
          <w:marBottom w:val="0"/>
          <w:divBdr>
            <w:top w:val="none" w:sz="0" w:space="0" w:color="auto"/>
            <w:left w:val="none" w:sz="0" w:space="0" w:color="auto"/>
            <w:bottom w:val="none" w:sz="0" w:space="0" w:color="auto"/>
            <w:right w:val="none" w:sz="0" w:space="0" w:color="auto"/>
          </w:divBdr>
        </w:div>
      </w:divsChild>
    </w:div>
    <w:div w:id="1131171512">
      <w:bodyDiv w:val="1"/>
      <w:marLeft w:val="0"/>
      <w:marRight w:val="0"/>
      <w:marTop w:val="0"/>
      <w:marBottom w:val="0"/>
      <w:divBdr>
        <w:top w:val="none" w:sz="0" w:space="0" w:color="auto"/>
        <w:left w:val="none" w:sz="0" w:space="0" w:color="auto"/>
        <w:bottom w:val="none" w:sz="0" w:space="0" w:color="auto"/>
        <w:right w:val="none" w:sz="0" w:space="0" w:color="auto"/>
      </w:divBdr>
      <w:divsChild>
        <w:div w:id="695278545">
          <w:marLeft w:val="547"/>
          <w:marRight w:val="0"/>
          <w:marTop w:val="0"/>
          <w:marBottom w:val="0"/>
          <w:divBdr>
            <w:top w:val="none" w:sz="0" w:space="0" w:color="auto"/>
            <w:left w:val="none" w:sz="0" w:space="0" w:color="auto"/>
            <w:bottom w:val="none" w:sz="0" w:space="0" w:color="auto"/>
            <w:right w:val="none" w:sz="0" w:space="0" w:color="auto"/>
          </w:divBdr>
        </w:div>
      </w:divsChild>
    </w:div>
    <w:div w:id="1135103686">
      <w:bodyDiv w:val="1"/>
      <w:marLeft w:val="0"/>
      <w:marRight w:val="0"/>
      <w:marTop w:val="0"/>
      <w:marBottom w:val="0"/>
      <w:divBdr>
        <w:top w:val="none" w:sz="0" w:space="0" w:color="auto"/>
        <w:left w:val="none" w:sz="0" w:space="0" w:color="auto"/>
        <w:bottom w:val="none" w:sz="0" w:space="0" w:color="auto"/>
        <w:right w:val="none" w:sz="0" w:space="0" w:color="auto"/>
      </w:divBdr>
    </w:div>
    <w:div w:id="1158499460">
      <w:bodyDiv w:val="1"/>
      <w:marLeft w:val="0"/>
      <w:marRight w:val="0"/>
      <w:marTop w:val="0"/>
      <w:marBottom w:val="0"/>
      <w:divBdr>
        <w:top w:val="none" w:sz="0" w:space="0" w:color="auto"/>
        <w:left w:val="none" w:sz="0" w:space="0" w:color="auto"/>
        <w:bottom w:val="none" w:sz="0" w:space="0" w:color="auto"/>
        <w:right w:val="none" w:sz="0" w:space="0" w:color="auto"/>
      </w:divBdr>
      <w:divsChild>
        <w:div w:id="943535743">
          <w:marLeft w:val="547"/>
          <w:marRight w:val="0"/>
          <w:marTop w:val="0"/>
          <w:marBottom w:val="0"/>
          <w:divBdr>
            <w:top w:val="none" w:sz="0" w:space="0" w:color="auto"/>
            <w:left w:val="none" w:sz="0" w:space="0" w:color="auto"/>
            <w:bottom w:val="none" w:sz="0" w:space="0" w:color="auto"/>
            <w:right w:val="none" w:sz="0" w:space="0" w:color="auto"/>
          </w:divBdr>
        </w:div>
      </w:divsChild>
    </w:div>
    <w:div w:id="1165709166">
      <w:bodyDiv w:val="1"/>
      <w:marLeft w:val="0"/>
      <w:marRight w:val="0"/>
      <w:marTop w:val="0"/>
      <w:marBottom w:val="0"/>
      <w:divBdr>
        <w:top w:val="none" w:sz="0" w:space="0" w:color="auto"/>
        <w:left w:val="none" w:sz="0" w:space="0" w:color="auto"/>
        <w:bottom w:val="none" w:sz="0" w:space="0" w:color="auto"/>
        <w:right w:val="none" w:sz="0" w:space="0" w:color="auto"/>
      </w:divBdr>
      <w:divsChild>
        <w:div w:id="486943999">
          <w:marLeft w:val="547"/>
          <w:marRight w:val="0"/>
          <w:marTop w:val="0"/>
          <w:marBottom w:val="0"/>
          <w:divBdr>
            <w:top w:val="none" w:sz="0" w:space="0" w:color="auto"/>
            <w:left w:val="none" w:sz="0" w:space="0" w:color="auto"/>
            <w:bottom w:val="none" w:sz="0" w:space="0" w:color="auto"/>
            <w:right w:val="none" w:sz="0" w:space="0" w:color="auto"/>
          </w:divBdr>
        </w:div>
      </w:divsChild>
    </w:div>
    <w:div w:id="1198154751">
      <w:bodyDiv w:val="1"/>
      <w:marLeft w:val="0"/>
      <w:marRight w:val="0"/>
      <w:marTop w:val="0"/>
      <w:marBottom w:val="0"/>
      <w:divBdr>
        <w:top w:val="none" w:sz="0" w:space="0" w:color="auto"/>
        <w:left w:val="none" w:sz="0" w:space="0" w:color="auto"/>
        <w:bottom w:val="none" w:sz="0" w:space="0" w:color="auto"/>
        <w:right w:val="none" w:sz="0" w:space="0" w:color="auto"/>
      </w:divBdr>
    </w:div>
    <w:div w:id="1201668295">
      <w:bodyDiv w:val="1"/>
      <w:marLeft w:val="0"/>
      <w:marRight w:val="0"/>
      <w:marTop w:val="0"/>
      <w:marBottom w:val="0"/>
      <w:divBdr>
        <w:top w:val="none" w:sz="0" w:space="0" w:color="auto"/>
        <w:left w:val="none" w:sz="0" w:space="0" w:color="auto"/>
        <w:bottom w:val="none" w:sz="0" w:space="0" w:color="auto"/>
        <w:right w:val="none" w:sz="0" w:space="0" w:color="auto"/>
      </w:divBdr>
      <w:divsChild>
        <w:div w:id="1734351295">
          <w:marLeft w:val="547"/>
          <w:marRight w:val="0"/>
          <w:marTop w:val="0"/>
          <w:marBottom w:val="0"/>
          <w:divBdr>
            <w:top w:val="none" w:sz="0" w:space="0" w:color="auto"/>
            <w:left w:val="none" w:sz="0" w:space="0" w:color="auto"/>
            <w:bottom w:val="none" w:sz="0" w:space="0" w:color="auto"/>
            <w:right w:val="none" w:sz="0" w:space="0" w:color="auto"/>
          </w:divBdr>
        </w:div>
      </w:divsChild>
    </w:div>
    <w:div w:id="1207371804">
      <w:bodyDiv w:val="1"/>
      <w:marLeft w:val="0"/>
      <w:marRight w:val="0"/>
      <w:marTop w:val="0"/>
      <w:marBottom w:val="0"/>
      <w:divBdr>
        <w:top w:val="none" w:sz="0" w:space="0" w:color="auto"/>
        <w:left w:val="none" w:sz="0" w:space="0" w:color="auto"/>
        <w:bottom w:val="none" w:sz="0" w:space="0" w:color="auto"/>
        <w:right w:val="none" w:sz="0" w:space="0" w:color="auto"/>
      </w:divBdr>
      <w:divsChild>
        <w:div w:id="159664118">
          <w:marLeft w:val="547"/>
          <w:marRight w:val="0"/>
          <w:marTop w:val="0"/>
          <w:marBottom w:val="0"/>
          <w:divBdr>
            <w:top w:val="none" w:sz="0" w:space="0" w:color="auto"/>
            <w:left w:val="none" w:sz="0" w:space="0" w:color="auto"/>
            <w:bottom w:val="none" w:sz="0" w:space="0" w:color="auto"/>
            <w:right w:val="none" w:sz="0" w:space="0" w:color="auto"/>
          </w:divBdr>
        </w:div>
      </w:divsChild>
    </w:div>
    <w:div w:id="1213079247">
      <w:bodyDiv w:val="1"/>
      <w:marLeft w:val="0"/>
      <w:marRight w:val="0"/>
      <w:marTop w:val="0"/>
      <w:marBottom w:val="0"/>
      <w:divBdr>
        <w:top w:val="none" w:sz="0" w:space="0" w:color="auto"/>
        <w:left w:val="none" w:sz="0" w:space="0" w:color="auto"/>
        <w:bottom w:val="none" w:sz="0" w:space="0" w:color="auto"/>
        <w:right w:val="none" w:sz="0" w:space="0" w:color="auto"/>
      </w:divBdr>
      <w:divsChild>
        <w:div w:id="1384871109">
          <w:marLeft w:val="547"/>
          <w:marRight w:val="0"/>
          <w:marTop w:val="0"/>
          <w:marBottom w:val="0"/>
          <w:divBdr>
            <w:top w:val="none" w:sz="0" w:space="0" w:color="auto"/>
            <w:left w:val="none" w:sz="0" w:space="0" w:color="auto"/>
            <w:bottom w:val="none" w:sz="0" w:space="0" w:color="auto"/>
            <w:right w:val="none" w:sz="0" w:space="0" w:color="auto"/>
          </w:divBdr>
        </w:div>
      </w:divsChild>
    </w:div>
    <w:div w:id="1214076718">
      <w:bodyDiv w:val="1"/>
      <w:marLeft w:val="0"/>
      <w:marRight w:val="0"/>
      <w:marTop w:val="0"/>
      <w:marBottom w:val="0"/>
      <w:divBdr>
        <w:top w:val="none" w:sz="0" w:space="0" w:color="auto"/>
        <w:left w:val="none" w:sz="0" w:space="0" w:color="auto"/>
        <w:bottom w:val="none" w:sz="0" w:space="0" w:color="auto"/>
        <w:right w:val="none" w:sz="0" w:space="0" w:color="auto"/>
      </w:divBdr>
      <w:divsChild>
        <w:div w:id="825829064">
          <w:marLeft w:val="547"/>
          <w:marRight w:val="0"/>
          <w:marTop w:val="0"/>
          <w:marBottom w:val="0"/>
          <w:divBdr>
            <w:top w:val="none" w:sz="0" w:space="0" w:color="auto"/>
            <w:left w:val="none" w:sz="0" w:space="0" w:color="auto"/>
            <w:bottom w:val="none" w:sz="0" w:space="0" w:color="auto"/>
            <w:right w:val="none" w:sz="0" w:space="0" w:color="auto"/>
          </w:divBdr>
        </w:div>
      </w:divsChild>
    </w:div>
    <w:div w:id="1224412320">
      <w:bodyDiv w:val="1"/>
      <w:marLeft w:val="0"/>
      <w:marRight w:val="0"/>
      <w:marTop w:val="0"/>
      <w:marBottom w:val="0"/>
      <w:divBdr>
        <w:top w:val="none" w:sz="0" w:space="0" w:color="auto"/>
        <w:left w:val="none" w:sz="0" w:space="0" w:color="auto"/>
        <w:bottom w:val="none" w:sz="0" w:space="0" w:color="auto"/>
        <w:right w:val="none" w:sz="0" w:space="0" w:color="auto"/>
      </w:divBdr>
      <w:divsChild>
        <w:div w:id="1784417900">
          <w:marLeft w:val="547"/>
          <w:marRight w:val="0"/>
          <w:marTop w:val="0"/>
          <w:marBottom w:val="0"/>
          <w:divBdr>
            <w:top w:val="none" w:sz="0" w:space="0" w:color="auto"/>
            <w:left w:val="none" w:sz="0" w:space="0" w:color="auto"/>
            <w:bottom w:val="none" w:sz="0" w:space="0" w:color="auto"/>
            <w:right w:val="none" w:sz="0" w:space="0" w:color="auto"/>
          </w:divBdr>
        </w:div>
      </w:divsChild>
    </w:div>
    <w:div w:id="1243372867">
      <w:bodyDiv w:val="1"/>
      <w:marLeft w:val="0"/>
      <w:marRight w:val="0"/>
      <w:marTop w:val="0"/>
      <w:marBottom w:val="0"/>
      <w:divBdr>
        <w:top w:val="none" w:sz="0" w:space="0" w:color="auto"/>
        <w:left w:val="none" w:sz="0" w:space="0" w:color="auto"/>
        <w:bottom w:val="none" w:sz="0" w:space="0" w:color="auto"/>
        <w:right w:val="none" w:sz="0" w:space="0" w:color="auto"/>
      </w:divBdr>
    </w:div>
    <w:div w:id="1295410485">
      <w:bodyDiv w:val="1"/>
      <w:marLeft w:val="0"/>
      <w:marRight w:val="0"/>
      <w:marTop w:val="0"/>
      <w:marBottom w:val="0"/>
      <w:divBdr>
        <w:top w:val="none" w:sz="0" w:space="0" w:color="auto"/>
        <w:left w:val="none" w:sz="0" w:space="0" w:color="auto"/>
        <w:bottom w:val="none" w:sz="0" w:space="0" w:color="auto"/>
        <w:right w:val="none" w:sz="0" w:space="0" w:color="auto"/>
      </w:divBdr>
      <w:divsChild>
        <w:div w:id="1047877600">
          <w:marLeft w:val="547"/>
          <w:marRight w:val="0"/>
          <w:marTop w:val="0"/>
          <w:marBottom w:val="0"/>
          <w:divBdr>
            <w:top w:val="none" w:sz="0" w:space="0" w:color="auto"/>
            <w:left w:val="none" w:sz="0" w:space="0" w:color="auto"/>
            <w:bottom w:val="none" w:sz="0" w:space="0" w:color="auto"/>
            <w:right w:val="none" w:sz="0" w:space="0" w:color="auto"/>
          </w:divBdr>
        </w:div>
      </w:divsChild>
    </w:div>
    <w:div w:id="1295989725">
      <w:bodyDiv w:val="1"/>
      <w:marLeft w:val="0"/>
      <w:marRight w:val="0"/>
      <w:marTop w:val="0"/>
      <w:marBottom w:val="0"/>
      <w:divBdr>
        <w:top w:val="none" w:sz="0" w:space="0" w:color="auto"/>
        <w:left w:val="none" w:sz="0" w:space="0" w:color="auto"/>
        <w:bottom w:val="none" w:sz="0" w:space="0" w:color="auto"/>
        <w:right w:val="none" w:sz="0" w:space="0" w:color="auto"/>
      </w:divBdr>
    </w:div>
    <w:div w:id="1298685140">
      <w:bodyDiv w:val="1"/>
      <w:marLeft w:val="0"/>
      <w:marRight w:val="0"/>
      <w:marTop w:val="0"/>
      <w:marBottom w:val="0"/>
      <w:divBdr>
        <w:top w:val="none" w:sz="0" w:space="0" w:color="auto"/>
        <w:left w:val="none" w:sz="0" w:space="0" w:color="auto"/>
        <w:bottom w:val="none" w:sz="0" w:space="0" w:color="auto"/>
        <w:right w:val="none" w:sz="0" w:space="0" w:color="auto"/>
      </w:divBdr>
    </w:div>
    <w:div w:id="1307978952">
      <w:bodyDiv w:val="1"/>
      <w:marLeft w:val="0"/>
      <w:marRight w:val="0"/>
      <w:marTop w:val="0"/>
      <w:marBottom w:val="0"/>
      <w:divBdr>
        <w:top w:val="none" w:sz="0" w:space="0" w:color="auto"/>
        <w:left w:val="none" w:sz="0" w:space="0" w:color="auto"/>
        <w:bottom w:val="none" w:sz="0" w:space="0" w:color="auto"/>
        <w:right w:val="none" w:sz="0" w:space="0" w:color="auto"/>
      </w:divBdr>
    </w:div>
    <w:div w:id="1327707632">
      <w:bodyDiv w:val="1"/>
      <w:marLeft w:val="0"/>
      <w:marRight w:val="0"/>
      <w:marTop w:val="0"/>
      <w:marBottom w:val="0"/>
      <w:divBdr>
        <w:top w:val="none" w:sz="0" w:space="0" w:color="auto"/>
        <w:left w:val="none" w:sz="0" w:space="0" w:color="auto"/>
        <w:bottom w:val="none" w:sz="0" w:space="0" w:color="auto"/>
        <w:right w:val="none" w:sz="0" w:space="0" w:color="auto"/>
      </w:divBdr>
      <w:divsChild>
        <w:div w:id="878474070">
          <w:marLeft w:val="547"/>
          <w:marRight w:val="0"/>
          <w:marTop w:val="0"/>
          <w:marBottom w:val="0"/>
          <w:divBdr>
            <w:top w:val="none" w:sz="0" w:space="0" w:color="auto"/>
            <w:left w:val="none" w:sz="0" w:space="0" w:color="auto"/>
            <w:bottom w:val="none" w:sz="0" w:space="0" w:color="auto"/>
            <w:right w:val="none" w:sz="0" w:space="0" w:color="auto"/>
          </w:divBdr>
        </w:div>
      </w:divsChild>
    </w:div>
    <w:div w:id="1376664773">
      <w:bodyDiv w:val="1"/>
      <w:marLeft w:val="0"/>
      <w:marRight w:val="0"/>
      <w:marTop w:val="0"/>
      <w:marBottom w:val="0"/>
      <w:divBdr>
        <w:top w:val="none" w:sz="0" w:space="0" w:color="auto"/>
        <w:left w:val="none" w:sz="0" w:space="0" w:color="auto"/>
        <w:bottom w:val="none" w:sz="0" w:space="0" w:color="auto"/>
        <w:right w:val="none" w:sz="0" w:space="0" w:color="auto"/>
      </w:divBdr>
    </w:div>
    <w:div w:id="1390347930">
      <w:bodyDiv w:val="1"/>
      <w:marLeft w:val="0"/>
      <w:marRight w:val="0"/>
      <w:marTop w:val="0"/>
      <w:marBottom w:val="0"/>
      <w:divBdr>
        <w:top w:val="none" w:sz="0" w:space="0" w:color="auto"/>
        <w:left w:val="none" w:sz="0" w:space="0" w:color="auto"/>
        <w:bottom w:val="none" w:sz="0" w:space="0" w:color="auto"/>
        <w:right w:val="none" w:sz="0" w:space="0" w:color="auto"/>
      </w:divBdr>
    </w:div>
    <w:div w:id="1403799234">
      <w:bodyDiv w:val="1"/>
      <w:marLeft w:val="0"/>
      <w:marRight w:val="0"/>
      <w:marTop w:val="0"/>
      <w:marBottom w:val="0"/>
      <w:divBdr>
        <w:top w:val="none" w:sz="0" w:space="0" w:color="auto"/>
        <w:left w:val="none" w:sz="0" w:space="0" w:color="auto"/>
        <w:bottom w:val="none" w:sz="0" w:space="0" w:color="auto"/>
        <w:right w:val="none" w:sz="0" w:space="0" w:color="auto"/>
      </w:divBdr>
      <w:divsChild>
        <w:div w:id="1453868469">
          <w:marLeft w:val="547"/>
          <w:marRight w:val="0"/>
          <w:marTop w:val="0"/>
          <w:marBottom w:val="0"/>
          <w:divBdr>
            <w:top w:val="none" w:sz="0" w:space="0" w:color="auto"/>
            <w:left w:val="none" w:sz="0" w:space="0" w:color="auto"/>
            <w:bottom w:val="none" w:sz="0" w:space="0" w:color="auto"/>
            <w:right w:val="none" w:sz="0" w:space="0" w:color="auto"/>
          </w:divBdr>
        </w:div>
      </w:divsChild>
    </w:div>
    <w:div w:id="1406605987">
      <w:bodyDiv w:val="1"/>
      <w:marLeft w:val="0"/>
      <w:marRight w:val="0"/>
      <w:marTop w:val="0"/>
      <w:marBottom w:val="0"/>
      <w:divBdr>
        <w:top w:val="none" w:sz="0" w:space="0" w:color="auto"/>
        <w:left w:val="none" w:sz="0" w:space="0" w:color="auto"/>
        <w:bottom w:val="none" w:sz="0" w:space="0" w:color="auto"/>
        <w:right w:val="none" w:sz="0" w:space="0" w:color="auto"/>
      </w:divBdr>
      <w:divsChild>
        <w:div w:id="633799522">
          <w:marLeft w:val="547"/>
          <w:marRight w:val="0"/>
          <w:marTop w:val="0"/>
          <w:marBottom w:val="0"/>
          <w:divBdr>
            <w:top w:val="none" w:sz="0" w:space="0" w:color="auto"/>
            <w:left w:val="none" w:sz="0" w:space="0" w:color="auto"/>
            <w:bottom w:val="none" w:sz="0" w:space="0" w:color="auto"/>
            <w:right w:val="none" w:sz="0" w:space="0" w:color="auto"/>
          </w:divBdr>
        </w:div>
      </w:divsChild>
    </w:div>
    <w:div w:id="1410077248">
      <w:bodyDiv w:val="1"/>
      <w:marLeft w:val="0"/>
      <w:marRight w:val="0"/>
      <w:marTop w:val="0"/>
      <w:marBottom w:val="0"/>
      <w:divBdr>
        <w:top w:val="none" w:sz="0" w:space="0" w:color="auto"/>
        <w:left w:val="none" w:sz="0" w:space="0" w:color="auto"/>
        <w:bottom w:val="none" w:sz="0" w:space="0" w:color="auto"/>
        <w:right w:val="none" w:sz="0" w:space="0" w:color="auto"/>
      </w:divBdr>
    </w:div>
    <w:div w:id="1424843001">
      <w:bodyDiv w:val="1"/>
      <w:marLeft w:val="0"/>
      <w:marRight w:val="0"/>
      <w:marTop w:val="0"/>
      <w:marBottom w:val="0"/>
      <w:divBdr>
        <w:top w:val="none" w:sz="0" w:space="0" w:color="auto"/>
        <w:left w:val="none" w:sz="0" w:space="0" w:color="auto"/>
        <w:bottom w:val="none" w:sz="0" w:space="0" w:color="auto"/>
        <w:right w:val="none" w:sz="0" w:space="0" w:color="auto"/>
      </w:divBdr>
      <w:divsChild>
        <w:div w:id="1706908487">
          <w:marLeft w:val="547"/>
          <w:marRight w:val="0"/>
          <w:marTop w:val="0"/>
          <w:marBottom w:val="0"/>
          <w:divBdr>
            <w:top w:val="none" w:sz="0" w:space="0" w:color="auto"/>
            <w:left w:val="none" w:sz="0" w:space="0" w:color="auto"/>
            <w:bottom w:val="none" w:sz="0" w:space="0" w:color="auto"/>
            <w:right w:val="none" w:sz="0" w:space="0" w:color="auto"/>
          </w:divBdr>
        </w:div>
      </w:divsChild>
    </w:div>
    <w:div w:id="1435830826">
      <w:bodyDiv w:val="1"/>
      <w:marLeft w:val="0"/>
      <w:marRight w:val="0"/>
      <w:marTop w:val="0"/>
      <w:marBottom w:val="0"/>
      <w:divBdr>
        <w:top w:val="none" w:sz="0" w:space="0" w:color="auto"/>
        <w:left w:val="none" w:sz="0" w:space="0" w:color="auto"/>
        <w:bottom w:val="none" w:sz="0" w:space="0" w:color="auto"/>
        <w:right w:val="none" w:sz="0" w:space="0" w:color="auto"/>
      </w:divBdr>
      <w:divsChild>
        <w:div w:id="1636524778">
          <w:marLeft w:val="547"/>
          <w:marRight w:val="0"/>
          <w:marTop w:val="0"/>
          <w:marBottom w:val="0"/>
          <w:divBdr>
            <w:top w:val="none" w:sz="0" w:space="0" w:color="auto"/>
            <w:left w:val="none" w:sz="0" w:space="0" w:color="auto"/>
            <w:bottom w:val="none" w:sz="0" w:space="0" w:color="auto"/>
            <w:right w:val="none" w:sz="0" w:space="0" w:color="auto"/>
          </w:divBdr>
        </w:div>
      </w:divsChild>
    </w:div>
    <w:div w:id="1452431472">
      <w:bodyDiv w:val="1"/>
      <w:marLeft w:val="0"/>
      <w:marRight w:val="0"/>
      <w:marTop w:val="0"/>
      <w:marBottom w:val="0"/>
      <w:divBdr>
        <w:top w:val="none" w:sz="0" w:space="0" w:color="auto"/>
        <w:left w:val="none" w:sz="0" w:space="0" w:color="auto"/>
        <w:bottom w:val="none" w:sz="0" w:space="0" w:color="auto"/>
        <w:right w:val="none" w:sz="0" w:space="0" w:color="auto"/>
      </w:divBdr>
      <w:divsChild>
        <w:div w:id="1994871005">
          <w:marLeft w:val="547"/>
          <w:marRight w:val="0"/>
          <w:marTop w:val="0"/>
          <w:marBottom w:val="0"/>
          <w:divBdr>
            <w:top w:val="none" w:sz="0" w:space="0" w:color="auto"/>
            <w:left w:val="none" w:sz="0" w:space="0" w:color="auto"/>
            <w:bottom w:val="none" w:sz="0" w:space="0" w:color="auto"/>
            <w:right w:val="none" w:sz="0" w:space="0" w:color="auto"/>
          </w:divBdr>
        </w:div>
      </w:divsChild>
    </w:div>
    <w:div w:id="1469277884">
      <w:bodyDiv w:val="1"/>
      <w:marLeft w:val="0"/>
      <w:marRight w:val="0"/>
      <w:marTop w:val="0"/>
      <w:marBottom w:val="0"/>
      <w:divBdr>
        <w:top w:val="none" w:sz="0" w:space="0" w:color="auto"/>
        <w:left w:val="none" w:sz="0" w:space="0" w:color="auto"/>
        <w:bottom w:val="none" w:sz="0" w:space="0" w:color="auto"/>
        <w:right w:val="none" w:sz="0" w:space="0" w:color="auto"/>
      </w:divBdr>
      <w:divsChild>
        <w:div w:id="374816821">
          <w:marLeft w:val="547"/>
          <w:marRight w:val="0"/>
          <w:marTop w:val="0"/>
          <w:marBottom w:val="0"/>
          <w:divBdr>
            <w:top w:val="none" w:sz="0" w:space="0" w:color="auto"/>
            <w:left w:val="none" w:sz="0" w:space="0" w:color="auto"/>
            <w:bottom w:val="none" w:sz="0" w:space="0" w:color="auto"/>
            <w:right w:val="none" w:sz="0" w:space="0" w:color="auto"/>
          </w:divBdr>
        </w:div>
      </w:divsChild>
    </w:div>
    <w:div w:id="1482505538">
      <w:bodyDiv w:val="1"/>
      <w:marLeft w:val="0"/>
      <w:marRight w:val="0"/>
      <w:marTop w:val="0"/>
      <w:marBottom w:val="0"/>
      <w:divBdr>
        <w:top w:val="none" w:sz="0" w:space="0" w:color="auto"/>
        <w:left w:val="none" w:sz="0" w:space="0" w:color="auto"/>
        <w:bottom w:val="none" w:sz="0" w:space="0" w:color="auto"/>
        <w:right w:val="none" w:sz="0" w:space="0" w:color="auto"/>
      </w:divBdr>
      <w:divsChild>
        <w:div w:id="1056200662">
          <w:marLeft w:val="547"/>
          <w:marRight w:val="0"/>
          <w:marTop w:val="0"/>
          <w:marBottom w:val="0"/>
          <w:divBdr>
            <w:top w:val="none" w:sz="0" w:space="0" w:color="auto"/>
            <w:left w:val="none" w:sz="0" w:space="0" w:color="auto"/>
            <w:bottom w:val="none" w:sz="0" w:space="0" w:color="auto"/>
            <w:right w:val="none" w:sz="0" w:space="0" w:color="auto"/>
          </w:divBdr>
        </w:div>
      </w:divsChild>
    </w:div>
    <w:div w:id="1503818927">
      <w:bodyDiv w:val="1"/>
      <w:marLeft w:val="0"/>
      <w:marRight w:val="0"/>
      <w:marTop w:val="0"/>
      <w:marBottom w:val="0"/>
      <w:divBdr>
        <w:top w:val="none" w:sz="0" w:space="0" w:color="auto"/>
        <w:left w:val="none" w:sz="0" w:space="0" w:color="auto"/>
        <w:bottom w:val="none" w:sz="0" w:space="0" w:color="auto"/>
        <w:right w:val="none" w:sz="0" w:space="0" w:color="auto"/>
      </w:divBdr>
    </w:div>
    <w:div w:id="1522357974">
      <w:bodyDiv w:val="1"/>
      <w:marLeft w:val="0"/>
      <w:marRight w:val="0"/>
      <w:marTop w:val="0"/>
      <w:marBottom w:val="0"/>
      <w:divBdr>
        <w:top w:val="none" w:sz="0" w:space="0" w:color="auto"/>
        <w:left w:val="none" w:sz="0" w:space="0" w:color="auto"/>
        <w:bottom w:val="none" w:sz="0" w:space="0" w:color="auto"/>
        <w:right w:val="none" w:sz="0" w:space="0" w:color="auto"/>
      </w:divBdr>
      <w:divsChild>
        <w:div w:id="873152492">
          <w:marLeft w:val="547"/>
          <w:marRight w:val="0"/>
          <w:marTop w:val="0"/>
          <w:marBottom w:val="0"/>
          <w:divBdr>
            <w:top w:val="none" w:sz="0" w:space="0" w:color="auto"/>
            <w:left w:val="none" w:sz="0" w:space="0" w:color="auto"/>
            <w:bottom w:val="none" w:sz="0" w:space="0" w:color="auto"/>
            <w:right w:val="none" w:sz="0" w:space="0" w:color="auto"/>
          </w:divBdr>
        </w:div>
      </w:divsChild>
    </w:div>
    <w:div w:id="1535540582">
      <w:bodyDiv w:val="1"/>
      <w:marLeft w:val="0"/>
      <w:marRight w:val="0"/>
      <w:marTop w:val="0"/>
      <w:marBottom w:val="0"/>
      <w:divBdr>
        <w:top w:val="none" w:sz="0" w:space="0" w:color="auto"/>
        <w:left w:val="none" w:sz="0" w:space="0" w:color="auto"/>
        <w:bottom w:val="none" w:sz="0" w:space="0" w:color="auto"/>
        <w:right w:val="none" w:sz="0" w:space="0" w:color="auto"/>
      </w:divBdr>
      <w:divsChild>
        <w:div w:id="275017952">
          <w:marLeft w:val="547"/>
          <w:marRight w:val="0"/>
          <w:marTop w:val="0"/>
          <w:marBottom w:val="0"/>
          <w:divBdr>
            <w:top w:val="none" w:sz="0" w:space="0" w:color="auto"/>
            <w:left w:val="none" w:sz="0" w:space="0" w:color="auto"/>
            <w:bottom w:val="none" w:sz="0" w:space="0" w:color="auto"/>
            <w:right w:val="none" w:sz="0" w:space="0" w:color="auto"/>
          </w:divBdr>
        </w:div>
      </w:divsChild>
    </w:div>
    <w:div w:id="1564634813">
      <w:bodyDiv w:val="1"/>
      <w:marLeft w:val="0"/>
      <w:marRight w:val="0"/>
      <w:marTop w:val="0"/>
      <w:marBottom w:val="0"/>
      <w:divBdr>
        <w:top w:val="none" w:sz="0" w:space="0" w:color="auto"/>
        <w:left w:val="none" w:sz="0" w:space="0" w:color="auto"/>
        <w:bottom w:val="none" w:sz="0" w:space="0" w:color="auto"/>
        <w:right w:val="none" w:sz="0" w:space="0" w:color="auto"/>
      </w:divBdr>
    </w:div>
    <w:div w:id="1576428587">
      <w:bodyDiv w:val="1"/>
      <w:marLeft w:val="0"/>
      <w:marRight w:val="0"/>
      <w:marTop w:val="0"/>
      <w:marBottom w:val="0"/>
      <w:divBdr>
        <w:top w:val="none" w:sz="0" w:space="0" w:color="auto"/>
        <w:left w:val="none" w:sz="0" w:space="0" w:color="auto"/>
        <w:bottom w:val="none" w:sz="0" w:space="0" w:color="auto"/>
        <w:right w:val="none" w:sz="0" w:space="0" w:color="auto"/>
      </w:divBdr>
      <w:divsChild>
        <w:div w:id="1354065389">
          <w:marLeft w:val="547"/>
          <w:marRight w:val="0"/>
          <w:marTop w:val="0"/>
          <w:marBottom w:val="0"/>
          <w:divBdr>
            <w:top w:val="none" w:sz="0" w:space="0" w:color="auto"/>
            <w:left w:val="none" w:sz="0" w:space="0" w:color="auto"/>
            <w:bottom w:val="none" w:sz="0" w:space="0" w:color="auto"/>
            <w:right w:val="none" w:sz="0" w:space="0" w:color="auto"/>
          </w:divBdr>
        </w:div>
      </w:divsChild>
    </w:div>
    <w:div w:id="1611207625">
      <w:bodyDiv w:val="1"/>
      <w:marLeft w:val="0"/>
      <w:marRight w:val="0"/>
      <w:marTop w:val="0"/>
      <w:marBottom w:val="0"/>
      <w:divBdr>
        <w:top w:val="none" w:sz="0" w:space="0" w:color="auto"/>
        <w:left w:val="none" w:sz="0" w:space="0" w:color="auto"/>
        <w:bottom w:val="none" w:sz="0" w:space="0" w:color="auto"/>
        <w:right w:val="none" w:sz="0" w:space="0" w:color="auto"/>
      </w:divBdr>
    </w:div>
    <w:div w:id="1614437467">
      <w:bodyDiv w:val="1"/>
      <w:marLeft w:val="0"/>
      <w:marRight w:val="0"/>
      <w:marTop w:val="0"/>
      <w:marBottom w:val="0"/>
      <w:divBdr>
        <w:top w:val="none" w:sz="0" w:space="0" w:color="auto"/>
        <w:left w:val="none" w:sz="0" w:space="0" w:color="auto"/>
        <w:bottom w:val="none" w:sz="0" w:space="0" w:color="auto"/>
        <w:right w:val="none" w:sz="0" w:space="0" w:color="auto"/>
      </w:divBdr>
    </w:div>
    <w:div w:id="1617981940">
      <w:bodyDiv w:val="1"/>
      <w:marLeft w:val="0"/>
      <w:marRight w:val="0"/>
      <w:marTop w:val="0"/>
      <w:marBottom w:val="0"/>
      <w:divBdr>
        <w:top w:val="none" w:sz="0" w:space="0" w:color="auto"/>
        <w:left w:val="none" w:sz="0" w:space="0" w:color="auto"/>
        <w:bottom w:val="none" w:sz="0" w:space="0" w:color="auto"/>
        <w:right w:val="none" w:sz="0" w:space="0" w:color="auto"/>
      </w:divBdr>
    </w:div>
    <w:div w:id="1636988267">
      <w:bodyDiv w:val="1"/>
      <w:marLeft w:val="0"/>
      <w:marRight w:val="0"/>
      <w:marTop w:val="0"/>
      <w:marBottom w:val="0"/>
      <w:divBdr>
        <w:top w:val="none" w:sz="0" w:space="0" w:color="auto"/>
        <w:left w:val="none" w:sz="0" w:space="0" w:color="auto"/>
        <w:bottom w:val="none" w:sz="0" w:space="0" w:color="auto"/>
        <w:right w:val="none" w:sz="0" w:space="0" w:color="auto"/>
      </w:divBdr>
      <w:divsChild>
        <w:div w:id="889800641">
          <w:marLeft w:val="547"/>
          <w:marRight w:val="0"/>
          <w:marTop w:val="0"/>
          <w:marBottom w:val="0"/>
          <w:divBdr>
            <w:top w:val="none" w:sz="0" w:space="0" w:color="auto"/>
            <w:left w:val="none" w:sz="0" w:space="0" w:color="auto"/>
            <w:bottom w:val="none" w:sz="0" w:space="0" w:color="auto"/>
            <w:right w:val="none" w:sz="0" w:space="0" w:color="auto"/>
          </w:divBdr>
        </w:div>
      </w:divsChild>
    </w:div>
    <w:div w:id="1637644831">
      <w:bodyDiv w:val="1"/>
      <w:marLeft w:val="0"/>
      <w:marRight w:val="0"/>
      <w:marTop w:val="0"/>
      <w:marBottom w:val="0"/>
      <w:divBdr>
        <w:top w:val="none" w:sz="0" w:space="0" w:color="auto"/>
        <w:left w:val="none" w:sz="0" w:space="0" w:color="auto"/>
        <w:bottom w:val="none" w:sz="0" w:space="0" w:color="auto"/>
        <w:right w:val="none" w:sz="0" w:space="0" w:color="auto"/>
      </w:divBdr>
      <w:divsChild>
        <w:div w:id="2141655164">
          <w:marLeft w:val="547"/>
          <w:marRight w:val="0"/>
          <w:marTop w:val="0"/>
          <w:marBottom w:val="0"/>
          <w:divBdr>
            <w:top w:val="none" w:sz="0" w:space="0" w:color="auto"/>
            <w:left w:val="none" w:sz="0" w:space="0" w:color="auto"/>
            <w:bottom w:val="none" w:sz="0" w:space="0" w:color="auto"/>
            <w:right w:val="none" w:sz="0" w:space="0" w:color="auto"/>
          </w:divBdr>
        </w:div>
      </w:divsChild>
    </w:div>
    <w:div w:id="1667441365">
      <w:bodyDiv w:val="1"/>
      <w:marLeft w:val="0"/>
      <w:marRight w:val="0"/>
      <w:marTop w:val="0"/>
      <w:marBottom w:val="0"/>
      <w:divBdr>
        <w:top w:val="none" w:sz="0" w:space="0" w:color="auto"/>
        <w:left w:val="none" w:sz="0" w:space="0" w:color="auto"/>
        <w:bottom w:val="none" w:sz="0" w:space="0" w:color="auto"/>
        <w:right w:val="none" w:sz="0" w:space="0" w:color="auto"/>
      </w:divBdr>
    </w:div>
    <w:div w:id="1698775567">
      <w:bodyDiv w:val="1"/>
      <w:marLeft w:val="0"/>
      <w:marRight w:val="0"/>
      <w:marTop w:val="0"/>
      <w:marBottom w:val="0"/>
      <w:divBdr>
        <w:top w:val="none" w:sz="0" w:space="0" w:color="auto"/>
        <w:left w:val="none" w:sz="0" w:space="0" w:color="auto"/>
        <w:bottom w:val="none" w:sz="0" w:space="0" w:color="auto"/>
        <w:right w:val="none" w:sz="0" w:space="0" w:color="auto"/>
      </w:divBdr>
    </w:div>
    <w:div w:id="1706173807">
      <w:bodyDiv w:val="1"/>
      <w:marLeft w:val="0"/>
      <w:marRight w:val="0"/>
      <w:marTop w:val="0"/>
      <w:marBottom w:val="0"/>
      <w:divBdr>
        <w:top w:val="none" w:sz="0" w:space="0" w:color="auto"/>
        <w:left w:val="none" w:sz="0" w:space="0" w:color="auto"/>
        <w:bottom w:val="none" w:sz="0" w:space="0" w:color="auto"/>
        <w:right w:val="none" w:sz="0" w:space="0" w:color="auto"/>
      </w:divBdr>
    </w:div>
    <w:div w:id="1715999675">
      <w:bodyDiv w:val="1"/>
      <w:marLeft w:val="0"/>
      <w:marRight w:val="0"/>
      <w:marTop w:val="0"/>
      <w:marBottom w:val="0"/>
      <w:divBdr>
        <w:top w:val="none" w:sz="0" w:space="0" w:color="auto"/>
        <w:left w:val="none" w:sz="0" w:space="0" w:color="auto"/>
        <w:bottom w:val="none" w:sz="0" w:space="0" w:color="auto"/>
        <w:right w:val="none" w:sz="0" w:space="0" w:color="auto"/>
      </w:divBdr>
      <w:divsChild>
        <w:div w:id="1808353828">
          <w:marLeft w:val="547"/>
          <w:marRight w:val="0"/>
          <w:marTop w:val="0"/>
          <w:marBottom w:val="0"/>
          <w:divBdr>
            <w:top w:val="none" w:sz="0" w:space="0" w:color="auto"/>
            <w:left w:val="none" w:sz="0" w:space="0" w:color="auto"/>
            <w:bottom w:val="none" w:sz="0" w:space="0" w:color="auto"/>
            <w:right w:val="none" w:sz="0" w:space="0" w:color="auto"/>
          </w:divBdr>
        </w:div>
      </w:divsChild>
    </w:div>
    <w:div w:id="1742092517">
      <w:bodyDiv w:val="1"/>
      <w:marLeft w:val="0"/>
      <w:marRight w:val="0"/>
      <w:marTop w:val="0"/>
      <w:marBottom w:val="0"/>
      <w:divBdr>
        <w:top w:val="none" w:sz="0" w:space="0" w:color="auto"/>
        <w:left w:val="none" w:sz="0" w:space="0" w:color="auto"/>
        <w:bottom w:val="none" w:sz="0" w:space="0" w:color="auto"/>
        <w:right w:val="none" w:sz="0" w:space="0" w:color="auto"/>
      </w:divBdr>
    </w:div>
    <w:div w:id="1759789983">
      <w:bodyDiv w:val="1"/>
      <w:marLeft w:val="0"/>
      <w:marRight w:val="0"/>
      <w:marTop w:val="0"/>
      <w:marBottom w:val="0"/>
      <w:divBdr>
        <w:top w:val="none" w:sz="0" w:space="0" w:color="auto"/>
        <w:left w:val="none" w:sz="0" w:space="0" w:color="auto"/>
        <w:bottom w:val="none" w:sz="0" w:space="0" w:color="auto"/>
        <w:right w:val="none" w:sz="0" w:space="0" w:color="auto"/>
      </w:divBdr>
      <w:divsChild>
        <w:div w:id="1020930854">
          <w:marLeft w:val="547"/>
          <w:marRight w:val="0"/>
          <w:marTop w:val="0"/>
          <w:marBottom w:val="0"/>
          <w:divBdr>
            <w:top w:val="none" w:sz="0" w:space="0" w:color="auto"/>
            <w:left w:val="none" w:sz="0" w:space="0" w:color="auto"/>
            <w:bottom w:val="none" w:sz="0" w:space="0" w:color="auto"/>
            <w:right w:val="none" w:sz="0" w:space="0" w:color="auto"/>
          </w:divBdr>
        </w:div>
      </w:divsChild>
    </w:div>
    <w:div w:id="1763523020">
      <w:bodyDiv w:val="1"/>
      <w:marLeft w:val="0"/>
      <w:marRight w:val="0"/>
      <w:marTop w:val="0"/>
      <w:marBottom w:val="0"/>
      <w:divBdr>
        <w:top w:val="none" w:sz="0" w:space="0" w:color="auto"/>
        <w:left w:val="none" w:sz="0" w:space="0" w:color="auto"/>
        <w:bottom w:val="none" w:sz="0" w:space="0" w:color="auto"/>
        <w:right w:val="none" w:sz="0" w:space="0" w:color="auto"/>
      </w:divBdr>
    </w:div>
    <w:div w:id="1773935396">
      <w:bodyDiv w:val="1"/>
      <w:marLeft w:val="0"/>
      <w:marRight w:val="0"/>
      <w:marTop w:val="0"/>
      <w:marBottom w:val="0"/>
      <w:divBdr>
        <w:top w:val="none" w:sz="0" w:space="0" w:color="auto"/>
        <w:left w:val="none" w:sz="0" w:space="0" w:color="auto"/>
        <w:bottom w:val="none" w:sz="0" w:space="0" w:color="auto"/>
        <w:right w:val="none" w:sz="0" w:space="0" w:color="auto"/>
      </w:divBdr>
      <w:divsChild>
        <w:div w:id="428352590">
          <w:marLeft w:val="547"/>
          <w:marRight w:val="0"/>
          <w:marTop w:val="0"/>
          <w:marBottom w:val="0"/>
          <w:divBdr>
            <w:top w:val="none" w:sz="0" w:space="0" w:color="auto"/>
            <w:left w:val="none" w:sz="0" w:space="0" w:color="auto"/>
            <w:bottom w:val="none" w:sz="0" w:space="0" w:color="auto"/>
            <w:right w:val="none" w:sz="0" w:space="0" w:color="auto"/>
          </w:divBdr>
        </w:div>
      </w:divsChild>
    </w:div>
    <w:div w:id="1822186656">
      <w:bodyDiv w:val="1"/>
      <w:marLeft w:val="0"/>
      <w:marRight w:val="0"/>
      <w:marTop w:val="0"/>
      <w:marBottom w:val="0"/>
      <w:divBdr>
        <w:top w:val="none" w:sz="0" w:space="0" w:color="auto"/>
        <w:left w:val="none" w:sz="0" w:space="0" w:color="auto"/>
        <w:bottom w:val="none" w:sz="0" w:space="0" w:color="auto"/>
        <w:right w:val="none" w:sz="0" w:space="0" w:color="auto"/>
      </w:divBdr>
      <w:divsChild>
        <w:div w:id="1224482921">
          <w:marLeft w:val="547"/>
          <w:marRight w:val="0"/>
          <w:marTop w:val="0"/>
          <w:marBottom w:val="0"/>
          <w:divBdr>
            <w:top w:val="none" w:sz="0" w:space="0" w:color="auto"/>
            <w:left w:val="none" w:sz="0" w:space="0" w:color="auto"/>
            <w:bottom w:val="none" w:sz="0" w:space="0" w:color="auto"/>
            <w:right w:val="none" w:sz="0" w:space="0" w:color="auto"/>
          </w:divBdr>
        </w:div>
      </w:divsChild>
    </w:div>
    <w:div w:id="1823623256">
      <w:bodyDiv w:val="1"/>
      <w:marLeft w:val="0"/>
      <w:marRight w:val="0"/>
      <w:marTop w:val="0"/>
      <w:marBottom w:val="0"/>
      <w:divBdr>
        <w:top w:val="none" w:sz="0" w:space="0" w:color="auto"/>
        <w:left w:val="none" w:sz="0" w:space="0" w:color="auto"/>
        <w:bottom w:val="none" w:sz="0" w:space="0" w:color="auto"/>
        <w:right w:val="none" w:sz="0" w:space="0" w:color="auto"/>
      </w:divBdr>
    </w:div>
    <w:div w:id="1840850570">
      <w:bodyDiv w:val="1"/>
      <w:marLeft w:val="0"/>
      <w:marRight w:val="0"/>
      <w:marTop w:val="0"/>
      <w:marBottom w:val="0"/>
      <w:divBdr>
        <w:top w:val="none" w:sz="0" w:space="0" w:color="auto"/>
        <w:left w:val="none" w:sz="0" w:space="0" w:color="auto"/>
        <w:bottom w:val="none" w:sz="0" w:space="0" w:color="auto"/>
        <w:right w:val="none" w:sz="0" w:space="0" w:color="auto"/>
      </w:divBdr>
      <w:divsChild>
        <w:div w:id="377976930">
          <w:marLeft w:val="547"/>
          <w:marRight w:val="0"/>
          <w:marTop w:val="0"/>
          <w:marBottom w:val="0"/>
          <w:divBdr>
            <w:top w:val="none" w:sz="0" w:space="0" w:color="auto"/>
            <w:left w:val="none" w:sz="0" w:space="0" w:color="auto"/>
            <w:bottom w:val="none" w:sz="0" w:space="0" w:color="auto"/>
            <w:right w:val="none" w:sz="0" w:space="0" w:color="auto"/>
          </w:divBdr>
        </w:div>
      </w:divsChild>
    </w:div>
    <w:div w:id="1900826654">
      <w:bodyDiv w:val="1"/>
      <w:marLeft w:val="0"/>
      <w:marRight w:val="0"/>
      <w:marTop w:val="0"/>
      <w:marBottom w:val="0"/>
      <w:divBdr>
        <w:top w:val="none" w:sz="0" w:space="0" w:color="auto"/>
        <w:left w:val="none" w:sz="0" w:space="0" w:color="auto"/>
        <w:bottom w:val="none" w:sz="0" w:space="0" w:color="auto"/>
        <w:right w:val="none" w:sz="0" w:space="0" w:color="auto"/>
      </w:divBdr>
    </w:div>
    <w:div w:id="1904683165">
      <w:bodyDiv w:val="1"/>
      <w:marLeft w:val="0"/>
      <w:marRight w:val="0"/>
      <w:marTop w:val="0"/>
      <w:marBottom w:val="0"/>
      <w:divBdr>
        <w:top w:val="none" w:sz="0" w:space="0" w:color="auto"/>
        <w:left w:val="none" w:sz="0" w:space="0" w:color="auto"/>
        <w:bottom w:val="none" w:sz="0" w:space="0" w:color="auto"/>
        <w:right w:val="none" w:sz="0" w:space="0" w:color="auto"/>
      </w:divBdr>
    </w:div>
    <w:div w:id="1911193498">
      <w:bodyDiv w:val="1"/>
      <w:marLeft w:val="0"/>
      <w:marRight w:val="0"/>
      <w:marTop w:val="0"/>
      <w:marBottom w:val="0"/>
      <w:divBdr>
        <w:top w:val="none" w:sz="0" w:space="0" w:color="auto"/>
        <w:left w:val="none" w:sz="0" w:space="0" w:color="auto"/>
        <w:bottom w:val="none" w:sz="0" w:space="0" w:color="auto"/>
        <w:right w:val="none" w:sz="0" w:space="0" w:color="auto"/>
      </w:divBdr>
    </w:div>
    <w:div w:id="1945265788">
      <w:bodyDiv w:val="1"/>
      <w:marLeft w:val="0"/>
      <w:marRight w:val="0"/>
      <w:marTop w:val="0"/>
      <w:marBottom w:val="0"/>
      <w:divBdr>
        <w:top w:val="none" w:sz="0" w:space="0" w:color="auto"/>
        <w:left w:val="none" w:sz="0" w:space="0" w:color="auto"/>
        <w:bottom w:val="none" w:sz="0" w:space="0" w:color="auto"/>
        <w:right w:val="none" w:sz="0" w:space="0" w:color="auto"/>
      </w:divBdr>
    </w:div>
    <w:div w:id="1947348938">
      <w:bodyDiv w:val="1"/>
      <w:marLeft w:val="0"/>
      <w:marRight w:val="0"/>
      <w:marTop w:val="0"/>
      <w:marBottom w:val="0"/>
      <w:divBdr>
        <w:top w:val="none" w:sz="0" w:space="0" w:color="auto"/>
        <w:left w:val="none" w:sz="0" w:space="0" w:color="auto"/>
        <w:bottom w:val="none" w:sz="0" w:space="0" w:color="auto"/>
        <w:right w:val="none" w:sz="0" w:space="0" w:color="auto"/>
      </w:divBdr>
    </w:div>
    <w:div w:id="1954434119">
      <w:bodyDiv w:val="1"/>
      <w:marLeft w:val="0"/>
      <w:marRight w:val="0"/>
      <w:marTop w:val="0"/>
      <w:marBottom w:val="0"/>
      <w:divBdr>
        <w:top w:val="none" w:sz="0" w:space="0" w:color="auto"/>
        <w:left w:val="none" w:sz="0" w:space="0" w:color="auto"/>
        <w:bottom w:val="none" w:sz="0" w:space="0" w:color="auto"/>
        <w:right w:val="none" w:sz="0" w:space="0" w:color="auto"/>
      </w:divBdr>
    </w:div>
    <w:div w:id="1955937187">
      <w:bodyDiv w:val="1"/>
      <w:marLeft w:val="0"/>
      <w:marRight w:val="0"/>
      <w:marTop w:val="0"/>
      <w:marBottom w:val="0"/>
      <w:divBdr>
        <w:top w:val="none" w:sz="0" w:space="0" w:color="auto"/>
        <w:left w:val="none" w:sz="0" w:space="0" w:color="auto"/>
        <w:bottom w:val="none" w:sz="0" w:space="0" w:color="auto"/>
        <w:right w:val="none" w:sz="0" w:space="0" w:color="auto"/>
      </w:divBdr>
      <w:divsChild>
        <w:div w:id="1389574778">
          <w:marLeft w:val="547"/>
          <w:marRight w:val="0"/>
          <w:marTop w:val="0"/>
          <w:marBottom w:val="0"/>
          <w:divBdr>
            <w:top w:val="none" w:sz="0" w:space="0" w:color="auto"/>
            <w:left w:val="none" w:sz="0" w:space="0" w:color="auto"/>
            <w:bottom w:val="none" w:sz="0" w:space="0" w:color="auto"/>
            <w:right w:val="none" w:sz="0" w:space="0" w:color="auto"/>
          </w:divBdr>
        </w:div>
      </w:divsChild>
    </w:div>
    <w:div w:id="1966277097">
      <w:bodyDiv w:val="1"/>
      <w:marLeft w:val="0"/>
      <w:marRight w:val="0"/>
      <w:marTop w:val="0"/>
      <w:marBottom w:val="0"/>
      <w:divBdr>
        <w:top w:val="none" w:sz="0" w:space="0" w:color="auto"/>
        <w:left w:val="none" w:sz="0" w:space="0" w:color="auto"/>
        <w:bottom w:val="none" w:sz="0" w:space="0" w:color="auto"/>
        <w:right w:val="none" w:sz="0" w:space="0" w:color="auto"/>
      </w:divBdr>
    </w:div>
    <w:div w:id="1973124150">
      <w:bodyDiv w:val="1"/>
      <w:marLeft w:val="0"/>
      <w:marRight w:val="0"/>
      <w:marTop w:val="0"/>
      <w:marBottom w:val="0"/>
      <w:divBdr>
        <w:top w:val="none" w:sz="0" w:space="0" w:color="auto"/>
        <w:left w:val="none" w:sz="0" w:space="0" w:color="auto"/>
        <w:bottom w:val="none" w:sz="0" w:space="0" w:color="auto"/>
        <w:right w:val="none" w:sz="0" w:space="0" w:color="auto"/>
      </w:divBdr>
    </w:div>
    <w:div w:id="1974019003">
      <w:bodyDiv w:val="1"/>
      <w:marLeft w:val="0"/>
      <w:marRight w:val="0"/>
      <w:marTop w:val="0"/>
      <w:marBottom w:val="0"/>
      <w:divBdr>
        <w:top w:val="none" w:sz="0" w:space="0" w:color="auto"/>
        <w:left w:val="none" w:sz="0" w:space="0" w:color="auto"/>
        <w:bottom w:val="none" w:sz="0" w:space="0" w:color="auto"/>
        <w:right w:val="none" w:sz="0" w:space="0" w:color="auto"/>
      </w:divBdr>
      <w:divsChild>
        <w:div w:id="1774743456">
          <w:marLeft w:val="547"/>
          <w:marRight w:val="0"/>
          <w:marTop w:val="0"/>
          <w:marBottom w:val="0"/>
          <w:divBdr>
            <w:top w:val="none" w:sz="0" w:space="0" w:color="auto"/>
            <w:left w:val="none" w:sz="0" w:space="0" w:color="auto"/>
            <w:bottom w:val="none" w:sz="0" w:space="0" w:color="auto"/>
            <w:right w:val="none" w:sz="0" w:space="0" w:color="auto"/>
          </w:divBdr>
        </w:div>
      </w:divsChild>
    </w:div>
    <w:div w:id="2020427500">
      <w:bodyDiv w:val="1"/>
      <w:marLeft w:val="0"/>
      <w:marRight w:val="0"/>
      <w:marTop w:val="0"/>
      <w:marBottom w:val="0"/>
      <w:divBdr>
        <w:top w:val="none" w:sz="0" w:space="0" w:color="auto"/>
        <w:left w:val="none" w:sz="0" w:space="0" w:color="auto"/>
        <w:bottom w:val="none" w:sz="0" w:space="0" w:color="auto"/>
        <w:right w:val="none" w:sz="0" w:space="0" w:color="auto"/>
      </w:divBdr>
      <w:divsChild>
        <w:div w:id="463931406">
          <w:marLeft w:val="547"/>
          <w:marRight w:val="0"/>
          <w:marTop w:val="0"/>
          <w:marBottom w:val="0"/>
          <w:divBdr>
            <w:top w:val="none" w:sz="0" w:space="0" w:color="auto"/>
            <w:left w:val="none" w:sz="0" w:space="0" w:color="auto"/>
            <w:bottom w:val="none" w:sz="0" w:space="0" w:color="auto"/>
            <w:right w:val="none" w:sz="0" w:space="0" w:color="auto"/>
          </w:divBdr>
        </w:div>
      </w:divsChild>
    </w:div>
    <w:div w:id="2024433768">
      <w:bodyDiv w:val="1"/>
      <w:marLeft w:val="0"/>
      <w:marRight w:val="0"/>
      <w:marTop w:val="0"/>
      <w:marBottom w:val="0"/>
      <w:divBdr>
        <w:top w:val="none" w:sz="0" w:space="0" w:color="auto"/>
        <w:left w:val="none" w:sz="0" w:space="0" w:color="auto"/>
        <w:bottom w:val="none" w:sz="0" w:space="0" w:color="auto"/>
        <w:right w:val="none" w:sz="0" w:space="0" w:color="auto"/>
      </w:divBdr>
    </w:div>
    <w:div w:id="2048409601">
      <w:bodyDiv w:val="1"/>
      <w:marLeft w:val="0"/>
      <w:marRight w:val="0"/>
      <w:marTop w:val="0"/>
      <w:marBottom w:val="0"/>
      <w:divBdr>
        <w:top w:val="none" w:sz="0" w:space="0" w:color="auto"/>
        <w:left w:val="none" w:sz="0" w:space="0" w:color="auto"/>
        <w:bottom w:val="none" w:sz="0" w:space="0" w:color="auto"/>
        <w:right w:val="none" w:sz="0" w:space="0" w:color="auto"/>
      </w:divBdr>
      <w:divsChild>
        <w:div w:id="305015684">
          <w:marLeft w:val="547"/>
          <w:marRight w:val="0"/>
          <w:marTop w:val="0"/>
          <w:marBottom w:val="0"/>
          <w:divBdr>
            <w:top w:val="none" w:sz="0" w:space="0" w:color="auto"/>
            <w:left w:val="none" w:sz="0" w:space="0" w:color="auto"/>
            <w:bottom w:val="none" w:sz="0" w:space="0" w:color="auto"/>
            <w:right w:val="none" w:sz="0" w:space="0" w:color="auto"/>
          </w:divBdr>
        </w:div>
      </w:divsChild>
    </w:div>
    <w:div w:id="2050258862">
      <w:bodyDiv w:val="1"/>
      <w:marLeft w:val="0"/>
      <w:marRight w:val="0"/>
      <w:marTop w:val="0"/>
      <w:marBottom w:val="0"/>
      <w:divBdr>
        <w:top w:val="none" w:sz="0" w:space="0" w:color="auto"/>
        <w:left w:val="none" w:sz="0" w:space="0" w:color="auto"/>
        <w:bottom w:val="none" w:sz="0" w:space="0" w:color="auto"/>
        <w:right w:val="none" w:sz="0" w:space="0" w:color="auto"/>
      </w:divBdr>
    </w:div>
    <w:div w:id="2051303370">
      <w:bodyDiv w:val="1"/>
      <w:marLeft w:val="0"/>
      <w:marRight w:val="0"/>
      <w:marTop w:val="0"/>
      <w:marBottom w:val="0"/>
      <w:divBdr>
        <w:top w:val="none" w:sz="0" w:space="0" w:color="auto"/>
        <w:left w:val="none" w:sz="0" w:space="0" w:color="auto"/>
        <w:bottom w:val="none" w:sz="0" w:space="0" w:color="auto"/>
        <w:right w:val="none" w:sz="0" w:space="0" w:color="auto"/>
      </w:divBdr>
      <w:divsChild>
        <w:div w:id="2095466337">
          <w:marLeft w:val="547"/>
          <w:marRight w:val="0"/>
          <w:marTop w:val="0"/>
          <w:marBottom w:val="0"/>
          <w:divBdr>
            <w:top w:val="none" w:sz="0" w:space="0" w:color="auto"/>
            <w:left w:val="none" w:sz="0" w:space="0" w:color="auto"/>
            <w:bottom w:val="none" w:sz="0" w:space="0" w:color="auto"/>
            <w:right w:val="none" w:sz="0" w:space="0" w:color="auto"/>
          </w:divBdr>
        </w:div>
      </w:divsChild>
    </w:div>
    <w:div w:id="2053068733">
      <w:bodyDiv w:val="1"/>
      <w:marLeft w:val="0"/>
      <w:marRight w:val="0"/>
      <w:marTop w:val="0"/>
      <w:marBottom w:val="0"/>
      <w:divBdr>
        <w:top w:val="none" w:sz="0" w:space="0" w:color="auto"/>
        <w:left w:val="none" w:sz="0" w:space="0" w:color="auto"/>
        <w:bottom w:val="none" w:sz="0" w:space="0" w:color="auto"/>
        <w:right w:val="none" w:sz="0" w:space="0" w:color="auto"/>
      </w:divBdr>
    </w:div>
    <w:div w:id="2106152882">
      <w:bodyDiv w:val="1"/>
      <w:marLeft w:val="0"/>
      <w:marRight w:val="0"/>
      <w:marTop w:val="0"/>
      <w:marBottom w:val="0"/>
      <w:divBdr>
        <w:top w:val="none" w:sz="0" w:space="0" w:color="auto"/>
        <w:left w:val="none" w:sz="0" w:space="0" w:color="auto"/>
        <w:bottom w:val="none" w:sz="0" w:space="0" w:color="auto"/>
        <w:right w:val="none" w:sz="0" w:space="0" w:color="auto"/>
      </w:divBdr>
    </w:div>
    <w:div w:id="2107070634">
      <w:bodyDiv w:val="1"/>
      <w:marLeft w:val="0"/>
      <w:marRight w:val="0"/>
      <w:marTop w:val="0"/>
      <w:marBottom w:val="0"/>
      <w:divBdr>
        <w:top w:val="none" w:sz="0" w:space="0" w:color="auto"/>
        <w:left w:val="none" w:sz="0" w:space="0" w:color="auto"/>
        <w:bottom w:val="none" w:sz="0" w:space="0" w:color="auto"/>
        <w:right w:val="none" w:sz="0" w:space="0" w:color="auto"/>
      </w:divBdr>
    </w:div>
    <w:div w:id="2108456828">
      <w:bodyDiv w:val="1"/>
      <w:marLeft w:val="0"/>
      <w:marRight w:val="0"/>
      <w:marTop w:val="0"/>
      <w:marBottom w:val="0"/>
      <w:divBdr>
        <w:top w:val="none" w:sz="0" w:space="0" w:color="auto"/>
        <w:left w:val="none" w:sz="0" w:space="0" w:color="auto"/>
        <w:bottom w:val="none" w:sz="0" w:space="0" w:color="auto"/>
        <w:right w:val="none" w:sz="0" w:space="0" w:color="auto"/>
      </w:divBdr>
      <w:divsChild>
        <w:div w:id="1655525783">
          <w:marLeft w:val="547"/>
          <w:marRight w:val="0"/>
          <w:marTop w:val="0"/>
          <w:marBottom w:val="0"/>
          <w:divBdr>
            <w:top w:val="none" w:sz="0" w:space="0" w:color="auto"/>
            <w:left w:val="none" w:sz="0" w:space="0" w:color="auto"/>
            <w:bottom w:val="none" w:sz="0" w:space="0" w:color="auto"/>
            <w:right w:val="none" w:sz="0" w:space="0" w:color="auto"/>
          </w:divBdr>
        </w:div>
        <w:div w:id="1314750228">
          <w:marLeft w:val="547"/>
          <w:marRight w:val="0"/>
          <w:marTop w:val="0"/>
          <w:marBottom w:val="0"/>
          <w:divBdr>
            <w:top w:val="none" w:sz="0" w:space="0" w:color="auto"/>
            <w:left w:val="none" w:sz="0" w:space="0" w:color="auto"/>
            <w:bottom w:val="none" w:sz="0" w:space="0" w:color="auto"/>
            <w:right w:val="none" w:sz="0" w:space="0" w:color="auto"/>
          </w:divBdr>
        </w:div>
        <w:div w:id="1123692468">
          <w:marLeft w:val="547"/>
          <w:marRight w:val="0"/>
          <w:marTop w:val="0"/>
          <w:marBottom w:val="0"/>
          <w:divBdr>
            <w:top w:val="none" w:sz="0" w:space="0" w:color="auto"/>
            <w:left w:val="none" w:sz="0" w:space="0" w:color="auto"/>
            <w:bottom w:val="none" w:sz="0" w:space="0" w:color="auto"/>
            <w:right w:val="none" w:sz="0" w:space="0" w:color="auto"/>
          </w:divBdr>
        </w:div>
        <w:div w:id="654529721">
          <w:marLeft w:val="547"/>
          <w:marRight w:val="0"/>
          <w:marTop w:val="0"/>
          <w:marBottom w:val="0"/>
          <w:divBdr>
            <w:top w:val="none" w:sz="0" w:space="0" w:color="auto"/>
            <w:left w:val="none" w:sz="0" w:space="0" w:color="auto"/>
            <w:bottom w:val="none" w:sz="0" w:space="0" w:color="auto"/>
            <w:right w:val="none" w:sz="0" w:space="0" w:color="auto"/>
          </w:divBdr>
        </w:div>
        <w:div w:id="126776073">
          <w:marLeft w:val="547"/>
          <w:marRight w:val="0"/>
          <w:marTop w:val="0"/>
          <w:marBottom w:val="0"/>
          <w:divBdr>
            <w:top w:val="none" w:sz="0" w:space="0" w:color="auto"/>
            <w:left w:val="none" w:sz="0" w:space="0" w:color="auto"/>
            <w:bottom w:val="none" w:sz="0" w:space="0" w:color="auto"/>
            <w:right w:val="none" w:sz="0" w:space="0" w:color="auto"/>
          </w:divBdr>
        </w:div>
        <w:div w:id="220094620">
          <w:marLeft w:val="547"/>
          <w:marRight w:val="0"/>
          <w:marTop w:val="0"/>
          <w:marBottom w:val="0"/>
          <w:divBdr>
            <w:top w:val="none" w:sz="0" w:space="0" w:color="auto"/>
            <w:left w:val="none" w:sz="0" w:space="0" w:color="auto"/>
            <w:bottom w:val="none" w:sz="0" w:space="0" w:color="auto"/>
            <w:right w:val="none" w:sz="0" w:space="0" w:color="auto"/>
          </w:divBdr>
        </w:div>
        <w:div w:id="855726143">
          <w:marLeft w:val="547"/>
          <w:marRight w:val="0"/>
          <w:marTop w:val="0"/>
          <w:marBottom w:val="0"/>
          <w:divBdr>
            <w:top w:val="none" w:sz="0" w:space="0" w:color="auto"/>
            <w:left w:val="none" w:sz="0" w:space="0" w:color="auto"/>
            <w:bottom w:val="none" w:sz="0" w:space="0" w:color="auto"/>
            <w:right w:val="none" w:sz="0" w:space="0" w:color="auto"/>
          </w:divBdr>
        </w:div>
        <w:div w:id="1549341504">
          <w:marLeft w:val="547"/>
          <w:marRight w:val="0"/>
          <w:marTop w:val="0"/>
          <w:marBottom w:val="0"/>
          <w:divBdr>
            <w:top w:val="none" w:sz="0" w:space="0" w:color="auto"/>
            <w:left w:val="none" w:sz="0" w:space="0" w:color="auto"/>
            <w:bottom w:val="none" w:sz="0" w:space="0" w:color="auto"/>
            <w:right w:val="none" w:sz="0" w:space="0" w:color="auto"/>
          </w:divBdr>
        </w:div>
      </w:divsChild>
    </w:div>
    <w:div w:id="213051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hyperlink" Target="https://planificarestrategica.ro/mmap/psi/p3" TargetMode="External"/><Relationship Id="rId42" Type="http://schemas.openxmlformats.org/officeDocument/2006/relationships/image" Target="media/image3.jpeg"/><Relationship Id="rId47" Type="http://schemas.openxmlformats.org/officeDocument/2006/relationships/hyperlink" Target="http://www.pops.int/TheConvention/Overview/tabid/3351/Default.aspx" TargetMode="External"/><Relationship Id="rId63" Type="http://schemas.openxmlformats.org/officeDocument/2006/relationships/hyperlink" Target="https://documents.ats.aq/ats/treaty_original.pdf" TargetMode="External"/><Relationship Id="rId68" Type="http://schemas.openxmlformats.org/officeDocument/2006/relationships/hyperlink" Target="https://www.unep-aewa.org/en/about/organizational-structure/secretariat" TargetMode="External"/><Relationship Id="rId84" Type="http://schemas.openxmlformats.org/officeDocument/2006/relationships/header" Target="header15.xml"/><Relationship Id="rId16" Type="http://schemas.openxmlformats.org/officeDocument/2006/relationships/header" Target="header5.xml"/><Relationship Id="rId11" Type="http://schemas.openxmlformats.org/officeDocument/2006/relationships/footer" Target="footer1.xml"/><Relationship Id="rId32" Type="http://schemas.openxmlformats.org/officeDocument/2006/relationships/hyperlink" Target="https://planificarestrategica.ro/mmap/psi/m51112" TargetMode="External"/><Relationship Id="rId37" Type="http://schemas.openxmlformats.org/officeDocument/2006/relationships/footer" Target="footer6.xml"/><Relationship Id="rId53" Type="http://schemas.openxmlformats.org/officeDocument/2006/relationships/hyperlink" Target="https://unece.org/environment-policy/water/protocol-on-water-and-health/about-the-protocol/introduction" TargetMode="External"/><Relationship Id="rId58" Type="http://schemas.openxmlformats.org/officeDocument/2006/relationships/hyperlink" Target="https://www.cms.int/en/convention-bodies/secretariat-convention" TargetMode="External"/><Relationship Id="rId74" Type="http://schemas.openxmlformats.org/officeDocument/2006/relationships/hyperlink" Target="https://www.unece.org/env/lrtap/emep_h1.html" TargetMode="External"/><Relationship Id="rId79" Type="http://schemas.openxmlformats.org/officeDocument/2006/relationships/hyperlink" Target="http://www.imo.org/en/KnowledgeCentre/ReferencesAndArchives/IMO_Conferences_and_Meetings/MARPOL/Pages/default.aspx" TargetMode="External"/><Relationship Id="rId5" Type="http://schemas.openxmlformats.org/officeDocument/2006/relationships/webSettings" Target="webSettings.xml"/><Relationship Id="rId19" Type="http://schemas.openxmlformats.org/officeDocument/2006/relationships/hyperlink" Target="https://planificarestrategica.ro/mmap/psi/p1" TargetMode="External"/><Relationship Id="rId14" Type="http://schemas.openxmlformats.org/officeDocument/2006/relationships/footer" Target="footer3.xml"/><Relationship Id="rId22" Type="http://schemas.openxmlformats.org/officeDocument/2006/relationships/hyperlink" Target="https://planificarestrategica.ro/mmap/psi/p5" TargetMode="External"/><Relationship Id="rId27" Type="http://schemas.openxmlformats.org/officeDocument/2006/relationships/hyperlink" Target="https://planificarestrategica.ro/mmap/psi/p1" TargetMode="External"/><Relationship Id="rId30" Type="http://schemas.openxmlformats.org/officeDocument/2006/relationships/hyperlink" Target="https://planificarestrategica.ro/mmap/psi/p3" TargetMode="External"/><Relationship Id="rId35" Type="http://schemas.openxmlformats.org/officeDocument/2006/relationships/header" Target="header10.xml"/><Relationship Id="rId43" Type="http://schemas.openxmlformats.org/officeDocument/2006/relationships/hyperlink" Target="https://unfccc.int/about-us/what-is-the-unfccc-secretariat" TargetMode="External"/><Relationship Id="rId48" Type="http://schemas.openxmlformats.org/officeDocument/2006/relationships/hyperlink" Target="https://www.unece.org/environmental-policy/conventions/industrial-accidents/about-us/envteiaabout/more.html" TargetMode="External"/><Relationship Id="rId56" Type="http://schemas.openxmlformats.org/officeDocument/2006/relationships/hyperlink" Target="https://www.cbd.int/abs/" TargetMode="External"/><Relationship Id="rId64" Type="http://schemas.openxmlformats.org/officeDocument/2006/relationships/hyperlink" Target="https://documents.ats.aq/recatt/Att006_e.pdf" TargetMode="External"/><Relationship Id="rId69" Type="http://schemas.openxmlformats.org/officeDocument/2006/relationships/hyperlink" Target="https://www.unccd.int/about-us/secretariat" TargetMode="External"/><Relationship Id="rId77" Type="http://schemas.openxmlformats.org/officeDocument/2006/relationships/hyperlink" Target="https://www.unece.org/environmental-policy/conventions/industrial-accidents/about-us/envteiaabout/more.html" TargetMode="External"/><Relationship Id="rId8" Type="http://schemas.openxmlformats.org/officeDocument/2006/relationships/image" Target="media/image1.jpg"/><Relationship Id="rId51" Type="http://schemas.openxmlformats.org/officeDocument/2006/relationships/hyperlink" Target="http://www.blacksea-commission.org/" TargetMode="External"/><Relationship Id="rId72" Type="http://schemas.openxmlformats.org/officeDocument/2006/relationships/hyperlink" Target="https://www.unece.org/env/pp/prtr.html" TargetMode="External"/><Relationship Id="rId80" Type="http://schemas.openxmlformats.org/officeDocument/2006/relationships/hyperlink" Target="http://legislatie.just.ro/Public/DetaliiDocumentAfis/191803"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5.xml"/><Relationship Id="rId33" Type="http://schemas.openxmlformats.org/officeDocument/2006/relationships/hyperlink" Target="https://planificarestrategica.ro/mmap/psi/m51113" TargetMode="External"/><Relationship Id="rId38" Type="http://schemas.openxmlformats.org/officeDocument/2006/relationships/header" Target="header12.xml"/><Relationship Id="rId46" Type="http://schemas.openxmlformats.org/officeDocument/2006/relationships/hyperlink" Target="https://ozone.unep.org/about" TargetMode="External"/><Relationship Id="rId59" Type="http://schemas.openxmlformats.org/officeDocument/2006/relationships/hyperlink" Target="https://www.ramsar.org/about/the-secretariat" TargetMode="External"/><Relationship Id="rId67" Type="http://schemas.openxmlformats.org/officeDocument/2006/relationships/hyperlink" Target="https://www.eurobats.org/contacts/eurobats_secretariat" TargetMode="External"/><Relationship Id="rId20" Type="http://schemas.openxmlformats.org/officeDocument/2006/relationships/hyperlink" Target="https://planificarestrategica.ro/mmap/psi/p2" TargetMode="External"/><Relationship Id="rId41" Type="http://schemas.openxmlformats.org/officeDocument/2006/relationships/hyperlink" Target="https://planificarestrategica.ro/mmap/psi/m51113" TargetMode="External"/><Relationship Id="rId54" Type="http://schemas.openxmlformats.org/officeDocument/2006/relationships/hyperlink" Target="https://www.icpdr.org/main/icpdr/danube-river-protection-convention" TargetMode="External"/><Relationship Id="rId62" Type="http://schemas.openxmlformats.org/officeDocument/2006/relationships/hyperlink" Target="http://www.carpathianconvention.org/secretariat.html" TargetMode="External"/><Relationship Id="rId70" Type="http://schemas.openxmlformats.org/officeDocument/2006/relationships/hyperlink" Target="https://www.efi.int/about" TargetMode="External"/><Relationship Id="rId75" Type="http://schemas.openxmlformats.org/officeDocument/2006/relationships/hyperlink" Target="https://www.unece.org/env/lrtap/multi_h1.html" TargetMode="External"/><Relationship Id="rId83"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yperlink" Target="https://planificarestrategica.ro/mmap/psi/p1" TargetMode="External"/><Relationship Id="rId36" Type="http://schemas.openxmlformats.org/officeDocument/2006/relationships/header" Target="header11.xml"/><Relationship Id="rId49" Type="http://schemas.openxmlformats.org/officeDocument/2006/relationships/hyperlink" Target="http://www.mercuryconvention.org/" TargetMode="External"/><Relationship Id="rId57" Type="http://schemas.openxmlformats.org/officeDocument/2006/relationships/hyperlink" Target="https://www.cites.org/eng/disc/sec/index.php" TargetMode="External"/><Relationship Id="rId10" Type="http://schemas.openxmlformats.org/officeDocument/2006/relationships/header" Target="header2.xml"/><Relationship Id="rId31" Type="http://schemas.openxmlformats.org/officeDocument/2006/relationships/hyperlink" Target="https://planificarestrategica.ro/mmap/psi/p5" TargetMode="External"/><Relationship Id="rId44" Type="http://schemas.openxmlformats.org/officeDocument/2006/relationships/hyperlink" Target="https://unfccc.int/process-and-meetings/the-paris-agreement" TargetMode="External"/><Relationship Id="rId52" Type="http://schemas.openxmlformats.org/officeDocument/2006/relationships/hyperlink" Target="https://unece.org/environment-policy/water/about-the-convention/introduction" TargetMode="External"/><Relationship Id="rId60" Type="http://schemas.openxmlformats.org/officeDocument/2006/relationships/hyperlink" Target="https://iwc.int/secretariat" TargetMode="External"/><Relationship Id="rId65" Type="http://schemas.openxmlformats.org/officeDocument/2006/relationships/hyperlink" Target="https://www.coe.int/en/web/landscape/home" TargetMode="External"/><Relationship Id="rId73" Type="http://schemas.openxmlformats.org/officeDocument/2006/relationships/hyperlink" Target="http://www.unece.org/fileadmin//DAM/env/lrtap/welcome.html" TargetMode="External"/><Relationship Id="rId78" Type="http://schemas.openxmlformats.org/officeDocument/2006/relationships/hyperlink" Target="https://www.iaea.org/topics/nuclear-safety-conventions" TargetMode="External"/><Relationship Id="rId81" Type="http://schemas.openxmlformats.org/officeDocument/2006/relationships/header" Target="header13.xml"/><Relationship Id="rId86"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image" Target="media/image2.png"/><Relationship Id="rId34" Type="http://schemas.openxmlformats.org/officeDocument/2006/relationships/chart" Target="charts/chart1.xml"/><Relationship Id="rId50" Type="http://schemas.openxmlformats.org/officeDocument/2006/relationships/hyperlink" Target="https://www.un.org/depts/los/convention_agreements/texts/unclos/unclos_e.pdf" TargetMode="External"/><Relationship Id="rId55" Type="http://schemas.openxmlformats.org/officeDocument/2006/relationships/hyperlink" Target="http://www.imo.org/en/About/Conventions/ListOfConventions/Pages/International-Convention-on-Oil-Pollution-Preparedness,-Response-and-Co-operation-(OPRC)" TargetMode="External"/><Relationship Id="rId76" Type="http://schemas.openxmlformats.org/officeDocument/2006/relationships/hyperlink" Target="https://www.unece.org/fileadmin/DAM//env/eia/eia.htm" TargetMode="External"/><Relationship Id="rId7" Type="http://schemas.openxmlformats.org/officeDocument/2006/relationships/endnotes" Target="endnotes.xml"/><Relationship Id="rId71" Type="http://schemas.openxmlformats.org/officeDocument/2006/relationships/hyperlink" Target="https://ec.europa.eu/environment/aarhus/" TargetMode="External"/><Relationship Id="rId2" Type="http://schemas.openxmlformats.org/officeDocument/2006/relationships/numbering" Target="numbering.xml"/><Relationship Id="rId29" Type="http://schemas.openxmlformats.org/officeDocument/2006/relationships/hyperlink" Target="https://planificarestrategica.ro/mmap/psi/p2" TargetMode="External"/><Relationship Id="rId24" Type="http://schemas.openxmlformats.org/officeDocument/2006/relationships/header" Target="header8.xml"/><Relationship Id="rId40" Type="http://schemas.openxmlformats.org/officeDocument/2006/relationships/hyperlink" Target="https://planificarestrategica.ro/mmap/psi/m51112" TargetMode="External"/><Relationship Id="rId45" Type="http://schemas.openxmlformats.org/officeDocument/2006/relationships/hyperlink" Target="https://unfccc.int/kyoto_protocol" TargetMode="External"/><Relationship Id="rId66" Type="http://schemas.openxmlformats.org/officeDocument/2006/relationships/hyperlink" Target="https://accobams.org/about/organizational-structure/" TargetMode="External"/><Relationship Id="rId61" Type="http://schemas.openxmlformats.org/officeDocument/2006/relationships/hyperlink" Target="https://www.coe.int/en/web/bern-convention/secretariat" TargetMode="External"/><Relationship Id="rId82" Type="http://schemas.openxmlformats.org/officeDocument/2006/relationships/header" Target="header14.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o-RO"/>
        </a:p>
      </c:txPr>
    </c:title>
    <c:autoTitleDeleted val="0"/>
    <c:plotArea>
      <c:layout/>
      <c:pieChart>
        <c:varyColors val="1"/>
        <c:ser>
          <c:idx val="0"/>
          <c:order val="0"/>
          <c:tx>
            <c:strRef>
              <c:f>Sheet1!$B$1</c:f>
              <c:strCache>
                <c:ptCount val="1"/>
                <c:pt idx="0">
                  <c:v> Total credite bugetare</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673A-4724-987B-ACECC77E60F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673A-4724-987B-ACECC77E60F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673A-4724-987B-ACECC77E60F2}"/>
              </c:ext>
            </c:extLst>
          </c:dPt>
          <c:cat>
            <c:strRef>
              <c:f>Sheet1!$A$2:$A$4</c:f>
              <c:strCache>
                <c:ptCount val="3"/>
                <c:pt idx="0">
                  <c:v>Buget de stat</c:v>
                </c:pt>
                <c:pt idx="1">
                  <c:v>Bugetul fondurilor externe nerambursabile</c:v>
                </c:pt>
                <c:pt idx="2">
                  <c:v>Venituri proprii</c:v>
                </c:pt>
              </c:strCache>
            </c:strRef>
          </c:cat>
          <c:val>
            <c:numRef>
              <c:f>Sheet1!$B$2:$B$4</c:f>
              <c:numCache>
                <c:formatCode>General</c:formatCode>
                <c:ptCount val="3"/>
                <c:pt idx="0">
                  <c:v>34078301</c:v>
                </c:pt>
                <c:pt idx="2">
                  <c:v>901500</c:v>
                </c:pt>
              </c:numCache>
            </c:numRef>
          </c:val>
          <c:extLst>
            <c:ext xmlns:c16="http://schemas.microsoft.com/office/drawing/2014/chart" uri="{C3380CC4-5D6E-409C-BE32-E72D297353CC}">
              <c16:uniqueId val="{00000000-374B-426E-8103-AAA92E9BE3E9}"/>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o-RO"/>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o-R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B5631-E993-434A-A12B-A3A472C92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127</Pages>
  <Words>63044</Words>
  <Characters>359352</Characters>
  <Application>Microsoft Office Word</Application>
  <DocSecurity>0</DocSecurity>
  <Lines>2994</Lines>
  <Paragraphs>843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Danut Iacob</dc:creator>
  <cp:keywords/>
  <dc:description/>
  <cp:lastModifiedBy>Alecsandru Visan</cp:lastModifiedBy>
  <cp:revision>3</cp:revision>
  <cp:lastPrinted>2025-10-30T20:04:00Z</cp:lastPrinted>
  <dcterms:created xsi:type="dcterms:W3CDTF">2025-11-25T06:55:00Z</dcterms:created>
  <dcterms:modified xsi:type="dcterms:W3CDTF">2025-11-25T07:19:00Z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48790dae198f2c457b75c9db8d5283d004ff8f875cde127c0a35a14c7cf849c9</vt:lpwstr>
  </property>
</Properties>
</file>